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D965" w14:textId="77777777" w:rsidR="006C766E" w:rsidRPr="002F70E2" w:rsidRDefault="006C766E" w:rsidP="006C766E">
      <w:pPr>
        <w:pBdr>
          <w:top w:val="double" w:sz="6" w:space="1" w:color="auto"/>
          <w:left w:val="double" w:sz="6" w:space="1" w:color="auto"/>
          <w:bottom w:val="double" w:sz="6" w:space="3" w:color="auto"/>
          <w:right w:val="double" w:sz="6" w:space="1" w:color="auto"/>
        </w:pBdr>
        <w:suppressAutoHyphens/>
        <w:jc w:val="center"/>
        <w:rPr>
          <w:b/>
          <w:color w:val="993366"/>
          <w:szCs w:val="24"/>
        </w:rPr>
      </w:pPr>
      <w:bookmarkStart w:id="0" w:name="_GoBack"/>
      <w:bookmarkEnd w:id="0"/>
    </w:p>
    <w:p w14:paraId="2699D727"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color w:val="1F497D" w:themeColor="text2"/>
          <w:sz w:val="36"/>
        </w:rPr>
      </w:pPr>
      <w:r>
        <w:rPr>
          <w:b/>
          <w:color w:val="1F497D" w:themeColor="text2"/>
          <w:sz w:val="36"/>
        </w:rPr>
        <w:t>Project Severity</w:t>
      </w:r>
      <w:r w:rsidRPr="00852E9F">
        <w:rPr>
          <w:b/>
          <w:color w:val="1F497D" w:themeColor="text2"/>
          <w:sz w:val="36"/>
        </w:rPr>
        <w:t xml:space="preserve"> Package</w:t>
      </w:r>
    </w:p>
    <w:p w14:paraId="76DFB660"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color w:val="1F497D" w:themeColor="text2"/>
          <w:sz w:val="20"/>
        </w:rPr>
      </w:pPr>
    </w:p>
    <w:p w14:paraId="7F647E74"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color w:val="1F497D" w:themeColor="text2"/>
          <w:sz w:val="32"/>
          <w:szCs w:val="32"/>
        </w:rPr>
      </w:pPr>
      <w:r w:rsidRPr="00852E9F">
        <w:rPr>
          <w:b/>
          <w:color w:val="1F497D" w:themeColor="text2"/>
          <w:sz w:val="32"/>
          <w:szCs w:val="32"/>
        </w:rPr>
        <w:t>Community Development Block Grant Program</w:t>
      </w:r>
    </w:p>
    <w:p w14:paraId="4D541277"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color w:val="1F497D" w:themeColor="text2"/>
          <w:sz w:val="20"/>
        </w:rPr>
      </w:pPr>
    </w:p>
    <w:p w14:paraId="2D552F7B"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color w:val="1F497D" w:themeColor="text2"/>
          <w:sz w:val="32"/>
          <w:szCs w:val="32"/>
          <w:u w:val="single"/>
        </w:rPr>
      </w:pPr>
      <w:r>
        <w:rPr>
          <w:b/>
          <w:color w:val="1F497D" w:themeColor="text2"/>
          <w:sz w:val="32"/>
          <w:szCs w:val="32"/>
          <w:u w:val="single"/>
        </w:rPr>
        <w:t>Public Facilities</w:t>
      </w:r>
    </w:p>
    <w:p w14:paraId="380B49C4" w14:textId="77777777" w:rsidR="006C766E" w:rsidRPr="00852E9F" w:rsidRDefault="006C766E" w:rsidP="006C766E">
      <w:pPr>
        <w:pBdr>
          <w:top w:val="double" w:sz="6" w:space="1" w:color="auto"/>
          <w:left w:val="double" w:sz="6" w:space="1" w:color="auto"/>
          <w:bottom w:val="double" w:sz="6" w:space="3" w:color="auto"/>
          <w:right w:val="double" w:sz="6" w:space="1" w:color="auto"/>
        </w:pBdr>
        <w:suppressAutoHyphens/>
        <w:jc w:val="center"/>
        <w:rPr>
          <w:b/>
          <w:bCs/>
          <w:color w:val="1F497D" w:themeColor="text2"/>
        </w:rPr>
      </w:pPr>
    </w:p>
    <w:p w14:paraId="2419B401" w14:textId="77777777" w:rsidR="006C766E" w:rsidRDefault="006C766E" w:rsidP="006C766E">
      <w:pPr>
        <w:pBdr>
          <w:top w:val="double" w:sz="6" w:space="1" w:color="auto"/>
          <w:left w:val="double" w:sz="6" w:space="1" w:color="auto"/>
          <w:bottom w:val="double" w:sz="6" w:space="3" w:color="auto"/>
          <w:right w:val="double" w:sz="6" w:space="1" w:color="auto"/>
        </w:pBdr>
        <w:suppressAutoHyphens/>
        <w:jc w:val="center"/>
        <w:rPr>
          <w:b/>
          <w:bCs/>
          <w:color w:val="1F497D" w:themeColor="text2"/>
          <w:sz w:val="36"/>
          <w:szCs w:val="36"/>
        </w:rPr>
      </w:pPr>
      <w:r w:rsidRPr="00852E9F">
        <w:rPr>
          <w:b/>
          <w:bCs/>
          <w:color w:val="1F497D" w:themeColor="text2"/>
          <w:sz w:val="36"/>
          <w:szCs w:val="36"/>
        </w:rPr>
        <w:t>FY 20</w:t>
      </w:r>
      <w:r w:rsidR="00834896">
        <w:rPr>
          <w:b/>
          <w:bCs/>
          <w:color w:val="1F497D" w:themeColor="text2"/>
          <w:sz w:val="36"/>
          <w:szCs w:val="36"/>
        </w:rPr>
        <w:t>22</w:t>
      </w:r>
      <w:r w:rsidRPr="00852E9F">
        <w:rPr>
          <w:b/>
          <w:bCs/>
          <w:color w:val="1F497D" w:themeColor="text2"/>
          <w:sz w:val="36"/>
          <w:szCs w:val="36"/>
        </w:rPr>
        <w:t xml:space="preserve"> - FY 20</w:t>
      </w:r>
      <w:r w:rsidR="00EF3E42">
        <w:rPr>
          <w:b/>
          <w:bCs/>
          <w:color w:val="1F497D" w:themeColor="text2"/>
          <w:sz w:val="36"/>
          <w:szCs w:val="36"/>
        </w:rPr>
        <w:t>2</w:t>
      </w:r>
      <w:r w:rsidR="00834896">
        <w:rPr>
          <w:b/>
          <w:bCs/>
          <w:color w:val="1F497D" w:themeColor="text2"/>
          <w:sz w:val="36"/>
          <w:szCs w:val="36"/>
        </w:rPr>
        <w:t>3</w:t>
      </w:r>
    </w:p>
    <w:p w14:paraId="091B4F00" w14:textId="77777777" w:rsidR="006C766E" w:rsidRDefault="006C766E" w:rsidP="006C766E">
      <w:pPr>
        <w:pBdr>
          <w:top w:val="double" w:sz="6" w:space="1" w:color="auto"/>
          <w:left w:val="double" w:sz="6" w:space="1" w:color="auto"/>
          <w:bottom w:val="double" w:sz="6" w:space="3" w:color="auto"/>
          <w:right w:val="double" w:sz="6" w:space="1" w:color="auto"/>
        </w:pBdr>
        <w:tabs>
          <w:tab w:val="left" w:pos="-720"/>
        </w:tabs>
        <w:suppressAutoHyphens/>
        <w:jc w:val="both"/>
        <w:rPr>
          <w:sz w:val="2"/>
        </w:rPr>
      </w:pPr>
    </w:p>
    <w:p w14:paraId="77B27529" w14:textId="77777777" w:rsidR="006C766E" w:rsidRDefault="006C766E" w:rsidP="006C766E">
      <w:pPr>
        <w:pBdr>
          <w:top w:val="double" w:sz="6" w:space="1" w:color="auto"/>
          <w:left w:val="double" w:sz="6" w:space="1" w:color="auto"/>
          <w:bottom w:val="double" w:sz="6" w:space="3" w:color="auto"/>
          <w:right w:val="double" w:sz="6" w:space="1" w:color="auto"/>
        </w:pBdr>
        <w:suppressAutoHyphens/>
        <w:jc w:val="center"/>
      </w:pPr>
    </w:p>
    <w:p w14:paraId="14458EA6" w14:textId="77777777" w:rsidR="006C766E" w:rsidRDefault="006C766E" w:rsidP="006C766E">
      <w:pPr>
        <w:pBdr>
          <w:top w:val="double" w:sz="6" w:space="1" w:color="auto"/>
          <w:left w:val="double" w:sz="6" w:space="1" w:color="auto"/>
          <w:bottom w:val="double" w:sz="6" w:space="3" w:color="auto"/>
          <w:right w:val="double" w:sz="6" w:space="1" w:color="auto"/>
        </w:pBdr>
        <w:suppressAutoHyphens/>
        <w:jc w:val="center"/>
      </w:pPr>
      <w:r w:rsidRPr="00743649">
        <w:rPr>
          <w:noProof/>
        </w:rPr>
        <w:drawing>
          <wp:inline distT="0" distB="0" distL="0" distR="0" wp14:anchorId="599429A5" wp14:editId="240E9795">
            <wp:extent cx="3742660" cy="3742660"/>
            <wp:effectExtent l="0" t="0" r="0" b="0"/>
            <wp:docPr id="2" name="Picture 2" descr="C:\Users\cwillia\Desktop\state_seal_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Desktop\state_seal_colo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3162" cy="3763162"/>
                    </a:xfrm>
                    <a:prstGeom prst="rect">
                      <a:avLst/>
                    </a:prstGeom>
                    <a:noFill/>
                    <a:ln>
                      <a:noFill/>
                    </a:ln>
                  </pic:spPr>
                </pic:pic>
              </a:graphicData>
            </a:graphic>
          </wp:inline>
        </w:drawing>
      </w:r>
    </w:p>
    <w:p w14:paraId="4B7E2762" w14:textId="77777777" w:rsidR="006C766E"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color w:val="C00000"/>
        </w:rPr>
      </w:pPr>
    </w:p>
    <w:p w14:paraId="41B9B377"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STATE OF LOUISIANA</w:t>
      </w:r>
    </w:p>
    <w:p w14:paraId="0C26C668"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Division of Administration</w:t>
      </w:r>
    </w:p>
    <w:p w14:paraId="46964605"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Office of Community Development</w:t>
      </w:r>
    </w:p>
    <w:p w14:paraId="0E08F72D"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Community Development Block Grant (CDBG) Program</w:t>
      </w:r>
    </w:p>
    <w:p w14:paraId="08FF2629"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P. O. Box 94095, Baton Rouge, LA 70804-9095</w:t>
      </w:r>
    </w:p>
    <w:p w14:paraId="3F6797D6"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1201 N. 3</w:t>
      </w:r>
      <w:r w:rsidRPr="008B3250">
        <w:rPr>
          <w:b/>
          <w:vertAlign w:val="superscript"/>
        </w:rPr>
        <w:t>rd</w:t>
      </w:r>
      <w:r w:rsidRPr="008B3250">
        <w:rPr>
          <w:b/>
        </w:rPr>
        <w:t xml:space="preserve"> Street</w:t>
      </w:r>
    </w:p>
    <w:p w14:paraId="0438B547"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rPr>
        <w:t>Claiborne Building, Suite 3-150</w:t>
      </w:r>
    </w:p>
    <w:p w14:paraId="0E8F11AE"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jc w:val="center"/>
        <w:rPr>
          <w:b/>
        </w:rPr>
      </w:pPr>
      <w:r w:rsidRPr="008B3250">
        <w:rPr>
          <w:b/>
          <w:i/>
          <w:iCs/>
        </w:rPr>
        <w:t>Telephone</w:t>
      </w:r>
      <w:r w:rsidRPr="008B3250">
        <w:rPr>
          <w:b/>
        </w:rPr>
        <w:t xml:space="preserve">:  </w:t>
      </w:r>
      <w:r w:rsidRPr="008B3250">
        <w:rPr>
          <w:b/>
          <w:bCs/>
        </w:rPr>
        <w:t>(225) 342-7412</w:t>
      </w:r>
    </w:p>
    <w:p w14:paraId="21A5EC1F"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ind w:firstLine="720"/>
        <w:jc w:val="center"/>
        <w:rPr>
          <w:b/>
          <w:bCs/>
        </w:rPr>
      </w:pPr>
      <w:r w:rsidRPr="008B3250">
        <w:rPr>
          <w:b/>
          <w:i/>
          <w:iCs/>
        </w:rPr>
        <w:t>Fax</w:t>
      </w:r>
      <w:r w:rsidRPr="008B3250">
        <w:rPr>
          <w:b/>
        </w:rPr>
        <w:t xml:space="preserve">:  </w:t>
      </w:r>
      <w:r w:rsidRPr="008B3250">
        <w:rPr>
          <w:b/>
          <w:bCs/>
        </w:rPr>
        <w:t>(225) 342-1947</w:t>
      </w:r>
    </w:p>
    <w:p w14:paraId="756025AB" w14:textId="77777777" w:rsidR="006C766E" w:rsidRPr="008B3250" w:rsidRDefault="006C766E" w:rsidP="006C766E">
      <w:pPr>
        <w:pBdr>
          <w:top w:val="double" w:sz="6" w:space="1" w:color="auto"/>
          <w:left w:val="double" w:sz="6" w:space="1" w:color="auto"/>
          <w:bottom w:val="double" w:sz="6" w:space="3" w:color="auto"/>
          <w:right w:val="double" w:sz="6" w:space="1" w:color="auto"/>
        </w:pBdr>
        <w:suppressAutoHyphens/>
        <w:spacing w:before="60"/>
        <w:ind w:firstLine="720"/>
        <w:jc w:val="center"/>
        <w:rPr>
          <w:b/>
          <w:bCs/>
        </w:rPr>
      </w:pPr>
      <w:r w:rsidRPr="008B3250">
        <w:rPr>
          <w:b/>
          <w:bCs/>
        </w:rPr>
        <w:t>LA Relay Service 1-888-699-6869</w:t>
      </w:r>
    </w:p>
    <w:p w14:paraId="04920B1C" w14:textId="77777777" w:rsidR="006C766E" w:rsidRDefault="006C766E" w:rsidP="008B3250">
      <w:pPr>
        <w:pBdr>
          <w:top w:val="double" w:sz="6" w:space="1" w:color="auto"/>
          <w:left w:val="double" w:sz="6" w:space="1" w:color="auto"/>
          <w:bottom w:val="double" w:sz="6" w:space="3" w:color="auto"/>
          <w:right w:val="double" w:sz="6" w:space="1" w:color="auto"/>
        </w:pBdr>
        <w:tabs>
          <w:tab w:val="left" w:pos="5220"/>
        </w:tabs>
        <w:suppressAutoHyphens/>
        <w:spacing w:before="60"/>
        <w:ind w:firstLine="720"/>
        <w:jc w:val="center"/>
      </w:pPr>
      <w:r w:rsidRPr="008B3250">
        <w:rPr>
          <w:b/>
          <w:bCs/>
        </w:rPr>
        <w:t xml:space="preserve">Website:  </w:t>
      </w:r>
      <w:hyperlink r:id="rId12" w:history="1">
        <w:r w:rsidRPr="0047149D">
          <w:rPr>
            <w:rStyle w:val="Hyperlink"/>
            <w:b/>
          </w:rPr>
          <w:t>http://www.doa.la.gov/Pages/ocd/CDBG/about_lcdbg.aspx</w:t>
        </w:r>
      </w:hyperlink>
    </w:p>
    <w:p w14:paraId="71C0D98E" w14:textId="77777777" w:rsidR="006C766E" w:rsidRPr="002F70E2" w:rsidRDefault="006C766E" w:rsidP="006C766E">
      <w:pPr>
        <w:pBdr>
          <w:top w:val="double" w:sz="6" w:space="1" w:color="auto"/>
          <w:left w:val="double" w:sz="6" w:space="1" w:color="auto"/>
          <w:bottom w:val="double" w:sz="6" w:space="3" w:color="auto"/>
          <w:right w:val="double" w:sz="6" w:space="1" w:color="auto"/>
        </w:pBdr>
        <w:suppressAutoHyphens/>
        <w:spacing w:before="60"/>
        <w:ind w:firstLine="720"/>
        <w:jc w:val="center"/>
        <w:rPr>
          <w:b/>
          <w:color w:val="FF7C80"/>
        </w:rPr>
      </w:pPr>
    </w:p>
    <w:p w14:paraId="0E67191F" w14:textId="77777777" w:rsidR="006C766E" w:rsidRDefault="006C766E">
      <w:r>
        <w:br w:type="page"/>
      </w:r>
    </w:p>
    <w:p w14:paraId="243B698B" w14:textId="77777777" w:rsidR="00AD45E3" w:rsidRDefault="00AD45E3" w:rsidP="00FA1A8F">
      <w:pPr>
        <w:tabs>
          <w:tab w:val="left" w:pos="0"/>
          <w:tab w:val="right" w:leader="dot" w:pos="8667"/>
          <w:tab w:val="left" w:pos="9360"/>
        </w:tabs>
        <w:suppressAutoHyphens/>
        <w:jc w:val="center"/>
      </w:pPr>
    </w:p>
    <w:p w14:paraId="164CC494" w14:textId="77777777" w:rsidR="00AD45E3" w:rsidRDefault="00AD45E3">
      <w:pPr>
        <w:tabs>
          <w:tab w:val="left" w:pos="0"/>
          <w:tab w:val="right" w:leader="dot" w:pos="8667"/>
          <w:tab w:val="left" w:pos="9360"/>
        </w:tabs>
        <w:suppressAutoHyphens/>
        <w:jc w:val="center"/>
      </w:pPr>
    </w:p>
    <w:p w14:paraId="1A1E1565" w14:textId="77777777" w:rsidR="00AD45E3" w:rsidRPr="00806911" w:rsidRDefault="00AD45E3">
      <w:pPr>
        <w:pStyle w:val="Heading1"/>
        <w:jc w:val="center"/>
        <w:rPr>
          <w:u w:val="single"/>
        </w:rPr>
      </w:pPr>
      <w:r w:rsidRPr="00806911">
        <w:rPr>
          <w:u w:val="single"/>
        </w:rPr>
        <w:t xml:space="preserve">STATE OF </w:t>
      </w:r>
      <w:smartTag w:uri="urn:schemas-microsoft-com:office:smarttags" w:element="State">
        <w:smartTag w:uri="urn:schemas-microsoft-com:office:smarttags" w:element="place">
          <w:r w:rsidRPr="00806911">
            <w:rPr>
              <w:u w:val="single"/>
            </w:rPr>
            <w:t>LOUISIANA</w:t>
          </w:r>
        </w:smartTag>
      </w:smartTag>
    </w:p>
    <w:p w14:paraId="0F277CF1" w14:textId="77777777" w:rsidR="00AD45E3" w:rsidRDefault="00AD45E3">
      <w:pPr>
        <w:tabs>
          <w:tab w:val="left" w:pos="0"/>
          <w:tab w:val="right" w:leader="dot" w:pos="8667"/>
          <w:tab w:val="left" w:pos="9360"/>
        </w:tabs>
        <w:suppressAutoHyphens/>
        <w:jc w:val="center"/>
      </w:pPr>
    </w:p>
    <w:p w14:paraId="78F0D455" w14:textId="77777777" w:rsidR="00AD45E3" w:rsidRDefault="00D73AEF">
      <w:pPr>
        <w:pStyle w:val="Heading3"/>
        <w:jc w:val="center"/>
        <w:rPr>
          <w:rFonts w:ascii="Times New Roman" w:hAnsi="Times New Roman" w:cs="Times New Roman"/>
        </w:rPr>
      </w:pPr>
      <w:r>
        <w:rPr>
          <w:rFonts w:ascii="Times New Roman" w:hAnsi="Times New Roman" w:cs="Times New Roman"/>
          <w:sz w:val="28"/>
          <w:szCs w:val="28"/>
        </w:rPr>
        <w:t>JOHN BEL EDWARDS</w:t>
      </w:r>
      <w:r w:rsidR="00AD45E3">
        <w:rPr>
          <w:rFonts w:ascii="Times New Roman" w:hAnsi="Times New Roman" w:cs="Times New Roman"/>
        </w:rPr>
        <w:t>, GOVERNOR</w:t>
      </w:r>
    </w:p>
    <w:p w14:paraId="4A0EB637" w14:textId="77777777" w:rsidR="00AD45E3" w:rsidRDefault="006C766E">
      <w:pPr>
        <w:tabs>
          <w:tab w:val="left" w:pos="0"/>
          <w:tab w:val="right" w:leader="dot" w:pos="8667"/>
          <w:tab w:val="left" w:pos="9360"/>
        </w:tabs>
        <w:suppressAutoHyphens/>
        <w:jc w:val="center"/>
      </w:pPr>
      <w:r>
        <w:rPr>
          <w:noProof/>
          <w:sz w:val="20"/>
        </w:rPr>
        <mc:AlternateContent>
          <mc:Choice Requires="wps">
            <w:drawing>
              <wp:anchor distT="0" distB="0" distL="114300" distR="114300" simplePos="0" relativeHeight="251655680" behindDoc="0" locked="0" layoutInCell="1" allowOverlap="1" wp14:anchorId="5ED9E42D" wp14:editId="68138343">
                <wp:simplePos x="0" y="0"/>
                <wp:positionH relativeFrom="column">
                  <wp:posOffset>622935</wp:posOffset>
                </wp:positionH>
                <wp:positionV relativeFrom="paragraph">
                  <wp:posOffset>135890</wp:posOffset>
                </wp:positionV>
                <wp:extent cx="4686300" cy="0"/>
                <wp:effectExtent l="32385" t="33020" r="34290" b="336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409BB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7pt" to="41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" strokeweight="4.5pt">
                <v:stroke linestyle="thinThick"/>
              </v:line>
            </w:pict>
          </mc:Fallback>
        </mc:AlternateContent>
      </w:r>
    </w:p>
    <w:p w14:paraId="31714734" w14:textId="77777777" w:rsidR="00AD45E3" w:rsidRDefault="00AD45E3">
      <w:pPr>
        <w:tabs>
          <w:tab w:val="left" w:pos="0"/>
          <w:tab w:val="right" w:leader="dot" w:pos="8667"/>
          <w:tab w:val="left" w:pos="9360"/>
        </w:tabs>
        <w:suppressAutoHyphens/>
        <w:jc w:val="center"/>
      </w:pPr>
    </w:p>
    <w:p w14:paraId="61C56CF5" w14:textId="77777777" w:rsidR="00AD45E3" w:rsidRPr="00806911" w:rsidRDefault="00AD45E3">
      <w:pPr>
        <w:pStyle w:val="Heading1"/>
        <w:jc w:val="center"/>
        <w:rPr>
          <w:u w:val="single"/>
        </w:rPr>
      </w:pPr>
      <w:r w:rsidRPr="00806911">
        <w:rPr>
          <w:u w:val="single"/>
        </w:rPr>
        <w:t>DIVISION OF ADMINISTRATION</w:t>
      </w:r>
    </w:p>
    <w:p w14:paraId="6DF1CF63" w14:textId="77777777" w:rsidR="00AD45E3" w:rsidRDefault="00AD45E3">
      <w:pPr>
        <w:tabs>
          <w:tab w:val="left" w:pos="0"/>
          <w:tab w:val="right" w:leader="dot" w:pos="8667"/>
          <w:tab w:val="left" w:pos="9360"/>
        </w:tabs>
        <w:suppressAutoHyphens/>
        <w:jc w:val="center"/>
      </w:pPr>
    </w:p>
    <w:p w14:paraId="70AE07BE" w14:textId="77777777" w:rsidR="00AD45E3" w:rsidRDefault="00D73AEF">
      <w:pPr>
        <w:pStyle w:val="Heading3"/>
        <w:jc w:val="center"/>
        <w:rPr>
          <w:rFonts w:ascii="Times New Roman" w:hAnsi="Times New Roman" w:cs="Times New Roman"/>
        </w:rPr>
      </w:pPr>
      <w:r>
        <w:rPr>
          <w:rFonts w:ascii="Times New Roman" w:hAnsi="Times New Roman" w:cs="Times New Roman"/>
          <w:sz w:val="28"/>
        </w:rPr>
        <w:t>JAY DARDENNE</w:t>
      </w:r>
      <w:r w:rsidR="00AD45E3">
        <w:rPr>
          <w:rFonts w:ascii="Times New Roman" w:hAnsi="Times New Roman" w:cs="Times New Roman"/>
        </w:rPr>
        <w:t>, COMMISSIONER</w:t>
      </w:r>
    </w:p>
    <w:p w14:paraId="5F6BEAC0" w14:textId="77777777" w:rsidR="00AD45E3" w:rsidRDefault="00AD45E3">
      <w:pPr>
        <w:jc w:val="center"/>
      </w:pPr>
    </w:p>
    <w:p w14:paraId="4A19A2CA" w14:textId="77777777" w:rsidR="00AD45E3" w:rsidRDefault="006C766E">
      <w:pPr>
        <w:jc w:val="center"/>
      </w:pPr>
      <w:r>
        <w:rPr>
          <w:noProof/>
          <w:sz w:val="20"/>
        </w:rPr>
        <mc:AlternateContent>
          <mc:Choice Requires="wps">
            <w:drawing>
              <wp:anchor distT="0" distB="0" distL="114300" distR="114300" simplePos="0" relativeHeight="251656704" behindDoc="0" locked="0" layoutInCell="1" allowOverlap="1" wp14:anchorId="4F9F9747" wp14:editId="387B54E3">
                <wp:simplePos x="0" y="0"/>
                <wp:positionH relativeFrom="column">
                  <wp:posOffset>622935</wp:posOffset>
                </wp:positionH>
                <wp:positionV relativeFrom="paragraph">
                  <wp:posOffset>40640</wp:posOffset>
                </wp:positionV>
                <wp:extent cx="4686300" cy="0"/>
                <wp:effectExtent l="32385" t="29210" r="34290" b="374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80325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2pt" to="418.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A/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" strokeweight="4.5pt">
                <v:stroke linestyle="thinThick"/>
              </v:line>
            </w:pict>
          </mc:Fallback>
        </mc:AlternateContent>
      </w:r>
    </w:p>
    <w:p w14:paraId="5486ED75" w14:textId="77777777" w:rsidR="00AD45E3" w:rsidRPr="00806911" w:rsidRDefault="00AD45E3">
      <w:pPr>
        <w:pStyle w:val="Heading1"/>
        <w:jc w:val="center"/>
        <w:rPr>
          <w:u w:val="single"/>
        </w:rPr>
      </w:pPr>
      <w:r w:rsidRPr="00806911">
        <w:rPr>
          <w:u w:val="single"/>
        </w:rPr>
        <w:t>OFFICE OF COMMUNITY DEVELOPMENT</w:t>
      </w:r>
    </w:p>
    <w:p w14:paraId="575085AF" w14:textId="77777777" w:rsidR="00AD45E3" w:rsidRDefault="00AD45E3">
      <w:pPr>
        <w:tabs>
          <w:tab w:val="left" w:pos="0"/>
          <w:tab w:val="right" w:leader="dot" w:pos="8667"/>
          <w:tab w:val="left" w:pos="9360"/>
        </w:tabs>
        <w:suppressAutoHyphens/>
        <w:jc w:val="center"/>
      </w:pPr>
    </w:p>
    <w:p w14:paraId="47255ECB" w14:textId="77777777" w:rsidR="00AD45E3" w:rsidRDefault="00AD45E3">
      <w:pPr>
        <w:tabs>
          <w:tab w:val="left" w:pos="0"/>
          <w:tab w:val="right" w:leader="dot" w:pos="8667"/>
          <w:tab w:val="left" w:pos="9360"/>
        </w:tabs>
        <w:suppressAutoHyphens/>
        <w:jc w:val="center"/>
      </w:pPr>
    </w:p>
    <w:p w14:paraId="7FB271E0" w14:textId="77777777" w:rsidR="00AD45E3" w:rsidRDefault="006C766E">
      <w:pPr>
        <w:tabs>
          <w:tab w:val="left" w:pos="0"/>
          <w:tab w:val="right" w:leader="dot" w:pos="8667"/>
          <w:tab w:val="left" w:pos="9360"/>
        </w:tabs>
        <w:suppressAutoHyphens/>
        <w:jc w:val="center"/>
      </w:pPr>
      <w:r>
        <w:rPr>
          <w:noProof/>
          <w:sz w:val="20"/>
        </w:rPr>
        <mc:AlternateContent>
          <mc:Choice Requires="wps">
            <w:drawing>
              <wp:anchor distT="0" distB="0" distL="114300" distR="114300" simplePos="0" relativeHeight="251657728" behindDoc="0" locked="0" layoutInCell="1" allowOverlap="1" wp14:anchorId="6E7456FD" wp14:editId="003A0F8A">
                <wp:simplePos x="0" y="0"/>
                <wp:positionH relativeFrom="column">
                  <wp:posOffset>622935</wp:posOffset>
                </wp:positionH>
                <wp:positionV relativeFrom="paragraph">
                  <wp:posOffset>69215</wp:posOffset>
                </wp:positionV>
                <wp:extent cx="4686300" cy="0"/>
                <wp:effectExtent l="32385" t="31115" r="3429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820BC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5.45pt" to="418.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C+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" strokeweight="4.5pt">
                <v:stroke linestyle="thinThick"/>
              </v:line>
            </w:pict>
          </mc:Fallback>
        </mc:AlternateContent>
      </w:r>
    </w:p>
    <w:p w14:paraId="7BC7A04C" w14:textId="77777777" w:rsidR="00AD45E3" w:rsidRDefault="00834896">
      <w:pPr>
        <w:pStyle w:val="Heading3"/>
        <w:jc w:val="center"/>
        <w:rPr>
          <w:sz w:val="28"/>
          <w:u w:val="single"/>
        </w:rPr>
      </w:pPr>
      <w:r>
        <w:rPr>
          <w:sz w:val="28"/>
          <w:u w:val="single"/>
        </w:rPr>
        <w:t>Local Government Assistance</w:t>
      </w:r>
    </w:p>
    <w:p w14:paraId="345D829D" w14:textId="77777777" w:rsidR="00AD45E3" w:rsidRDefault="00AD45E3">
      <w:pPr>
        <w:tabs>
          <w:tab w:val="left" w:pos="0"/>
          <w:tab w:val="right" w:leader="dot" w:pos="8667"/>
          <w:tab w:val="left" w:pos="9360"/>
        </w:tabs>
        <w:suppressAutoHyphens/>
        <w:jc w:val="center"/>
      </w:pPr>
    </w:p>
    <w:p w14:paraId="02689662" w14:textId="77777777" w:rsidR="003F298F" w:rsidRPr="00C674D4" w:rsidRDefault="00D73AEF" w:rsidP="003F298F">
      <w:pPr>
        <w:pStyle w:val="Heading3"/>
        <w:jc w:val="center"/>
        <w:rPr>
          <w:rFonts w:ascii="Times New Roman" w:hAnsi="Times New Roman" w:cs="Times New Roman"/>
          <w:sz w:val="28"/>
          <w:szCs w:val="28"/>
        </w:rPr>
      </w:pPr>
      <w:r>
        <w:rPr>
          <w:rFonts w:ascii="Times New Roman" w:hAnsi="Times New Roman" w:cs="Times New Roman"/>
          <w:sz w:val="28"/>
          <w:szCs w:val="28"/>
        </w:rPr>
        <w:t>Traci Watts</w:t>
      </w:r>
      <w:r w:rsidR="003F298F" w:rsidRPr="00C674D4">
        <w:rPr>
          <w:rFonts w:ascii="Times New Roman" w:hAnsi="Times New Roman" w:cs="Times New Roman"/>
          <w:sz w:val="28"/>
          <w:szCs w:val="28"/>
        </w:rPr>
        <w:t>, Director</w:t>
      </w:r>
    </w:p>
    <w:p w14:paraId="015DDCCF" w14:textId="77777777" w:rsidR="00AD45E3" w:rsidRPr="00C674D4" w:rsidRDefault="00E337D7">
      <w:pPr>
        <w:pStyle w:val="Heading3"/>
        <w:jc w:val="center"/>
        <w:rPr>
          <w:rFonts w:ascii="Times New Roman" w:hAnsi="Times New Roman" w:cs="Times New Roman"/>
          <w:sz w:val="28"/>
          <w:szCs w:val="28"/>
        </w:rPr>
      </w:pPr>
      <w:r>
        <w:rPr>
          <w:rFonts w:ascii="Times New Roman" w:hAnsi="Times New Roman" w:cs="Times New Roman"/>
          <w:sz w:val="28"/>
          <w:szCs w:val="28"/>
        </w:rPr>
        <w:t>Heather Paul</w:t>
      </w:r>
      <w:r w:rsidR="00AD45E3" w:rsidRPr="00C674D4">
        <w:rPr>
          <w:rFonts w:ascii="Times New Roman" w:hAnsi="Times New Roman" w:cs="Times New Roman"/>
          <w:sz w:val="28"/>
          <w:szCs w:val="28"/>
        </w:rPr>
        <w:t xml:space="preserve">, </w:t>
      </w:r>
      <w:r w:rsidR="00834896">
        <w:rPr>
          <w:rFonts w:ascii="Times New Roman" w:hAnsi="Times New Roman" w:cs="Times New Roman"/>
          <w:sz w:val="28"/>
          <w:szCs w:val="28"/>
        </w:rPr>
        <w:t>Assistant Director</w:t>
      </w:r>
    </w:p>
    <w:p w14:paraId="08ECB551" w14:textId="6791A5F0" w:rsidR="00C251D6" w:rsidRPr="00C674D4" w:rsidRDefault="00834896" w:rsidP="00CA0F28">
      <w:pPr>
        <w:spacing w:before="240" w:after="60"/>
        <w:jc w:val="center"/>
        <w:rPr>
          <w:b/>
          <w:sz w:val="28"/>
          <w:szCs w:val="28"/>
        </w:rPr>
      </w:pPr>
      <w:r>
        <w:rPr>
          <w:b/>
          <w:sz w:val="28"/>
          <w:szCs w:val="28"/>
        </w:rPr>
        <w:t>Krist</w:t>
      </w:r>
      <w:r w:rsidR="008B3250">
        <w:rPr>
          <w:b/>
          <w:sz w:val="28"/>
          <w:szCs w:val="28"/>
        </w:rPr>
        <w:t>ie</w:t>
      </w:r>
      <w:r>
        <w:rPr>
          <w:b/>
          <w:sz w:val="28"/>
          <w:szCs w:val="28"/>
        </w:rPr>
        <w:t xml:space="preserve"> Galy</w:t>
      </w:r>
      <w:r w:rsidR="00C251D6" w:rsidRPr="00C674D4">
        <w:rPr>
          <w:b/>
          <w:sz w:val="28"/>
          <w:szCs w:val="28"/>
        </w:rPr>
        <w:t>, Program Manager</w:t>
      </w:r>
      <w:r w:rsidR="00D73AEF">
        <w:rPr>
          <w:b/>
          <w:sz w:val="28"/>
          <w:szCs w:val="28"/>
        </w:rPr>
        <w:t xml:space="preserve"> </w:t>
      </w:r>
    </w:p>
    <w:p w14:paraId="7BF48CCE" w14:textId="77777777" w:rsidR="00AD45E3" w:rsidRDefault="00AD45E3">
      <w:pPr>
        <w:tabs>
          <w:tab w:val="left" w:pos="0"/>
          <w:tab w:val="right" w:leader="dot" w:pos="8667"/>
          <w:tab w:val="left" w:pos="9360"/>
        </w:tabs>
        <w:suppressAutoHyphens/>
        <w:jc w:val="center"/>
        <w:rPr>
          <w:b/>
          <w:bCs/>
        </w:rPr>
      </w:pPr>
    </w:p>
    <w:p w14:paraId="6FCAA43D" w14:textId="77777777" w:rsidR="00AD45E3" w:rsidRDefault="006C766E">
      <w:pPr>
        <w:tabs>
          <w:tab w:val="left" w:pos="0"/>
          <w:tab w:val="right" w:leader="dot" w:pos="8667"/>
          <w:tab w:val="left" w:pos="9360"/>
        </w:tabs>
        <w:suppressAutoHyphens/>
        <w:jc w:val="center"/>
        <w:rPr>
          <w:b/>
          <w:bCs/>
        </w:rPr>
      </w:pPr>
      <w:r>
        <w:rPr>
          <w:b/>
          <w:bCs/>
          <w:noProof/>
          <w:sz w:val="20"/>
        </w:rPr>
        <mc:AlternateContent>
          <mc:Choice Requires="wps">
            <w:drawing>
              <wp:anchor distT="0" distB="0" distL="114300" distR="114300" simplePos="0" relativeHeight="251658752" behindDoc="0" locked="0" layoutInCell="1" allowOverlap="1" wp14:anchorId="4E72DCB3" wp14:editId="2789A861">
                <wp:simplePos x="0" y="0"/>
                <wp:positionH relativeFrom="column">
                  <wp:posOffset>622935</wp:posOffset>
                </wp:positionH>
                <wp:positionV relativeFrom="paragraph">
                  <wp:posOffset>126365</wp:posOffset>
                </wp:positionV>
                <wp:extent cx="4686300" cy="0"/>
                <wp:effectExtent l="32385" t="31115" r="34290"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83EF9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95pt" to="418.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r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" strokeweight="4.5pt">
                <v:stroke linestyle="thinThick"/>
              </v:line>
            </w:pict>
          </mc:Fallback>
        </mc:AlternateContent>
      </w:r>
    </w:p>
    <w:p w14:paraId="4C0BAFAC" w14:textId="77777777" w:rsidR="00AD45E3" w:rsidRDefault="00AD45E3">
      <w:pPr>
        <w:tabs>
          <w:tab w:val="left" w:pos="0"/>
          <w:tab w:val="right" w:leader="dot" w:pos="8667"/>
          <w:tab w:val="left" w:pos="9360"/>
        </w:tabs>
        <w:suppressAutoHyphens/>
        <w:jc w:val="center"/>
        <w:rPr>
          <w:b/>
          <w:bCs/>
        </w:rPr>
      </w:pPr>
    </w:p>
    <w:p w14:paraId="775F2888" w14:textId="77777777" w:rsidR="00B160D8" w:rsidRDefault="00B160D8" w:rsidP="00B160D8">
      <w:pPr>
        <w:rPr>
          <w:b/>
          <w:sz w:val="28"/>
          <w:szCs w:val="28"/>
          <w:u w:val="single"/>
        </w:rPr>
      </w:pPr>
    </w:p>
    <w:p w14:paraId="18A2DB73" w14:textId="77777777" w:rsidR="00B160D8" w:rsidRDefault="00B160D8" w:rsidP="00B160D8">
      <w:pPr>
        <w:rPr>
          <w:b/>
          <w:sz w:val="28"/>
          <w:szCs w:val="28"/>
          <w:u w:val="single"/>
        </w:rPr>
      </w:pPr>
    </w:p>
    <w:p w14:paraId="3AC98FF0" w14:textId="77777777" w:rsidR="00B160D8" w:rsidRDefault="00B160D8" w:rsidP="00B160D8">
      <w:pPr>
        <w:rPr>
          <w:b/>
          <w:sz w:val="28"/>
          <w:szCs w:val="28"/>
          <w:u w:val="single"/>
        </w:rPr>
      </w:pPr>
    </w:p>
    <w:p w14:paraId="61A3B6C3" w14:textId="77777777" w:rsidR="00B160D8" w:rsidRDefault="00B160D8" w:rsidP="00B160D8">
      <w:pPr>
        <w:rPr>
          <w:b/>
          <w:sz w:val="28"/>
          <w:szCs w:val="28"/>
          <w:u w:val="single"/>
        </w:rPr>
      </w:pPr>
    </w:p>
    <w:p w14:paraId="60A7491B" w14:textId="77777777" w:rsidR="00D73AEF" w:rsidRDefault="00D73AEF">
      <w:pPr>
        <w:rPr>
          <w:b/>
          <w:sz w:val="28"/>
          <w:szCs w:val="28"/>
          <w:u w:val="single"/>
        </w:rPr>
      </w:pPr>
      <w:r>
        <w:rPr>
          <w:b/>
          <w:sz w:val="28"/>
          <w:szCs w:val="28"/>
          <w:u w:val="single"/>
        </w:rPr>
        <w:br w:type="page"/>
      </w:r>
    </w:p>
    <w:p w14:paraId="0CAC6ABA" w14:textId="77777777" w:rsidR="00B160D8" w:rsidRDefault="00B160D8" w:rsidP="00B160D8">
      <w:pPr>
        <w:rPr>
          <w:b/>
          <w:sz w:val="28"/>
          <w:szCs w:val="28"/>
          <w:u w:val="single"/>
        </w:rPr>
      </w:pPr>
    </w:p>
    <w:p w14:paraId="4D8713D9" w14:textId="77777777" w:rsidR="00B160D8" w:rsidRDefault="00B160D8" w:rsidP="00B160D8">
      <w:pPr>
        <w:rPr>
          <w:b/>
          <w:sz w:val="28"/>
          <w:szCs w:val="28"/>
          <w:u w:val="single"/>
        </w:rPr>
      </w:pPr>
    </w:p>
    <w:p w14:paraId="5211411A" w14:textId="77777777" w:rsidR="00B160D8" w:rsidRPr="00A2611A" w:rsidRDefault="00834896" w:rsidP="00B160D8">
      <w:pPr>
        <w:rPr>
          <w:b/>
          <w:sz w:val="28"/>
          <w:szCs w:val="28"/>
          <w:u w:val="single"/>
        </w:rPr>
      </w:pPr>
      <w:r>
        <w:rPr>
          <w:b/>
          <w:sz w:val="28"/>
          <w:szCs w:val="28"/>
          <w:u w:val="single"/>
        </w:rPr>
        <w:t>OCD-LGA</w:t>
      </w:r>
      <w:r w:rsidR="00B160D8" w:rsidRPr="00A2611A">
        <w:rPr>
          <w:b/>
          <w:sz w:val="28"/>
          <w:szCs w:val="28"/>
          <w:u w:val="single"/>
        </w:rPr>
        <w:t xml:space="preserve"> Staff and Contact Information</w:t>
      </w:r>
    </w:p>
    <w:p w14:paraId="7AFB510B" w14:textId="77777777" w:rsidR="00B160D8" w:rsidRDefault="00B160D8" w:rsidP="00B160D8"/>
    <w:p w14:paraId="16610198" w14:textId="77777777" w:rsidR="00B160D8" w:rsidRDefault="00B160D8" w:rsidP="00B160D8">
      <w:pPr>
        <w:rPr>
          <w:b/>
          <w:bCs/>
          <w:u w:val="single"/>
        </w:rPr>
      </w:pPr>
    </w:p>
    <w:p w14:paraId="2286DB98" w14:textId="77777777" w:rsidR="00B160D8" w:rsidRDefault="00B160D8" w:rsidP="00B160D8">
      <w:pPr>
        <w:rPr>
          <w:b/>
          <w:bCs/>
          <w:u w:val="single"/>
        </w:rPr>
      </w:pPr>
      <w:r>
        <w:rPr>
          <w:b/>
          <w:bCs/>
          <w:u w:val="single"/>
        </w:rPr>
        <w:t>Managers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b/>
          <w:bCs/>
          <w:u w:val="single"/>
        </w:rPr>
        <w:t>Area of Responsibility</w:t>
      </w:r>
      <w:r>
        <w:rPr>
          <w:b/>
          <w:bCs/>
          <w:u w:val="single"/>
        </w:rPr>
        <w:tab/>
      </w:r>
    </w:p>
    <w:p w14:paraId="2AA3129D" w14:textId="77777777" w:rsidR="00B160D8" w:rsidRDefault="00B160D8" w:rsidP="00B160D8">
      <w:pPr>
        <w:rPr>
          <w:b/>
          <w:bCs/>
          <w:sz w:val="22"/>
        </w:rPr>
      </w:pPr>
    </w:p>
    <w:p w14:paraId="4D0DD3F2" w14:textId="77777777" w:rsidR="00B160D8" w:rsidRDefault="00D73AEF" w:rsidP="00B160D8">
      <w:pPr>
        <w:rPr>
          <w:sz w:val="22"/>
        </w:rPr>
      </w:pPr>
      <w:r>
        <w:rPr>
          <w:b/>
          <w:bCs/>
          <w:sz w:val="22"/>
        </w:rPr>
        <w:t xml:space="preserve">Traci Watts </w:t>
      </w:r>
      <w:r w:rsidRPr="00D54CEC">
        <w:rPr>
          <w:bCs/>
          <w:sz w:val="22"/>
        </w:rPr>
        <w:t>(</w:t>
      </w:r>
      <w:r>
        <w:rPr>
          <w:bCs/>
          <w:sz w:val="20"/>
        </w:rPr>
        <w:t>Traci.Watts</w:t>
      </w:r>
      <w:r w:rsidRPr="003A38A6">
        <w:rPr>
          <w:sz w:val="20"/>
        </w:rPr>
        <w:t>@la.gov</w:t>
      </w:r>
      <w:r w:rsidRPr="00D54CEC">
        <w:rPr>
          <w:bCs/>
          <w:sz w:val="22"/>
        </w:rPr>
        <w:t>)</w:t>
      </w:r>
      <w:r w:rsidR="00834896">
        <w:rPr>
          <w:sz w:val="22"/>
        </w:rPr>
        <w:tab/>
      </w:r>
      <w:r w:rsidR="00834896">
        <w:rPr>
          <w:sz w:val="22"/>
        </w:rPr>
        <w:tab/>
        <w:t>Director</w:t>
      </w:r>
    </w:p>
    <w:p w14:paraId="2688CC9F" w14:textId="77777777" w:rsidR="00B160D8" w:rsidRDefault="00B160D8" w:rsidP="00FA1A8F">
      <w:pPr>
        <w:ind w:right="-1080"/>
        <w:rPr>
          <w:b/>
          <w:bCs/>
          <w:u w:val="single"/>
        </w:rPr>
      </w:pPr>
      <w:r>
        <w:rPr>
          <w:b/>
          <w:bCs/>
          <w:sz w:val="22"/>
        </w:rPr>
        <w:t xml:space="preserve">Heather Paul </w:t>
      </w:r>
      <w:r w:rsidRPr="00D54CEC">
        <w:rPr>
          <w:bCs/>
          <w:sz w:val="22"/>
        </w:rPr>
        <w:t>(</w:t>
      </w:r>
      <w:r w:rsidRPr="0003553D">
        <w:rPr>
          <w:sz w:val="20"/>
        </w:rPr>
        <w:t>Heather.Paul@la.gov</w:t>
      </w:r>
      <w:r w:rsidRPr="00D54CEC">
        <w:rPr>
          <w:bCs/>
          <w:sz w:val="22"/>
        </w:rPr>
        <w:t>)</w:t>
      </w:r>
      <w:r>
        <w:rPr>
          <w:sz w:val="22"/>
        </w:rPr>
        <w:tab/>
      </w:r>
      <w:r>
        <w:rPr>
          <w:sz w:val="22"/>
        </w:rPr>
        <w:tab/>
      </w:r>
      <w:r w:rsidR="00834896">
        <w:rPr>
          <w:sz w:val="22"/>
        </w:rPr>
        <w:t>Assistant Director</w:t>
      </w:r>
      <w:r>
        <w:rPr>
          <w:sz w:val="22"/>
        </w:rPr>
        <w:t xml:space="preserve"> </w:t>
      </w:r>
    </w:p>
    <w:p w14:paraId="691EC434" w14:textId="77777777" w:rsidR="00B160D8" w:rsidRDefault="00B160D8" w:rsidP="00B160D8">
      <w:pPr>
        <w:rPr>
          <w:sz w:val="22"/>
        </w:rPr>
      </w:pPr>
      <w:r>
        <w:rPr>
          <w:b/>
          <w:bCs/>
          <w:sz w:val="22"/>
        </w:rPr>
        <w:t xml:space="preserve">Jeff Tessier, P.E.  </w:t>
      </w:r>
      <w:r w:rsidRPr="00D54CEC">
        <w:rPr>
          <w:bCs/>
          <w:sz w:val="22"/>
        </w:rPr>
        <w:t>(</w:t>
      </w:r>
      <w:r w:rsidRPr="00CE0866">
        <w:rPr>
          <w:bCs/>
          <w:sz w:val="20"/>
        </w:rPr>
        <w:t>Jefferson.Tessier</w:t>
      </w:r>
      <w:r w:rsidRPr="00CE0866">
        <w:rPr>
          <w:sz w:val="20"/>
        </w:rPr>
        <w:t>@la.gov</w:t>
      </w:r>
      <w:r w:rsidRPr="00D54CEC">
        <w:rPr>
          <w:bCs/>
          <w:sz w:val="22"/>
        </w:rPr>
        <w:t>)</w:t>
      </w:r>
      <w:r>
        <w:rPr>
          <w:sz w:val="22"/>
        </w:rPr>
        <w:tab/>
        <w:t>Community Development Engineer</w:t>
      </w:r>
    </w:p>
    <w:p w14:paraId="5C59F3ED" w14:textId="0EB56C1A" w:rsidR="00B160D8" w:rsidRDefault="00834896" w:rsidP="00EF3E42">
      <w:pPr>
        <w:ind w:left="4320" w:right="-180" w:hanging="4320"/>
        <w:rPr>
          <w:b/>
          <w:bCs/>
          <w:u w:val="single"/>
        </w:rPr>
      </w:pPr>
      <w:r>
        <w:rPr>
          <w:b/>
          <w:bCs/>
          <w:sz w:val="22"/>
        </w:rPr>
        <w:t>Krist</w:t>
      </w:r>
      <w:r w:rsidR="008B3250">
        <w:rPr>
          <w:b/>
          <w:bCs/>
          <w:sz w:val="22"/>
        </w:rPr>
        <w:t>ie</w:t>
      </w:r>
      <w:r>
        <w:rPr>
          <w:b/>
          <w:bCs/>
          <w:sz w:val="22"/>
        </w:rPr>
        <w:t xml:space="preserve"> Galy </w:t>
      </w:r>
      <w:r>
        <w:rPr>
          <w:bCs/>
          <w:sz w:val="22"/>
        </w:rPr>
        <w:t>(</w:t>
      </w:r>
      <w:r w:rsidRPr="00CB3D09">
        <w:rPr>
          <w:bCs/>
          <w:sz w:val="20"/>
        </w:rPr>
        <w:t>Krist</w:t>
      </w:r>
      <w:r w:rsidR="008B3250" w:rsidRPr="00CB3D09">
        <w:rPr>
          <w:bCs/>
          <w:sz w:val="20"/>
        </w:rPr>
        <w:t>ie</w:t>
      </w:r>
      <w:r w:rsidRPr="00CB3D09">
        <w:rPr>
          <w:bCs/>
          <w:sz w:val="20"/>
        </w:rPr>
        <w:t>.Galy2@la.gov</w:t>
      </w:r>
      <w:r w:rsidR="00B160D8" w:rsidRPr="00D54CEC">
        <w:rPr>
          <w:bCs/>
          <w:sz w:val="22"/>
        </w:rPr>
        <w:t>)</w:t>
      </w:r>
      <w:r w:rsidR="00EF3E42">
        <w:rPr>
          <w:sz w:val="22"/>
        </w:rPr>
        <w:tab/>
      </w:r>
      <w:r>
        <w:rPr>
          <w:sz w:val="22"/>
        </w:rPr>
        <w:t>Program</w:t>
      </w:r>
      <w:r w:rsidR="00355C12">
        <w:rPr>
          <w:sz w:val="22"/>
        </w:rPr>
        <w:t xml:space="preserve"> Manage</w:t>
      </w:r>
      <w:r>
        <w:rPr>
          <w:sz w:val="22"/>
        </w:rPr>
        <w:t>r</w:t>
      </w:r>
      <w:r w:rsidR="00583091">
        <w:rPr>
          <w:sz w:val="22"/>
        </w:rPr>
        <w:t>, Acquisition</w:t>
      </w:r>
    </w:p>
    <w:p w14:paraId="01EFC0AA" w14:textId="77777777" w:rsidR="00B160D8" w:rsidRDefault="00B160D8" w:rsidP="00B160D8">
      <w:pPr>
        <w:rPr>
          <w:b/>
          <w:bCs/>
          <w:u w:val="single"/>
        </w:rPr>
      </w:pPr>
    </w:p>
    <w:p w14:paraId="65BEED02" w14:textId="77777777" w:rsidR="00B160D8" w:rsidRDefault="00B160D8" w:rsidP="00B160D8">
      <w:pPr>
        <w:rPr>
          <w:b/>
          <w:bCs/>
          <w:u w:val="single"/>
        </w:rPr>
      </w:pPr>
      <w:r>
        <w:rPr>
          <w:b/>
          <w:bCs/>
          <w:u w:val="single"/>
        </w:rPr>
        <w:t>Staff</w:t>
      </w:r>
      <w:r>
        <w:rPr>
          <w:b/>
          <w:bCs/>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b/>
          <w:bCs/>
          <w:u w:val="single"/>
        </w:rPr>
        <w:t>Area of Responsibility</w:t>
      </w:r>
      <w:r>
        <w:rPr>
          <w:b/>
          <w:bCs/>
          <w:u w:val="single"/>
        </w:rPr>
        <w:tab/>
      </w:r>
    </w:p>
    <w:p w14:paraId="689748DB" w14:textId="77777777" w:rsidR="00B160D8" w:rsidRDefault="00B160D8" w:rsidP="00B160D8">
      <w:pPr>
        <w:rPr>
          <w:b/>
          <w:bCs/>
          <w:u w:val="single"/>
        </w:rPr>
      </w:pPr>
    </w:p>
    <w:p w14:paraId="0ED2F651" w14:textId="1822ED68" w:rsidR="005E4FE1" w:rsidRPr="005E4FE1" w:rsidRDefault="005E4FE1" w:rsidP="00B160D8">
      <w:pPr>
        <w:rPr>
          <w:bCs/>
          <w:sz w:val="20"/>
        </w:rPr>
      </w:pPr>
      <w:r>
        <w:rPr>
          <w:b/>
          <w:bCs/>
          <w:sz w:val="22"/>
          <w:szCs w:val="22"/>
        </w:rPr>
        <w:t>Denease McGee</w:t>
      </w:r>
      <w:r>
        <w:rPr>
          <w:bCs/>
          <w:sz w:val="22"/>
          <w:szCs w:val="22"/>
        </w:rPr>
        <w:t xml:space="preserve"> </w:t>
      </w:r>
      <w:r>
        <w:rPr>
          <w:bCs/>
          <w:sz w:val="20"/>
        </w:rPr>
        <w:t>(</w:t>
      </w:r>
      <w:r w:rsidRPr="008B3250">
        <w:rPr>
          <w:bCs/>
          <w:sz w:val="20"/>
        </w:rPr>
        <w:t>Denease.Magee2@la.gov</w:t>
      </w:r>
      <w:r>
        <w:rPr>
          <w:bCs/>
          <w:sz w:val="20"/>
        </w:rPr>
        <w:t>)</w:t>
      </w:r>
      <w:r>
        <w:rPr>
          <w:bCs/>
          <w:sz w:val="20"/>
        </w:rPr>
        <w:tab/>
      </w:r>
      <w:r w:rsidR="00583091">
        <w:rPr>
          <w:bCs/>
          <w:sz w:val="20"/>
        </w:rPr>
        <w:t xml:space="preserve">LGR, </w:t>
      </w:r>
      <w:r w:rsidR="007A590B" w:rsidRPr="00583091">
        <w:rPr>
          <w:bCs/>
          <w:sz w:val="22"/>
          <w:szCs w:val="22"/>
        </w:rPr>
        <w:t>Grant Administration</w:t>
      </w:r>
    </w:p>
    <w:p w14:paraId="4E404576" w14:textId="77777777" w:rsidR="00834896" w:rsidRPr="00834896" w:rsidRDefault="00834896" w:rsidP="00B160D8">
      <w:pPr>
        <w:rPr>
          <w:bCs/>
          <w:sz w:val="22"/>
          <w:szCs w:val="22"/>
        </w:rPr>
      </w:pPr>
      <w:r w:rsidRPr="00834896">
        <w:rPr>
          <w:b/>
          <w:bCs/>
          <w:sz w:val="22"/>
          <w:szCs w:val="22"/>
        </w:rPr>
        <w:t>Fenishia Favorite</w:t>
      </w:r>
      <w:r w:rsidRPr="00834896">
        <w:rPr>
          <w:bCs/>
          <w:sz w:val="22"/>
          <w:szCs w:val="22"/>
        </w:rPr>
        <w:t xml:space="preserve"> </w:t>
      </w:r>
      <w:r w:rsidRPr="00834896">
        <w:rPr>
          <w:bCs/>
          <w:sz w:val="20"/>
        </w:rPr>
        <w:t>(Fenishia.Favorite@la.gov)</w:t>
      </w:r>
      <w:r w:rsidRPr="00834896">
        <w:rPr>
          <w:bCs/>
          <w:sz w:val="22"/>
          <w:szCs w:val="22"/>
        </w:rPr>
        <w:tab/>
      </w:r>
      <w:r w:rsidR="00583091">
        <w:rPr>
          <w:bCs/>
          <w:sz w:val="22"/>
          <w:szCs w:val="22"/>
        </w:rPr>
        <w:t xml:space="preserve">LGR, </w:t>
      </w:r>
      <w:r w:rsidRPr="00834896">
        <w:rPr>
          <w:bCs/>
          <w:sz w:val="22"/>
          <w:szCs w:val="22"/>
        </w:rPr>
        <w:t>Environmental</w:t>
      </w:r>
    </w:p>
    <w:p w14:paraId="12B59703" w14:textId="77777777" w:rsidR="00B160D8" w:rsidRDefault="00EF3E42" w:rsidP="00583091">
      <w:pPr>
        <w:ind w:right="-990"/>
        <w:rPr>
          <w:b/>
          <w:bCs/>
          <w:u w:val="single"/>
        </w:rPr>
      </w:pPr>
      <w:r>
        <w:rPr>
          <w:b/>
          <w:bCs/>
          <w:sz w:val="22"/>
        </w:rPr>
        <w:t>Janelle Dickey</w:t>
      </w:r>
      <w:r w:rsidR="00B160D8">
        <w:rPr>
          <w:b/>
          <w:bCs/>
          <w:sz w:val="22"/>
        </w:rPr>
        <w:t xml:space="preserve"> </w:t>
      </w:r>
      <w:r w:rsidR="00B160D8" w:rsidRPr="00D54CEC">
        <w:rPr>
          <w:bCs/>
          <w:sz w:val="22"/>
        </w:rPr>
        <w:t>(</w:t>
      </w:r>
      <w:r w:rsidRPr="00EF3E42">
        <w:rPr>
          <w:bCs/>
          <w:sz w:val="20"/>
        </w:rPr>
        <w:t>Janelle.Dickey</w:t>
      </w:r>
      <w:r w:rsidRPr="00EF3E42">
        <w:rPr>
          <w:sz w:val="20"/>
        </w:rPr>
        <w:t>@la.gov</w:t>
      </w:r>
      <w:r w:rsidR="00B160D8" w:rsidRPr="00D54CEC">
        <w:rPr>
          <w:bCs/>
          <w:sz w:val="22"/>
        </w:rPr>
        <w:t>)</w:t>
      </w:r>
      <w:r w:rsidR="003B272B">
        <w:rPr>
          <w:sz w:val="22"/>
        </w:rPr>
        <w:tab/>
      </w:r>
      <w:r>
        <w:rPr>
          <w:sz w:val="22"/>
        </w:rPr>
        <w:tab/>
      </w:r>
      <w:r w:rsidR="00583091">
        <w:rPr>
          <w:sz w:val="22"/>
        </w:rPr>
        <w:t xml:space="preserve">LGR, </w:t>
      </w:r>
      <w:r w:rsidR="00B160D8">
        <w:rPr>
          <w:sz w:val="22"/>
        </w:rPr>
        <w:t>Economic Development, Financial Management, Audit Review</w:t>
      </w:r>
    </w:p>
    <w:p w14:paraId="5B6F0B15" w14:textId="77777777" w:rsidR="00B160D8" w:rsidRDefault="00B160D8" w:rsidP="00583091">
      <w:pPr>
        <w:ind w:right="-810"/>
        <w:rPr>
          <w:sz w:val="22"/>
          <w:szCs w:val="22"/>
        </w:rPr>
      </w:pPr>
      <w:r>
        <w:rPr>
          <w:b/>
          <w:sz w:val="22"/>
        </w:rPr>
        <w:t xml:space="preserve">Jimmy Martin </w:t>
      </w:r>
      <w:r w:rsidRPr="00D54CEC">
        <w:rPr>
          <w:sz w:val="20"/>
        </w:rPr>
        <w:t>(</w:t>
      </w:r>
      <w:r>
        <w:rPr>
          <w:sz w:val="20"/>
        </w:rPr>
        <w:t>James.Martin@la.gov</w:t>
      </w:r>
      <w:r w:rsidRPr="00D54CEC">
        <w:rPr>
          <w:sz w:val="20"/>
        </w:rPr>
        <w:t>)</w:t>
      </w:r>
      <w:r>
        <w:rPr>
          <w:sz w:val="20"/>
        </w:rPr>
        <w:tab/>
      </w:r>
      <w:r>
        <w:rPr>
          <w:sz w:val="20"/>
        </w:rPr>
        <w:tab/>
      </w:r>
      <w:r w:rsidR="00583091">
        <w:rPr>
          <w:sz w:val="20"/>
        </w:rPr>
        <w:t xml:space="preserve">LGR, </w:t>
      </w:r>
      <w:r>
        <w:rPr>
          <w:sz w:val="22"/>
          <w:szCs w:val="22"/>
        </w:rPr>
        <w:t>Fair Housing/EO, Section 3, Census Data/GIS</w:t>
      </w:r>
      <w:r w:rsidR="00D73AEF">
        <w:rPr>
          <w:sz w:val="22"/>
          <w:szCs w:val="22"/>
        </w:rPr>
        <w:t>, Environmental</w:t>
      </w:r>
    </w:p>
    <w:p w14:paraId="4E08F8EC" w14:textId="49926237" w:rsidR="00834896" w:rsidRPr="00834896" w:rsidRDefault="00834896" w:rsidP="00FF7C05">
      <w:pPr>
        <w:ind w:left="4320" w:hanging="4320"/>
        <w:rPr>
          <w:sz w:val="22"/>
          <w:szCs w:val="22"/>
        </w:rPr>
      </w:pPr>
      <w:r>
        <w:rPr>
          <w:b/>
          <w:sz w:val="22"/>
        </w:rPr>
        <w:t xml:space="preserve">Kimberly Rogers </w:t>
      </w:r>
      <w:r>
        <w:rPr>
          <w:sz w:val="20"/>
        </w:rPr>
        <w:t>(</w:t>
      </w:r>
      <w:r w:rsidRPr="008B3250">
        <w:rPr>
          <w:sz w:val="20"/>
        </w:rPr>
        <w:t>Kimberly.Rogers</w:t>
      </w:r>
      <w:r w:rsidR="00CB3D09">
        <w:rPr>
          <w:sz w:val="20"/>
        </w:rPr>
        <w:t>3</w:t>
      </w:r>
      <w:r w:rsidRPr="008B3250">
        <w:rPr>
          <w:sz w:val="20"/>
        </w:rPr>
        <w:t>@la.gov</w:t>
      </w:r>
      <w:r>
        <w:rPr>
          <w:sz w:val="20"/>
        </w:rPr>
        <w:t>)</w:t>
      </w:r>
      <w:r>
        <w:rPr>
          <w:sz w:val="20"/>
        </w:rPr>
        <w:tab/>
      </w:r>
      <w:r w:rsidRPr="00583091">
        <w:rPr>
          <w:sz w:val="22"/>
          <w:szCs w:val="22"/>
        </w:rPr>
        <w:t>IDIS, Reporting</w:t>
      </w:r>
    </w:p>
    <w:p w14:paraId="49425CD6" w14:textId="44C6CFD4" w:rsidR="000E3266" w:rsidRPr="00583091" w:rsidRDefault="000E3266" w:rsidP="00FF7C05">
      <w:pPr>
        <w:ind w:left="4320" w:hanging="4320"/>
        <w:rPr>
          <w:sz w:val="22"/>
          <w:szCs w:val="22"/>
        </w:rPr>
      </w:pPr>
      <w:r>
        <w:rPr>
          <w:b/>
          <w:sz w:val="22"/>
        </w:rPr>
        <w:t>Layla Argrave</w:t>
      </w:r>
      <w:r>
        <w:rPr>
          <w:sz w:val="20"/>
        </w:rPr>
        <w:t xml:space="preserve"> (</w:t>
      </w:r>
      <w:r w:rsidR="00583091" w:rsidRPr="008B3250">
        <w:rPr>
          <w:sz w:val="20"/>
        </w:rPr>
        <w:t>Layla.Argrave@la.gov</w:t>
      </w:r>
      <w:r>
        <w:rPr>
          <w:sz w:val="20"/>
        </w:rPr>
        <w:t>)</w:t>
      </w:r>
      <w:r w:rsidR="00583091">
        <w:rPr>
          <w:sz w:val="20"/>
        </w:rPr>
        <w:tab/>
        <w:t xml:space="preserve">LGR, </w:t>
      </w:r>
      <w:r w:rsidR="00583091">
        <w:rPr>
          <w:sz w:val="22"/>
          <w:szCs w:val="22"/>
        </w:rPr>
        <w:t>Environmental</w:t>
      </w:r>
    </w:p>
    <w:p w14:paraId="11F05530" w14:textId="5028DBD0" w:rsidR="000E3266" w:rsidRPr="00583091" w:rsidRDefault="000E3266" w:rsidP="00583091">
      <w:pPr>
        <w:ind w:left="4320" w:right="-900" w:hanging="4320"/>
        <w:rPr>
          <w:sz w:val="22"/>
          <w:szCs w:val="22"/>
        </w:rPr>
      </w:pPr>
      <w:r>
        <w:rPr>
          <w:b/>
          <w:sz w:val="22"/>
        </w:rPr>
        <w:t>Ryan Pereira</w:t>
      </w:r>
      <w:r>
        <w:rPr>
          <w:sz w:val="20"/>
        </w:rPr>
        <w:t xml:space="preserve"> (</w:t>
      </w:r>
      <w:r w:rsidR="00583091" w:rsidRPr="008B3250">
        <w:rPr>
          <w:sz w:val="20"/>
        </w:rPr>
        <w:t>Ryan.Pereira@la.gov</w:t>
      </w:r>
      <w:r>
        <w:rPr>
          <w:sz w:val="20"/>
        </w:rPr>
        <w:t>)</w:t>
      </w:r>
      <w:r w:rsidR="00583091">
        <w:rPr>
          <w:sz w:val="20"/>
        </w:rPr>
        <w:tab/>
        <w:t xml:space="preserve">LGR, </w:t>
      </w:r>
      <w:r w:rsidR="00583091">
        <w:rPr>
          <w:sz w:val="22"/>
          <w:szCs w:val="22"/>
        </w:rPr>
        <w:t>Economic Development, Financial Management, Audit Review</w:t>
      </w:r>
    </w:p>
    <w:p w14:paraId="4C00C4F0" w14:textId="77777777" w:rsidR="00B160D8" w:rsidRPr="00FF7C05" w:rsidRDefault="00FF7C05" w:rsidP="00FF7C05">
      <w:pPr>
        <w:ind w:left="4320" w:hanging="4320"/>
        <w:rPr>
          <w:sz w:val="22"/>
          <w:szCs w:val="22"/>
        </w:rPr>
      </w:pPr>
      <w:r>
        <w:rPr>
          <w:b/>
          <w:sz w:val="22"/>
        </w:rPr>
        <w:t>William Hall</w:t>
      </w:r>
      <w:r>
        <w:rPr>
          <w:sz w:val="22"/>
        </w:rPr>
        <w:t xml:space="preserve"> </w:t>
      </w:r>
      <w:r>
        <w:rPr>
          <w:sz w:val="20"/>
        </w:rPr>
        <w:t>(</w:t>
      </w:r>
      <w:r w:rsidRPr="00355C12">
        <w:rPr>
          <w:sz w:val="20"/>
        </w:rPr>
        <w:t>William.Hall@la.gov</w:t>
      </w:r>
      <w:r>
        <w:rPr>
          <w:sz w:val="20"/>
        </w:rPr>
        <w:t>)</w:t>
      </w:r>
      <w:r>
        <w:rPr>
          <w:sz w:val="20"/>
        </w:rPr>
        <w:tab/>
      </w:r>
      <w:r>
        <w:rPr>
          <w:sz w:val="22"/>
          <w:szCs w:val="22"/>
        </w:rPr>
        <w:t>Economic Development, Financial Management, Audit Review, Procurement</w:t>
      </w:r>
    </w:p>
    <w:p w14:paraId="5490155C" w14:textId="77777777" w:rsidR="00B160D8" w:rsidRDefault="00B160D8" w:rsidP="00B160D8">
      <w:pPr>
        <w:rPr>
          <w:b/>
          <w:bCs/>
          <w:u w:val="single"/>
        </w:rPr>
      </w:pPr>
    </w:p>
    <w:p w14:paraId="36905306" w14:textId="77777777" w:rsidR="00B160D8" w:rsidRDefault="00B160D8" w:rsidP="00B160D8">
      <w:pPr>
        <w:rPr>
          <w:b/>
          <w:bCs/>
          <w:u w:val="single"/>
        </w:rPr>
      </w:pPr>
      <w:r>
        <w:rPr>
          <w:b/>
          <w:bCs/>
          <w:u w:val="single"/>
        </w:rPr>
        <w:t>Support Staff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b/>
          <w:bCs/>
          <w:u w:val="single"/>
        </w:rPr>
        <w:t>Area of Responsibility</w:t>
      </w:r>
      <w:r>
        <w:rPr>
          <w:b/>
          <w:bCs/>
          <w:u w:val="single"/>
        </w:rPr>
        <w:tab/>
      </w:r>
    </w:p>
    <w:p w14:paraId="59CDD689" w14:textId="77777777" w:rsidR="00B160D8" w:rsidRDefault="00B160D8" w:rsidP="00B160D8">
      <w:pPr>
        <w:rPr>
          <w:b/>
          <w:bCs/>
          <w:sz w:val="22"/>
        </w:rPr>
      </w:pPr>
    </w:p>
    <w:p w14:paraId="48AC18F1" w14:textId="77777777" w:rsidR="00B160D8" w:rsidRDefault="00583091" w:rsidP="00B160D8">
      <w:pPr>
        <w:rPr>
          <w:sz w:val="16"/>
        </w:rPr>
      </w:pPr>
      <w:r>
        <w:rPr>
          <w:b/>
          <w:bCs/>
          <w:sz w:val="22"/>
        </w:rPr>
        <w:t>vacant</w:t>
      </w:r>
      <w:r w:rsidR="000E3266">
        <w:rPr>
          <w:b/>
          <w:bCs/>
          <w:sz w:val="22"/>
        </w:rPr>
        <w:t xml:space="preserve"> </w:t>
      </w:r>
      <w:r>
        <w:rPr>
          <w:b/>
          <w:bCs/>
          <w:sz w:val="22"/>
        </w:rPr>
        <w:tab/>
      </w:r>
      <w:r>
        <w:rPr>
          <w:b/>
          <w:bCs/>
          <w:sz w:val="22"/>
        </w:rPr>
        <w:tab/>
      </w:r>
      <w:r>
        <w:rPr>
          <w:b/>
          <w:bCs/>
          <w:sz w:val="22"/>
        </w:rPr>
        <w:tab/>
      </w:r>
      <w:r>
        <w:rPr>
          <w:b/>
          <w:bCs/>
          <w:sz w:val="22"/>
        </w:rPr>
        <w:tab/>
      </w:r>
      <w:r w:rsidR="00B160D8">
        <w:rPr>
          <w:b/>
          <w:bCs/>
          <w:sz w:val="22"/>
        </w:rPr>
        <w:tab/>
      </w:r>
      <w:r w:rsidR="00EF3E42">
        <w:rPr>
          <w:b/>
          <w:bCs/>
          <w:sz w:val="22"/>
        </w:rPr>
        <w:tab/>
      </w:r>
      <w:r w:rsidR="00B160D8">
        <w:rPr>
          <w:bCs/>
          <w:sz w:val="22"/>
        </w:rPr>
        <w:t>Administrative Assistant</w:t>
      </w:r>
      <w:r w:rsidR="00B160D8">
        <w:rPr>
          <w:b/>
          <w:bCs/>
          <w:sz w:val="22"/>
        </w:rPr>
        <w:tab/>
      </w:r>
    </w:p>
    <w:p w14:paraId="0D45A0DB" w14:textId="77777777" w:rsidR="00B160D8" w:rsidRPr="00736CD9" w:rsidRDefault="00B160D8" w:rsidP="00B160D8">
      <w:pPr>
        <w:rPr>
          <w:sz w:val="16"/>
        </w:rPr>
      </w:pPr>
      <w:r>
        <w:rPr>
          <w:b/>
          <w:bCs/>
          <w:sz w:val="22"/>
        </w:rPr>
        <w:t xml:space="preserve">Toni Williams </w:t>
      </w:r>
      <w:r w:rsidRPr="00D54CEC">
        <w:rPr>
          <w:bCs/>
          <w:sz w:val="22"/>
        </w:rPr>
        <w:t>(</w:t>
      </w:r>
      <w:r w:rsidRPr="0003553D">
        <w:rPr>
          <w:bCs/>
          <w:sz w:val="20"/>
        </w:rPr>
        <w:t>Toni.Williams2</w:t>
      </w:r>
      <w:r w:rsidRPr="0003553D">
        <w:rPr>
          <w:sz w:val="20"/>
        </w:rPr>
        <w:t>@la.gov</w:t>
      </w:r>
      <w:r w:rsidRPr="00D54CEC">
        <w:rPr>
          <w:bCs/>
          <w:sz w:val="22"/>
        </w:rPr>
        <w:t>)</w:t>
      </w:r>
      <w:r>
        <w:rPr>
          <w:sz w:val="22"/>
        </w:rPr>
        <w:tab/>
      </w:r>
      <w:r>
        <w:rPr>
          <w:sz w:val="22"/>
        </w:rPr>
        <w:tab/>
        <w:t>Administrative Coordinator</w:t>
      </w:r>
    </w:p>
    <w:p w14:paraId="4338BA17" w14:textId="77777777" w:rsidR="00B160D8" w:rsidRDefault="00B160D8" w:rsidP="00B160D8">
      <w:pPr>
        <w:ind w:firstLine="720"/>
        <w:rPr>
          <w:sz w:val="16"/>
        </w:rPr>
      </w:pPr>
    </w:p>
    <w:p w14:paraId="7247D799" w14:textId="77777777" w:rsidR="00B160D8" w:rsidRDefault="00B160D8" w:rsidP="00B160D8">
      <w:pPr>
        <w:rPr>
          <w:b/>
          <w:bCs/>
          <w:u w:val="single"/>
        </w:rPr>
      </w:pPr>
    </w:p>
    <w:p w14:paraId="49270137" w14:textId="77777777" w:rsidR="00B160D8" w:rsidRDefault="00B160D8" w:rsidP="00B160D8">
      <w:pPr>
        <w:rPr>
          <w:b/>
          <w:bCs/>
          <w:u w:val="single"/>
        </w:rPr>
      </w:pPr>
      <w:r>
        <w:rPr>
          <w:b/>
          <w:bCs/>
          <w:u w:val="single"/>
        </w:rPr>
        <w:t xml:space="preserve">Mailing Address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Phone Numbers</w:t>
      </w:r>
      <w:r>
        <w:rPr>
          <w:b/>
          <w:bCs/>
          <w:u w:val="single"/>
        </w:rPr>
        <w:tab/>
      </w:r>
    </w:p>
    <w:p w14:paraId="786685E6" w14:textId="77777777" w:rsidR="00B160D8" w:rsidRDefault="00B160D8" w:rsidP="00B160D8">
      <w:pPr>
        <w:rPr>
          <w:sz w:val="16"/>
        </w:rPr>
      </w:pPr>
      <w:r>
        <w:rPr>
          <w:sz w:val="22"/>
        </w:rPr>
        <w:t>Division of Administration</w:t>
      </w:r>
      <w:r>
        <w:rPr>
          <w:sz w:val="22"/>
        </w:rPr>
        <w:tab/>
      </w:r>
      <w:r>
        <w:rPr>
          <w:sz w:val="22"/>
        </w:rPr>
        <w:tab/>
      </w:r>
      <w:r>
        <w:rPr>
          <w:sz w:val="22"/>
        </w:rPr>
        <w:tab/>
      </w:r>
      <w:r>
        <w:rPr>
          <w:sz w:val="22"/>
        </w:rPr>
        <w:tab/>
      </w:r>
      <w:r>
        <w:rPr>
          <w:i/>
          <w:iCs/>
          <w:sz w:val="22"/>
        </w:rPr>
        <w:t>Telephone:</w:t>
      </w:r>
      <w:r>
        <w:rPr>
          <w:i/>
          <w:iCs/>
          <w:sz w:val="22"/>
        </w:rPr>
        <w:tab/>
      </w:r>
      <w:r>
        <w:rPr>
          <w:sz w:val="22"/>
        </w:rPr>
        <w:t>(225) 342-7412</w:t>
      </w:r>
    </w:p>
    <w:p w14:paraId="102BD07A" w14:textId="77777777" w:rsidR="00B160D8" w:rsidRDefault="00B160D8" w:rsidP="00B160D8">
      <w:pPr>
        <w:rPr>
          <w:sz w:val="16"/>
        </w:rPr>
      </w:pPr>
      <w:r>
        <w:rPr>
          <w:sz w:val="22"/>
        </w:rPr>
        <w:t>Office of Community Development</w:t>
      </w:r>
      <w:r>
        <w:rPr>
          <w:sz w:val="22"/>
        </w:rPr>
        <w:tab/>
      </w:r>
      <w:r>
        <w:rPr>
          <w:sz w:val="22"/>
        </w:rPr>
        <w:tab/>
      </w:r>
      <w:r>
        <w:rPr>
          <w:sz w:val="22"/>
        </w:rPr>
        <w:tab/>
      </w:r>
      <w:r>
        <w:rPr>
          <w:i/>
          <w:iCs/>
          <w:sz w:val="22"/>
        </w:rPr>
        <w:t>Fax:</w:t>
      </w:r>
      <w:r>
        <w:rPr>
          <w:i/>
          <w:iCs/>
          <w:sz w:val="22"/>
        </w:rPr>
        <w:tab/>
      </w:r>
      <w:r>
        <w:rPr>
          <w:i/>
          <w:iCs/>
          <w:sz w:val="22"/>
        </w:rPr>
        <w:tab/>
      </w:r>
      <w:r>
        <w:rPr>
          <w:sz w:val="22"/>
        </w:rPr>
        <w:t>(225) 342-1947</w:t>
      </w:r>
      <w:r>
        <w:rPr>
          <w:sz w:val="22"/>
        </w:rPr>
        <w:tab/>
      </w:r>
      <w:r>
        <w:rPr>
          <w:sz w:val="22"/>
        </w:rPr>
        <w:tab/>
      </w:r>
    </w:p>
    <w:p w14:paraId="7BE99EF9" w14:textId="77777777" w:rsidR="00B160D8" w:rsidRPr="0083144E" w:rsidRDefault="00B160D8" w:rsidP="00B160D8">
      <w:pPr>
        <w:rPr>
          <w:sz w:val="16"/>
          <w:lang w:val="es-MX"/>
        </w:rPr>
      </w:pPr>
      <w:r w:rsidRPr="0083144E">
        <w:rPr>
          <w:sz w:val="22"/>
          <w:lang w:val="es-MX"/>
        </w:rPr>
        <w:t>P. O. Box 94095</w:t>
      </w:r>
      <w:r w:rsidRPr="0083144E">
        <w:rPr>
          <w:sz w:val="22"/>
          <w:lang w:val="es-MX"/>
        </w:rPr>
        <w:tab/>
      </w:r>
      <w:r w:rsidRPr="0083144E">
        <w:rPr>
          <w:sz w:val="22"/>
          <w:lang w:val="es-MX"/>
        </w:rPr>
        <w:tab/>
      </w:r>
      <w:r w:rsidRPr="0083144E">
        <w:rPr>
          <w:sz w:val="22"/>
          <w:lang w:val="es-MX"/>
        </w:rPr>
        <w:tab/>
      </w:r>
      <w:r w:rsidRPr="0083144E">
        <w:rPr>
          <w:sz w:val="22"/>
          <w:lang w:val="es-MX"/>
        </w:rPr>
        <w:tab/>
      </w:r>
      <w:r w:rsidRPr="0083144E">
        <w:rPr>
          <w:sz w:val="22"/>
          <w:lang w:val="es-MX"/>
        </w:rPr>
        <w:tab/>
      </w:r>
      <w:r w:rsidRPr="0083144E">
        <w:rPr>
          <w:i/>
          <w:iCs/>
          <w:sz w:val="22"/>
          <w:lang w:val="es-MX"/>
        </w:rPr>
        <w:t>LA Relay Service Info:</w:t>
      </w:r>
      <w:r w:rsidRPr="0083144E">
        <w:rPr>
          <w:i/>
          <w:iCs/>
          <w:sz w:val="22"/>
          <w:lang w:val="es-MX"/>
        </w:rPr>
        <w:tab/>
      </w:r>
      <w:r w:rsidRPr="0083144E">
        <w:rPr>
          <w:sz w:val="22"/>
          <w:lang w:val="es-MX"/>
        </w:rPr>
        <w:t xml:space="preserve"> 888-699-6869</w:t>
      </w:r>
    </w:p>
    <w:p w14:paraId="4C84C1AC" w14:textId="77777777" w:rsidR="00B160D8" w:rsidRDefault="00B160D8" w:rsidP="00B160D8">
      <w:pPr>
        <w:rPr>
          <w:sz w:val="22"/>
        </w:rPr>
      </w:pPr>
      <w:smartTag w:uri="urn:schemas-microsoft-com:office:smarttags" w:element="place">
        <w:smartTag w:uri="urn:schemas-microsoft-com:office:smarttags" w:element="City">
          <w:r>
            <w:rPr>
              <w:sz w:val="22"/>
            </w:rPr>
            <w:t>Baton Rouge</w:t>
          </w:r>
        </w:smartTag>
        <w:r>
          <w:rPr>
            <w:sz w:val="22"/>
          </w:rPr>
          <w:t xml:space="preserve">, </w:t>
        </w:r>
        <w:smartTag w:uri="urn:schemas-microsoft-com:office:smarttags" w:element="State">
          <w:r>
            <w:rPr>
              <w:sz w:val="22"/>
            </w:rPr>
            <w:t>LA</w:t>
          </w:r>
        </w:smartTag>
        <w:r>
          <w:rPr>
            <w:sz w:val="22"/>
          </w:rPr>
          <w:t xml:space="preserve">  </w:t>
        </w:r>
        <w:smartTag w:uri="urn:schemas-microsoft-com:office:smarttags" w:element="PostalCode">
          <w:r>
            <w:rPr>
              <w:sz w:val="22"/>
            </w:rPr>
            <w:t>70804</w:t>
          </w:r>
        </w:smartTag>
      </w:smartTag>
      <w:r>
        <w:rPr>
          <w:sz w:val="22"/>
        </w:rPr>
        <w:t>-9495</w:t>
      </w:r>
      <w:r>
        <w:rPr>
          <w:sz w:val="22"/>
        </w:rPr>
        <w:tab/>
      </w:r>
      <w:r>
        <w:rPr>
          <w:sz w:val="22"/>
        </w:rPr>
        <w:tab/>
      </w:r>
      <w:r>
        <w:rPr>
          <w:sz w:val="22"/>
        </w:rPr>
        <w:tab/>
      </w:r>
      <w:r>
        <w:rPr>
          <w:sz w:val="22"/>
        </w:rPr>
        <w:tab/>
      </w:r>
    </w:p>
    <w:p w14:paraId="1C06D035" w14:textId="77777777" w:rsidR="00B160D8" w:rsidRDefault="00B160D8" w:rsidP="00B160D8">
      <w:pPr>
        <w:rPr>
          <w:sz w:val="22"/>
        </w:rPr>
      </w:pPr>
    </w:p>
    <w:p w14:paraId="4C6E4A3C" w14:textId="77777777" w:rsidR="00B160D8" w:rsidRDefault="00B160D8" w:rsidP="00B160D8">
      <w:pPr>
        <w:rPr>
          <w:b/>
          <w:u w:val="single"/>
        </w:rPr>
      </w:pPr>
    </w:p>
    <w:p w14:paraId="3E22B67D" w14:textId="77777777" w:rsidR="00B160D8" w:rsidRDefault="00B160D8" w:rsidP="00B160D8">
      <w:pPr>
        <w:rPr>
          <w:b/>
          <w:u w:val="single"/>
        </w:rPr>
      </w:pPr>
      <w:r>
        <w:rPr>
          <w:b/>
          <w:u w:val="single"/>
        </w:rPr>
        <w:t>Physical Address_________________________________________________________</w:t>
      </w:r>
    </w:p>
    <w:p w14:paraId="54BFB951" w14:textId="77777777" w:rsidR="00B160D8" w:rsidRPr="005D439C" w:rsidRDefault="00B160D8" w:rsidP="00B160D8">
      <w:pPr>
        <w:rPr>
          <w:sz w:val="22"/>
          <w:szCs w:val="22"/>
        </w:rPr>
      </w:pPr>
      <w:r w:rsidRPr="005D439C">
        <w:rPr>
          <w:sz w:val="22"/>
          <w:szCs w:val="22"/>
        </w:rPr>
        <w:t>Division of Administration</w:t>
      </w:r>
    </w:p>
    <w:p w14:paraId="5A354572" w14:textId="77777777" w:rsidR="00B160D8" w:rsidRPr="005D439C" w:rsidRDefault="00B160D8" w:rsidP="00B160D8">
      <w:pPr>
        <w:rPr>
          <w:sz w:val="22"/>
          <w:szCs w:val="22"/>
        </w:rPr>
      </w:pPr>
      <w:r w:rsidRPr="005D439C">
        <w:rPr>
          <w:sz w:val="22"/>
          <w:szCs w:val="22"/>
        </w:rPr>
        <w:t>Office of Community Development</w:t>
      </w:r>
    </w:p>
    <w:p w14:paraId="48B60B44" w14:textId="77777777" w:rsidR="00B160D8" w:rsidRDefault="00B160D8" w:rsidP="00B160D8">
      <w:pPr>
        <w:rPr>
          <w:sz w:val="22"/>
          <w:szCs w:val="22"/>
        </w:rPr>
      </w:pPr>
      <w:r w:rsidRPr="005D439C">
        <w:rPr>
          <w:sz w:val="22"/>
          <w:szCs w:val="22"/>
        </w:rPr>
        <w:t>1201 North Third Street</w:t>
      </w:r>
    </w:p>
    <w:p w14:paraId="0ADB1C47" w14:textId="77777777" w:rsidR="00B160D8" w:rsidRPr="005D439C" w:rsidRDefault="00B160D8" w:rsidP="00B160D8">
      <w:pPr>
        <w:rPr>
          <w:sz w:val="22"/>
          <w:szCs w:val="22"/>
        </w:rPr>
      </w:pPr>
      <w:r w:rsidRPr="005D439C">
        <w:rPr>
          <w:sz w:val="22"/>
          <w:szCs w:val="22"/>
        </w:rPr>
        <w:t xml:space="preserve">Claiborne Building, Suite </w:t>
      </w:r>
      <w:r>
        <w:rPr>
          <w:sz w:val="22"/>
          <w:szCs w:val="22"/>
        </w:rPr>
        <w:t>3</w:t>
      </w:r>
      <w:r w:rsidRPr="005D439C">
        <w:rPr>
          <w:sz w:val="22"/>
          <w:szCs w:val="22"/>
        </w:rPr>
        <w:t>-</w:t>
      </w:r>
      <w:r>
        <w:rPr>
          <w:sz w:val="22"/>
          <w:szCs w:val="22"/>
        </w:rPr>
        <w:t>15</w:t>
      </w:r>
      <w:r w:rsidRPr="005D439C">
        <w:rPr>
          <w:sz w:val="22"/>
          <w:szCs w:val="22"/>
        </w:rPr>
        <w:t>0</w:t>
      </w:r>
    </w:p>
    <w:p w14:paraId="12D88AD7" w14:textId="77777777" w:rsidR="00B160D8" w:rsidRPr="005D439C" w:rsidRDefault="00B160D8" w:rsidP="00B160D8">
      <w:pPr>
        <w:rPr>
          <w:sz w:val="22"/>
          <w:szCs w:val="22"/>
        </w:rPr>
      </w:pPr>
      <w:r>
        <w:rPr>
          <w:sz w:val="22"/>
          <w:szCs w:val="22"/>
        </w:rPr>
        <w:t>Baton Rouge, LA  70802</w:t>
      </w:r>
    </w:p>
    <w:p w14:paraId="185312AE" w14:textId="77777777" w:rsidR="00B160D8" w:rsidRPr="005D439C" w:rsidRDefault="00B160D8" w:rsidP="00B160D8"/>
    <w:p w14:paraId="46005602" w14:textId="77777777" w:rsidR="00B160D8" w:rsidRDefault="00B160D8" w:rsidP="00B160D8"/>
    <w:p w14:paraId="15F0586E" w14:textId="77777777" w:rsidR="00B160D8" w:rsidRDefault="00B160D8" w:rsidP="00B160D8">
      <w:pPr>
        <w:pStyle w:val="Footer"/>
        <w:tabs>
          <w:tab w:val="clear" w:pos="4320"/>
          <w:tab w:val="clear" w:pos="8640"/>
        </w:tabs>
      </w:pPr>
    </w:p>
    <w:p w14:paraId="407D354C" w14:textId="77777777" w:rsidR="00B160D8" w:rsidRDefault="00B160D8" w:rsidP="00B160D8"/>
    <w:p w14:paraId="1E728D70" w14:textId="77777777" w:rsidR="00B160D8" w:rsidRDefault="00B160D8" w:rsidP="00B160D8"/>
    <w:p w14:paraId="2BA8B996" w14:textId="77777777" w:rsidR="00B160D8" w:rsidRDefault="00B160D8" w:rsidP="00B160D8"/>
    <w:p w14:paraId="02E4764E" w14:textId="77777777" w:rsidR="00B160D8" w:rsidRDefault="00B160D8" w:rsidP="00B160D8"/>
    <w:p w14:paraId="119B3467" w14:textId="77777777" w:rsidR="00B160D8" w:rsidRDefault="00B160D8" w:rsidP="00B160D8">
      <w:pPr>
        <w:pStyle w:val="Heading1"/>
        <w:rPr>
          <w:rFonts w:ascii="Times New Roman" w:hAnsi="Times New Roman" w:cs="Times New Roman"/>
          <w:sz w:val="40"/>
        </w:rPr>
      </w:pPr>
    </w:p>
    <w:p w14:paraId="0A361164" w14:textId="77777777" w:rsidR="00AD45E3" w:rsidRDefault="00AD45E3">
      <w:pPr>
        <w:pStyle w:val="Heading1"/>
        <w:jc w:val="center"/>
        <w:rPr>
          <w:rFonts w:ascii="Times New Roman" w:hAnsi="Times New Roman" w:cs="Times New Roman"/>
          <w:sz w:val="40"/>
        </w:rPr>
      </w:pPr>
      <w:r>
        <w:rPr>
          <w:rFonts w:ascii="Times New Roman" w:hAnsi="Times New Roman" w:cs="Times New Roman"/>
          <w:sz w:val="40"/>
        </w:rPr>
        <w:t>Acronyms</w:t>
      </w:r>
    </w:p>
    <w:p w14:paraId="5745D5C2" w14:textId="77777777" w:rsidR="00AD45E3" w:rsidRDefault="00AD45E3">
      <w:pPr>
        <w:pStyle w:val="Heading3"/>
        <w:ind w:firstLine="720"/>
        <w:rPr>
          <w:rFonts w:ascii="Times New Roman" w:hAnsi="Times New Roman" w:cs="Times New Roman"/>
        </w:rPr>
      </w:pPr>
      <w:r>
        <w:rPr>
          <w:rFonts w:ascii="Times New Roman" w:hAnsi="Times New Roman" w:cs="Times New Roman"/>
        </w:rPr>
        <w:t>LCDBG</w:t>
      </w:r>
      <w:r>
        <w:rPr>
          <w:rFonts w:ascii="Times New Roman" w:hAnsi="Times New Roman" w:cs="Times New Roman"/>
        </w:rPr>
        <w:tab/>
      </w:r>
      <w:smartTag w:uri="urn:schemas-microsoft-com:office:smarttags" w:element="State">
        <w:smartTag w:uri="urn:schemas-microsoft-com:office:smarttags" w:element="place">
          <w:r>
            <w:rPr>
              <w:rFonts w:ascii="Times New Roman" w:hAnsi="Times New Roman" w:cs="Times New Roman"/>
              <w:b w:val="0"/>
              <w:bCs w:val="0"/>
              <w:sz w:val="24"/>
            </w:rPr>
            <w:t>Louisiana</w:t>
          </w:r>
        </w:smartTag>
      </w:smartTag>
      <w:r>
        <w:rPr>
          <w:rFonts w:ascii="Times New Roman" w:hAnsi="Times New Roman" w:cs="Times New Roman"/>
          <w:b w:val="0"/>
          <w:bCs w:val="0"/>
          <w:sz w:val="24"/>
        </w:rPr>
        <w:t xml:space="preserve"> Community Development Block Grant</w:t>
      </w:r>
    </w:p>
    <w:p w14:paraId="2D2668AA" w14:textId="77777777" w:rsidR="00AD45E3" w:rsidRDefault="00AD45E3">
      <w:pPr>
        <w:pStyle w:val="Heading3"/>
        <w:ind w:firstLine="720"/>
        <w:rPr>
          <w:rFonts w:ascii="Times New Roman" w:hAnsi="Times New Roman" w:cs="Times New Roman"/>
        </w:rPr>
      </w:pPr>
      <w:r>
        <w:rPr>
          <w:rFonts w:ascii="Times New Roman" w:hAnsi="Times New Roman" w:cs="Times New Roman"/>
        </w:rPr>
        <w:t>CDBG</w:t>
      </w:r>
      <w:r>
        <w:rPr>
          <w:rFonts w:ascii="Times New Roman" w:hAnsi="Times New Roman" w:cs="Times New Roman"/>
        </w:rPr>
        <w:tab/>
      </w:r>
      <w:r>
        <w:rPr>
          <w:rFonts w:ascii="Times New Roman" w:hAnsi="Times New Roman" w:cs="Times New Roman"/>
          <w:b w:val="0"/>
          <w:bCs w:val="0"/>
          <w:sz w:val="24"/>
        </w:rPr>
        <w:t>Community Development Block Grant</w:t>
      </w:r>
    </w:p>
    <w:p w14:paraId="358A1EE5" w14:textId="77777777" w:rsidR="00AD45E3" w:rsidRDefault="00AD45E3">
      <w:pPr>
        <w:pStyle w:val="Heading3"/>
        <w:ind w:firstLine="720"/>
        <w:rPr>
          <w:rFonts w:ascii="Times New Roman" w:hAnsi="Times New Roman" w:cs="Times New Roman"/>
          <w:b w:val="0"/>
          <w:bCs w:val="0"/>
        </w:rPr>
      </w:pPr>
      <w:r>
        <w:rPr>
          <w:rFonts w:ascii="Times New Roman" w:hAnsi="Times New Roman" w:cs="Times New Roman"/>
        </w:rPr>
        <w:t>OCD</w:t>
      </w:r>
      <w:r>
        <w:rPr>
          <w:rFonts w:ascii="Times New Roman" w:hAnsi="Times New Roman" w:cs="Times New Roman"/>
        </w:rPr>
        <w:tab/>
      </w:r>
      <w:r>
        <w:rPr>
          <w:rFonts w:ascii="Times New Roman" w:hAnsi="Times New Roman" w:cs="Times New Roman"/>
        </w:rPr>
        <w:tab/>
      </w:r>
      <w:smartTag w:uri="urn:schemas-microsoft-com:office:smarttags" w:element="State">
        <w:smartTag w:uri="urn:schemas-microsoft-com:office:smarttags" w:element="place">
          <w:r>
            <w:rPr>
              <w:rFonts w:ascii="Times New Roman" w:hAnsi="Times New Roman" w:cs="Times New Roman"/>
              <w:b w:val="0"/>
              <w:bCs w:val="0"/>
              <w:sz w:val="24"/>
            </w:rPr>
            <w:t>Louisiana</w:t>
          </w:r>
        </w:smartTag>
      </w:smartTag>
      <w:r>
        <w:rPr>
          <w:rFonts w:ascii="Times New Roman" w:hAnsi="Times New Roman" w:cs="Times New Roman"/>
          <w:b w:val="0"/>
          <w:bCs w:val="0"/>
          <w:sz w:val="24"/>
        </w:rPr>
        <w:t>’s Office of Community Development</w:t>
      </w:r>
    </w:p>
    <w:p w14:paraId="0ED00891" w14:textId="77777777" w:rsidR="00AD45E3" w:rsidRDefault="00AD45E3">
      <w:pPr>
        <w:pStyle w:val="Heading3"/>
        <w:ind w:firstLine="720"/>
        <w:rPr>
          <w:rFonts w:ascii="Times New Roman" w:hAnsi="Times New Roman" w:cs="Times New Roman"/>
        </w:rPr>
      </w:pPr>
      <w:r>
        <w:rPr>
          <w:rFonts w:ascii="Times New Roman" w:hAnsi="Times New Roman" w:cs="Times New Roman"/>
        </w:rPr>
        <w:t>DOA</w:t>
      </w:r>
      <w:r>
        <w:rPr>
          <w:rFonts w:ascii="Times New Roman" w:hAnsi="Times New Roman" w:cs="Times New Roman"/>
        </w:rPr>
        <w:tab/>
      </w:r>
      <w:r>
        <w:rPr>
          <w:rFonts w:ascii="Times New Roman" w:hAnsi="Times New Roman" w:cs="Times New Roman"/>
        </w:rPr>
        <w:tab/>
      </w:r>
      <w:smartTag w:uri="urn:schemas-microsoft-com:office:smarttags" w:element="State">
        <w:smartTag w:uri="urn:schemas-microsoft-com:office:smarttags" w:element="place">
          <w:r>
            <w:rPr>
              <w:rFonts w:ascii="Times New Roman" w:hAnsi="Times New Roman" w:cs="Times New Roman"/>
              <w:b w:val="0"/>
              <w:bCs w:val="0"/>
              <w:sz w:val="24"/>
            </w:rPr>
            <w:t>Louisiana</w:t>
          </w:r>
        </w:smartTag>
      </w:smartTag>
      <w:r>
        <w:rPr>
          <w:rFonts w:ascii="Times New Roman" w:hAnsi="Times New Roman" w:cs="Times New Roman"/>
          <w:b w:val="0"/>
          <w:bCs w:val="0"/>
          <w:sz w:val="24"/>
        </w:rPr>
        <w:t>’s Division of Administration</w:t>
      </w:r>
    </w:p>
    <w:p w14:paraId="5DE56031" w14:textId="77777777" w:rsidR="00AD45E3" w:rsidRDefault="00AD45E3">
      <w:pPr>
        <w:pStyle w:val="Heading3"/>
        <w:ind w:firstLine="720"/>
        <w:rPr>
          <w:rFonts w:ascii="Times New Roman" w:hAnsi="Times New Roman" w:cs="Times New Roman"/>
        </w:rPr>
      </w:pPr>
      <w:r>
        <w:rPr>
          <w:rFonts w:ascii="Times New Roman" w:hAnsi="Times New Roman" w:cs="Times New Roman"/>
        </w:rPr>
        <w:t>LGR</w:t>
      </w:r>
      <w:r>
        <w:rPr>
          <w:rFonts w:ascii="Times New Roman" w:hAnsi="Times New Roman" w:cs="Times New Roman"/>
        </w:rPr>
        <w:tab/>
      </w:r>
      <w:r>
        <w:rPr>
          <w:rFonts w:ascii="Times New Roman" w:hAnsi="Times New Roman" w:cs="Times New Roman"/>
        </w:rPr>
        <w:tab/>
      </w:r>
      <w:r>
        <w:rPr>
          <w:rFonts w:ascii="Times New Roman" w:hAnsi="Times New Roman" w:cs="Times New Roman"/>
          <w:b w:val="0"/>
          <w:bCs w:val="0"/>
          <w:sz w:val="24"/>
        </w:rPr>
        <w:t>Local Government Representative</w:t>
      </w:r>
    </w:p>
    <w:p w14:paraId="43A81683" w14:textId="77777777" w:rsidR="00AD45E3" w:rsidRDefault="00AD45E3">
      <w:pPr>
        <w:pStyle w:val="Heading3"/>
        <w:ind w:firstLine="720"/>
        <w:rPr>
          <w:rFonts w:ascii="Times New Roman" w:hAnsi="Times New Roman" w:cs="Times New Roman"/>
          <w:b w:val="0"/>
          <w:bCs w:val="0"/>
        </w:rPr>
      </w:pPr>
      <w:r>
        <w:rPr>
          <w:rFonts w:ascii="Times New Roman" w:hAnsi="Times New Roman" w:cs="Times New Roman"/>
        </w:rPr>
        <w:t>HUD</w:t>
      </w:r>
      <w:r>
        <w:rPr>
          <w:rFonts w:ascii="Times New Roman" w:hAnsi="Times New Roman" w:cs="Times New Roman"/>
        </w:rPr>
        <w:tab/>
      </w:r>
      <w:r>
        <w:rPr>
          <w:rFonts w:ascii="Times New Roman" w:hAnsi="Times New Roman" w:cs="Times New Roman"/>
        </w:rPr>
        <w:tab/>
      </w:r>
      <w:smartTag w:uri="urn:schemas-microsoft-com:office:smarttags" w:element="country-region">
        <w:smartTag w:uri="urn:schemas-microsoft-com:office:smarttags" w:element="place">
          <w:r>
            <w:rPr>
              <w:rFonts w:ascii="Times New Roman" w:hAnsi="Times New Roman" w:cs="Times New Roman"/>
              <w:b w:val="0"/>
              <w:bCs w:val="0"/>
              <w:sz w:val="24"/>
            </w:rPr>
            <w:t>U. S.</w:t>
          </w:r>
        </w:smartTag>
      </w:smartTag>
      <w:r>
        <w:rPr>
          <w:rFonts w:ascii="Times New Roman" w:hAnsi="Times New Roman" w:cs="Times New Roman"/>
          <w:b w:val="0"/>
          <w:bCs w:val="0"/>
          <w:sz w:val="24"/>
        </w:rPr>
        <w:t xml:space="preserve"> Department of Housing and Urban Development</w:t>
      </w:r>
    </w:p>
    <w:p w14:paraId="227469D9" w14:textId="77777777" w:rsidR="00AD45E3" w:rsidRDefault="00AD45E3">
      <w:pPr>
        <w:pStyle w:val="Heading3"/>
        <w:ind w:firstLine="720"/>
        <w:rPr>
          <w:rFonts w:ascii="Times New Roman" w:hAnsi="Times New Roman" w:cs="Times New Roman"/>
          <w:b w:val="0"/>
          <w:bCs w:val="0"/>
        </w:rPr>
      </w:pPr>
      <w:r>
        <w:rPr>
          <w:rFonts w:ascii="Times New Roman" w:hAnsi="Times New Roman" w:cs="Times New Roman"/>
        </w:rPr>
        <w:t>The Act</w:t>
      </w:r>
      <w:r>
        <w:rPr>
          <w:rFonts w:ascii="Times New Roman" w:hAnsi="Times New Roman" w:cs="Times New Roman"/>
        </w:rPr>
        <w:tab/>
      </w:r>
      <w:r>
        <w:rPr>
          <w:rFonts w:ascii="Times New Roman" w:hAnsi="Times New Roman" w:cs="Times New Roman"/>
          <w:b w:val="0"/>
          <w:bCs w:val="0"/>
        </w:rPr>
        <w:t xml:space="preserve">The </w:t>
      </w:r>
      <w:r>
        <w:rPr>
          <w:rFonts w:ascii="Times New Roman" w:hAnsi="Times New Roman" w:cs="Times New Roman"/>
          <w:b w:val="0"/>
          <w:bCs w:val="0"/>
          <w:sz w:val="24"/>
        </w:rPr>
        <w:t>Housing and Community Development Act of 1974, as amended</w:t>
      </w:r>
    </w:p>
    <w:p w14:paraId="670D5D88" w14:textId="77777777" w:rsidR="00AD45E3" w:rsidRDefault="00AD45E3"/>
    <w:p w14:paraId="06CA10FD" w14:textId="77777777" w:rsidR="005B0B81" w:rsidRDefault="005B0B81">
      <w:pPr>
        <w:pStyle w:val="Heading1"/>
        <w:jc w:val="center"/>
        <w:rPr>
          <w:rFonts w:ascii="Times New Roman" w:hAnsi="Times New Roman" w:cs="Times New Roman"/>
          <w:sz w:val="40"/>
        </w:rPr>
      </w:pPr>
    </w:p>
    <w:p w14:paraId="10FA6094" w14:textId="77777777" w:rsidR="00AD45E3" w:rsidRDefault="00AD45E3">
      <w:pPr>
        <w:pStyle w:val="Heading1"/>
        <w:jc w:val="center"/>
        <w:rPr>
          <w:rFonts w:ascii="Times New Roman" w:hAnsi="Times New Roman" w:cs="Times New Roman"/>
          <w:sz w:val="40"/>
        </w:rPr>
      </w:pPr>
      <w:r>
        <w:rPr>
          <w:rFonts w:ascii="Times New Roman" w:hAnsi="Times New Roman" w:cs="Times New Roman"/>
          <w:sz w:val="40"/>
        </w:rPr>
        <w:t>Definitions</w:t>
      </w:r>
    </w:p>
    <w:p w14:paraId="7057B6C0" w14:textId="77777777" w:rsidR="00AD45E3" w:rsidRDefault="00AD45E3"/>
    <w:p w14:paraId="700ACB4C" w14:textId="77777777" w:rsidR="00AD45E3" w:rsidRDefault="00AD45E3">
      <w:pPr>
        <w:ind w:left="4320" w:hanging="4320"/>
      </w:pPr>
      <w:r>
        <w:rPr>
          <w:b/>
          <w:bCs/>
          <w:szCs w:val="26"/>
        </w:rPr>
        <w:t>Local Government Representative</w:t>
      </w:r>
      <w:r>
        <w:rPr>
          <w:b/>
          <w:bCs/>
          <w:sz w:val="26"/>
          <w:szCs w:val="26"/>
        </w:rPr>
        <w:tab/>
      </w:r>
      <w:r>
        <w:rPr>
          <w:szCs w:val="26"/>
        </w:rPr>
        <w:t>OCD staff member whose responsibility is to monitor an assigned list of grants.</w:t>
      </w:r>
    </w:p>
    <w:p w14:paraId="69262402" w14:textId="77777777" w:rsidR="00AD45E3" w:rsidRDefault="00AD45E3">
      <w:pPr>
        <w:ind w:left="2880" w:hanging="2880"/>
        <w:rPr>
          <w:b/>
          <w:bCs/>
        </w:rPr>
      </w:pPr>
    </w:p>
    <w:p w14:paraId="7740553D" w14:textId="77777777" w:rsidR="00AD45E3" w:rsidRDefault="00AD45E3" w:rsidP="00DA55C5">
      <w:pPr>
        <w:ind w:left="4320" w:hanging="4320"/>
      </w:pPr>
      <w:r>
        <w:rPr>
          <w:b/>
          <w:bCs/>
        </w:rPr>
        <w:t>Conditionally Closed-out</w:t>
      </w:r>
      <w:r>
        <w:tab/>
        <w:t>The status of a grant as evidenced by a letter of notification from OCD; generally receipt of a final audit is the last remaining task.</w:t>
      </w:r>
    </w:p>
    <w:p w14:paraId="7A12F04E" w14:textId="77777777" w:rsidR="00AD45E3" w:rsidRDefault="00AD45E3"/>
    <w:p w14:paraId="4399D6F3" w14:textId="77777777" w:rsidR="00AD45E3" w:rsidRDefault="00AD45E3" w:rsidP="00DA55C5">
      <w:pPr>
        <w:ind w:left="4320" w:hanging="4320"/>
      </w:pPr>
      <w:r>
        <w:rPr>
          <w:b/>
          <w:bCs/>
        </w:rPr>
        <w:t>Single-purpose Application</w:t>
      </w:r>
      <w:r>
        <w:tab/>
        <w:t>Funds requested for one major activity; i.e., s</w:t>
      </w:r>
      <w:r w:rsidR="0083144E">
        <w:t>ewer, potable water, or streets</w:t>
      </w:r>
    </w:p>
    <w:p w14:paraId="7FD7F06E" w14:textId="77777777" w:rsidR="00AD45E3" w:rsidRDefault="00AD45E3">
      <w:pPr>
        <w:jc w:val="center"/>
      </w:pPr>
    </w:p>
    <w:p w14:paraId="1A2FA918" w14:textId="77777777" w:rsidR="00AD45E3" w:rsidRDefault="00AD45E3" w:rsidP="00DA55C5">
      <w:pPr>
        <w:ind w:left="4320" w:hanging="4320"/>
      </w:pPr>
      <w:r>
        <w:rPr>
          <w:b/>
          <w:bCs/>
        </w:rPr>
        <w:t>Multi-purpose Application</w:t>
      </w:r>
      <w:r>
        <w:tab/>
        <w:t xml:space="preserve">Funds requested for two or more major activities; i.e., sewer, potable water, </w:t>
      </w:r>
      <w:r w:rsidR="0083144E">
        <w:t xml:space="preserve">and </w:t>
      </w:r>
      <w:r>
        <w:t xml:space="preserve">streets </w:t>
      </w:r>
    </w:p>
    <w:p w14:paraId="3176BE62" w14:textId="77777777" w:rsidR="00AD45E3" w:rsidRDefault="00AD45E3">
      <w:pPr>
        <w:jc w:val="center"/>
      </w:pPr>
    </w:p>
    <w:p w14:paraId="33728613" w14:textId="77777777" w:rsidR="00AD45E3" w:rsidRDefault="00AD45E3">
      <w:pPr>
        <w:jc w:val="center"/>
      </w:pPr>
    </w:p>
    <w:p w14:paraId="4B8E63E3" w14:textId="77777777" w:rsidR="00AD45E3" w:rsidRDefault="00AD45E3">
      <w:pPr>
        <w:jc w:val="center"/>
      </w:pPr>
    </w:p>
    <w:p w14:paraId="309AE544" w14:textId="77777777" w:rsidR="00AD45E3" w:rsidRDefault="00AD45E3">
      <w:pPr>
        <w:jc w:val="center"/>
      </w:pPr>
    </w:p>
    <w:p w14:paraId="415A2776" w14:textId="77777777" w:rsidR="00AD45E3" w:rsidRDefault="00AD45E3">
      <w:pPr>
        <w:jc w:val="center"/>
      </w:pPr>
    </w:p>
    <w:p w14:paraId="3AA8B7D4" w14:textId="77777777" w:rsidR="00AD45E3" w:rsidRDefault="00AD45E3">
      <w:pPr>
        <w:jc w:val="center"/>
      </w:pPr>
    </w:p>
    <w:p w14:paraId="75A1114F" w14:textId="77777777" w:rsidR="00AD45E3" w:rsidRDefault="00AD45E3">
      <w:pPr>
        <w:jc w:val="center"/>
      </w:pPr>
    </w:p>
    <w:p w14:paraId="3F2206F9" w14:textId="77777777" w:rsidR="00AD45E3" w:rsidRDefault="00AD45E3">
      <w:pPr>
        <w:jc w:val="center"/>
      </w:pPr>
    </w:p>
    <w:p w14:paraId="1772614A" w14:textId="77777777" w:rsidR="00B735E1" w:rsidRDefault="00E172E2" w:rsidP="00E172E2">
      <w:pPr>
        <w:jc w:val="center"/>
      </w:pPr>
      <w:r>
        <w:br w:type="page"/>
      </w:r>
    </w:p>
    <w:p w14:paraId="1A0B1DC4" w14:textId="77777777" w:rsidR="00B160D8" w:rsidRDefault="00B160D8" w:rsidP="00E172E2">
      <w:pPr>
        <w:jc w:val="center"/>
      </w:pPr>
    </w:p>
    <w:p w14:paraId="37819F6D" w14:textId="77777777" w:rsidR="00E172E2" w:rsidRPr="006C766E" w:rsidRDefault="00E172E2" w:rsidP="006C766E">
      <w:pPr>
        <w:jc w:val="center"/>
      </w:pPr>
      <w:r w:rsidRPr="008441BE">
        <w:rPr>
          <w:b/>
          <w:sz w:val="32"/>
          <w:szCs w:val="32"/>
        </w:rPr>
        <w:t>FY 20</w:t>
      </w:r>
      <w:r w:rsidR="00EF3E42">
        <w:rPr>
          <w:b/>
          <w:sz w:val="32"/>
          <w:szCs w:val="32"/>
        </w:rPr>
        <w:t>2</w:t>
      </w:r>
      <w:r w:rsidR="000E3266">
        <w:rPr>
          <w:b/>
          <w:sz w:val="32"/>
          <w:szCs w:val="32"/>
        </w:rPr>
        <w:t>2</w:t>
      </w:r>
      <w:r w:rsidR="00B0094F" w:rsidRPr="008441BE">
        <w:rPr>
          <w:b/>
          <w:sz w:val="32"/>
          <w:szCs w:val="32"/>
        </w:rPr>
        <w:t xml:space="preserve"> </w:t>
      </w:r>
      <w:r w:rsidR="006D1AE1" w:rsidRPr="008441BE">
        <w:rPr>
          <w:b/>
          <w:sz w:val="32"/>
          <w:szCs w:val="32"/>
        </w:rPr>
        <w:t>-</w:t>
      </w:r>
      <w:r w:rsidR="00B0094F" w:rsidRPr="008441BE">
        <w:rPr>
          <w:b/>
          <w:sz w:val="32"/>
          <w:szCs w:val="32"/>
        </w:rPr>
        <w:t xml:space="preserve"> FY </w:t>
      </w:r>
      <w:r w:rsidRPr="008441BE">
        <w:rPr>
          <w:b/>
          <w:sz w:val="32"/>
          <w:szCs w:val="32"/>
        </w:rPr>
        <w:t>20</w:t>
      </w:r>
      <w:r w:rsidR="00EF3E42">
        <w:rPr>
          <w:b/>
          <w:sz w:val="32"/>
          <w:szCs w:val="32"/>
        </w:rPr>
        <w:t>2</w:t>
      </w:r>
      <w:r w:rsidR="000E3266">
        <w:rPr>
          <w:b/>
          <w:sz w:val="32"/>
          <w:szCs w:val="32"/>
        </w:rPr>
        <w:t>3</w:t>
      </w:r>
      <w:r w:rsidRPr="008441BE">
        <w:rPr>
          <w:b/>
          <w:sz w:val="32"/>
          <w:szCs w:val="32"/>
        </w:rPr>
        <w:t xml:space="preserve"> LCDBG Public Facilities Program</w:t>
      </w:r>
    </w:p>
    <w:p w14:paraId="02CDED6C" w14:textId="77777777" w:rsidR="00E172E2" w:rsidRDefault="006C766E" w:rsidP="00D94A50">
      <w:pPr>
        <w:jc w:val="center"/>
        <w:rPr>
          <w:b/>
          <w:sz w:val="32"/>
          <w:szCs w:val="32"/>
        </w:rPr>
      </w:pPr>
      <w:r>
        <w:rPr>
          <w:b/>
          <w:sz w:val="32"/>
          <w:szCs w:val="32"/>
        </w:rPr>
        <w:t>Project Severity</w:t>
      </w:r>
      <w:r w:rsidR="00D94A50">
        <w:rPr>
          <w:b/>
          <w:sz w:val="32"/>
          <w:szCs w:val="32"/>
        </w:rPr>
        <w:t xml:space="preserve"> Package</w:t>
      </w:r>
    </w:p>
    <w:p w14:paraId="3119ED07" w14:textId="77777777" w:rsidR="00435F36" w:rsidRDefault="00435F36" w:rsidP="00D94A50">
      <w:pPr>
        <w:jc w:val="center"/>
        <w:rPr>
          <w:b/>
          <w:sz w:val="32"/>
          <w:szCs w:val="32"/>
        </w:rPr>
      </w:pPr>
    </w:p>
    <w:p w14:paraId="4AA6E024" w14:textId="77777777" w:rsidR="00D94A50" w:rsidRDefault="00D94A50" w:rsidP="00D94A50">
      <w:pPr>
        <w:jc w:val="center"/>
        <w:rPr>
          <w:b/>
          <w:sz w:val="32"/>
          <w:szCs w:val="32"/>
        </w:rPr>
      </w:pPr>
    </w:p>
    <w:p w14:paraId="7EF19134" w14:textId="77777777" w:rsidR="00D94A50" w:rsidRDefault="00D94A50" w:rsidP="00D94A50">
      <w:pPr>
        <w:rPr>
          <w:b/>
          <w:sz w:val="32"/>
          <w:szCs w:val="32"/>
        </w:rPr>
      </w:pPr>
      <w:r>
        <w:rPr>
          <w:b/>
          <w:sz w:val="32"/>
          <w:szCs w:val="32"/>
        </w:rPr>
        <w:t>Table of Contents</w:t>
      </w:r>
    </w:p>
    <w:p w14:paraId="145C66B6" w14:textId="77777777" w:rsidR="00674352" w:rsidRDefault="00674352" w:rsidP="00D94A50">
      <w:pPr>
        <w:rPr>
          <w:b/>
          <w:sz w:val="32"/>
          <w:szCs w:val="32"/>
        </w:rPr>
      </w:pPr>
    </w:p>
    <w:p w14:paraId="393378F5" w14:textId="12285D1C" w:rsidR="00674352" w:rsidRPr="00684485" w:rsidRDefault="00674352" w:rsidP="005C5490">
      <w:pPr>
        <w:jc w:val="both"/>
        <w:rPr>
          <w:sz w:val="28"/>
          <w:szCs w:val="28"/>
        </w:rPr>
      </w:pPr>
      <w:r w:rsidRPr="00684485">
        <w:rPr>
          <w:sz w:val="28"/>
          <w:szCs w:val="28"/>
        </w:rPr>
        <w:t>I.</w:t>
      </w:r>
      <w:r w:rsidRPr="00684485">
        <w:rPr>
          <w:sz w:val="28"/>
          <w:szCs w:val="28"/>
        </w:rPr>
        <w:tab/>
        <w:t xml:space="preserve">Program Goals and Objectives </w:t>
      </w:r>
      <w:r w:rsidR="004D0776">
        <w:rPr>
          <w:sz w:val="28"/>
          <w:szCs w:val="28"/>
        </w:rPr>
        <w:tab/>
      </w:r>
      <w:r w:rsidR="004D0776">
        <w:rPr>
          <w:sz w:val="28"/>
          <w:szCs w:val="28"/>
        </w:rPr>
        <w:tab/>
      </w:r>
      <w:r w:rsidR="004D0776">
        <w:rPr>
          <w:sz w:val="28"/>
          <w:szCs w:val="28"/>
        </w:rPr>
        <w:tab/>
      </w:r>
      <w:r w:rsidR="004D0776">
        <w:rPr>
          <w:sz w:val="28"/>
          <w:szCs w:val="28"/>
        </w:rPr>
        <w:tab/>
      </w:r>
      <w:r w:rsidR="004D0776">
        <w:rPr>
          <w:sz w:val="28"/>
          <w:szCs w:val="28"/>
        </w:rPr>
        <w:tab/>
      </w:r>
      <w:r w:rsidR="004D0776">
        <w:rPr>
          <w:sz w:val="28"/>
          <w:szCs w:val="28"/>
        </w:rPr>
        <w:tab/>
      </w:r>
      <w:r w:rsidR="004D0776">
        <w:rPr>
          <w:sz w:val="28"/>
          <w:szCs w:val="28"/>
        </w:rPr>
        <w:tab/>
        <w:t xml:space="preserve">       7</w:t>
      </w:r>
    </w:p>
    <w:p w14:paraId="49B7EBE3" w14:textId="77777777" w:rsidR="004D0776" w:rsidRDefault="004D0776" w:rsidP="005C5490">
      <w:pPr>
        <w:jc w:val="both"/>
        <w:rPr>
          <w:sz w:val="28"/>
          <w:szCs w:val="28"/>
        </w:rPr>
      </w:pPr>
    </w:p>
    <w:p w14:paraId="06B40EEC" w14:textId="2F0409F7" w:rsidR="00674352" w:rsidRPr="00684485" w:rsidRDefault="00674352" w:rsidP="005C5490">
      <w:pPr>
        <w:jc w:val="both"/>
        <w:rPr>
          <w:sz w:val="28"/>
          <w:szCs w:val="28"/>
        </w:rPr>
      </w:pPr>
      <w:r w:rsidRPr="00684485">
        <w:rPr>
          <w:sz w:val="28"/>
          <w:szCs w:val="28"/>
        </w:rPr>
        <w:t>II.</w:t>
      </w:r>
      <w:r w:rsidRPr="00684485">
        <w:rPr>
          <w:sz w:val="28"/>
          <w:szCs w:val="28"/>
        </w:rPr>
        <w:tab/>
        <w:t xml:space="preserve">General Information for Public Facilities Applicants </w:t>
      </w:r>
      <w:r w:rsidR="004D0776">
        <w:rPr>
          <w:sz w:val="28"/>
          <w:szCs w:val="28"/>
        </w:rPr>
        <w:tab/>
      </w:r>
      <w:r w:rsidR="004D0776">
        <w:rPr>
          <w:sz w:val="28"/>
          <w:szCs w:val="28"/>
        </w:rPr>
        <w:tab/>
      </w:r>
      <w:r w:rsidR="004D0776">
        <w:rPr>
          <w:sz w:val="28"/>
          <w:szCs w:val="28"/>
        </w:rPr>
        <w:tab/>
        <w:t xml:space="preserve">       7</w:t>
      </w:r>
    </w:p>
    <w:p w14:paraId="44AD24E3" w14:textId="77777777" w:rsidR="00674352" w:rsidRPr="00684485" w:rsidRDefault="00674352" w:rsidP="005C5490">
      <w:pPr>
        <w:jc w:val="both"/>
        <w:rPr>
          <w:sz w:val="28"/>
          <w:szCs w:val="28"/>
        </w:rPr>
      </w:pPr>
    </w:p>
    <w:p w14:paraId="416CF84C" w14:textId="7F120C75" w:rsidR="00674352" w:rsidRPr="00684485" w:rsidRDefault="00674352" w:rsidP="005C5490">
      <w:pPr>
        <w:jc w:val="both"/>
        <w:rPr>
          <w:sz w:val="28"/>
          <w:szCs w:val="28"/>
        </w:rPr>
      </w:pPr>
      <w:r w:rsidRPr="00684485">
        <w:rPr>
          <w:sz w:val="28"/>
          <w:szCs w:val="28"/>
        </w:rPr>
        <w:t>III.</w:t>
      </w:r>
      <w:r w:rsidRPr="00684485">
        <w:rPr>
          <w:sz w:val="28"/>
          <w:szCs w:val="28"/>
        </w:rPr>
        <w:tab/>
      </w:r>
      <w:r w:rsidR="00B12B3D">
        <w:rPr>
          <w:sz w:val="28"/>
          <w:szCs w:val="28"/>
        </w:rPr>
        <w:t>General Information Regarding Public Facilties Projects</w:t>
      </w:r>
      <w:r w:rsidR="004D0776">
        <w:rPr>
          <w:sz w:val="28"/>
          <w:szCs w:val="28"/>
        </w:rPr>
        <w:tab/>
      </w:r>
      <w:r w:rsidR="004D0776">
        <w:rPr>
          <w:sz w:val="28"/>
          <w:szCs w:val="28"/>
        </w:rPr>
        <w:tab/>
      </w:r>
      <w:r w:rsidR="004D0776">
        <w:rPr>
          <w:sz w:val="28"/>
          <w:szCs w:val="28"/>
        </w:rPr>
        <w:tab/>
        <w:t xml:space="preserve">      13</w:t>
      </w:r>
    </w:p>
    <w:p w14:paraId="0C7E61AA" w14:textId="77777777" w:rsidR="00674352" w:rsidRPr="00684485" w:rsidRDefault="00674352" w:rsidP="005C5490">
      <w:pPr>
        <w:jc w:val="both"/>
        <w:rPr>
          <w:sz w:val="28"/>
          <w:szCs w:val="28"/>
        </w:rPr>
      </w:pPr>
    </w:p>
    <w:p w14:paraId="6775795E" w14:textId="4CF5EC6C" w:rsidR="00674352" w:rsidRDefault="00674352" w:rsidP="005C5490">
      <w:pPr>
        <w:jc w:val="both"/>
        <w:rPr>
          <w:sz w:val="28"/>
          <w:szCs w:val="28"/>
        </w:rPr>
      </w:pPr>
      <w:r w:rsidRPr="00684485">
        <w:rPr>
          <w:sz w:val="28"/>
          <w:szCs w:val="28"/>
        </w:rPr>
        <w:t>IV.</w:t>
      </w:r>
      <w:r w:rsidRPr="00684485">
        <w:rPr>
          <w:sz w:val="28"/>
          <w:szCs w:val="28"/>
        </w:rPr>
        <w:tab/>
      </w:r>
      <w:r w:rsidR="00B12B3D">
        <w:rPr>
          <w:sz w:val="28"/>
          <w:szCs w:val="28"/>
        </w:rPr>
        <w:t>Proposed Rating Criteria for Full LCDBG Public Facilities Applications</w:t>
      </w:r>
      <w:r w:rsidR="004D0776">
        <w:rPr>
          <w:sz w:val="28"/>
          <w:szCs w:val="28"/>
        </w:rPr>
        <w:t xml:space="preserve">    </w:t>
      </w:r>
      <w:r w:rsidR="006F7D8E">
        <w:rPr>
          <w:sz w:val="28"/>
          <w:szCs w:val="28"/>
        </w:rPr>
        <w:t>14</w:t>
      </w:r>
    </w:p>
    <w:p w14:paraId="20BDF759" w14:textId="77777777" w:rsidR="00E172E2" w:rsidRDefault="00E172E2" w:rsidP="00B735E1"/>
    <w:p w14:paraId="32C6CFE6" w14:textId="4A3126F9" w:rsidR="006C766E" w:rsidRPr="00EF3E42" w:rsidRDefault="00EF3E42">
      <w:pPr>
        <w:rPr>
          <w:sz w:val="28"/>
          <w:szCs w:val="28"/>
        </w:rPr>
      </w:pPr>
      <w:r>
        <w:tab/>
      </w:r>
      <w:r w:rsidR="00B12B3D" w:rsidRPr="00EF3E42">
        <w:rPr>
          <w:sz w:val="28"/>
          <w:szCs w:val="28"/>
        </w:rPr>
        <w:t>Project Severity Assessment Pack</w:t>
      </w:r>
      <w:r>
        <w:rPr>
          <w:sz w:val="28"/>
          <w:szCs w:val="28"/>
        </w:rPr>
        <w:t>age Instructions and Forms</w:t>
      </w:r>
      <w:r w:rsidR="004D0776">
        <w:rPr>
          <w:sz w:val="28"/>
          <w:szCs w:val="28"/>
        </w:rPr>
        <w:tab/>
      </w:r>
      <w:r w:rsidR="004D0776">
        <w:rPr>
          <w:sz w:val="28"/>
          <w:szCs w:val="28"/>
        </w:rPr>
        <w:tab/>
      </w:r>
      <w:r w:rsidR="006F7D8E">
        <w:rPr>
          <w:sz w:val="28"/>
          <w:szCs w:val="28"/>
        </w:rPr>
        <w:t xml:space="preserve">       21</w:t>
      </w:r>
      <w:r w:rsidR="004D0776">
        <w:rPr>
          <w:sz w:val="28"/>
          <w:szCs w:val="28"/>
        </w:rPr>
        <w:t xml:space="preserve">  </w:t>
      </w:r>
      <w:r w:rsidR="006C766E">
        <w:br w:type="page"/>
      </w:r>
    </w:p>
    <w:p w14:paraId="102277BC" w14:textId="77777777" w:rsidR="006C766E" w:rsidRDefault="006C766E">
      <w:pPr>
        <w:sectPr w:rsidR="006C766E" w:rsidSect="00583091">
          <w:footerReference w:type="even" r:id="rId13"/>
          <w:footerReference w:type="first" r:id="rId14"/>
          <w:pgSz w:w="12240" w:h="15840"/>
          <w:pgMar w:top="1170" w:right="1440" w:bottom="990" w:left="1260" w:header="720" w:footer="720" w:gutter="0"/>
          <w:paperSrc w:first="2" w:other="2"/>
          <w:cols w:space="720" w:equalWidth="0">
            <w:col w:w="9540" w:space="720"/>
          </w:cols>
          <w:docGrid w:linePitch="326"/>
        </w:sectPr>
      </w:pPr>
    </w:p>
    <w:p w14:paraId="15581E39" w14:textId="77777777" w:rsidR="00D54CEC" w:rsidRPr="00352312" w:rsidRDefault="00D54CEC" w:rsidP="00D54CEC">
      <w:pPr>
        <w:ind w:left="180"/>
        <w:rPr>
          <w:b/>
        </w:rPr>
      </w:pPr>
      <w:r w:rsidRPr="00352312">
        <w:rPr>
          <w:b/>
        </w:rPr>
        <w:lastRenderedPageBreak/>
        <w:t xml:space="preserve">I.   </w:t>
      </w:r>
      <w:r w:rsidRPr="00352312">
        <w:rPr>
          <w:b/>
          <w:u w:val="single"/>
        </w:rPr>
        <w:t>PROGRAM GOALS AND OBJECTIVES</w:t>
      </w:r>
    </w:p>
    <w:p w14:paraId="708C29A6" w14:textId="77777777" w:rsidR="00D54CEC" w:rsidRPr="00352312" w:rsidRDefault="00D54CEC" w:rsidP="00D54CEC">
      <w:pPr>
        <w:rPr>
          <w:u w:val="single"/>
        </w:rPr>
      </w:pPr>
    </w:p>
    <w:p w14:paraId="4C26C74E" w14:textId="77777777" w:rsidR="00D54CEC" w:rsidRPr="00352312" w:rsidRDefault="00D54CEC" w:rsidP="00D54CEC">
      <w:pPr>
        <w:pStyle w:val="BodyTextIndent"/>
      </w:pPr>
      <w:r w:rsidRPr="00352312">
        <w:t>All activities funded by the Louisiana Community Development Block Grant (LCDBG) Program must address one of the following three national objectives.</w:t>
      </w:r>
    </w:p>
    <w:p w14:paraId="06B8DAE0" w14:textId="77777777" w:rsidR="00D54CEC" w:rsidRPr="00352312" w:rsidRDefault="00D54CEC" w:rsidP="008D106B">
      <w:pPr>
        <w:numPr>
          <w:ilvl w:val="0"/>
          <w:numId w:val="2"/>
        </w:numPr>
        <w:ind w:left="907"/>
      </w:pPr>
      <w:r w:rsidRPr="00352312">
        <w:t>Principal benefit (at least fifty-one percent) to low and moderate income persons.</w:t>
      </w:r>
    </w:p>
    <w:p w14:paraId="7CB16730" w14:textId="77777777" w:rsidR="00D54CEC" w:rsidRPr="00352312" w:rsidRDefault="00D54CEC" w:rsidP="008D106B">
      <w:pPr>
        <w:numPr>
          <w:ilvl w:val="0"/>
          <w:numId w:val="2"/>
        </w:numPr>
      </w:pPr>
      <w:r w:rsidRPr="00352312">
        <w:t>Elimination or prevention of slums or blight.</w:t>
      </w:r>
    </w:p>
    <w:p w14:paraId="3CD095E6" w14:textId="77777777" w:rsidR="00D54CEC" w:rsidRPr="00352312" w:rsidRDefault="00D54CEC" w:rsidP="008D106B">
      <w:pPr>
        <w:numPr>
          <w:ilvl w:val="0"/>
          <w:numId w:val="2"/>
        </w:numPr>
      </w:pPr>
      <w:r w:rsidRPr="00352312">
        <w:t>Urgent Need</w:t>
      </w:r>
    </w:p>
    <w:p w14:paraId="29135CF7" w14:textId="77777777" w:rsidR="00D54CEC" w:rsidRPr="00352312" w:rsidRDefault="00D54CEC" w:rsidP="00D54CEC">
      <w:r w:rsidRPr="00352312">
        <w:tab/>
      </w:r>
      <w:r w:rsidRPr="00352312">
        <w:tab/>
      </w:r>
    </w:p>
    <w:p w14:paraId="66E24359" w14:textId="77777777" w:rsidR="00D54CEC" w:rsidRPr="00352312" w:rsidRDefault="00D54CEC" w:rsidP="00D54CEC">
      <w:pPr>
        <w:pStyle w:val="BodyTextIndent"/>
      </w:pPr>
      <w:r w:rsidRPr="00352312">
        <w:t>In order to meet these national objectives, the Office of Community Development has the following goals.</w:t>
      </w:r>
    </w:p>
    <w:p w14:paraId="113EA273" w14:textId="77777777" w:rsidR="00D54CEC" w:rsidRPr="00352312" w:rsidRDefault="00D54CEC" w:rsidP="008D106B">
      <w:pPr>
        <w:numPr>
          <w:ilvl w:val="0"/>
          <w:numId w:val="3"/>
        </w:numPr>
      </w:pPr>
      <w:r w:rsidRPr="00352312">
        <w:t>Benefit low and moderate income persons.</w:t>
      </w:r>
    </w:p>
    <w:p w14:paraId="2AEAC595" w14:textId="77777777" w:rsidR="00D54CEC" w:rsidRPr="00352312" w:rsidRDefault="00D54CEC" w:rsidP="008D106B">
      <w:pPr>
        <w:numPr>
          <w:ilvl w:val="0"/>
          <w:numId w:val="3"/>
        </w:numPr>
      </w:pPr>
      <w:r w:rsidRPr="00352312">
        <w:t>Eliminate or aid in the prevention of slums or blight.</w:t>
      </w:r>
    </w:p>
    <w:p w14:paraId="0BAABAA0" w14:textId="77777777" w:rsidR="00D54CEC" w:rsidRPr="00352312" w:rsidRDefault="00D54CEC" w:rsidP="008D106B">
      <w:pPr>
        <w:numPr>
          <w:ilvl w:val="0"/>
          <w:numId w:val="3"/>
        </w:numPr>
      </w:pPr>
      <w:r w:rsidRPr="00352312">
        <w:t>Strengthen community and economic development through the creation of jobs, stimulation of private investment, and community revitalization, principally for the benefit of low and moderate income persons.</w:t>
      </w:r>
    </w:p>
    <w:p w14:paraId="2FC64945" w14:textId="77777777" w:rsidR="00D54CEC" w:rsidRPr="00352312" w:rsidRDefault="00D54CEC" w:rsidP="008D106B">
      <w:pPr>
        <w:numPr>
          <w:ilvl w:val="0"/>
          <w:numId w:val="3"/>
        </w:numPr>
      </w:pPr>
      <w:r w:rsidRPr="00352312">
        <w:t>Provide for other community development needs with a particular urgency due to existing conditions that pose a serious and immediate threat to the health or welfare of the community.</w:t>
      </w:r>
    </w:p>
    <w:p w14:paraId="64F597EF" w14:textId="77777777" w:rsidR="00D54CEC" w:rsidRPr="00352312" w:rsidRDefault="00D54CEC" w:rsidP="00D54CEC">
      <w:pPr>
        <w:ind w:left="180"/>
        <w:rPr>
          <w:u w:val="single"/>
        </w:rPr>
      </w:pPr>
    </w:p>
    <w:p w14:paraId="3CD28AAF" w14:textId="77777777" w:rsidR="00D54CEC" w:rsidRPr="00352312" w:rsidRDefault="00D54CEC" w:rsidP="00D54CEC">
      <w:pPr>
        <w:ind w:left="180"/>
        <w:rPr>
          <w:b/>
        </w:rPr>
      </w:pPr>
      <w:r w:rsidRPr="00352312">
        <w:rPr>
          <w:b/>
        </w:rPr>
        <w:t xml:space="preserve">II.   </w:t>
      </w:r>
      <w:r w:rsidRPr="00352312">
        <w:rPr>
          <w:b/>
          <w:u w:val="single"/>
        </w:rPr>
        <w:t>GENERAL INFORMATION FOR PUBLIC FACILITIES APPLICANTS</w:t>
      </w:r>
    </w:p>
    <w:p w14:paraId="741F33C3" w14:textId="77777777" w:rsidR="00D54CEC" w:rsidRPr="00352312" w:rsidRDefault="00D54CEC" w:rsidP="00D54CEC">
      <w:pPr>
        <w:tabs>
          <w:tab w:val="left" w:pos="180"/>
        </w:tabs>
        <w:ind w:left="180"/>
      </w:pPr>
    </w:p>
    <w:p w14:paraId="6C11B806" w14:textId="77777777" w:rsidR="00D54CEC" w:rsidRPr="00352312" w:rsidRDefault="00D54CEC" w:rsidP="00D54CEC">
      <w:pPr>
        <w:tabs>
          <w:tab w:val="left" w:pos="180"/>
        </w:tabs>
        <w:ind w:left="180"/>
        <w:rPr>
          <w:b/>
          <w:bCs/>
          <w:u w:val="single"/>
        </w:rPr>
      </w:pPr>
      <w:bookmarkStart w:id="1" w:name="Introduction"/>
      <w:bookmarkEnd w:id="1"/>
      <w:r w:rsidRPr="00352312">
        <w:rPr>
          <w:b/>
          <w:bCs/>
          <w:u w:val="single"/>
        </w:rPr>
        <w:t>Introduction</w:t>
      </w:r>
    </w:p>
    <w:p w14:paraId="7ECDA581" w14:textId="77777777" w:rsidR="00D54CEC" w:rsidRPr="00352312" w:rsidRDefault="00D54CEC" w:rsidP="00D54CEC">
      <w:pPr>
        <w:ind w:left="180"/>
      </w:pPr>
    </w:p>
    <w:p w14:paraId="32533249" w14:textId="064D8371" w:rsidR="00D54CEC" w:rsidRPr="00352312" w:rsidRDefault="00D54CEC" w:rsidP="00D54CEC">
      <w:pPr>
        <w:ind w:left="180"/>
        <w:jc w:val="both"/>
      </w:pPr>
      <w:r w:rsidRPr="00352312">
        <w:t xml:space="preserve">The Division of Administration’s </w:t>
      </w:r>
      <w:r w:rsidR="00EF49A6">
        <w:t xml:space="preserve">Office of Community Development – Local Government Assistance </w:t>
      </w:r>
      <w:r w:rsidRPr="00352312">
        <w:t>(OCD</w:t>
      </w:r>
      <w:r w:rsidR="00EF49A6">
        <w:t>-LGA</w:t>
      </w:r>
      <w:r w:rsidRPr="00352312">
        <w:t>) administers the LCDBG Program.  It is anticipated that Louisiana will receive approximately $</w:t>
      </w:r>
      <w:r w:rsidR="00EF49A6">
        <w:t>22.8</w:t>
      </w:r>
      <w:r w:rsidRPr="00352312">
        <w:t xml:space="preserve"> million from the U.S. Department of Housing and Urban Development (HUD) in Community Development Block Grant funds.  Of that amount, approximately $</w:t>
      </w:r>
      <w:r w:rsidR="00EF49A6">
        <w:t>16</w:t>
      </w:r>
      <w:r w:rsidRPr="00352312">
        <w:t xml:space="preserve"> million will be available for the LCDBG Public Facilities Program.  The Office of Community Development surveys eligible communities every two years to determine priorities for funding under the LCDBG Program.  As in the past, public infrastructure was identified as the highest priority. The funding priorities under the Public Fa</w:t>
      </w:r>
      <w:r w:rsidR="004701E9">
        <w:t xml:space="preserve">cilities Program for the FY </w:t>
      </w:r>
      <w:r w:rsidR="00CB3D09">
        <w:t>2022</w:t>
      </w:r>
      <w:r w:rsidRPr="00352312">
        <w:t xml:space="preserve"> - FY 20</w:t>
      </w:r>
      <w:r w:rsidR="004701E9">
        <w:t>2</w:t>
      </w:r>
      <w:r w:rsidR="00CB3D09">
        <w:t>3</w:t>
      </w:r>
      <w:r w:rsidRPr="00352312">
        <w:t xml:space="preserve"> Program years are:</w:t>
      </w:r>
    </w:p>
    <w:p w14:paraId="3CBCEE11" w14:textId="77777777" w:rsidR="00D54CEC" w:rsidRPr="00352312" w:rsidRDefault="00D54CEC" w:rsidP="008D106B">
      <w:pPr>
        <w:numPr>
          <w:ilvl w:val="0"/>
          <w:numId w:val="4"/>
        </w:numPr>
        <w:jc w:val="both"/>
      </w:pPr>
      <w:r w:rsidRPr="00352312">
        <w:t>Sewer Improvements</w:t>
      </w:r>
    </w:p>
    <w:p w14:paraId="3705C9F5" w14:textId="77777777" w:rsidR="00D54CEC" w:rsidRPr="00352312" w:rsidRDefault="00D54CEC" w:rsidP="008D106B">
      <w:pPr>
        <w:numPr>
          <w:ilvl w:val="0"/>
          <w:numId w:val="4"/>
        </w:numPr>
        <w:jc w:val="both"/>
      </w:pPr>
      <w:r w:rsidRPr="00352312">
        <w:t>Potable Water Improvements</w:t>
      </w:r>
    </w:p>
    <w:p w14:paraId="7421964A" w14:textId="77777777" w:rsidR="00D54CEC" w:rsidRPr="00352312" w:rsidRDefault="00D54CEC" w:rsidP="008D106B">
      <w:pPr>
        <w:numPr>
          <w:ilvl w:val="0"/>
          <w:numId w:val="4"/>
        </w:numPr>
        <w:jc w:val="both"/>
      </w:pPr>
      <w:r w:rsidRPr="00352312">
        <w:t>Street Improvements</w:t>
      </w:r>
    </w:p>
    <w:p w14:paraId="478F905D" w14:textId="77777777" w:rsidR="00D54CEC" w:rsidRPr="00352312" w:rsidRDefault="00D54CEC" w:rsidP="00D54CEC">
      <w:pPr>
        <w:ind w:left="180"/>
      </w:pPr>
    </w:p>
    <w:p w14:paraId="69A226CF" w14:textId="77777777" w:rsidR="00D54CEC" w:rsidRPr="00352312" w:rsidRDefault="00D54CEC" w:rsidP="00D54CEC">
      <w:pPr>
        <w:ind w:left="180"/>
        <w:jc w:val="both"/>
        <w:rPr>
          <w:b/>
          <w:u w:val="single"/>
        </w:rPr>
      </w:pPr>
      <w:r w:rsidRPr="00352312">
        <w:rPr>
          <w:b/>
          <w:u w:val="single"/>
        </w:rPr>
        <w:t>Application Process</w:t>
      </w:r>
    </w:p>
    <w:p w14:paraId="0CB7CA0A" w14:textId="77777777" w:rsidR="00D54CEC" w:rsidRPr="00352312" w:rsidRDefault="00D54CEC" w:rsidP="00D54CEC">
      <w:pPr>
        <w:ind w:left="180"/>
        <w:jc w:val="both"/>
        <w:rPr>
          <w:b/>
          <w:u w:val="single"/>
        </w:rPr>
      </w:pPr>
    </w:p>
    <w:p w14:paraId="01CE9842" w14:textId="77777777" w:rsidR="00D54CEC" w:rsidRPr="00352312" w:rsidRDefault="00D54CEC" w:rsidP="00D54CEC">
      <w:pPr>
        <w:ind w:left="180"/>
        <w:jc w:val="both"/>
      </w:pPr>
      <w:r w:rsidRPr="00352312">
        <w:t xml:space="preserve">The LCDBG Public Facilities Program has a two year funding cycle, which will be divided into two phases.  </w:t>
      </w:r>
    </w:p>
    <w:p w14:paraId="6DB3DF69" w14:textId="77777777" w:rsidR="00D54CEC" w:rsidRPr="00352312" w:rsidRDefault="00D54CEC" w:rsidP="00D54CEC">
      <w:pPr>
        <w:ind w:left="180"/>
        <w:jc w:val="both"/>
      </w:pPr>
    </w:p>
    <w:p w14:paraId="288EAB45" w14:textId="77777777" w:rsidR="00D54CEC" w:rsidRPr="00352312" w:rsidRDefault="00D54CEC" w:rsidP="00D54CEC">
      <w:pPr>
        <w:ind w:left="180"/>
        <w:jc w:val="both"/>
        <w:rPr>
          <w:u w:val="single"/>
        </w:rPr>
      </w:pPr>
      <w:r w:rsidRPr="00352312">
        <w:rPr>
          <w:u w:val="single"/>
        </w:rPr>
        <w:t>Phase I – For FY 20</w:t>
      </w:r>
      <w:r w:rsidR="002F5F4C">
        <w:rPr>
          <w:u w:val="single"/>
        </w:rPr>
        <w:t>2</w:t>
      </w:r>
      <w:r w:rsidR="00EF49A6">
        <w:rPr>
          <w:u w:val="single"/>
        </w:rPr>
        <w:t>2</w:t>
      </w:r>
      <w:r w:rsidRPr="00352312">
        <w:rPr>
          <w:u w:val="single"/>
        </w:rPr>
        <w:t xml:space="preserve"> and FY 20</w:t>
      </w:r>
      <w:r w:rsidR="002F5F4C">
        <w:rPr>
          <w:u w:val="single"/>
        </w:rPr>
        <w:t>2</w:t>
      </w:r>
      <w:r w:rsidR="00EF49A6">
        <w:rPr>
          <w:u w:val="single"/>
        </w:rPr>
        <w:t>3</w:t>
      </w:r>
      <w:r w:rsidRPr="00352312">
        <w:rPr>
          <w:u w:val="single"/>
        </w:rPr>
        <w:t xml:space="preserve"> LCDBG Public Facilities Program</w:t>
      </w:r>
    </w:p>
    <w:p w14:paraId="044D44AC" w14:textId="77777777" w:rsidR="00D54CEC" w:rsidRPr="00352312" w:rsidRDefault="00D54CEC" w:rsidP="00D54CEC">
      <w:pPr>
        <w:ind w:left="180"/>
        <w:jc w:val="both"/>
      </w:pPr>
      <w:r w:rsidRPr="00352312">
        <w:t xml:space="preserve">Project Severity packages will </w:t>
      </w:r>
      <w:r w:rsidR="002F5F4C">
        <w:t xml:space="preserve">be accepted by the OCD on </w:t>
      </w:r>
      <w:r w:rsidR="00EF49A6">
        <w:t>June 30, 2021</w:t>
      </w:r>
      <w:r w:rsidRPr="00352312">
        <w:t>.  OCD will score the project severity packages. These project severity packages will be revie</w:t>
      </w:r>
      <w:r w:rsidR="002F5F4C">
        <w:t>wed for funding under the FY 202</w:t>
      </w:r>
      <w:r w:rsidR="00EF49A6">
        <w:t>2</w:t>
      </w:r>
      <w:r w:rsidRPr="00352312">
        <w:t xml:space="preserve"> – FY 20</w:t>
      </w:r>
      <w:r w:rsidR="002F5F4C">
        <w:t>2</w:t>
      </w:r>
      <w:r w:rsidR="00EF49A6">
        <w:t>3</w:t>
      </w:r>
      <w:r w:rsidRPr="00352312">
        <w:t xml:space="preserve"> program years. </w:t>
      </w:r>
    </w:p>
    <w:p w14:paraId="23501C5B" w14:textId="77777777" w:rsidR="00D54CEC" w:rsidRPr="00352312" w:rsidRDefault="00D54CEC" w:rsidP="00D54CEC">
      <w:pPr>
        <w:ind w:left="180"/>
        <w:jc w:val="both"/>
      </w:pPr>
    </w:p>
    <w:p w14:paraId="1F9E0CB8" w14:textId="77777777" w:rsidR="00D54CEC" w:rsidRPr="00352312" w:rsidRDefault="002F5F4C" w:rsidP="00D54CEC">
      <w:pPr>
        <w:ind w:left="180"/>
        <w:jc w:val="both"/>
        <w:rPr>
          <w:u w:val="single"/>
        </w:rPr>
      </w:pPr>
      <w:r>
        <w:rPr>
          <w:u w:val="single"/>
        </w:rPr>
        <w:t>Phase II – For FY 202</w:t>
      </w:r>
      <w:r w:rsidR="00EF49A6">
        <w:rPr>
          <w:u w:val="single"/>
        </w:rPr>
        <w:t>2</w:t>
      </w:r>
      <w:r w:rsidR="00D54CEC" w:rsidRPr="00352312">
        <w:rPr>
          <w:u w:val="single"/>
        </w:rPr>
        <w:t xml:space="preserve"> LCDBG Public Facilities Program</w:t>
      </w:r>
    </w:p>
    <w:p w14:paraId="0D5AB1C2" w14:textId="77777777" w:rsidR="00D54CEC" w:rsidRPr="00352312" w:rsidRDefault="00D54CEC" w:rsidP="00D54CEC">
      <w:pPr>
        <w:ind w:left="180"/>
        <w:jc w:val="both"/>
      </w:pPr>
      <w:r w:rsidRPr="00352312">
        <w:t xml:space="preserve">OCD will make determinations regarding the past performance threshold criteria </w:t>
      </w:r>
      <w:r w:rsidR="00DB30CE">
        <w:t>below</w:t>
      </w:r>
      <w:r w:rsidRPr="00352312">
        <w:t xml:space="preserve"> as of </w:t>
      </w:r>
      <w:r w:rsidR="00EF49A6">
        <w:t>July 30, 2021</w:t>
      </w:r>
      <w:r w:rsidRPr="00352312">
        <w:t xml:space="preserve">.  All applicants that meet the past performance threshold criteria as of </w:t>
      </w:r>
      <w:r w:rsidR="002F5F4C">
        <w:t xml:space="preserve">July </w:t>
      </w:r>
      <w:r w:rsidR="00EF49A6">
        <w:t>30</w:t>
      </w:r>
      <w:r w:rsidR="002F5F4C">
        <w:t>, 20</w:t>
      </w:r>
      <w:r w:rsidR="00EF49A6">
        <w:t>21</w:t>
      </w:r>
      <w:r w:rsidRPr="00352312">
        <w:t xml:space="preserve"> and receive a project severity score that is in the top </w:t>
      </w:r>
      <w:r w:rsidR="00EF49A6">
        <w:t>seventy</w:t>
      </w:r>
      <w:r w:rsidRPr="00352312">
        <w:t xml:space="preserve"> percent of all applicants’ project severity scores that meet the past performance threshold criteria as of </w:t>
      </w:r>
      <w:r w:rsidR="002F5F4C">
        <w:t xml:space="preserve">July </w:t>
      </w:r>
      <w:r w:rsidR="00EF49A6">
        <w:t>30</w:t>
      </w:r>
      <w:r w:rsidR="002F5F4C">
        <w:t>, 20</w:t>
      </w:r>
      <w:r w:rsidR="00EF49A6">
        <w:t>21</w:t>
      </w:r>
      <w:r w:rsidRPr="00352312">
        <w:t xml:space="preserve"> will be invited to submit a full application to the Public Facilities program.  Invitations to submit a full application will be issued around </w:t>
      </w:r>
      <w:r w:rsidR="00B80719">
        <w:t xml:space="preserve">August </w:t>
      </w:r>
      <w:r w:rsidR="00EF49A6">
        <w:t>2</w:t>
      </w:r>
      <w:r w:rsidR="00B80719">
        <w:t>0</w:t>
      </w:r>
      <w:r w:rsidR="002F5F4C">
        <w:t>, 20</w:t>
      </w:r>
      <w:r w:rsidR="00EF49A6">
        <w:t>21</w:t>
      </w:r>
      <w:r w:rsidRPr="00352312">
        <w:t xml:space="preserve">.  OCD will conduct </w:t>
      </w:r>
      <w:r w:rsidR="00EF49A6">
        <w:t xml:space="preserve">a virtual </w:t>
      </w:r>
      <w:r w:rsidRPr="00352312">
        <w:t>Application Workshop</w:t>
      </w:r>
      <w:r w:rsidR="002F5F4C">
        <w:t xml:space="preserve"> </w:t>
      </w:r>
      <w:r w:rsidR="00B80719">
        <w:t>to discuss the application forms and instructions</w:t>
      </w:r>
      <w:r w:rsidRPr="00352312">
        <w:t xml:space="preserve">.  Full applications for the Public Facilities program will be due to OCD on </w:t>
      </w:r>
      <w:r w:rsidR="00EF49A6">
        <w:t>December 20, 2021</w:t>
      </w:r>
      <w:r w:rsidRPr="00352312">
        <w:t xml:space="preserve">.  Project severity applicants that do not meet past performance threshold </w:t>
      </w:r>
      <w:r w:rsidRPr="00352312">
        <w:lastRenderedPageBreak/>
        <w:t xml:space="preserve">criteria as of </w:t>
      </w:r>
      <w:r w:rsidR="002F5F4C">
        <w:t xml:space="preserve">July </w:t>
      </w:r>
      <w:r w:rsidR="00EF49A6">
        <w:t>30</w:t>
      </w:r>
      <w:r w:rsidR="002F5F4C">
        <w:t>, 20</w:t>
      </w:r>
      <w:r w:rsidR="00EF49A6">
        <w:t>21</w:t>
      </w:r>
      <w:r w:rsidRPr="00352312">
        <w:t xml:space="preserve"> will not be included in the calculation to determine the top </w:t>
      </w:r>
      <w:r w:rsidR="0006752B">
        <w:t>seventy</w:t>
      </w:r>
      <w:r w:rsidRPr="00352312">
        <w:t xml:space="preserve"> percent of the applicants. </w:t>
      </w:r>
    </w:p>
    <w:p w14:paraId="6B621AD1" w14:textId="77777777" w:rsidR="00D54CEC" w:rsidRPr="00352312" w:rsidRDefault="00D54CEC" w:rsidP="00D54CEC">
      <w:pPr>
        <w:ind w:left="180"/>
        <w:jc w:val="both"/>
      </w:pPr>
    </w:p>
    <w:p w14:paraId="2DABBEBC" w14:textId="77777777" w:rsidR="00D54CEC" w:rsidRPr="00352312" w:rsidRDefault="00D54CEC" w:rsidP="00D54CEC">
      <w:pPr>
        <w:ind w:left="180"/>
        <w:jc w:val="both"/>
        <w:rPr>
          <w:u w:val="single"/>
        </w:rPr>
      </w:pPr>
      <w:r w:rsidRPr="00352312">
        <w:rPr>
          <w:u w:val="single"/>
        </w:rPr>
        <w:t>Phase II – For FY 20</w:t>
      </w:r>
      <w:r w:rsidR="002F5F4C">
        <w:rPr>
          <w:u w:val="single"/>
        </w:rPr>
        <w:t>2</w:t>
      </w:r>
      <w:r w:rsidR="0006752B">
        <w:rPr>
          <w:u w:val="single"/>
        </w:rPr>
        <w:t>3</w:t>
      </w:r>
      <w:r w:rsidRPr="00352312">
        <w:rPr>
          <w:u w:val="single"/>
        </w:rPr>
        <w:t xml:space="preserve"> LCDBG Public Facilities Program</w:t>
      </w:r>
    </w:p>
    <w:p w14:paraId="30C1010C" w14:textId="59A0B0EE" w:rsidR="00D54CEC" w:rsidRPr="00352312" w:rsidRDefault="00D54CEC" w:rsidP="00D54CEC">
      <w:pPr>
        <w:ind w:left="180"/>
        <w:jc w:val="both"/>
      </w:pPr>
      <w:r w:rsidRPr="00352312">
        <w:t xml:space="preserve">OCD will make determinations regarding the past performance threshold criteria </w:t>
      </w:r>
      <w:r w:rsidR="00DB30CE">
        <w:t>below</w:t>
      </w:r>
      <w:r w:rsidRPr="00352312">
        <w:t xml:space="preserve"> as of </w:t>
      </w:r>
      <w:r w:rsidR="002F5F4C">
        <w:t xml:space="preserve">July </w:t>
      </w:r>
      <w:r w:rsidR="0006752B">
        <w:t>29</w:t>
      </w:r>
      <w:r w:rsidR="002F5F4C">
        <w:t>, 202</w:t>
      </w:r>
      <w:r w:rsidR="0006752B">
        <w:t>2</w:t>
      </w:r>
      <w:r w:rsidRPr="00352312">
        <w:t xml:space="preserve">.  All applicants that meet the past performance threshold criteria as of </w:t>
      </w:r>
      <w:r w:rsidR="002F5F4C">
        <w:t xml:space="preserve">July </w:t>
      </w:r>
      <w:r w:rsidR="0006752B">
        <w:t>29</w:t>
      </w:r>
      <w:r w:rsidR="002F5F4C">
        <w:t>, 202</w:t>
      </w:r>
      <w:r w:rsidR="0006752B">
        <w:t>2</w:t>
      </w:r>
      <w:r w:rsidRPr="00352312">
        <w:t xml:space="preserve"> and receive a project severity score that is in the top </w:t>
      </w:r>
      <w:r w:rsidR="0006752B">
        <w:t>seventy</w:t>
      </w:r>
      <w:r w:rsidRPr="00352312">
        <w:t xml:space="preserve"> percent of all applicants’ project severity scores that meet the past performance threshold criteria as of </w:t>
      </w:r>
      <w:r w:rsidR="002F5F4C">
        <w:t xml:space="preserve">July </w:t>
      </w:r>
      <w:r w:rsidR="0006752B">
        <w:t>29</w:t>
      </w:r>
      <w:r w:rsidR="002F5F4C">
        <w:t>, 202</w:t>
      </w:r>
      <w:r w:rsidR="0006752B">
        <w:t>2</w:t>
      </w:r>
      <w:r w:rsidRPr="00352312">
        <w:t xml:space="preserve"> will be invited to submit a full application to the Public Facilities program.  Invitations to submit a full application wil</w:t>
      </w:r>
      <w:r w:rsidR="002F5F4C">
        <w:t xml:space="preserve">l be issued around </w:t>
      </w:r>
      <w:r w:rsidR="0006752B">
        <w:t>August 19</w:t>
      </w:r>
      <w:r w:rsidR="002F5F4C">
        <w:t>, 202</w:t>
      </w:r>
      <w:r w:rsidR="0006752B">
        <w:t>2</w:t>
      </w:r>
      <w:r w:rsidRPr="00352312">
        <w:t xml:space="preserve">.  OCD will conduct </w:t>
      </w:r>
      <w:r w:rsidR="0006752B">
        <w:t xml:space="preserve">a virtual </w:t>
      </w:r>
      <w:r w:rsidRPr="00352312">
        <w:t>A</w:t>
      </w:r>
      <w:r w:rsidR="0006752B">
        <w:t>pplication Workshop</w:t>
      </w:r>
      <w:r w:rsidRPr="00352312">
        <w:t>.  Full applications for the Public Facilitie</w:t>
      </w:r>
      <w:r w:rsidR="00CB3D09">
        <w:t>s program will be due to OCD on</w:t>
      </w:r>
      <w:r w:rsidR="0006752B">
        <w:t xml:space="preserve"> December 19</w:t>
      </w:r>
      <w:r w:rsidRPr="00352312">
        <w:t>, 20</w:t>
      </w:r>
      <w:r w:rsidR="002F5F4C">
        <w:t>2</w:t>
      </w:r>
      <w:r w:rsidR="0006752B">
        <w:t>2</w:t>
      </w:r>
      <w:r w:rsidRPr="00352312">
        <w:t xml:space="preserve">.  Project severity applicants that do not meet past performance threshold criteria as of </w:t>
      </w:r>
      <w:r w:rsidR="002F5F4C">
        <w:t xml:space="preserve">July </w:t>
      </w:r>
      <w:r w:rsidR="0006752B">
        <w:t>29</w:t>
      </w:r>
      <w:r w:rsidR="002F5F4C">
        <w:t>, 202</w:t>
      </w:r>
      <w:r w:rsidR="0006752B">
        <w:t>2</w:t>
      </w:r>
      <w:r w:rsidRPr="00352312">
        <w:t xml:space="preserve"> will not be included in the calculation to determine the top </w:t>
      </w:r>
      <w:r w:rsidR="0006752B">
        <w:t>seventy</w:t>
      </w:r>
      <w:r w:rsidRPr="00352312">
        <w:t xml:space="preserve"> percent of the applicants. Full applications received in the FY 20</w:t>
      </w:r>
      <w:r w:rsidR="002F5F4C">
        <w:t>2</w:t>
      </w:r>
      <w:r w:rsidR="0006752B">
        <w:t>2</w:t>
      </w:r>
      <w:r w:rsidRPr="00352312">
        <w:t xml:space="preserve"> program year that meet past performance threshold criteria as of </w:t>
      </w:r>
      <w:r w:rsidR="002F5F4C">
        <w:t xml:space="preserve">July </w:t>
      </w:r>
      <w:r w:rsidR="0006752B">
        <w:t>29</w:t>
      </w:r>
      <w:r w:rsidR="002F5F4C">
        <w:t>, 202</w:t>
      </w:r>
      <w:r w:rsidR="0006752B">
        <w:t>2</w:t>
      </w:r>
      <w:r w:rsidRPr="00352312">
        <w:t xml:space="preserve"> and receive a project severity score that is in the top </w:t>
      </w:r>
      <w:r w:rsidR="0006752B">
        <w:t>seventy</w:t>
      </w:r>
      <w:r w:rsidRPr="00352312">
        <w:t xml:space="preserve"> percent of all applicants’ project severity scores that meet the past performance threshold criteria as of </w:t>
      </w:r>
      <w:r w:rsidR="002F5F4C">
        <w:t xml:space="preserve">July </w:t>
      </w:r>
      <w:r w:rsidR="0006752B">
        <w:t>29</w:t>
      </w:r>
      <w:r w:rsidR="002F5F4C">
        <w:t>, 202</w:t>
      </w:r>
      <w:r w:rsidR="0006752B">
        <w:t>2</w:t>
      </w:r>
      <w:r w:rsidRPr="00352312">
        <w:t xml:space="preserve"> and were not funded under the FY 20</w:t>
      </w:r>
      <w:r w:rsidR="002F5F4C">
        <w:t>2</w:t>
      </w:r>
      <w:r w:rsidR="0006752B">
        <w:t>2</w:t>
      </w:r>
      <w:r w:rsidRPr="00352312">
        <w:t xml:space="preserve"> program year will be considered under the FY 20</w:t>
      </w:r>
      <w:r w:rsidR="002F5F4C">
        <w:t>2</w:t>
      </w:r>
      <w:r w:rsidR="0006752B">
        <w:t>3</w:t>
      </w:r>
      <w:r w:rsidRPr="00352312">
        <w:t xml:space="preserve"> program year.  Project severity applicants that do not meet past performance threshold criteria as of </w:t>
      </w:r>
      <w:r w:rsidR="002F5F4C">
        <w:t xml:space="preserve">July </w:t>
      </w:r>
      <w:r w:rsidR="0006752B">
        <w:t>29</w:t>
      </w:r>
      <w:r w:rsidR="002F5F4C">
        <w:t>, 202</w:t>
      </w:r>
      <w:r w:rsidR="0006752B">
        <w:t>2</w:t>
      </w:r>
      <w:r w:rsidRPr="00352312">
        <w:t xml:space="preserve"> will not be included in the calculation to determine the top </w:t>
      </w:r>
      <w:r w:rsidR="0006752B">
        <w:t>seventy</w:t>
      </w:r>
      <w:r w:rsidRPr="00352312">
        <w:t xml:space="preserve"> percent of the applicants.</w:t>
      </w:r>
    </w:p>
    <w:p w14:paraId="7751FF86" w14:textId="77777777" w:rsidR="00D54CEC" w:rsidRPr="00352312" w:rsidRDefault="00D54CEC" w:rsidP="00D54CEC">
      <w:pPr>
        <w:ind w:left="180"/>
        <w:jc w:val="both"/>
      </w:pPr>
    </w:p>
    <w:p w14:paraId="1FC4B38A" w14:textId="77777777" w:rsidR="00D54CEC" w:rsidRPr="00352312" w:rsidRDefault="00D54CEC" w:rsidP="00D54CEC">
      <w:pPr>
        <w:ind w:left="180"/>
        <w:rPr>
          <w:bCs/>
        </w:rPr>
      </w:pPr>
      <w:r w:rsidRPr="00352312">
        <w:t>Please note, for FY 20</w:t>
      </w:r>
      <w:r w:rsidR="002F5F4C">
        <w:t>2</w:t>
      </w:r>
      <w:r w:rsidR="0006752B">
        <w:t>3</w:t>
      </w:r>
      <w:r w:rsidRPr="00352312">
        <w:t xml:space="preserve"> program year, </w:t>
      </w:r>
      <w:r w:rsidRPr="00352312">
        <w:rPr>
          <w:bCs/>
        </w:rPr>
        <w:t xml:space="preserve">the Office of Community Development will consider applications that meet the threshold criteria as of </w:t>
      </w:r>
      <w:r w:rsidR="002F5F4C">
        <w:t xml:space="preserve">July </w:t>
      </w:r>
      <w:r w:rsidR="0006752B">
        <w:t>29</w:t>
      </w:r>
      <w:r w:rsidR="002F5F4C">
        <w:t>, 202</w:t>
      </w:r>
      <w:r w:rsidR="0006752B">
        <w:t>2</w:t>
      </w:r>
      <w:r w:rsidRPr="00352312">
        <w:t xml:space="preserve"> and are in the top </w:t>
      </w:r>
      <w:r w:rsidR="0006752B">
        <w:t>seventy</w:t>
      </w:r>
      <w:r w:rsidRPr="00352312">
        <w:t xml:space="preserve"> percent of the project severity scores of all applicants that meet that benchmark as well.</w:t>
      </w:r>
      <w:r w:rsidRPr="00352312">
        <w:rPr>
          <w:bCs/>
        </w:rPr>
        <w:t xml:space="preserve">  This may cause a change in the points awarded under the cost effective criteria; the points awarded under cost effectiveness are relative to the other applications that are being considered in the same activity area.  Since additional applicants may meet the threshold criteria for FY 20</w:t>
      </w:r>
      <w:r w:rsidR="002F5F4C">
        <w:rPr>
          <w:bCs/>
        </w:rPr>
        <w:t>2</w:t>
      </w:r>
      <w:r w:rsidR="004735F1">
        <w:rPr>
          <w:bCs/>
        </w:rPr>
        <w:t>3</w:t>
      </w:r>
      <w:r w:rsidRPr="00352312">
        <w:rPr>
          <w:bCs/>
        </w:rPr>
        <w:t>, there may be changes in the points awarded under cost effectiveness and in the overall ranking of the projects.</w:t>
      </w:r>
    </w:p>
    <w:p w14:paraId="58287259" w14:textId="77777777" w:rsidR="00D54CEC" w:rsidRPr="00352312" w:rsidRDefault="00D54CEC" w:rsidP="00D54CEC">
      <w:pPr>
        <w:ind w:left="180"/>
      </w:pPr>
    </w:p>
    <w:p w14:paraId="22B7A989" w14:textId="77777777" w:rsidR="00D54CEC" w:rsidRPr="00352312" w:rsidRDefault="00D54CEC" w:rsidP="00D54CEC">
      <w:pPr>
        <w:pStyle w:val="BodyTextIndent"/>
        <w:tabs>
          <w:tab w:val="left" w:pos="180"/>
        </w:tabs>
        <w:rPr>
          <w:b/>
          <w:bCs/>
          <w:u w:val="single"/>
        </w:rPr>
      </w:pPr>
      <w:r w:rsidRPr="00352312">
        <w:rPr>
          <w:b/>
          <w:bCs/>
          <w:u w:val="single"/>
        </w:rPr>
        <w:t>Citizen Participation Requirements</w:t>
      </w:r>
    </w:p>
    <w:p w14:paraId="7AEFA124" w14:textId="77777777" w:rsidR="00D54CEC" w:rsidRPr="00352312" w:rsidRDefault="00D54CEC" w:rsidP="00D54CEC">
      <w:pPr>
        <w:pStyle w:val="BodyTextIndent"/>
        <w:tabs>
          <w:tab w:val="left" w:pos="180"/>
        </w:tabs>
      </w:pPr>
    </w:p>
    <w:p w14:paraId="5605E101" w14:textId="4EE79439" w:rsidR="00D54CEC" w:rsidRPr="00352312" w:rsidRDefault="00D54CEC" w:rsidP="00D54CEC">
      <w:pPr>
        <w:pStyle w:val="BodyTextIndent"/>
        <w:tabs>
          <w:tab w:val="left" w:pos="180"/>
        </w:tabs>
        <w:jc w:val="both"/>
      </w:pPr>
      <w:r w:rsidRPr="00352312">
        <w:t>Prior to the submittal of the application, the local governments must complete certain Citizen Participation requirements, which includes adopting a Citizen Participation Plan that i</w:t>
      </w:r>
      <w:r w:rsidR="008B3250">
        <w:t>s in compliance with Section 104</w:t>
      </w:r>
      <w:r w:rsidRPr="00352312">
        <w:t xml:space="preserve"> of the Housing and Community Development Act of 1974, as amended, and conducting a public hearing to allow citizens the opportunity to comment on the needs of the community.  The local Citizen Participation Plan must be made available to the public at the public hearing.  Instructions for developing a Citizen Participation Plan and a Sample Citizen Participation Plan for local governments, and other Citizen Participation requirements can be found on the Office of Community Development’s website at </w:t>
      </w:r>
      <w:hyperlink r:id="rId15" w:history="1">
        <w:r w:rsidRPr="00352312">
          <w:rPr>
            <w:rStyle w:val="Hyperlink"/>
          </w:rPr>
          <w:t>http://www.doa.la.gov/Pages/ocd/CDBG/about_lcdbg.aspx</w:t>
        </w:r>
      </w:hyperlink>
      <w:r w:rsidRPr="00352312">
        <w:t xml:space="preserve">.  Any questions regarding this information should be directed to the Office of Community Development at 225/342-7412.  </w:t>
      </w:r>
    </w:p>
    <w:p w14:paraId="56A6BA9A" w14:textId="77777777" w:rsidR="004D0776" w:rsidRDefault="004D0776" w:rsidP="00D54CEC">
      <w:pPr>
        <w:pStyle w:val="BodyTextIndent"/>
        <w:tabs>
          <w:tab w:val="left" w:pos="180"/>
        </w:tabs>
        <w:rPr>
          <w:b/>
          <w:bCs/>
          <w:u w:val="single"/>
        </w:rPr>
      </w:pPr>
    </w:p>
    <w:p w14:paraId="21931702" w14:textId="5AAEC945" w:rsidR="00D54CEC" w:rsidRPr="00352312" w:rsidRDefault="00D54CEC" w:rsidP="00D54CEC">
      <w:pPr>
        <w:pStyle w:val="BodyTextIndent"/>
        <w:tabs>
          <w:tab w:val="left" w:pos="180"/>
        </w:tabs>
        <w:rPr>
          <w:bCs/>
        </w:rPr>
      </w:pPr>
      <w:r w:rsidRPr="00352312">
        <w:rPr>
          <w:b/>
          <w:bCs/>
          <w:u w:val="single"/>
        </w:rPr>
        <w:t xml:space="preserve">Procurement Procedures for the Selection of </w:t>
      </w:r>
      <w:r w:rsidR="00CB3D09">
        <w:rPr>
          <w:b/>
          <w:bCs/>
          <w:u w:val="single"/>
        </w:rPr>
        <w:t>Professional</w:t>
      </w:r>
      <w:r w:rsidRPr="00352312">
        <w:rPr>
          <w:b/>
          <w:bCs/>
          <w:u w:val="single"/>
        </w:rPr>
        <w:t xml:space="preserve"> Services</w:t>
      </w:r>
    </w:p>
    <w:p w14:paraId="22E66758" w14:textId="77777777" w:rsidR="00D54CEC" w:rsidRPr="00352312" w:rsidRDefault="00D54CEC" w:rsidP="00D54CEC">
      <w:pPr>
        <w:pStyle w:val="BodyTextIndent"/>
        <w:tabs>
          <w:tab w:val="left" w:pos="180"/>
        </w:tabs>
        <w:rPr>
          <w:bCs/>
        </w:rPr>
      </w:pPr>
    </w:p>
    <w:p w14:paraId="7C17569C" w14:textId="1A224EB5" w:rsidR="00D54CEC" w:rsidRPr="00352312" w:rsidRDefault="00D54CEC" w:rsidP="00D54CEC">
      <w:pPr>
        <w:ind w:left="180"/>
        <w:jc w:val="both"/>
      </w:pPr>
      <w:r w:rsidRPr="00352312">
        <w:t xml:space="preserve">It is allowable to use LCDBG funds to pay for professional services, such as engineering services.  Instructions for procuring professional services can be found on the Office of Community Development’s website at </w:t>
      </w:r>
      <w:hyperlink r:id="rId16" w:history="1">
        <w:r w:rsidRPr="00352312">
          <w:rPr>
            <w:rStyle w:val="Hyperlink"/>
          </w:rPr>
          <w:t>http://www.doa.la.gov/Pages/ocd/CDBG/about_lcdbg.aspx</w:t>
        </w:r>
      </w:hyperlink>
      <w:r w:rsidRPr="00352312">
        <w:t xml:space="preserve">.  Any questions concerning this information, may be directed to </w:t>
      </w:r>
      <w:r w:rsidR="004735F1">
        <w:t>William Hall</w:t>
      </w:r>
      <w:r w:rsidRPr="00352312">
        <w:t xml:space="preserve"> of the Office of Community Development at 225/342-7412.  </w:t>
      </w:r>
    </w:p>
    <w:p w14:paraId="26628EFE" w14:textId="1CF426DE" w:rsidR="004D0776" w:rsidRDefault="004D0776">
      <w:r>
        <w:br w:type="page"/>
      </w:r>
    </w:p>
    <w:p w14:paraId="2E14648A" w14:textId="77777777" w:rsidR="00D54CEC" w:rsidRPr="00352312" w:rsidRDefault="00D54CEC" w:rsidP="00D54CEC">
      <w:pPr>
        <w:pStyle w:val="BodyTextIndent"/>
      </w:pPr>
      <w:bookmarkStart w:id="2" w:name="Eligible_Applicants"/>
      <w:bookmarkEnd w:id="2"/>
      <w:r w:rsidRPr="00352312">
        <w:rPr>
          <w:b/>
          <w:bCs/>
          <w:u w:val="single"/>
        </w:rPr>
        <w:lastRenderedPageBreak/>
        <w:t>Eligible Activities</w:t>
      </w:r>
    </w:p>
    <w:p w14:paraId="5F61D9CC" w14:textId="77777777" w:rsidR="00D54CEC" w:rsidRPr="00352312" w:rsidRDefault="00D54CEC" w:rsidP="00D54CEC">
      <w:pPr>
        <w:pStyle w:val="BodyTextIndent"/>
      </w:pPr>
    </w:p>
    <w:p w14:paraId="47ED54E1" w14:textId="77777777" w:rsidR="00D54CEC" w:rsidRDefault="00D54CEC" w:rsidP="00D54CEC">
      <w:pPr>
        <w:pStyle w:val="BodyTextIndent"/>
        <w:jc w:val="both"/>
      </w:pPr>
      <w:r w:rsidRPr="00352312">
        <w:t xml:space="preserve">The Housing and Community Development Act of 1974 identifies all of the activities eligible for community development block grant funding under federal guidelines.  Within HUD regulations, the State has established priorities for program categories and activities.  The public </w:t>
      </w:r>
      <w:r w:rsidRPr="006C766E">
        <w:t>infrastructure priorities are sewer, potable water, and streets.  Ineligible activities are identified in Title 24, Section 570.207 of the Code of Federal Regulations.</w:t>
      </w:r>
    </w:p>
    <w:p w14:paraId="76DE198C" w14:textId="77777777" w:rsidR="008E2686" w:rsidRDefault="008E2686" w:rsidP="00D54CEC">
      <w:pPr>
        <w:pStyle w:val="BodyTextIndent"/>
        <w:jc w:val="both"/>
      </w:pPr>
    </w:p>
    <w:p w14:paraId="4186F995" w14:textId="77777777" w:rsidR="008E2686" w:rsidRDefault="008E2686" w:rsidP="008E2686">
      <w:pPr>
        <w:ind w:left="180"/>
        <w:jc w:val="both"/>
      </w:pPr>
      <w:r w:rsidRPr="008B1928">
        <w:rPr>
          <w:bCs/>
        </w:rPr>
        <w:t xml:space="preserve">The following are examples of eligible activities under the </w:t>
      </w:r>
      <w:r w:rsidRPr="008B1928">
        <w:rPr>
          <w:bCs/>
          <w:u w:val="single"/>
        </w:rPr>
        <w:t>SEWER</w:t>
      </w:r>
      <w:r w:rsidRPr="008B1928">
        <w:rPr>
          <w:bCs/>
        </w:rPr>
        <w:t xml:space="preserve"> improvements category.</w:t>
      </w:r>
      <w:r>
        <w:rPr>
          <w:b/>
          <w:bCs/>
        </w:rPr>
        <w:t xml:space="preserve">  </w:t>
      </w:r>
      <w:r>
        <w:t>The eligible activities have been divided into three subcategories for rating purposes for cost effectiveness.</w:t>
      </w:r>
    </w:p>
    <w:p w14:paraId="7221AE5B" w14:textId="77777777" w:rsidR="008E2686" w:rsidRDefault="008E2686" w:rsidP="008D106B">
      <w:pPr>
        <w:numPr>
          <w:ilvl w:val="0"/>
          <w:numId w:val="9"/>
        </w:numPr>
        <w:tabs>
          <w:tab w:val="clear" w:pos="1440"/>
          <w:tab w:val="num" w:pos="900"/>
        </w:tabs>
        <w:ind w:left="900"/>
        <w:jc w:val="both"/>
      </w:pPr>
      <w:r>
        <w:rPr>
          <w:u w:val="single"/>
        </w:rPr>
        <w:t>New sewer system</w:t>
      </w:r>
      <w:r>
        <w:t>.  A new sewer system will consist of providing improvements for a non-sewered area.  The improvements may include new sewer lines, manholes, lift stations, force mains, house connections, and may include the construction of a new sewage treatment plant or the expansion of an existing treatment plant made necessary by the additional sewage from the non-sewered area.</w:t>
      </w:r>
    </w:p>
    <w:p w14:paraId="112AC21C" w14:textId="77777777" w:rsidR="008E2686" w:rsidRDefault="008E2686" w:rsidP="008D106B">
      <w:pPr>
        <w:numPr>
          <w:ilvl w:val="0"/>
          <w:numId w:val="9"/>
        </w:numPr>
        <w:tabs>
          <w:tab w:val="clear" w:pos="1440"/>
          <w:tab w:val="left" w:pos="900"/>
        </w:tabs>
        <w:ind w:left="900"/>
        <w:jc w:val="both"/>
      </w:pPr>
      <w:r>
        <w:rPr>
          <w:u w:val="single"/>
        </w:rPr>
        <w:t>Sewer System Rehabilitation</w:t>
      </w:r>
      <w:r>
        <w:t>.  This activity will include line replacement, pipe bursting, lining, manhole replacement/rehabilitation, and lift station replacement/rehabilitation.</w:t>
      </w:r>
    </w:p>
    <w:p w14:paraId="30657920" w14:textId="77777777" w:rsidR="008E2686" w:rsidRDefault="008E2686" w:rsidP="008D106B">
      <w:pPr>
        <w:numPr>
          <w:ilvl w:val="0"/>
          <w:numId w:val="9"/>
        </w:numPr>
        <w:tabs>
          <w:tab w:val="clear" w:pos="1440"/>
          <w:tab w:val="left" w:pos="900"/>
        </w:tabs>
        <w:ind w:left="900"/>
        <w:jc w:val="both"/>
      </w:pPr>
      <w:r>
        <w:rPr>
          <w:u w:val="single"/>
        </w:rPr>
        <w:t>Sewer Treatment</w:t>
      </w:r>
      <w:r>
        <w:t>.  This activity will include the rehabilitation and/or expansion of existing treatment facilities and/or construction of new treatment facilities to serve an existing collection system.</w:t>
      </w:r>
    </w:p>
    <w:p w14:paraId="3FE48902" w14:textId="77777777" w:rsidR="008E2686" w:rsidRDefault="008E2686" w:rsidP="008E2686">
      <w:pPr>
        <w:jc w:val="both"/>
      </w:pPr>
    </w:p>
    <w:p w14:paraId="3D68D709" w14:textId="77777777" w:rsidR="008E2686" w:rsidRDefault="008E2686" w:rsidP="008E2686">
      <w:pPr>
        <w:ind w:left="180"/>
        <w:jc w:val="both"/>
      </w:pPr>
      <w:r>
        <w:t>Each sewer application will fall into one of the three subcategories for the purpose of assigning rating points for cost effectiveness.  If the construction cost for new sewer system improvements is equal to or greater than 70% of the total construction cost, the application will be assigned to the “New Sewer System” subcategory.  If the construction cost for new sewer system improvements is less than 70% of the total construction cost or no new sewer system improvements are proposed, the application will be assigned to either the “Sewer System Rehabilitation” subcategory or the “Sewer Treatment” subcategory.  If the construction cost of the sewer system rehabilitation is equal to or greater than the treatment plant improvements, the application will be assigned to the “Sewer System Rehabilitation” subcategory; otherwise it will be assigned to the “Sewer Treatment” subcategory.</w:t>
      </w:r>
    </w:p>
    <w:p w14:paraId="7A0E4EC8" w14:textId="77777777" w:rsidR="008E2686" w:rsidRDefault="008E2686" w:rsidP="008E2686">
      <w:pPr>
        <w:pStyle w:val="BodyTextIndent"/>
        <w:ind w:left="360"/>
        <w:rPr>
          <w:b/>
          <w:bCs/>
        </w:rPr>
      </w:pPr>
    </w:p>
    <w:p w14:paraId="11F138AF" w14:textId="77777777" w:rsidR="008E2686" w:rsidRDefault="008E2686" w:rsidP="008E2686">
      <w:pPr>
        <w:pStyle w:val="BodyTextIndent"/>
        <w:jc w:val="both"/>
        <w:rPr>
          <w:b/>
          <w:bCs/>
        </w:rPr>
      </w:pPr>
      <w:r>
        <w:t xml:space="preserve">The following are examples of eligible activities under the </w:t>
      </w:r>
      <w:r w:rsidRPr="008B1928">
        <w:rPr>
          <w:caps/>
          <w:u w:val="single"/>
        </w:rPr>
        <w:t>potable water</w:t>
      </w:r>
      <w:r>
        <w:t xml:space="preserve"> improvements category:</w:t>
      </w:r>
    </w:p>
    <w:p w14:paraId="6E1845F2" w14:textId="77777777" w:rsidR="008E2686" w:rsidRDefault="008E2686" w:rsidP="008D106B">
      <w:pPr>
        <w:pStyle w:val="BodyTextIndent"/>
        <w:numPr>
          <w:ilvl w:val="0"/>
          <w:numId w:val="10"/>
        </w:numPr>
        <w:tabs>
          <w:tab w:val="clear" w:pos="1440"/>
          <w:tab w:val="left" w:pos="-1080"/>
          <w:tab w:val="left" w:pos="-720"/>
          <w:tab w:val="num" w:pos="900"/>
        </w:tabs>
        <w:ind w:left="900"/>
        <w:jc w:val="both"/>
        <w:rPr>
          <w:b/>
          <w:bCs/>
        </w:rPr>
      </w:pPr>
      <w:r>
        <w:t>Water wells</w:t>
      </w:r>
    </w:p>
    <w:p w14:paraId="344053D8" w14:textId="77777777" w:rsidR="008E2686" w:rsidRDefault="008E2686" w:rsidP="008D106B">
      <w:pPr>
        <w:pStyle w:val="BodyTextIndent"/>
        <w:numPr>
          <w:ilvl w:val="0"/>
          <w:numId w:val="10"/>
        </w:numPr>
        <w:tabs>
          <w:tab w:val="clear" w:pos="1440"/>
          <w:tab w:val="left" w:pos="-1080"/>
          <w:tab w:val="left" w:pos="-720"/>
          <w:tab w:val="num" w:pos="900"/>
        </w:tabs>
        <w:ind w:left="900"/>
        <w:jc w:val="both"/>
        <w:rPr>
          <w:b/>
          <w:bCs/>
        </w:rPr>
      </w:pPr>
      <w:r>
        <w:t>Disinfection equipment/facilities</w:t>
      </w:r>
    </w:p>
    <w:p w14:paraId="22DD53EC" w14:textId="77777777" w:rsidR="008E2686" w:rsidRDefault="008E2686" w:rsidP="008D106B">
      <w:pPr>
        <w:pStyle w:val="BodyTextIndent"/>
        <w:numPr>
          <w:ilvl w:val="0"/>
          <w:numId w:val="11"/>
        </w:numPr>
        <w:tabs>
          <w:tab w:val="clear" w:pos="1440"/>
          <w:tab w:val="left" w:pos="-1080"/>
          <w:tab w:val="left" w:pos="-720"/>
          <w:tab w:val="num" w:pos="900"/>
        </w:tabs>
        <w:ind w:left="900"/>
        <w:jc w:val="both"/>
        <w:rPr>
          <w:b/>
          <w:bCs/>
        </w:rPr>
      </w:pPr>
      <w:r>
        <w:t>Elevated and/or ground storage tanks, pump stations, etc.</w:t>
      </w:r>
    </w:p>
    <w:p w14:paraId="1FE93F08" w14:textId="77777777" w:rsidR="008E2686" w:rsidRDefault="008E2686" w:rsidP="008D106B">
      <w:pPr>
        <w:pStyle w:val="BodyTextIndent"/>
        <w:numPr>
          <w:ilvl w:val="0"/>
          <w:numId w:val="12"/>
        </w:numPr>
        <w:tabs>
          <w:tab w:val="clear" w:pos="1440"/>
          <w:tab w:val="left" w:pos="-1080"/>
          <w:tab w:val="left" w:pos="-720"/>
          <w:tab w:val="num" w:pos="900"/>
        </w:tabs>
        <w:ind w:left="900"/>
        <w:jc w:val="both"/>
        <w:rPr>
          <w:b/>
          <w:bCs/>
        </w:rPr>
      </w:pPr>
      <w:r>
        <w:t>New water lines and/or water line replacement</w:t>
      </w:r>
    </w:p>
    <w:p w14:paraId="5223D585" w14:textId="77777777" w:rsidR="008E2686" w:rsidRDefault="008E2686" w:rsidP="008D106B">
      <w:pPr>
        <w:pStyle w:val="BodyTextIndent"/>
        <w:numPr>
          <w:ilvl w:val="0"/>
          <w:numId w:val="13"/>
        </w:numPr>
        <w:tabs>
          <w:tab w:val="clear" w:pos="1440"/>
          <w:tab w:val="left" w:pos="-1080"/>
          <w:tab w:val="left" w:pos="-720"/>
          <w:tab w:val="num" w:pos="900"/>
        </w:tabs>
        <w:ind w:left="900"/>
        <w:jc w:val="both"/>
        <w:rPr>
          <w:b/>
          <w:bCs/>
        </w:rPr>
      </w:pPr>
      <w:r>
        <w:t>New treatment facilities or improvements to existing treatment facilities</w:t>
      </w:r>
    </w:p>
    <w:p w14:paraId="43C33153" w14:textId="77777777" w:rsidR="008E2686" w:rsidRDefault="008E2686" w:rsidP="008E2686">
      <w:pPr>
        <w:pStyle w:val="BodyTextIndent"/>
        <w:ind w:left="360"/>
        <w:jc w:val="both"/>
        <w:rPr>
          <w:b/>
          <w:bCs/>
        </w:rPr>
      </w:pPr>
    </w:p>
    <w:p w14:paraId="3248071C" w14:textId="77777777" w:rsidR="008E2686" w:rsidRDefault="008E2686" w:rsidP="008E2686">
      <w:pPr>
        <w:pStyle w:val="BodyTextIndent"/>
        <w:jc w:val="both"/>
        <w:rPr>
          <w:b/>
          <w:bCs/>
        </w:rPr>
      </w:pPr>
      <w:r>
        <w:t xml:space="preserve">The following are examples of eligible activities under the </w:t>
      </w:r>
      <w:r w:rsidRPr="00B12969">
        <w:rPr>
          <w:caps/>
          <w:u w:val="single"/>
        </w:rPr>
        <w:t>streets</w:t>
      </w:r>
      <w:r>
        <w:t xml:space="preserve"> category:</w:t>
      </w:r>
    </w:p>
    <w:p w14:paraId="10457B5E" w14:textId="77777777" w:rsidR="008E2686" w:rsidRDefault="008E2686" w:rsidP="008D106B">
      <w:pPr>
        <w:pStyle w:val="BodyTextIndent"/>
        <w:numPr>
          <w:ilvl w:val="0"/>
          <w:numId w:val="7"/>
        </w:numPr>
        <w:tabs>
          <w:tab w:val="clear" w:pos="1680"/>
          <w:tab w:val="left" w:pos="-1080"/>
          <w:tab w:val="left" w:pos="-720"/>
          <w:tab w:val="num" w:pos="900"/>
          <w:tab w:val="left" w:pos="3120"/>
        </w:tabs>
        <w:ind w:left="900"/>
        <w:jc w:val="both"/>
        <w:rPr>
          <w:b/>
          <w:bCs/>
        </w:rPr>
      </w:pPr>
      <w:r>
        <w:rPr>
          <w:u w:val="single"/>
        </w:rPr>
        <w:t>Reconstruction of previously paved streets.</w:t>
      </w:r>
      <w:r>
        <w:t xml:space="preserve">  Reconstruction requires reworking the base course by a generally accepted construction method such as removal and replacement, in-place cement stabilization, etc.  A wearing course will then be placed on the prepared base.  The wearing course may be portland cement concrete or asphaltic concrete.  Asphalt surface treatment is not allowed for the reconstruction of previously paved streets (two or three shot).</w:t>
      </w:r>
    </w:p>
    <w:p w14:paraId="549A6F7B" w14:textId="77777777" w:rsidR="008E2686" w:rsidRDefault="008E2686" w:rsidP="008D106B">
      <w:pPr>
        <w:pStyle w:val="BodyTextIndent"/>
        <w:numPr>
          <w:ilvl w:val="0"/>
          <w:numId w:val="8"/>
        </w:numPr>
        <w:tabs>
          <w:tab w:val="clear" w:pos="1680"/>
          <w:tab w:val="left" w:pos="-1080"/>
          <w:tab w:val="left" w:pos="-720"/>
          <w:tab w:val="num" w:pos="900"/>
        </w:tabs>
        <w:ind w:left="900"/>
        <w:jc w:val="both"/>
        <w:rPr>
          <w:b/>
          <w:bCs/>
        </w:rPr>
      </w:pPr>
      <w:r>
        <w:rPr>
          <w:u w:val="single"/>
        </w:rPr>
        <w:t>Rehabilitation of previously paved streets.</w:t>
      </w:r>
      <w:r w:rsidR="006A48CF">
        <w:t xml:space="preserve">  </w:t>
      </w:r>
      <w:r>
        <w:t>Rehabilitation of streets consists of addressing surface deficiencies and base failures followed by the construction of a wearing course.  The correction of existing deficiencies may be corrected by pavement patching, crack sealing, cold planing, etc.  Patching shall be deep enough to strengthen the base.  Asphalt surface treatment is not allowed for the rehabilitation of previously paved streets (two or three shot).</w:t>
      </w:r>
    </w:p>
    <w:p w14:paraId="43B3B393" w14:textId="77777777" w:rsidR="008E2686" w:rsidRDefault="008E2686" w:rsidP="008D106B">
      <w:pPr>
        <w:pStyle w:val="BodyTextIndent"/>
        <w:numPr>
          <w:ilvl w:val="0"/>
          <w:numId w:val="6"/>
        </w:numPr>
        <w:tabs>
          <w:tab w:val="clear" w:pos="720"/>
          <w:tab w:val="left" w:pos="-1080"/>
          <w:tab w:val="left" w:pos="-720"/>
          <w:tab w:val="num" w:pos="900"/>
        </w:tabs>
        <w:ind w:left="900"/>
        <w:jc w:val="both"/>
        <w:rPr>
          <w:b/>
          <w:bCs/>
        </w:rPr>
      </w:pPr>
      <w:r>
        <w:rPr>
          <w:u w:val="single"/>
        </w:rPr>
        <w:t>New Construction (paving of aggregate surfaced streets or other unpaved streets).</w:t>
      </w:r>
      <w:r>
        <w:t xml:space="preserve">  The engineer will determine the extent and type of base course that is needed as well as the type of wearing course.  The wearing course may be portland cement concrete or asphaltic concrete.  Asphalt surface treatment is not allowed for the new construction of streets (two or three shot).</w:t>
      </w:r>
    </w:p>
    <w:p w14:paraId="5FFCEBD6" w14:textId="77777777" w:rsidR="00D54CEC" w:rsidRPr="005C5490" w:rsidRDefault="00D54CEC" w:rsidP="005C5490">
      <w:pPr>
        <w:pStyle w:val="Heading1"/>
        <w:ind w:left="180"/>
        <w:rPr>
          <w:rFonts w:ascii="Times New Roman" w:hAnsi="Times New Roman" w:cs="Times New Roman"/>
          <w:sz w:val="24"/>
          <w:szCs w:val="24"/>
          <w:u w:val="single"/>
        </w:rPr>
      </w:pPr>
      <w:bookmarkStart w:id="3" w:name="Type_of_Grant"/>
      <w:bookmarkEnd w:id="3"/>
      <w:r w:rsidRPr="005C5490">
        <w:rPr>
          <w:rFonts w:ascii="Times New Roman" w:hAnsi="Times New Roman" w:cs="Times New Roman"/>
          <w:sz w:val="24"/>
          <w:szCs w:val="24"/>
          <w:u w:val="single"/>
        </w:rPr>
        <w:lastRenderedPageBreak/>
        <w:t>Type of Grant – Single Purpose</w:t>
      </w:r>
    </w:p>
    <w:p w14:paraId="04F05DFE" w14:textId="77777777" w:rsidR="00D54CEC" w:rsidRPr="006C766E" w:rsidRDefault="00D54CEC" w:rsidP="00D54CEC">
      <w:pPr>
        <w:ind w:left="180"/>
        <w:rPr>
          <w:b/>
          <w:bCs/>
          <w:u w:val="single"/>
        </w:rPr>
      </w:pPr>
    </w:p>
    <w:p w14:paraId="1452864F" w14:textId="77777777" w:rsidR="00D54CEC" w:rsidRPr="00352312" w:rsidRDefault="00D54CEC" w:rsidP="00D54CEC">
      <w:pPr>
        <w:ind w:left="180"/>
        <w:jc w:val="both"/>
      </w:pPr>
      <w:r w:rsidRPr="006C766E">
        <w:t>This project severity package is to be used when applying for funds for public facilities infrastructure projects.  Only single purpose applications will be accepted.  A single purpose grant provides funds for</w:t>
      </w:r>
      <w:r w:rsidRPr="00352312">
        <w:t xml:space="preserve"> one primary need or activity, such as streets or a water storage tank.  That activity may be supported by auxiliary activities. Examples of auxiliary activities are drainage improvements undertaken in conjunction with street improvements or the acquisition of land upon which a water storage tank will be constructed.  Also, only one utility system can be included in each application</w:t>
      </w:r>
      <w:r w:rsidR="004735F1">
        <w:t>, unless the application includes a consolidation of more than one system into one system</w:t>
      </w:r>
      <w:r w:rsidRPr="00352312">
        <w:t xml:space="preserve">.  For example, a Parish may have more than one sewer system within the Parish boundaries, but can only propose improvements to one of </w:t>
      </w:r>
      <w:r w:rsidR="004735F1">
        <w:t>those systems in an application unless the Parish is consolidating more than one system into one larger system.</w:t>
      </w:r>
      <w:r w:rsidRPr="00352312">
        <w:t xml:space="preserve">  </w:t>
      </w:r>
    </w:p>
    <w:p w14:paraId="3CF73E8B" w14:textId="77777777" w:rsidR="00D54CEC" w:rsidRPr="00352312" w:rsidRDefault="00D54CEC" w:rsidP="00D54CEC">
      <w:pPr>
        <w:ind w:left="180"/>
      </w:pPr>
    </w:p>
    <w:p w14:paraId="74273D06" w14:textId="77777777" w:rsidR="00D54CEC" w:rsidRPr="00352312" w:rsidRDefault="00D54CEC" w:rsidP="00D54CEC">
      <w:pPr>
        <w:ind w:left="180"/>
        <w:jc w:val="both"/>
      </w:pPr>
      <w:r w:rsidRPr="00352312">
        <w:t xml:space="preserve">Multi-purpose applications are </w:t>
      </w:r>
      <w:r w:rsidRPr="00352312">
        <w:rPr>
          <w:b/>
        </w:rPr>
        <w:t>not</w:t>
      </w:r>
      <w:r w:rsidRPr="00352312">
        <w:t xml:space="preserve"> eligible for funding. </w:t>
      </w:r>
    </w:p>
    <w:p w14:paraId="205D09EA" w14:textId="77777777" w:rsidR="00D54CEC" w:rsidRPr="005C5490" w:rsidRDefault="00D54CEC" w:rsidP="005C5490">
      <w:pPr>
        <w:pStyle w:val="Heading1"/>
        <w:ind w:left="180"/>
        <w:rPr>
          <w:rFonts w:ascii="Times New Roman" w:hAnsi="Times New Roman" w:cs="Times New Roman"/>
          <w:sz w:val="24"/>
          <w:szCs w:val="24"/>
          <w:u w:val="single"/>
        </w:rPr>
      </w:pPr>
      <w:bookmarkStart w:id="4" w:name="Size_of_Grants"/>
      <w:bookmarkEnd w:id="4"/>
      <w:r w:rsidRPr="005C5490">
        <w:rPr>
          <w:rFonts w:ascii="Times New Roman" w:hAnsi="Times New Roman" w:cs="Times New Roman"/>
          <w:sz w:val="24"/>
          <w:szCs w:val="24"/>
          <w:u w:val="single"/>
        </w:rPr>
        <w:t>Size of Grants</w:t>
      </w:r>
    </w:p>
    <w:p w14:paraId="2C521DDE" w14:textId="77777777" w:rsidR="00D54CEC" w:rsidRPr="006C766E" w:rsidRDefault="00D54CEC" w:rsidP="00D54CEC">
      <w:pPr>
        <w:ind w:left="180"/>
      </w:pPr>
    </w:p>
    <w:p w14:paraId="6550888A" w14:textId="77777777" w:rsidR="00D54CEC" w:rsidRPr="006C766E" w:rsidRDefault="00D54CEC" w:rsidP="00D54CEC">
      <w:pPr>
        <w:pStyle w:val="BodyTextIndent"/>
      </w:pPr>
      <w:r w:rsidRPr="006C766E">
        <w:t>The State has established the following funding ceilings:</w:t>
      </w:r>
    </w:p>
    <w:p w14:paraId="5D930D7E" w14:textId="77777777" w:rsidR="00D54CEC" w:rsidRPr="006C766E" w:rsidRDefault="00D54CEC" w:rsidP="00D54CEC">
      <w:pPr>
        <w:pStyle w:val="BodyTextIndent"/>
      </w:pPr>
    </w:p>
    <w:p w14:paraId="6D79822C" w14:textId="77777777" w:rsidR="00D54CEC" w:rsidRPr="006C766E" w:rsidRDefault="00D54CEC" w:rsidP="00D54CEC">
      <w:pPr>
        <w:tabs>
          <w:tab w:val="left" w:pos="-720"/>
        </w:tabs>
        <w:suppressAutoHyphens/>
        <w:ind w:left="180"/>
        <w:jc w:val="both"/>
      </w:pPr>
      <w:r w:rsidRPr="006C766E">
        <w:t>$1,200,000 – Sewer Treatment</w:t>
      </w:r>
    </w:p>
    <w:p w14:paraId="6983C54C" w14:textId="77777777" w:rsidR="00D54CEC" w:rsidRPr="006C766E" w:rsidRDefault="00D54CEC" w:rsidP="00D54CEC">
      <w:pPr>
        <w:tabs>
          <w:tab w:val="left" w:pos="-720"/>
          <w:tab w:val="left" w:pos="900"/>
        </w:tabs>
        <w:suppressAutoHyphens/>
        <w:jc w:val="both"/>
      </w:pPr>
      <w:r w:rsidRPr="006C766E">
        <w:t xml:space="preserve">   $1,000,000 – New Sewer Collection</w:t>
      </w:r>
    </w:p>
    <w:p w14:paraId="7F34E36D" w14:textId="77777777" w:rsidR="00D54CEC" w:rsidRPr="00352312" w:rsidRDefault="00D54CEC" w:rsidP="00D54CEC">
      <w:pPr>
        <w:tabs>
          <w:tab w:val="left" w:pos="-720"/>
        </w:tabs>
        <w:suppressAutoHyphens/>
        <w:jc w:val="both"/>
      </w:pPr>
      <w:r w:rsidRPr="00352312">
        <w:t xml:space="preserve">   $1,000,000 – Existing Sewer Collection Rehabilitation</w:t>
      </w:r>
    </w:p>
    <w:p w14:paraId="2B05BF3D" w14:textId="77777777" w:rsidR="00D54CEC" w:rsidRPr="00352312" w:rsidRDefault="00D54CEC" w:rsidP="00D54CEC">
      <w:pPr>
        <w:tabs>
          <w:tab w:val="left" w:pos="-720"/>
        </w:tabs>
        <w:suppressAutoHyphens/>
        <w:jc w:val="both"/>
      </w:pPr>
      <w:r w:rsidRPr="00352312">
        <w:t xml:space="preserve">   $1,000,000 – Potable Water</w:t>
      </w:r>
    </w:p>
    <w:p w14:paraId="16865DB5" w14:textId="77777777" w:rsidR="00D54CEC" w:rsidRPr="00352312" w:rsidRDefault="00D54CEC" w:rsidP="00D54CEC">
      <w:pPr>
        <w:tabs>
          <w:tab w:val="left" w:pos="-720"/>
        </w:tabs>
        <w:suppressAutoHyphens/>
        <w:jc w:val="both"/>
      </w:pPr>
      <w:r w:rsidRPr="00352312">
        <w:t xml:space="preserve">      $800,000 – Streets </w:t>
      </w:r>
    </w:p>
    <w:p w14:paraId="3BC5945D" w14:textId="77777777" w:rsidR="002F5F4C" w:rsidRDefault="002F5F4C" w:rsidP="00D54CEC">
      <w:pPr>
        <w:tabs>
          <w:tab w:val="left" w:pos="-720"/>
        </w:tabs>
        <w:suppressAutoHyphens/>
        <w:jc w:val="both"/>
      </w:pPr>
    </w:p>
    <w:p w14:paraId="25D982B0" w14:textId="77777777" w:rsidR="004735F1" w:rsidRPr="004735F1" w:rsidRDefault="002F5F4C" w:rsidP="004735F1">
      <w:pPr>
        <w:pStyle w:val="ListParagraph"/>
        <w:spacing w:after="120"/>
        <w:ind w:left="180"/>
        <w:contextualSpacing w:val="0"/>
      </w:pPr>
      <w:r w:rsidRPr="004735F1">
        <w:t>For municipalities with a population of more than 12,000 and parishes which have an unincorporated population of more than 25,00</w:t>
      </w:r>
      <w:r w:rsidR="00885A8A" w:rsidRPr="004735F1">
        <w:t xml:space="preserve">0 </w:t>
      </w:r>
      <w:r w:rsidR="004735F1">
        <w:t>t</w:t>
      </w:r>
      <w:r w:rsidRPr="004735F1">
        <w:t xml:space="preserve">he State has established a funding ceiling of $2,000,000 for water and sewer grants, and $1,600,000 for street grants.  </w:t>
      </w:r>
      <w:r w:rsidR="004735F1" w:rsidRPr="004735F1">
        <w:t>According to the 2011-2015 American Community Survey (ACS) Low and Moderate Income Summary Data, those municipalities with a population of more than 12,000 and parishes with unincorporated populations in excess of 25,000 include: City of Abbeville, Acadia Parish, Ascension Parish, Avoyelles Parish, City of Baker, Beauregard Parish, Bossier Parish, Caddo Parish, Calcasieu Parish, City of Central, City of Crowley, DeSoto Parish, Evangeline Parish, City of Hammond, Iberia Parish, Jefferson Davis Parish, Lafourche Parish, Lincoln Parish, Livingston Parish, City of Minden, Morehouse Parish, City of Natchitoches, Natchitoches Parish, City of New Iberia, City of Opelousas, Ouachita Parish, City of Pineville, Rapides Parish, City of Ruston, St. Bernard Parish, St. Charles Parish, St. John the Baptist Parish, St. Landry Parish, St. Martin Parish, St. Mary Parish, City of Sulphur, Tangipahoa Parish, Vermilion Parish, Vernon Parish, Washington Parish, Webster Parish, City of West Monroe, and City of Zachary.</w:t>
      </w:r>
    </w:p>
    <w:p w14:paraId="247757AE" w14:textId="77777777" w:rsidR="002F5F4C" w:rsidRPr="004735F1" w:rsidRDefault="004735F1" w:rsidP="004735F1">
      <w:pPr>
        <w:tabs>
          <w:tab w:val="left" w:pos="-720"/>
        </w:tabs>
        <w:suppressAutoHyphens/>
        <w:ind w:left="180"/>
        <w:rPr>
          <w:szCs w:val="24"/>
        </w:rPr>
      </w:pPr>
      <w:r w:rsidRPr="004735F1">
        <w:rPr>
          <w:szCs w:val="24"/>
        </w:rPr>
        <w:t xml:space="preserve">  </w:t>
      </w:r>
    </w:p>
    <w:p w14:paraId="116B7B77" w14:textId="77777777" w:rsidR="00D54CEC" w:rsidRPr="006C766E" w:rsidRDefault="00D54CEC" w:rsidP="00D54CEC">
      <w:pPr>
        <w:pStyle w:val="BodyTextIndent"/>
        <w:jc w:val="both"/>
      </w:pPr>
      <w:r w:rsidRPr="00352312">
        <w:t>A minimum construction amount of $200,000 must be included in the</w:t>
      </w:r>
      <w:r>
        <w:t xml:space="preserve"> project.  Those projects that </w:t>
      </w:r>
      <w:r w:rsidRPr="006C766E">
        <w:t>do not involve a minimum of $200,000 will not be considered for funding or scored in any way.</w:t>
      </w:r>
    </w:p>
    <w:p w14:paraId="636C421F" w14:textId="77777777" w:rsidR="00D54CEC" w:rsidRPr="006C766E" w:rsidRDefault="00D54CEC" w:rsidP="00D54CEC">
      <w:pPr>
        <w:pStyle w:val="BodyTextIndent"/>
        <w:jc w:val="both"/>
      </w:pPr>
    </w:p>
    <w:p w14:paraId="4B317A73" w14:textId="77777777" w:rsidR="00D54CEC" w:rsidRPr="005C5490" w:rsidRDefault="00D54CEC" w:rsidP="00CF2C34">
      <w:pPr>
        <w:pStyle w:val="Heading1"/>
        <w:spacing w:before="0"/>
        <w:ind w:left="187"/>
        <w:rPr>
          <w:rFonts w:ascii="Times New Roman" w:hAnsi="Times New Roman" w:cs="Times New Roman"/>
          <w:sz w:val="24"/>
          <w:szCs w:val="24"/>
          <w:u w:val="single"/>
        </w:rPr>
      </w:pPr>
      <w:bookmarkStart w:id="5" w:name="Eligible_Activities"/>
      <w:bookmarkEnd w:id="5"/>
      <w:r w:rsidRPr="005C5490">
        <w:rPr>
          <w:rFonts w:ascii="Times New Roman" w:hAnsi="Times New Roman" w:cs="Times New Roman"/>
          <w:sz w:val="24"/>
          <w:szCs w:val="24"/>
          <w:u w:val="single"/>
        </w:rPr>
        <w:t>Eligible Applicants</w:t>
      </w:r>
    </w:p>
    <w:p w14:paraId="443369CA" w14:textId="77777777" w:rsidR="00D54CEC" w:rsidRPr="006C766E" w:rsidRDefault="00D54CEC" w:rsidP="00D54CEC">
      <w:pPr>
        <w:ind w:left="180"/>
      </w:pPr>
    </w:p>
    <w:p w14:paraId="036E4653" w14:textId="77777777" w:rsidR="00D54CEC" w:rsidRDefault="00D54CEC" w:rsidP="00D54CEC">
      <w:pPr>
        <w:ind w:left="180"/>
        <w:jc w:val="both"/>
      </w:pPr>
      <w:r w:rsidRPr="006C766E">
        <w:t>All municipalities and parishes in Louisiana are eligible to participate in the LCDBG program with the exception of the following HUD entitlement jurisdictions:  Alexandria, Baton Rouge, Bossier City, Jefferson Parish (including Grand Isle, Gretna, Harahan, Jean Lafitte, and Westwego), Kenner, Lafayette Parish Consolidated Government, Lake Charles, Monroe, New Orleans, St. Tammany</w:t>
      </w:r>
      <w:r w:rsidRPr="00352312">
        <w:t xml:space="preserve"> Parish (including Abita Springs, Covington, and Madisonville), Shreveport, Slidell, Terrebonne Parish Consolidated Government, and Thibodaux.</w:t>
      </w:r>
    </w:p>
    <w:p w14:paraId="388C8CC2" w14:textId="77777777" w:rsidR="004D3BD8" w:rsidRDefault="004D3BD8" w:rsidP="00D54CEC">
      <w:pPr>
        <w:ind w:left="180"/>
        <w:jc w:val="both"/>
      </w:pPr>
    </w:p>
    <w:p w14:paraId="0300C792" w14:textId="32F1908E" w:rsidR="004D3BD8" w:rsidRPr="00352312" w:rsidRDefault="004D3BD8" w:rsidP="00D54CEC">
      <w:pPr>
        <w:ind w:left="180"/>
        <w:jc w:val="both"/>
        <w:rPr>
          <w:b/>
          <w:bCs/>
        </w:rPr>
      </w:pPr>
      <w:r>
        <w:lastRenderedPageBreak/>
        <w:t>If an eligible local government is applying for infrastructure impro</w:t>
      </w:r>
      <w:r w:rsidR="00CB3D09">
        <w:t>v</w:t>
      </w:r>
      <w:r>
        <w:t>ements to a system that is not owned by the local government, a meeting with OCD is required to determine the appropriate applicant.  A document will be provided to the local government identifying the appropriate applicant.  This document must be included in the Project Severity Package submitted to OCD.  OCD recommends this meeting occur by March 31, 2021 in order for the applicant to have time to complete the Project Severity Package a</w:t>
      </w:r>
      <w:r w:rsidR="00F23EA9">
        <w:t>n</w:t>
      </w:r>
      <w:r>
        <w:t>d submit to OCD by the deadline of June 30, 2021.</w:t>
      </w:r>
    </w:p>
    <w:p w14:paraId="4FF4DE64" w14:textId="77777777" w:rsidR="00D54CEC" w:rsidRPr="00352312" w:rsidRDefault="00D54CEC" w:rsidP="00D54CEC">
      <w:pPr>
        <w:ind w:left="180"/>
        <w:rPr>
          <w:b/>
          <w:bCs/>
        </w:rPr>
      </w:pPr>
    </w:p>
    <w:p w14:paraId="00047E92" w14:textId="77777777" w:rsidR="00D54CEC" w:rsidRPr="00352312" w:rsidRDefault="00D54CEC" w:rsidP="00D54CEC">
      <w:pPr>
        <w:pStyle w:val="BodyTextIndent"/>
        <w:jc w:val="both"/>
      </w:pPr>
      <w:bookmarkStart w:id="6" w:name="Application_Deadline"/>
      <w:bookmarkStart w:id="7" w:name="Threshold_Criteria"/>
      <w:bookmarkEnd w:id="6"/>
      <w:bookmarkEnd w:id="7"/>
      <w:r w:rsidRPr="00352312">
        <w:rPr>
          <w:b/>
          <w:bCs/>
          <w:u w:val="single"/>
        </w:rPr>
        <w:t>Threshold Criteria (Excerpt from Proposed FY 20</w:t>
      </w:r>
      <w:r w:rsidR="002F5F4C">
        <w:rPr>
          <w:b/>
          <w:bCs/>
          <w:u w:val="single"/>
        </w:rPr>
        <w:t>2</w:t>
      </w:r>
      <w:r w:rsidR="006B1D1F">
        <w:rPr>
          <w:b/>
          <w:bCs/>
          <w:u w:val="single"/>
        </w:rPr>
        <w:t>2</w:t>
      </w:r>
      <w:r w:rsidRPr="00352312">
        <w:rPr>
          <w:b/>
          <w:bCs/>
          <w:u w:val="single"/>
        </w:rPr>
        <w:t xml:space="preserve"> Consolidated Annual Action Plan)</w:t>
      </w:r>
    </w:p>
    <w:p w14:paraId="0E8A22A7" w14:textId="04F4AEE0" w:rsidR="00D54CEC" w:rsidRDefault="00D54CEC" w:rsidP="00D54CEC">
      <w:pPr>
        <w:pStyle w:val="BodyTextIndent"/>
        <w:tabs>
          <w:tab w:val="left" w:pos="180"/>
        </w:tabs>
        <w:rPr>
          <w:bCs/>
        </w:rPr>
      </w:pPr>
    </w:p>
    <w:p w14:paraId="54AD1589" w14:textId="77777777" w:rsidR="008B3250" w:rsidRPr="00BC0BD9" w:rsidRDefault="008B3250" w:rsidP="008B3250">
      <w:pPr>
        <w:spacing w:after="120"/>
        <w:ind w:left="180"/>
        <w:jc w:val="both"/>
        <w:rPr>
          <w:szCs w:val="24"/>
        </w:rPr>
      </w:pPr>
      <w:r w:rsidRPr="00BC0BD9">
        <w:t>Performance and capacity determinations for the FY 2022 and FY 2023 Public Facilities program</w:t>
      </w:r>
      <w:r w:rsidRPr="00BC0BD9">
        <w:rPr>
          <w:szCs w:val="24"/>
        </w:rPr>
        <w:t xml:space="preserve"> will be made on July 30, 2021 and July 29, 2022, respectively.</w:t>
      </w:r>
      <w:r w:rsidRPr="00BC0BD9">
        <w:t xml:space="preserve">  </w:t>
      </w:r>
    </w:p>
    <w:p w14:paraId="0F2012F2" w14:textId="77777777" w:rsidR="008B3250" w:rsidRPr="00BC0BD9" w:rsidRDefault="008B3250" w:rsidP="008B3250">
      <w:pPr>
        <w:spacing w:after="120"/>
        <w:ind w:left="187"/>
        <w:jc w:val="both"/>
        <w:rPr>
          <w:b/>
          <w:szCs w:val="24"/>
        </w:rPr>
      </w:pPr>
      <w:r w:rsidRPr="00BC0BD9">
        <w:rPr>
          <w:b/>
          <w:szCs w:val="24"/>
        </w:rPr>
        <w:t>In order to be eligible to receive a public facilities grant award under the FY 2022 LCDBG Program, the following thresholds must have been met.</w:t>
      </w:r>
    </w:p>
    <w:p w14:paraId="5C839026" w14:textId="77777777" w:rsidR="008B3250" w:rsidRPr="00BC0BD9" w:rsidRDefault="008B3250" w:rsidP="008B3250">
      <w:pPr>
        <w:spacing w:after="120"/>
        <w:ind w:left="720"/>
        <w:jc w:val="both"/>
        <w:rPr>
          <w:b/>
          <w:szCs w:val="24"/>
        </w:rPr>
      </w:pPr>
      <w:r w:rsidRPr="00BC0BD9">
        <w:rPr>
          <w:szCs w:val="24"/>
        </w:rPr>
        <w:t>a.    Units of general local government will not be eligible to receive funding for a public facilities grant unless past LCDBG programs awarded by the State have been conditionally closed out.</w:t>
      </w:r>
    </w:p>
    <w:p w14:paraId="3E3DF186" w14:textId="77777777" w:rsidR="008B3250" w:rsidRPr="00BC0BD9" w:rsidRDefault="008B3250" w:rsidP="008B3250">
      <w:pPr>
        <w:spacing w:after="120"/>
        <w:ind w:left="720"/>
        <w:jc w:val="both"/>
        <w:rPr>
          <w:szCs w:val="24"/>
        </w:rPr>
      </w:pPr>
      <w:r w:rsidRPr="00BC0BD9">
        <w:rPr>
          <w:szCs w:val="24"/>
        </w:rPr>
        <w:t xml:space="preserve">Exceptions:  For the following previously funded recipients, the State will, at its own discretion and on a case-by-case basis, make a determination on the recipient’s performance.  If the State makes the determination that the recipient has performed adequately, the State may deem that recipient also eligible for FY 2022 funding.  </w:t>
      </w:r>
    </w:p>
    <w:p w14:paraId="696774D9" w14:textId="77777777" w:rsidR="008B3250" w:rsidRPr="00BC0BD9" w:rsidRDefault="008B3250" w:rsidP="008D106B">
      <w:pPr>
        <w:numPr>
          <w:ilvl w:val="0"/>
          <w:numId w:val="21"/>
        </w:numPr>
        <w:jc w:val="both"/>
        <w:rPr>
          <w:szCs w:val="24"/>
        </w:rPr>
      </w:pPr>
      <w:r w:rsidRPr="00BC0BD9">
        <w:rPr>
          <w:szCs w:val="24"/>
        </w:rPr>
        <w:t>Economic Development – FY 2021 Program</w:t>
      </w:r>
    </w:p>
    <w:p w14:paraId="40FA9A80" w14:textId="77777777" w:rsidR="008B3250" w:rsidRPr="00BC0BD9" w:rsidRDefault="008B3250" w:rsidP="008D106B">
      <w:pPr>
        <w:numPr>
          <w:ilvl w:val="0"/>
          <w:numId w:val="21"/>
        </w:numPr>
        <w:spacing w:after="120"/>
        <w:contextualSpacing/>
        <w:jc w:val="both"/>
        <w:rPr>
          <w:szCs w:val="24"/>
        </w:rPr>
      </w:pPr>
      <w:r w:rsidRPr="00BC0BD9">
        <w:rPr>
          <w:szCs w:val="24"/>
        </w:rPr>
        <w:t>Demonstrated Needs – FY 2021 Program</w:t>
      </w:r>
    </w:p>
    <w:p w14:paraId="6905E907" w14:textId="77777777" w:rsidR="008B3250" w:rsidRPr="00BC0BD9" w:rsidRDefault="008B3250" w:rsidP="008D106B">
      <w:pPr>
        <w:numPr>
          <w:ilvl w:val="0"/>
          <w:numId w:val="20"/>
        </w:numPr>
        <w:ind w:left="2160"/>
        <w:jc w:val="both"/>
        <w:rPr>
          <w:szCs w:val="24"/>
        </w:rPr>
      </w:pPr>
      <w:r w:rsidRPr="00BC0BD9">
        <w:rPr>
          <w:szCs w:val="24"/>
        </w:rPr>
        <w:t>SWMC Planning Grant – FY 2020, FY 2021 Programs</w:t>
      </w:r>
    </w:p>
    <w:p w14:paraId="22C9AB27" w14:textId="77777777" w:rsidR="008B3250" w:rsidRDefault="008B3250" w:rsidP="008D106B">
      <w:pPr>
        <w:numPr>
          <w:ilvl w:val="0"/>
          <w:numId w:val="20"/>
        </w:numPr>
        <w:spacing w:after="120"/>
        <w:ind w:left="2160"/>
        <w:contextualSpacing/>
        <w:jc w:val="both"/>
        <w:rPr>
          <w:szCs w:val="24"/>
        </w:rPr>
      </w:pPr>
      <w:r w:rsidRPr="00BC0BD9">
        <w:rPr>
          <w:szCs w:val="24"/>
        </w:rPr>
        <w:t>Clearance – FY 2019, FY 2021 Programs</w:t>
      </w:r>
    </w:p>
    <w:p w14:paraId="2DB7C971" w14:textId="77777777" w:rsidR="008B3250" w:rsidRPr="00BC0BD9" w:rsidRDefault="008B3250" w:rsidP="008B3250">
      <w:pPr>
        <w:spacing w:after="120"/>
        <w:contextualSpacing/>
        <w:jc w:val="both"/>
        <w:rPr>
          <w:szCs w:val="24"/>
        </w:rPr>
      </w:pPr>
    </w:p>
    <w:p w14:paraId="7EB7B875" w14:textId="77777777" w:rsidR="008B3250" w:rsidRPr="00BC0BD9" w:rsidRDefault="008B3250" w:rsidP="008D106B">
      <w:pPr>
        <w:numPr>
          <w:ilvl w:val="0"/>
          <w:numId w:val="17"/>
        </w:numPr>
        <w:spacing w:after="120"/>
        <w:ind w:left="1080"/>
        <w:jc w:val="both"/>
        <w:rPr>
          <w:szCs w:val="24"/>
        </w:rPr>
      </w:pPr>
      <w:r w:rsidRPr="00BC0BD9">
        <w:rPr>
          <w:szCs w:val="24"/>
        </w:rPr>
        <w:t xml:space="preserve">   Audit and monitoring findings made by the State or HUD have been cleared.</w:t>
      </w:r>
    </w:p>
    <w:p w14:paraId="692C5A7C" w14:textId="77777777" w:rsidR="008B3250" w:rsidRPr="00BC0BD9" w:rsidRDefault="008B3250" w:rsidP="008D106B">
      <w:pPr>
        <w:numPr>
          <w:ilvl w:val="0"/>
          <w:numId w:val="17"/>
        </w:numPr>
        <w:spacing w:after="120"/>
        <w:ind w:left="1080"/>
        <w:jc w:val="both"/>
        <w:rPr>
          <w:szCs w:val="24"/>
        </w:rPr>
      </w:pPr>
      <w:r w:rsidRPr="00BC0BD9">
        <w:rPr>
          <w:szCs w:val="24"/>
        </w:rPr>
        <w:t>All required reports, documents, and/or requested data have been submitted within timeframes established by the State.  Also see Section V.D.1, Criteria for Disapproval of Application, in the Method of Distribution.</w:t>
      </w:r>
    </w:p>
    <w:p w14:paraId="65983C28" w14:textId="77777777" w:rsidR="008B3250" w:rsidRPr="00BC0BD9" w:rsidRDefault="008B3250" w:rsidP="008D106B">
      <w:pPr>
        <w:numPr>
          <w:ilvl w:val="0"/>
          <w:numId w:val="17"/>
        </w:numPr>
        <w:spacing w:after="120"/>
        <w:ind w:left="1080"/>
        <w:jc w:val="both"/>
        <w:rPr>
          <w:szCs w:val="24"/>
        </w:rPr>
      </w:pPr>
      <w:r w:rsidRPr="00BC0BD9">
        <w:rPr>
          <w:szCs w:val="24"/>
        </w:rPr>
        <w:t>Any funds due to HUD or the State have been repaid or a satisfactory arrangement for repayment of the debt has been made and payments are current.</w:t>
      </w:r>
    </w:p>
    <w:p w14:paraId="1C48C711" w14:textId="77777777" w:rsidR="008B3250" w:rsidRDefault="008B3250" w:rsidP="008D106B">
      <w:pPr>
        <w:numPr>
          <w:ilvl w:val="0"/>
          <w:numId w:val="17"/>
        </w:numPr>
        <w:spacing w:after="120"/>
        <w:ind w:left="1080"/>
        <w:jc w:val="both"/>
        <w:rPr>
          <w:szCs w:val="24"/>
        </w:rPr>
      </w:pPr>
      <w:r w:rsidRPr="00BC0BD9">
        <w:rPr>
          <w:szCs w:val="24"/>
        </w:rPr>
        <w:t>The unit of general local government cannot be on the list of sanctioned communities that is maintained by the Office of Community Development.</w:t>
      </w:r>
    </w:p>
    <w:p w14:paraId="1B7241D8" w14:textId="77777777" w:rsidR="008B3250" w:rsidRPr="00BC0BD9" w:rsidRDefault="008B3250" w:rsidP="008B3250">
      <w:pPr>
        <w:spacing w:after="120"/>
        <w:jc w:val="both"/>
        <w:rPr>
          <w:szCs w:val="24"/>
        </w:rPr>
      </w:pPr>
    </w:p>
    <w:p w14:paraId="0954B757" w14:textId="77777777" w:rsidR="008B3250" w:rsidRPr="00BC0BD9" w:rsidRDefault="008B3250" w:rsidP="008B3250">
      <w:pPr>
        <w:spacing w:after="120"/>
        <w:ind w:left="180"/>
        <w:jc w:val="both"/>
        <w:rPr>
          <w:b/>
          <w:szCs w:val="24"/>
        </w:rPr>
      </w:pPr>
      <w:r w:rsidRPr="00BC0BD9">
        <w:rPr>
          <w:b/>
          <w:szCs w:val="24"/>
        </w:rPr>
        <w:t>In order to be eligible to receive a public facilities grant award under the FY 2023 LCDBG Program, the following thresholds must have been met:</w:t>
      </w:r>
    </w:p>
    <w:p w14:paraId="120A3D1B" w14:textId="77777777" w:rsidR="008B3250" w:rsidRPr="00BC0BD9" w:rsidRDefault="008B3250" w:rsidP="008D106B">
      <w:pPr>
        <w:numPr>
          <w:ilvl w:val="0"/>
          <w:numId w:val="22"/>
        </w:numPr>
        <w:spacing w:after="120"/>
        <w:jc w:val="both"/>
        <w:rPr>
          <w:szCs w:val="24"/>
        </w:rPr>
      </w:pPr>
      <w:r w:rsidRPr="00BC0BD9">
        <w:rPr>
          <w:szCs w:val="24"/>
        </w:rPr>
        <w:t>Units of general local government will not be eligible to receive funding for a public facilities grant unless past LCDBG programs awarded by the State have been conditionally closed out.</w:t>
      </w:r>
    </w:p>
    <w:p w14:paraId="2DD6E6A3" w14:textId="77777777" w:rsidR="008B3250" w:rsidRPr="00BC0BD9" w:rsidRDefault="008B3250" w:rsidP="008B3250">
      <w:pPr>
        <w:spacing w:after="120"/>
        <w:ind w:left="720"/>
        <w:jc w:val="both"/>
        <w:rPr>
          <w:szCs w:val="24"/>
        </w:rPr>
      </w:pPr>
      <w:r w:rsidRPr="00BC0BD9">
        <w:rPr>
          <w:szCs w:val="24"/>
        </w:rPr>
        <w:t xml:space="preserve">Exceptions:  For the following previously funded recipients, the State will, at its own discretion and on a case-by-case basis, make a determination on the recipient’s performance.  If the State makes the determination that the recipient has performed adequately, the State may deem that recipient also eligible for FY 2023 funding.  </w:t>
      </w:r>
    </w:p>
    <w:p w14:paraId="285ACD0A" w14:textId="77777777" w:rsidR="008B3250" w:rsidRPr="00BC0BD9" w:rsidRDefault="008B3250" w:rsidP="008D106B">
      <w:pPr>
        <w:numPr>
          <w:ilvl w:val="0"/>
          <w:numId w:val="23"/>
        </w:numPr>
        <w:jc w:val="both"/>
        <w:rPr>
          <w:szCs w:val="24"/>
        </w:rPr>
      </w:pPr>
      <w:r w:rsidRPr="00BC0BD9">
        <w:rPr>
          <w:szCs w:val="24"/>
        </w:rPr>
        <w:t>Economic Development – FY 2021, FY 2022 Programs</w:t>
      </w:r>
    </w:p>
    <w:p w14:paraId="3E78B999" w14:textId="77777777" w:rsidR="008B3250" w:rsidRPr="00BC0BD9" w:rsidRDefault="008B3250" w:rsidP="008D106B">
      <w:pPr>
        <w:numPr>
          <w:ilvl w:val="0"/>
          <w:numId w:val="23"/>
        </w:numPr>
        <w:jc w:val="both"/>
        <w:rPr>
          <w:szCs w:val="24"/>
        </w:rPr>
      </w:pPr>
      <w:r w:rsidRPr="00BC0BD9">
        <w:rPr>
          <w:szCs w:val="24"/>
        </w:rPr>
        <w:t>Demonstrated Needs – FY 2021, FY 2022 Programs</w:t>
      </w:r>
    </w:p>
    <w:p w14:paraId="3874E891" w14:textId="77777777" w:rsidR="008B3250" w:rsidRPr="00BC0BD9" w:rsidRDefault="008B3250" w:rsidP="008D106B">
      <w:pPr>
        <w:numPr>
          <w:ilvl w:val="0"/>
          <w:numId w:val="23"/>
        </w:numPr>
        <w:jc w:val="both"/>
        <w:rPr>
          <w:szCs w:val="24"/>
        </w:rPr>
      </w:pPr>
      <w:r w:rsidRPr="00BC0BD9">
        <w:rPr>
          <w:szCs w:val="24"/>
        </w:rPr>
        <w:t>SWMC Planning Grant – FY 2020, FY 2021, FY 2022 Programs</w:t>
      </w:r>
    </w:p>
    <w:p w14:paraId="780ACF2D" w14:textId="77777777" w:rsidR="008B3250" w:rsidRDefault="008B3250" w:rsidP="008D106B">
      <w:pPr>
        <w:numPr>
          <w:ilvl w:val="0"/>
          <w:numId w:val="23"/>
        </w:numPr>
        <w:contextualSpacing/>
        <w:jc w:val="both"/>
        <w:rPr>
          <w:szCs w:val="24"/>
        </w:rPr>
      </w:pPr>
      <w:r w:rsidRPr="00BC0BD9">
        <w:rPr>
          <w:szCs w:val="24"/>
        </w:rPr>
        <w:lastRenderedPageBreak/>
        <w:t>Clearance – FY 2019, FY 2021, FY 2022 Programs</w:t>
      </w:r>
    </w:p>
    <w:p w14:paraId="51BADCA5" w14:textId="77777777" w:rsidR="008B3250" w:rsidRPr="00BC0BD9" w:rsidRDefault="008B3250" w:rsidP="008B3250">
      <w:pPr>
        <w:spacing w:after="120"/>
        <w:ind w:left="1800"/>
        <w:contextualSpacing/>
        <w:jc w:val="both"/>
        <w:rPr>
          <w:szCs w:val="24"/>
        </w:rPr>
      </w:pPr>
    </w:p>
    <w:p w14:paraId="08AF83FB" w14:textId="690F2E0F" w:rsidR="008B3250" w:rsidRPr="00BC0BD9" w:rsidRDefault="00CB3D09" w:rsidP="008D106B">
      <w:pPr>
        <w:numPr>
          <w:ilvl w:val="0"/>
          <w:numId w:val="22"/>
        </w:numPr>
        <w:spacing w:after="120"/>
        <w:jc w:val="both"/>
        <w:rPr>
          <w:szCs w:val="24"/>
        </w:rPr>
      </w:pPr>
      <w:r>
        <w:rPr>
          <w:szCs w:val="24"/>
        </w:rPr>
        <w:t xml:space="preserve"> </w:t>
      </w:r>
      <w:r w:rsidR="008B3250" w:rsidRPr="00BC0BD9">
        <w:rPr>
          <w:szCs w:val="24"/>
        </w:rPr>
        <w:t>Audit and monitoring findings made by the State or HUD have been cleared.</w:t>
      </w:r>
    </w:p>
    <w:p w14:paraId="5066E616" w14:textId="77777777" w:rsidR="008B3250" w:rsidRPr="00BC0BD9" w:rsidRDefault="008B3250" w:rsidP="008D106B">
      <w:pPr>
        <w:numPr>
          <w:ilvl w:val="0"/>
          <w:numId w:val="22"/>
        </w:numPr>
        <w:spacing w:after="120"/>
        <w:jc w:val="both"/>
        <w:rPr>
          <w:szCs w:val="24"/>
        </w:rPr>
      </w:pPr>
      <w:r>
        <w:rPr>
          <w:szCs w:val="24"/>
        </w:rPr>
        <w:t xml:space="preserve">  </w:t>
      </w:r>
      <w:r w:rsidRPr="00BC0BD9">
        <w:rPr>
          <w:szCs w:val="24"/>
        </w:rPr>
        <w:t xml:space="preserve"> All required reports, documents, and/or requested data have been submitted within timeframes established by the State.  Also see Section V.D.1, Criteria for Disapproval of Application, in the Method of Distribution.</w:t>
      </w:r>
    </w:p>
    <w:p w14:paraId="1695B2C9" w14:textId="77777777" w:rsidR="008B3250" w:rsidRPr="00BC0BD9" w:rsidRDefault="008B3250" w:rsidP="008D106B">
      <w:pPr>
        <w:numPr>
          <w:ilvl w:val="0"/>
          <w:numId w:val="22"/>
        </w:numPr>
        <w:spacing w:after="120"/>
        <w:jc w:val="both"/>
        <w:rPr>
          <w:szCs w:val="24"/>
        </w:rPr>
      </w:pPr>
      <w:r w:rsidRPr="00BC0BD9">
        <w:rPr>
          <w:szCs w:val="24"/>
        </w:rPr>
        <w:t>Any funds due to HUD or the State have been repaid or a satisfactory arrangement for repayment of the debt has been made and payments are current.</w:t>
      </w:r>
    </w:p>
    <w:p w14:paraId="07F885DD" w14:textId="77777777" w:rsidR="008B3250" w:rsidRPr="00BC0BD9" w:rsidRDefault="008B3250" w:rsidP="008D106B">
      <w:pPr>
        <w:numPr>
          <w:ilvl w:val="0"/>
          <w:numId w:val="22"/>
        </w:numPr>
        <w:spacing w:after="120"/>
        <w:jc w:val="both"/>
        <w:rPr>
          <w:szCs w:val="24"/>
        </w:rPr>
      </w:pPr>
      <w:r w:rsidRPr="00BC0BD9">
        <w:rPr>
          <w:szCs w:val="24"/>
        </w:rPr>
        <w:t>The unit of general local government cannot be on the list of sanctioned communities that is maintained by the Office of Community Development.</w:t>
      </w:r>
    </w:p>
    <w:p w14:paraId="643435A4" w14:textId="77777777" w:rsidR="008B3250" w:rsidRPr="00BC0BD9" w:rsidRDefault="008B3250" w:rsidP="008B3250">
      <w:pPr>
        <w:spacing w:after="120"/>
        <w:ind w:left="180"/>
        <w:jc w:val="both"/>
        <w:rPr>
          <w:szCs w:val="24"/>
        </w:rPr>
      </w:pPr>
      <w:r w:rsidRPr="00BC0BD9">
        <w:rPr>
          <w:szCs w:val="24"/>
        </w:rPr>
        <w:t>For the FY 2022 program year, only those public facilities applications which are submitted by applicants who meet the threshold requirements and are invited to submit a full application will be rated and ranked.  For the FY 2023 program year, the eligibility status of the public facilities applicants will be re-evaluated; at that time any applicants that are invited to submit a full application that are determined to be eligible for FY 2023 funding will be rated and ranked.  If an applicant does not meet the threshold requirements for either program year, the applicant will not be included in the computation of the seventy percent of top project severity scores.</w:t>
      </w:r>
    </w:p>
    <w:p w14:paraId="41FAC3EC" w14:textId="77777777" w:rsidR="008B3250" w:rsidRPr="00BC0BD9" w:rsidRDefault="008B3250" w:rsidP="008B3250">
      <w:pPr>
        <w:spacing w:after="120"/>
        <w:ind w:left="180"/>
        <w:jc w:val="both"/>
        <w:rPr>
          <w:szCs w:val="24"/>
        </w:rPr>
      </w:pPr>
      <w:r w:rsidRPr="00BC0BD9">
        <w:rPr>
          <w:szCs w:val="24"/>
        </w:rPr>
        <w:t xml:space="preserve">For the FY 2022 program year, the closeout documents (with the exception of the clear lien certificate) for previously funded Public Facilities grants must be received by the Office of Community Development a minimum of one calendar week prior to the performance and threshold determination date of July 30, 2021, in order to be reviewed and considered for closeout.  Therefore, the deadline for receipt of the closeout documents is July 23, 2021.  The clear lien certificate must be submitted by the performance and threshold determination date of July 30, 2021.  The State will not be responsible for conditionally closing a grant if the closeout documents are submitted timely, but are determined to need revisions that cannot be completed prior to the established deadline. </w:t>
      </w:r>
    </w:p>
    <w:p w14:paraId="4C3B0B6D" w14:textId="77777777" w:rsidR="008B3250" w:rsidRPr="00BC0BD9" w:rsidRDefault="008B3250" w:rsidP="008B3250">
      <w:pPr>
        <w:spacing w:after="120"/>
        <w:ind w:left="180"/>
        <w:jc w:val="both"/>
        <w:rPr>
          <w:szCs w:val="24"/>
        </w:rPr>
      </w:pPr>
      <w:r w:rsidRPr="00BC0BD9">
        <w:rPr>
          <w:szCs w:val="24"/>
        </w:rPr>
        <w:t>In addition to the requirement for closeout documents discussed above, grantees must be monitored by the Office of Community Development forty-five (45) days prior to the performance and threshold determination date of July 30, 2021.  Therefore, the monitoring must occur on or before June 15, 2021.  The State will not be responsible for conditionally closing out a grant if the monitoring occurs timely, but any monitoring findings cannot be cleared prior to the performance and threshold determination date of July 30, 2021.</w:t>
      </w:r>
    </w:p>
    <w:p w14:paraId="10323482" w14:textId="77777777" w:rsidR="008B3250" w:rsidRPr="00BC0BD9" w:rsidRDefault="008B3250" w:rsidP="008B3250">
      <w:pPr>
        <w:spacing w:after="120"/>
        <w:ind w:left="180"/>
        <w:jc w:val="both"/>
        <w:rPr>
          <w:szCs w:val="24"/>
        </w:rPr>
      </w:pPr>
      <w:r w:rsidRPr="00BC0BD9">
        <w:rPr>
          <w:szCs w:val="24"/>
        </w:rPr>
        <w:t>The State is not responsible for notifying applicants as to their performance status.</w:t>
      </w:r>
    </w:p>
    <w:p w14:paraId="711525E2" w14:textId="77777777" w:rsidR="008B3250" w:rsidRPr="00BC0BD9" w:rsidRDefault="008B3250" w:rsidP="008B3250">
      <w:pPr>
        <w:spacing w:after="120"/>
        <w:ind w:left="180"/>
        <w:jc w:val="both"/>
        <w:rPr>
          <w:szCs w:val="24"/>
        </w:rPr>
      </w:pPr>
      <w:r w:rsidRPr="00BC0BD9">
        <w:rPr>
          <w:szCs w:val="24"/>
        </w:rPr>
        <w:t>All local governments participating in a funded multi-jurisdictional application will not be able to receive future public facilities grants until the multi-jurisdictional grant has been conditionally closed out.</w:t>
      </w:r>
    </w:p>
    <w:p w14:paraId="535B33F4" w14:textId="77777777" w:rsidR="008B3250" w:rsidRPr="00BC0BD9" w:rsidRDefault="008B3250" w:rsidP="008B3250">
      <w:pPr>
        <w:spacing w:after="120"/>
        <w:ind w:left="180"/>
        <w:jc w:val="both"/>
        <w:rPr>
          <w:szCs w:val="24"/>
        </w:rPr>
      </w:pPr>
      <w:r w:rsidRPr="00BC0BD9">
        <w:rPr>
          <w:szCs w:val="24"/>
        </w:rPr>
        <w:t>The State may announce some FY 2022 awards and issue “authorizations to incur costs” for those awards prior to receiving funds from HUD for the FY 2022 funding year.  Those issuances will be contingent upon the State’s receipt of FY 2022 LCDBG funds from HUD.</w:t>
      </w:r>
    </w:p>
    <w:p w14:paraId="04CE3972" w14:textId="77777777" w:rsidR="003B3A82" w:rsidRPr="00352312" w:rsidRDefault="003B3A82" w:rsidP="00D54CEC">
      <w:pPr>
        <w:pStyle w:val="BodyTextIndent"/>
        <w:tabs>
          <w:tab w:val="left" w:pos="180"/>
        </w:tabs>
        <w:rPr>
          <w:bCs/>
        </w:rPr>
      </w:pPr>
    </w:p>
    <w:p w14:paraId="646013EB" w14:textId="77777777" w:rsidR="00D54CEC" w:rsidRPr="00352312" w:rsidRDefault="00D54CEC" w:rsidP="00D54CEC">
      <w:pPr>
        <w:ind w:left="180"/>
        <w:rPr>
          <w:b/>
          <w:bCs/>
          <w:u w:val="single"/>
        </w:rPr>
      </w:pPr>
      <w:r w:rsidRPr="00352312">
        <w:rPr>
          <w:b/>
          <w:bCs/>
          <w:u w:val="single"/>
        </w:rPr>
        <w:t>Standard Forms</w:t>
      </w:r>
    </w:p>
    <w:p w14:paraId="54E90180" w14:textId="77777777" w:rsidR="00D54CEC" w:rsidRPr="00352312" w:rsidRDefault="00D54CEC" w:rsidP="00D54CEC">
      <w:pPr>
        <w:pStyle w:val="BodyTextIndent"/>
        <w:tabs>
          <w:tab w:val="left" w:pos="180"/>
        </w:tabs>
      </w:pPr>
    </w:p>
    <w:p w14:paraId="09EB7142" w14:textId="77777777" w:rsidR="00D54CEC" w:rsidRPr="00352312" w:rsidRDefault="00D54CEC" w:rsidP="00086FBB">
      <w:pPr>
        <w:pStyle w:val="BodyTextIndent"/>
      </w:pPr>
      <w:r w:rsidRPr="00352312">
        <w:t xml:space="preserve">Only project severity packages submitted on the standard forms included herein will be accepted.  The project severity package is available online at </w:t>
      </w:r>
      <w:hyperlink r:id="rId17" w:history="1">
        <w:r w:rsidRPr="00352312">
          <w:rPr>
            <w:rStyle w:val="Hyperlink"/>
          </w:rPr>
          <w:t>http://www.doa.la.gov/Pages/ocd/cdbg/lcdbg_applications_and_forms.aspx</w:t>
        </w:r>
      </w:hyperlink>
      <w:r w:rsidRPr="00352312">
        <w:t xml:space="preserve">. </w:t>
      </w:r>
      <w:r w:rsidR="00ED311D">
        <w:t xml:space="preserve">  More information regarding the scoring of project severity packag</w:t>
      </w:r>
      <w:r w:rsidR="00885A8A">
        <w:t>es can be found in Section IV</w:t>
      </w:r>
      <w:r w:rsidR="00ED311D">
        <w:t xml:space="preserve"> of this document.</w:t>
      </w:r>
    </w:p>
    <w:p w14:paraId="286497B7" w14:textId="2618EC57" w:rsidR="004D0776" w:rsidRDefault="004D0776">
      <w:pPr>
        <w:rPr>
          <w:szCs w:val="24"/>
        </w:rPr>
      </w:pPr>
      <w:r>
        <w:br w:type="page"/>
      </w:r>
    </w:p>
    <w:p w14:paraId="361D1DCC" w14:textId="77777777" w:rsidR="00D54CEC" w:rsidRPr="00352312" w:rsidRDefault="00D54CEC" w:rsidP="00D54CEC">
      <w:pPr>
        <w:pStyle w:val="BodyTextIndent"/>
        <w:tabs>
          <w:tab w:val="left" w:pos="180"/>
        </w:tabs>
        <w:jc w:val="both"/>
        <w:rPr>
          <w:b/>
          <w:bCs/>
          <w:u w:val="single"/>
        </w:rPr>
      </w:pPr>
      <w:r w:rsidRPr="00352312">
        <w:rPr>
          <w:b/>
          <w:bCs/>
          <w:u w:val="single"/>
        </w:rPr>
        <w:lastRenderedPageBreak/>
        <w:t>Federal and state statutes and regulations that apply to the LCDBG Public Facilities Program which may affect projected costs include but are not limited to:</w:t>
      </w:r>
    </w:p>
    <w:p w14:paraId="160CFE8B" w14:textId="77777777" w:rsidR="00D54CEC" w:rsidRPr="00352312" w:rsidRDefault="00D54CEC" w:rsidP="00D54CEC">
      <w:pPr>
        <w:pStyle w:val="BodyTextIndent"/>
        <w:tabs>
          <w:tab w:val="left" w:pos="180"/>
        </w:tabs>
      </w:pPr>
    </w:p>
    <w:p w14:paraId="0B8DCF66" w14:textId="77777777" w:rsidR="00D54CEC" w:rsidRPr="00352312" w:rsidRDefault="00D54CEC" w:rsidP="00D54CEC">
      <w:pPr>
        <w:pStyle w:val="BodyTextIndent"/>
        <w:tabs>
          <w:tab w:val="left" w:pos="180"/>
        </w:tabs>
        <w:jc w:val="both"/>
      </w:pPr>
      <w:r w:rsidRPr="00352312">
        <w:t>The following regulations apply to the LCDBG Program and should be considered in the preparation of your application.</w:t>
      </w:r>
    </w:p>
    <w:p w14:paraId="5A5A38AC" w14:textId="77777777" w:rsidR="00D54CEC" w:rsidRPr="00352312" w:rsidRDefault="00D54CEC" w:rsidP="00D54CEC">
      <w:pPr>
        <w:pStyle w:val="BodyTextIndent"/>
        <w:tabs>
          <w:tab w:val="left" w:pos="180"/>
        </w:tabs>
      </w:pPr>
    </w:p>
    <w:p w14:paraId="523CF64D" w14:textId="77777777" w:rsidR="00D54CEC" w:rsidRPr="00352312" w:rsidRDefault="00D54CEC" w:rsidP="008D106B">
      <w:pPr>
        <w:pStyle w:val="BodyTextIndent"/>
        <w:numPr>
          <w:ilvl w:val="0"/>
          <w:numId w:val="1"/>
        </w:numPr>
        <w:tabs>
          <w:tab w:val="left" w:pos="180"/>
        </w:tabs>
        <w:jc w:val="both"/>
      </w:pPr>
      <w:r w:rsidRPr="00352312">
        <w:rPr>
          <w:u w:val="single"/>
        </w:rPr>
        <w:t>Uniform Act (Acquisition and Relocation)</w:t>
      </w:r>
      <w:r w:rsidRPr="00352312">
        <w:t xml:space="preserve"> – Requires appraisals for all acquisition (valued over $10,000) undertaken in connection with activities included in the application, including easements/servitudes for public facilities.  The local governing body is required to pay at least fair market value for all properties acquired.  Acquisition must be completed before construction begins.  Acquisition and relocation can be very time consuming, please develop your program time schedule accordingly.</w:t>
      </w:r>
    </w:p>
    <w:p w14:paraId="07C1BD52" w14:textId="77777777" w:rsidR="00D54CEC" w:rsidRPr="00352312" w:rsidRDefault="00D54CEC" w:rsidP="00D54CEC">
      <w:pPr>
        <w:pStyle w:val="BodyTextIndent"/>
        <w:tabs>
          <w:tab w:val="left" w:pos="180"/>
        </w:tabs>
        <w:jc w:val="both"/>
      </w:pPr>
    </w:p>
    <w:p w14:paraId="2E88A1FF" w14:textId="77777777" w:rsidR="00D54CEC" w:rsidRPr="00352312" w:rsidRDefault="00D54CEC" w:rsidP="008D106B">
      <w:pPr>
        <w:pStyle w:val="BodyTextIndent"/>
        <w:numPr>
          <w:ilvl w:val="0"/>
          <w:numId w:val="1"/>
        </w:numPr>
        <w:tabs>
          <w:tab w:val="left" w:pos="180"/>
        </w:tabs>
        <w:jc w:val="both"/>
      </w:pPr>
      <w:r w:rsidRPr="00352312">
        <w:rPr>
          <w:u w:val="single"/>
        </w:rPr>
        <w:t>Davis-Bacon and Contract Work Hours and Safety Standards</w:t>
      </w:r>
      <w:r w:rsidRPr="00352312">
        <w:t xml:space="preserve"> – Requires that Federal prevailing wage rates are paid to all employees working under a construction contract of $2,000 or more.  Also, all employees must be paid at least time and a half for any time they work more than forty hours per week.  The Federal Labor Standards Provisions and the applicable federal wage decision(s) must be included in bid packages and contract documents as well as referenced in all bid advertisements.  Prevailing wage rates are higher than regular wages in many rural areas and may affect the project budget.</w:t>
      </w:r>
    </w:p>
    <w:p w14:paraId="4ABB77BF" w14:textId="77777777" w:rsidR="00D54CEC" w:rsidRPr="00352312" w:rsidRDefault="00D54CEC" w:rsidP="00D54CEC">
      <w:pPr>
        <w:pStyle w:val="BodyTextIndent"/>
        <w:tabs>
          <w:tab w:val="left" w:pos="180"/>
        </w:tabs>
        <w:ind w:left="0"/>
        <w:jc w:val="both"/>
      </w:pPr>
    </w:p>
    <w:p w14:paraId="14EDB880" w14:textId="46CE2CEA" w:rsidR="00D54CEC" w:rsidRPr="00352312" w:rsidRDefault="00D54CEC" w:rsidP="008D106B">
      <w:pPr>
        <w:pStyle w:val="BodyTextIndent"/>
        <w:numPr>
          <w:ilvl w:val="0"/>
          <w:numId w:val="1"/>
        </w:numPr>
        <w:tabs>
          <w:tab w:val="left" w:pos="180"/>
        </w:tabs>
        <w:jc w:val="both"/>
      </w:pPr>
      <w:r w:rsidRPr="00352312">
        <w:rPr>
          <w:u w:val="single"/>
        </w:rPr>
        <w:t>Audit Requirements</w:t>
      </w:r>
      <w:r w:rsidRPr="00352312">
        <w:t xml:space="preserve"> – 2 CFR 200 Subpart F requires single audits of all grantees that have total annual federal expenditures in excess of $750,000.  Financial audits and/or certifications are required in accordance with State law when grantee has total annual federal expenditures less than $750,000. </w:t>
      </w:r>
    </w:p>
    <w:p w14:paraId="7ECBBF5E" w14:textId="77777777" w:rsidR="00D54CEC" w:rsidRPr="00352312" w:rsidRDefault="00D54CEC" w:rsidP="00D54CEC">
      <w:pPr>
        <w:pStyle w:val="BodyTextIndent"/>
        <w:tabs>
          <w:tab w:val="left" w:pos="180"/>
        </w:tabs>
        <w:ind w:left="0"/>
        <w:jc w:val="both"/>
      </w:pPr>
    </w:p>
    <w:p w14:paraId="6979742E" w14:textId="77777777" w:rsidR="00D54CEC" w:rsidRPr="00352312" w:rsidRDefault="00D54CEC" w:rsidP="008D106B">
      <w:pPr>
        <w:pStyle w:val="BodyTextIndent"/>
        <w:numPr>
          <w:ilvl w:val="0"/>
          <w:numId w:val="1"/>
        </w:numPr>
        <w:tabs>
          <w:tab w:val="left" w:pos="180"/>
        </w:tabs>
        <w:jc w:val="both"/>
      </w:pPr>
      <w:r w:rsidRPr="00352312">
        <w:rPr>
          <w:u w:val="single"/>
        </w:rPr>
        <w:t>Architectural Barriers Act</w:t>
      </w:r>
      <w:r w:rsidRPr="00352312">
        <w:t xml:space="preserve"> – Requires that all non-residential structures and public facilities constructed, renovated, or rehabilitated with federal funds be accessible to the physically disabled. Entrances must have ramps, bathrooms must accommodate wheelchairs, etc.  </w:t>
      </w:r>
    </w:p>
    <w:p w14:paraId="736AEC70" w14:textId="77777777" w:rsidR="005C5490" w:rsidRDefault="005C5490" w:rsidP="00D54CEC">
      <w:pPr>
        <w:tabs>
          <w:tab w:val="left" w:pos="450"/>
          <w:tab w:val="left" w:pos="480"/>
          <w:tab w:val="left" w:pos="720"/>
        </w:tabs>
        <w:ind w:left="450" w:hanging="270"/>
        <w:rPr>
          <w:b/>
        </w:rPr>
      </w:pPr>
    </w:p>
    <w:p w14:paraId="67FD7BD2" w14:textId="77777777" w:rsidR="00D54CEC" w:rsidRDefault="00D54CEC" w:rsidP="00FE4197">
      <w:pPr>
        <w:ind w:left="180"/>
        <w:rPr>
          <w:b/>
          <w:u w:val="single"/>
        </w:rPr>
      </w:pPr>
      <w:r w:rsidRPr="00352312">
        <w:rPr>
          <w:b/>
        </w:rPr>
        <w:t xml:space="preserve">III.  </w:t>
      </w:r>
      <w:r w:rsidR="009D5E12">
        <w:rPr>
          <w:b/>
          <w:u w:val="single"/>
        </w:rPr>
        <w:t>GENERAL INFORMATION REGARDING PUBLIC FACILITIES PROJECTS</w:t>
      </w:r>
    </w:p>
    <w:p w14:paraId="0284204D" w14:textId="77777777" w:rsidR="00F641C4" w:rsidRDefault="00F641C4" w:rsidP="00D54CEC">
      <w:pPr>
        <w:tabs>
          <w:tab w:val="left" w:pos="450"/>
          <w:tab w:val="left" w:pos="480"/>
          <w:tab w:val="left" w:pos="720"/>
        </w:tabs>
        <w:ind w:left="450" w:hanging="270"/>
        <w:rPr>
          <w:b/>
          <w:u w:val="single"/>
        </w:rPr>
      </w:pPr>
    </w:p>
    <w:p w14:paraId="21D7EADD" w14:textId="77777777" w:rsidR="00F641C4" w:rsidRPr="00352312" w:rsidRDefault="00F641C4" w:rsidP="00FE4197">
      <w:pPr>
        <w:tabs>
          <w:tab w:val="left" w:pos="720"/>
        </w:tabs>
        <w:ind w:left="180"/>
        <w:jc w:val="both"/>
        <w:rPr>
          <w:b/>
        </w:rPr>
      </w:pPr>
      <w:r w:rsidRPr="00352312">
        <w:t xml:space="preserve">According to federal regulations, the general rule is that any expense associated with repairing, operating or maintaining public facilities and services is ineligible.  LCDBG funds may be used to reconstruct or rehabilitate previously paved streets or to pave streets which have never been paved.  However, according to HUD guidance, eligible street project work must have a useful life of at least </w:t>
      </w:r>
      <w:r w:rsidRPr="00352312">
        <w:rPr>
          <w:u w:val="single"/>
        </w:rPr>
        <w:t>eight</w:t>
      </w:r>
      <w:r w:rsidRPr="00352312">
        <w:t xml:space="preserve"> years, otherwise, work conducted on streets with less than a projected useful life of eight years is considered to be a maintenance activity, and is ineligible.  Examples of street maintenance and repair activities for which LCDBG funds may </w:t>
      </w:r>
      <w:r w:rsidRPr="00352312">
        <w:rPr>
          <w:b/>
          <w:u w:val="single"/>
        </w:rPr>
        <w:t>not</w:t>
      </w:r>
      <w:r w:rsidRPr="00352312">
        <w:t xml:space="preserve"> be used are the filling of pot holes in streets, </w:t>
      </w:r>
      <w:r w:rsidRPr="00352312">
        <w:rPr>
          <w:b/>
        </w:rPr>
        <w:t>and the use of asphaltic surface treatment (two or three shot).</w:t>
      </w:r>
    </w:p>
    <w:p w14:paraId="7359DF4D" w14:textId="77777777" w:rsidR="00F641C4" w:rsidRPr="00352312" w:rsidRDefault="00F641C4" w:rsidP="00F641C4">
      <w:pPr>
        <w:tabs>
          <w:tab w:val="left" w:pos="720"/>
        </w:tabs>
        <w:ind w:left="900"/>
        <w:jc w:val="both"/>
      </w:pPr>
    </w:p>
    <w:p w14:paraId="59D87499" w14:textId="77777777" w:rsidR="00F641C4" w:rsidRPr="00352312" w:rsidRDefault="00F641C4" w:rsidP="00FE4197">
      <w:pPr>
        <w:tabs>
          <w:tab w:val="left" w:pos="720"/>
        </w:tabs>
        <w:ind w:left="180"/>
        <w:jc w:val="both"/>
      </w:pPr>
      <w:r w:rsidRPr="00352312">
        <w:t xml:space="preserve">Drainage improvements may be undertaken in conjunction with street improvements projects.  Drainage improvements, for the most part, must parallel streets that are proposed for improvements under the LCDBG program. The cleaning of drainage ditches is considered as a maintenance activity for which LCDBG funds </w:t>
      </w:r>
      <w:r w:rsidRPr="00352312">
        <w:rPr>
          <w:u w:val="single"/>
        </w:rPr>
        <w:t>cannot</w:t>
      </w:r>
      <w:r w:rsidRPr="00352312">
        <w:t xml:space="preserve"> be used.  The amount of funds which will be used to address drainage improvements </w:t>
      </w:r>
      <w:r w:rsidRPr="00352312">
        <w:rPr>
          <w:u w:val="single"/>
        </w:rPr>
        <w:t>will</w:t>
      </w:r>
      <w:r w:rsidRPr="00352312">
        <w:t xml:space="preserve"> be taken into consideration when determining the average cost per person (cost effectiveness) for street projects.</w:t>
      </w:r>
    </w:p>
    <w:p w14:paraId="5FFDF383" w14:textId="77777777" w:rsidR="00F641C4" w:rsidRPr="00352312" w:rsidRDefault="00F641C4" w:rsidP="00FE4197">
      <w:pPr>
        <w:tabs>
          <w:tab w:val="left" w:pos="720"/>
        </w:tabs>
        <w:ind w:left="180"/>
        <w:jc w:val="both"/>
      </w:pPr>
    </w:p>
    <w:p w14:paraId="2C73D1F1" w14:textId="52810A51" w:rsidR="009D5E12" w:rsidRDefault="009D5E12" w:rsidP="00FE4197">
      <w:pPr>
        <w:pStyle w:val="BodyTextIndent"/>
        <w:jc w:val="both"/>
        <w:rPr>
          <w:b/>
          <w:bCs/>
        </w:rPr>
      </w:pPr>
      <w:r w:rsidRPr="00B35252">
        <w:t>Each street project applicant is limited to two target areas.  All streets within the target area that meet the criteria for</w:t>
      </w:r>
      <w:r>
        <w:t xml:space="preserve"> improvement under the program must be improved.  B</w:t>
      </w:r>
      <w:r w:rsidRPr="00B65C14">
        <w:t>eneficiaries for street projects will be those residents whose EMS/911 address is identified as being on one of the streets designated for construction</w:t>
      </w:r>
      <w:r>
        <w:t>, except residents living in group homes who normally do not drive vehicles.</w:t>
      </w:r>
      <w:r w:rsidRPr="00B65C14">
        <w:t xml:space="preserve">  </w:t>
      </w:r>
      <w:r>
        <w:t xml:space="preserve">If a portion of a street is being improved, only those residences whose EMS/911 address is identified within the portion of the street being improved can be counted as beneficiaries.  The number of occupied residences for each street scheduled for construction will be counted and shown on the Street Summary Table on </w:t>
      </w:r>
      <w:r w:rsidRPr="002C746B">
        <w:t xml:space="preserve">page </w:t>
      </w:r>
      <w:r w:rsidR="00060037">
        <w:t>34</w:t>
      </w:r>
      <w:r w:rsidRPr="002C746B">
        <w:t xml:space="preserve">.  In delineating the target areas, the boundaries must be coincident </w:t>
      </w:r>
      <w:r w:rsidRPr="002C746B">
        <w:lastRenderedPageBreak/>
        <w:t>with</w:t>
      </w:r>
      <w:r>
        <w:t xml:space="preserve"> visually recognized boundaries such as streets, streams, canals, etc.  Property lines cannot be used unless they are also coincident with visually recognized boundaries.  Gerrymandering will not be accepted.</w:t>
      </w:r>
    </w:p>
    <w:p w14:paraId="7249CCDC" w14:textId="77777777" w:rsidR="00F641C4" w:rsidRPr="00352312" w:rsidRDefault="00F641C4" w:rsidP="00FE4197">
      <w:pPr>
        <w:tabs>
          <w:tab w:val="left" w:pos="720"/>
        </w:tabs>
        <w:ind w:left="180"/>
        <w:jc w:val="both"/>
      </w:pPr>
    </w:p>
    <w:p w14:paraId="14450A9C" w14:textId="77777777" w:rsidR="009D5E12" w:rsidRDefault="009D5E12" w:rsidP="00FE4197">
      <w:pPr>
        <w:pStyle w:val="Footer"/>
        <w:tabs>
          <w:tab w:val="clear" w:pos="4320"/>
          <w:tab w:val="clear" w:pos="8640"/>
        </w:tabs>
        <w:ind w:left="180"/>
        <w:jc w:val="both"/>
      </w:pPr>
      <w:r>
        <w:t xml:space="preserve">Each target area for street projects must have a minimum of fifty-one percent low and moderate income persons benefiting, be a minimum of seventy-five percent residential, and not more than fifty percent exempt.  </w:t>
      </w:r>
    </w:p>
    <w:p w14:paraId="37B4D1B9" w14:textId="77777777" w:rsidR="009D5E12" w:rsidRDefault="009D5E12" w:rsidP="00FE4197">
      <w:pPr>
        <w:pStyle w:val="BodyTextIndent"/>
        <w:jc w:val="both"/>
        <w:rPr>
          <w:b/>
          <w:bCs/>
        </w:rPr>
      </w:pPr>
    </w:p>
    <w:p w14:paraId="2EDE71E3" w14:textId="77777777" w:rsidR="009D5E12" w:rsidRDefault="009D5E12" w:rsidP="00FE4197">
      <w:pPr>
        <w:pStyle w:val="BodyTextIndent"/>
        <w:jc w:val="both"/>
      </w:pPr>
      <w:r>
        <w:t>State roads are not eligible for improvement with LCDBG funds.</w:t>
      </w:r>
    </w:p>
    <w:p w14:paraId="26C3D67A" w14:textId="77777777" w:rsidR="009D5E12" w:rsidRDefault="009D5E12" w:rsidP="00FE4197">
      <w:pPr>
        <w:tabs>
          <w:tab w:val="left" w:pos="720"/>
        </w:tabs>
        <w:ind w:left="180"/>
        <w:jc w:val="both"/>
      </w:pPr>
    </w:p>
    <w:p w14:paraId="4207C4F6" w14:textId="77777777" w:rsidR="00F641C4" w:rsidRPr="00352312" w:rsidRDefault="00F641C4" w:rsidP="00FE4197">
      <w:pPr>
        <w:tabs>
          <w:tab w:val="left" w:pos="720"/>
        </w:tabs>
        <w:ind w:left="180"/>
        <w:jc w:val="both"/>
      </w:pPr>
      <w:r w:rsidRPr="00352312">
        <w:t xml:space="preserve">Each application will be classified as including a project that benefits a specific target area/areas or that provides benefits on a community/system-wide basis.  To be considered and rated as a community/system-wide project under the LCDBG Program, at least thirty-five percent of the total construction cost (including contingencies) must be utilized for a community/system-wide activity.  If a project has one or more community/system-wide activities but the construction cost of that activity or activities is less than thirty-five percent of the total construction cost, the project will be classified for </w:t>
      </w:r>
      <w:r w:rsidRPr="00352312">
        <w:rPr>
          <w:u w:val="single"/>
        </w:rPr>
        <w:t>rating purposes</w:t>
      </w:r>
      <w:r w:rsidRPr="00352312">
        <w:t xml:space="preserve"> as primarily involving a target area(s).  The cost estimate in the application must clearly separate and distinguish between the community/system-wide and target area activities. Those applications which propose an activity serving a target area/areas (an area smaller than the jurisdiction of the local government) will also be classified and rated as a target area activity.</w:t>
      </w:r>
    </w:p>
    <w:p w14:paraId="3F1BE583" w14:textId="77777777" w:rsidR="00F641C4" w:rsidRPr="00352312" w:rsidRDefault="00F641C4" w:rsidP="00FE4197">
      <w:pPr>
        <w:tabs>
          <w:tab w:val="left" w:pos="720"/>
        </w:tabs>
        <w:ind w:left="180"/>
        <w:jc w:val="both"/>
      </w:pPr>
    </w:p>
    <w:p w14:paraId="2C40ABC2" w14:textId="77777777" w:rsidR="008E2686" w:rsidRPr="00086FBB" w:rsidRDefault="008E2686" w:rsidP="00FE4197">
      <w:pPr>
        <w:pStyle w:val="BodyTextIndent"/>
        <w:jc w:val="both"/>
        <w:rPr>
          <w:bCs/>
        </w:rPr>
      </w:pPr>
      <w:r w:rsidRPr="00086FBB">
        <w:t xml:space="preserve">Any water or sewer project that is funded must completely remedy existing conditions that violate a state or federal standard established to protect health and safety.  Also, any project that affects the entire utility system must count all households connected to the system as beneficiaries, including households outside the corporate limits of the municipality. </w:t>
      </w:r>
    </w:p>
    <w:p w14:paraId="4809EACC" w14:textId="77777777" w:rsidR="008E2686" w:rsidRPr="00086FBB" w:rsidRDefault="008E2686" w:rsidP="00FE4197">
      <w:pPr>
        <w:tabs>
          <w:tab w:val="left" w:pos="720"/>
        </w:tabs>
        <w:ind w:left="180"/>
        <w:jc w:val="both"/>
      </w:pPr>
    </w:p>
    <w:p w14:paraId="3F816C3A" w14:textId="77777777" w:rsidR="009D5E12" w:rsidRPr="00086FBB" w:rsidRDefault="009D5E12" w:rsidP="00FE4197">
      <w:pPr>
        <w:pStyle w:val="BodyTextIndent"/>
        <w:jc w:val="both"/>
        <w:rPr>
          <w:bCs/>
        </w:rPr>
      </w:pPr>
      <w:r w:rsidRPr="00086FBB">
        <w:t>Only one utility system can be included in each application</w:t>
      </w:r>
      <w:r w:rsidR="009740BE">
        <w:t>, with the exception of a project that includes the consolidat</w:t>
      </w:r>
      <w:r w:rsidR="00394694">
        <w:t>ion of multiple systems</w:t>
      </w:r>
      <w:r w:rsidR="00F33854">
        <w:t>.</w:t>
      </w:r>
      <w:r w:rsidR="00B66702">
        <w:t xml:space="preserve"> </w:t>
      </w:r>
      <w:r w:rsidR="00F33854">
        <w:t xml:space="preserve"> </w:t>
      </w:r>
      <w:r w:rsidR="00394694">
        <w:t>Projects that involve the consolidation of multiple systems must only have one consultant and one engineer.</w:t>
      </w:r>
    </w:p>
    <w:p w14:paraId="6321B7EC" w14:textId="77777777" w:rsidR="009D5E12" w:rsidRDefault="009D5E12" w:rsidP="00FE4197">
      <w:pPr>
        <w:pStyle w:val="BodyTextIndent"/>
        <w:jc w:val="both"/>
        <w:rPr>
          <w:b/>
          <w:bCs/>
        </w:rPr>
      </w:pPr>
    </w:p>
    <w:p w14:paraId="1F99C42F" w14:textId="77777777" w:rsidR="009D5E12" w:rsidRDefault="009D5E12" w:rsidP="00FE4197">
      <w:pPr>
        <w:pStyle w:val="BodyTextIndent"/>
        <w:jc w:val="both"/>
        <w:rPr>
          <w:b/>
          <w:bCs/>
        </w:rPr>
      </w:pPr>
      <w:r>
        <w:t xml:space="preserve">According to federal regulations, the general rule is that any expense associated with repairing, operating, or maintaining public facilities and services is not eligible.  </w:t>
      </w:r>
    </w:p>
    <w:p w14:paraId="690804AE" w14:textId="77777777" w:rsidR="009D5E12" w:rsidRDefault="009D5E12" w:rsidP="00FE4197">
      <w:pPr>
        <w:tabs>
          <w:tab w:val="left" w:pos="720"/>
        </w:tabs>
        <w:ind w:left="180"/>
        <w:jc w:val="both"/>
      </w:pPr>
    </w:p>
    <w:p w14:paraId="73A87D98" w14:textId="77777777" w:rsidR="008E2686" w:rsidRDefault="008E2686" w:rsidP="00FE4197">
      <w:pPr>
        <w:spacing w:after="120"/>
        <w:ind w:left="187"/>
        <w:jc w:val="both"/>
      </w:pPr>
      <w:r>
        <w:t xml:space="preserve">If the proposed project includes providing </w:t>
      </w:r>
      <w:r w:rsidRPr="00C52EA0">
        <w:rPr>
          <w:b/>
        </w:rPr>
        <w:t>sewer or water</w:t>
      </w:r>
      <w:r>
        <w:t xml:space="preserve"> service to an area that does not currently have sewer or water service, then the following items should be noted:</w:t>
      </w:r>
    </w:p>
    <w:p w14:paraId="21E73020" w14:textId="77777777" w:rsidR="008E2686" w:rsidRDefault="008E2686" w:rsidP="008D106B">
      <w:pPr>
        <w:numPr>
          <w:ilvl w:val="0"/>
          <w:numId w:val="5"/>
        </w:numPr>
        <w:tabs>
          <w:tab w:val="clear" w:pos="2040"/>
        </w:tabs>
        <w:ind w:left="540"/>
        <w:jc w:val="both"/>
      </w:pPr>
      <w:r>
        <w:t xml:space="preserve">LCDBG funds, local funds or other state or federal funds must be used to pay for connection lines to </w:t>
      </w:r>
      <w:r>
        <w:rPr>
          <w:b/>
        </w:rPr>
        <w:t>residential</w:t>
      </w:r>
      <w:r>
        <w:t xml:space="preserve"> structures that are occupied by low and moderate income persons.  Both rental and owner occupied units are eligible for this assistance if the residence is occupied by low and moderate income persons.  The applicant is responsible for determining and maintaining documentation regarding the income status of the occupants.</w:t>
      </w:r>
    </w:p>
    <w:p w14:paraId="3D2DF180" w14:textId="77777777" w:rsidR="008E2686" w:rsidRDefault="008E2686" w:rsidP="008D106B">
      <w:pPr>
        <w:numPr>
          <w:ilvl w:val="0"/>
          <w:numId w:val="5"/>
        </w:numPr>
        <w:tabs>
          <w:tab w:val="num" w:pos="900"/>
        </w:tabs>
        <w:ind w:left="540"/>
        <w:jc w:val="both"/>
      </w:pPr>
      <w:r>
        <w:t xml:space="preserve">While LCDBG funds </w:t>
      </w:r>
      <w:r>
        <w:rPr>
          <w:bCs/>
        </w:rPr>
        <w:t>cannot</w:t>
      </w:r>
      <w:r>
        <w:t xml:space="preserve"> be used to construct the service connection lines for the higher income residences, the applicant must require those residents to connect to the system at their own expense.  </w:t>
      </w:r>
    </w:p>
    <w:p w14:paraId="269685FB" w14:textId="77777777" w:rsidR="008E2686" w:rsidRPr="008F62D2" w:rsidRDefault="008E2686" w:rsidP="008D106B">
      <w:pPr>
        <w:numPr>
          <w:ilvl w:val="0"/>
          <w:numId w:val="5"/>
        </w:numPr>
        <w:tabs>
          <w:tab w:val="num" w:pos="900"/>
        </w:tabs>
        <w:ind w:left="540"/>
        <w:jc w:val="both"/>
      </w:pPr>
      <w:r>
        <w:t xml:space="preserve">The applicant must adopt and </w:t>
      </w:r>
      <w:r>
        <w:rPr>
          <w:b/>
        </w:rPr>
        <w:t>enforce</w:t>
      </w:r>
      <w:r>
        <w:t xml:space="preserve"> a procedure that will ensure that all residences (regardless of income) will be connected to the utility system.  This is necessary to meet the project impact certification whereby the engineer states that the proposed project will remedy the existing violation of a state or federal standard.  </w:t>
      </w:r>
      <w:r>
        <w:rPr>
          <w:b/>
        </w:rPr>
        <w:t>Also, persons in households that are not connected to the system cannot be considered as beneficiaries of the project.</w:t>
      </w:r>
    </w:p>
    <w:p w14:paraId="779EB6C9" w14:textId="77777777" w:rsidR="008E2686" w:rsidRPr="00086FBB" w:rsidRDefault="008E2686" w:rsidP="008D106B">
      <w:pPr>
        <w:numPr>
          <w:ilvl w:val="0"/>
          <w:numId w:val="5"/>
        </w:numPr>
        <w:tabs>
          <w:tab w:val="num" w:pos="900"/>
        </w:tabs>
        <w:ind w:left="540"/>
        <w:jc w:val="both"/>
      </w:pPr>
      <w:r>
        <w:rPr>
          <w:bCs/>
        </w:rPr>
        <w:t>LCDBG funds cannot be used to pay the costs associated with the connection of non-residential structures.</w:t>
      </w:r>
    </w:p>
    <w:p w14:paraId="1ED73D99" w14:textId="77777777" w:rsidR="00086FBB" w:rsidRDefault="00086FBB" w:rsidP="008D106B">
      <w:pPr>
        <w:numPr>
          <w:ilvl w:val="0"/>
          <w:numId w:val="5"/>
        </w:numPr>
        <w:tabs>
          <w:tab w:val="num" w:pos="900"/>
        </w:tabs>
        <w:ind w:left="540"/>
        <w:jc w:val="both"/>
      </w:pPr>
      <w:r>
        <w:rPr>
          <w:bCs/>
        </w:rPr>
        <w:t>If invited to submit a full application, all income verifications for hook-ups will be required with the submittal of the application.</w:t>
      </w:r>
    </w:p>
    <w:p w14:paraId="4262E4BB" w14:textId="77777777" w:rsidR="008E2686" w:rsidRDefault="008E2686" w:rsidP="008D106B">
      <w:pPr>
        <w:numPr>
          <w:ilvl w:val="0"/>
          <w:numId w:val="5"/>
        </w:numPr>
        <w:tabs>
          <w:tab w:val="num" w:pos="900"/>
        </w:tabs>
        <w:ind w:left="540"/>
        <w:jc w:val="both"/>
      </w:pPr>
      <w:r>
        <w:t xml:space="preserve">Some communities/parishes charge hook-up fees.  A hook-up fee is a one-time access charge that the homeowner must pay for the privilege of connecting to the utility system.  This fee is generally a fixed amount that is not related to the actual construction cost of the service connection line.  The federal regulations </w:t>
      </w:r>
      <w:r>
        <w:lastRenderedPageBreak/>
        <w:t xml:space="preserve">governing the use of LCDBG funds to pay the hook-up fee for the homeowner are very restrictive.  If the community/parish plans to require this fee directly from the recipients of a utility system funded in whole or in part with LCDBG funds, a determination must be made by this office that such a fee would not have an adverse effect on the low/moderate income persons involved.  Due to the complex federal regulations governing this matter, all applicants who propose to collect a hook-up fee (whether from LCDBG funds or directly from the homeowners) must schedule a meeting with staff in the Office of Community Development to discuss such fees; this meeting must be held </w:t>
      </w:r>
      <w:r>
        <w:rPr>
          <w:b/>
        </w:rPr>
        <w:t>prior</w:t>
      </w:r>
      <w:r>
        <w:t xml:space="preserve"> to the submittal of the application.</w:t>
      </w:r>
    </w:p>
    <w:p w14:paraId="66EDC514" w14:textId="77777777" w:rsidR="009B5771" w:rsidRDefault="009B5771" w:rsidP="009B5771">
      <w:pPr>
        <w:ind w:left="540"/>
        <w:jc w:val="both"/>
      </w:pPr>
    </w:p>
    <w:p w14:paraId="24736E14" w14:textId="77777777" w:rsidR="00ED311D" w:rsidRDefault="00ED311D" w:rsidP="00FE4197">
      <w:pPr>
        <w:spacing w:after="120"/>
        <w:ind w:left="180" w:hanging="11"/>
        <w:rPr>
          <w:b/>
          <w:u w:val="single"/>
        </w:rPr>
      </w:pPr>
      <w:bookmarkStart w:id="8" w:name="Applicant_selection"/>
      <w:bookmarkEnd w:id="8"/>
      <w:r>
        <w:rPr>
          <w:b/>
        </w:rPr>
        <w:t>IV</w:t>
      </w:r>
      <w:r w:rsidRPr="00352312">
        <w:rPr>
          <w:b/>
        </w:rPr>
        <w:t xml:space="preserve">.   </w:t>
      </w:r>
      <w:r>
        <w:rPr>
          <w:b/>
          <w:u w:val="single"/>
        </w:rPr>
        <w:t>PROPOSED RATING CRITERIA FOR FULL LCDBG P</w:t>
      </w:r>
      <w:r w:rsidR="000451D2">
        <w:rPr>
          <w:b/>
          <w:u w:val="single"/>
        </w:rPr>
        <w:t xml:space="preserve">UBLIC </w:t>
      </w:r>
      <w:r>
        <w:rPr>
          <w:b/>
          <w:u w:val="single"/>
        </w:rPr>
        <w:t>F</w:t>
      </w:r>
      <w:r w:rsidR="000451D2">
        <w:rPr>
          <w:b/>
          <w:u w:val="single"/>
        </w:rPr>
        <w:t>ACILITIES</w:t>
      </w:r>
      <w:r>
        <w:rPr>
          <w:b/>
          <w:u w:val="single"/>
        </w:rPr>
        <w:t xml:space="preserve"> APPLICATIONS</w:t>
      </w:r>
    </w:p>
    <w:p w14:paraId="7B52CD4E" w14:textId="77777777" w:rsidR="00ED311D" w:rsidRDefault="00ED311D" w:rsidP="00FE4197">
      <w:pPr>
        <w:ind w:left="180"/>
      </w:pPr>
      <w:r>
        <w:t>Invitations to submit full applications will be issued as described in Section II – Application Process in this document.  Once full applications are received, the following procedures will be followed.</w:t>
      </w:r>
    </w:p>
    <w:p w14:paraId="329B1396" w14:textId="77777777" w:rsidR="00D54CEC" w:rsidRPr="00352312" w:rsidRDefault="00D54CEC" w:rsidP="00D54CEC">
      <w:pPr>
        <w:tabs>
          <w:tab w:val="left" w:pos="480"/>
          <w:tab w:val="left" w:pos="720"/>
        </w:tabs>
        <w:ind w:left="480"/>
        <w:rPr>
          <w:b/>
          <w:bCs/>
          <w:u w:val="single"/>
        </w:rPr>
      </w:pPr>
    </w:p>
    <w:p w14:paraId="024B2ADA" w14:textId="77777777" w:rsidR="00D54CEC" w:rsidRPr="00352312" w:rsidRDefault="00D54CEC" w:rsidP="00FE41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pPr>
      <w:r w:rsidRPr="00352312">
        <w:rPr>
          <w:b/>
          <w:u w:val="single"/>
        </w:rPr>
        <w:t>Description of Rating Procedures</w:t>
      </w:r>
      <w:r w:rsidRPr="00352312">
        <w:t xml:space="preserve">   </w:t>
      </w:r>
    </w:p>
    <w:p w14:paraId="18B79A01" w14:textId="77777777" w:rsidR="00D54CEC" w:rsidRPr="00352312" w:rsidRDefault="00D54CEC" w:rsidP="00FE4197">
      <w:pPr>
        <w:tabs>
          <w:tab w:val="left" w:pos="480"/>
          <w:tab w:val="left" w:pos="720"/>
        </w:tabs>
        <w:ind w:left="180"/>
        <w:jc w:val="both"/>
      </w:pPr>
      <w:r w:rsidRPr="00352312">
        <w:tab/>
      </w:r>
    </w:p>
    <w:p w14:paraId="569BE3AB" w14:textId="77777777" w:rsidR="00D54CEC" w:rsidRPr="00352312" w:rsidRDefault="00D54CEC" w:rsidP="00FE419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pPr>
      <w:r w:rsidRPr="00352312">
        <w:t xml:space="preserve">Public infrastructure applications will be assigned raw scores, then ranked highest to lowest based on the scores.  The State may conduct a site visit on any of the applications received.  Site visits will verify the information provided in the application.  If a site visit discloses information conflicting with that included in the application or the intent of the program, the State will exercise administrative discretion in making the determination as to whether or not the application will receive further consideration, or an adjustment to the score and/or the application itself.  Selected applicants </w:t>
      </w:r>
      <w:r w:rsidRPr="00352312">
        <w:rPr>
          <w:i/>
        </w:rPr>
        <w:t>may</w:t>
      </w:r>
      <w:r w:rsidRPr="00352312">
        <w:t xml:space="preserve"> be contacted by telephone to arrange a time to visit and to identify items the State will review while on site.  Items not specifically mentioned during this phone call may be reviewed during the site visit.</w:t>
      </w:r>
    </w:p>
    <w:p w14:paraId="3579F6A8" w14:textId="77777777" w:rsidR="00D54CEC" w:rsidRPr="00352312" w:rsidRDefault="00D54CEC" w:rsidP="00FE419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p>
    <w:p w14:paraId="22F85536" w14:textId="77777777" w:rsidR="00D54CEC" w:rsidRPr="00352312" w:rsidRDefault="00D54CEC" w:rsidP="00FE419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r w:rsidRPr="00352312">
        <w:rPr>
          <w:b/>
          <w:u w:val="single"/>
        </w:rPr>
        <w:t>Rating Criteria</w:t>
      </w:r>
    </w:p>
    <w:p w14:paraId="2BE9CBB7" w14:textId="77777777" w:rsidR="00D54CEC" w:rsidRPr="00352312" w:rsidRDefault="00D54CEC" w:rsidP="00FE4197">
      <w:pPr>
        <w:tabs>
          <w:tab w:val="left" w:pos="-1440"/>
          <w:tab w:val="left" w:pos="-720"/>
          <w:tab w:val="left" w:pos="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pPr>
    </w:p>
    <w:p w14:paraId="4338EFD1" w14:textId="77777777" w:rsidR="00D54CEC" w:rsidRPr="00352312" w:rsidRDefault="00D54CEC" w:rsidP="00FE4197">
      <w:pPr>
        <w:tabs>
          <w:tab w:val="left" w:pos="480"/>
          <w:tab w:val="left" w:pos="720"/>
          <w:tab w:val="left" w:pos="1080"/>
          <w:tab w:val="left" w:pos="1440"/>
          <w:tab w:val="left" w:pos="1800"/>
          <w:tab w:val="left" w:pos="2160"/>
          <w:tab w:val="left" w:pos="2520"/>
        </w:tabs>
        <w:ind w:left="180"/>
        <w:jc w:val="both"/>
      </w:pPr>
      <w:r w:rsidRPr="00352312">
        <w:t xml:space="preserve">Public Facilities - Water, Sewer, Streets (Maximum of </w:t>
      </w:r>
      <w:r w:rsidR="006243B0">
        <w:t>71</w:t>
      </w:r>
      <w:r w:rsidRPr="00352312">
        <w:t xml:space="preserve"> Points)</w:t>
      </w:r>
    </w:p>
    <w:p w14:paraId="7A54F193" w14:textId="77777777" w:rsidR="00D54CEC" w:rsidRPr="00352312" w:rsidRDefault="00D54CEC" w:rsidP="00FE4197">
      <w:pPr>
        <w:tabs>
          <w:tab w:val="left" w:pos="720"/>
          <w:tab w:val="left" w:pos="1080"/>
          <w:tab w:val="left" w:pos="1440"/>
          <w:tab w:val="left" w:pos="1800"/>
          <w:tab w:val="left" w:pos="2160"/>
          <w:tab w:val="left" w:pos="2520"/>
        </w:tabs>
        <w:ind w:left="180"/>
        <w:jc w:val="both"/>
      </w:pPr>
    </w:p>
    <w:p w14:paraId="27C48DA3" w14:textId="07C0677D" w:rsidR="00D54CEC" w:rsidRPr="00352312" w:rsidRDefault="00D54CEC" w:rsidP="00FE4197">
      <w:pPr>
        <w:tabs>
          <w:tab w:val="left" w:pos="480"/>
          <w:tab w:val="left" w:pos="720"/>
          <w:tab w:val="left" w:pos="1080"/>
          <w:tab w:val="left" w:pos="1440"/>
          <w:tab w:val="left" w:pos="1800"/>
          <w:tab w:val="left" w:pos="2040"/>
          <w:tab w:val="left" w:pos="2160"/>
          <w:tab w:val="left" w:pos="2520"/>
        </w:tabs>
        <w:ind w:left="180"/>
        <w:jc w:val="both"/>
      </w:pPr>
      <w:r w:rsidRPr="00352312">
        <w:t>Since the FY 20</w:t>
      </w:r>
      <w:r w:rsidR="00CB3D09">
        <w:t>2</w:t>
      </w:r>
      <w:r w:rsidR="00FC6C6B">
        <w:t>2</w:t>
      </w:r>
      <w:r w:rsidRPr="00352312">
        <w:t xml:space="preserve"> Proposed </w:t>
      </w:r>
      <w:r w:rsidR="00CB3D09">
        <w:t xml:space="preserve">Consolidated Annual </w:t>
      </w:r>
      <w:r w:rsidRPr="00352312">
        <w:t xml:space="preserve">Action Plan is not available at this time, the following describes the rating system that the State </w:t>
      </w:r>
      <w:r w:rsidRPr="00352312">
        <w:rPr>
          <w:i/>
          <w:u w:val="single"/>
        </w:rPr>
        <w:t>anticipates</w:t>
      </w:r>
      <w:r w:rsidRPr="00352312">
        <w:t xml:space="preserve"> to be included in the Plan.</w:t>
      </w:r>
    </w:p>
    <w:p w14:paraId="3A7A7C29" w14:textId="77777777" w:rsidR="00D54CEC" w:rsidRPr="00352312" w:rsidRDefault="00D54CEC" w:rsidP="00FE4197">
      <w:pPr>
        <w:tabs>
          <w:tab w:val="left" w:pos="720"/>
          <w:tab w:val="left" w:pos="1080"/>
          <w:tab w:val="left" w:pos="1440"/>
          <w:tab w:val="left" w:pos="1800"/>
          <w:tab w:val="left" w:pos="2040"/>
          <w:tab w:val="left" w:pos="2160"/>
          <w:tab w:val="left" w:pos="2520"/>
        </w:tabs>
        <w:ind w:left="180"/>
        <w:jc w:val="both"/>
      </w:pPr>
    </w:p>
    <w:p w14:paraId="07F9F17D" w14:textId="77777777" w:rsidR="00D54CEC" w:rsidRPr="00352312" w:rsidRDefault="00D54CEC" w:rsidP="00FE4197">
      <w:pPr>
        <w:tabs>
          <w:tab w:val="left" w:pos="480"/>
          <w:tab w:val="left" w:pos="720"/>
          <w:tab w:val="left" w:pos="1080"/>
          <w:tab w:val="left" w:pos="1440"/>
          <w:tab w:val="left" w:pos="1800"/>
          <w:tab w:val="left" w:pos="2040"/>
          <w:tab w:val="left" w:pos="2160"/>
          <w:tab w:val="left" w:pos="2520"/>
        </w:tabs>
        <w:ind w:left="180"/>
        <w:jc w:val="both"/>
      </w:pPr>
      <w:r w:rsidRPr="00352312">
        <w:t>After all rating points have been assigned, a combined final public facilities ranking list will be produced including all public facilities applications that are being considered for the FY 20</w:t>
      </w:r>
      <w:r w:rsidR="00505130">
        <w:t>2</w:t>
      </w:r>
      <w:r w:rsidR="00F33854">
        <w:t>2</w:t>
      </w:r>
      <w:r w:rsidRPr="00352312">
        <w:t xml:space="preserve"> program year ranked from highest to lowest according to the total number of points received by each application.  The OCD will award funding based on this final public facilities ranking list as funds are available.  The same process will be used to award funds under the FY 20</w:t>
      </w:r>
      <w:r w:rsidR="001C5B09">
        <w:t>2</w:t>
      </w:r>
      <w:r w:rsidR="00F33854">
        <w:t>3</w:t>
      </w:r>
      <w:r w:rsidRPr="00352312">
        <w:t xml:space="preserve"> program year, only including applications that are being considered for funding under the FY 20</w:t>
      </w:r>
      <w:r w:rsidR="00505130">
        <w:t>2</w:t>
      </w:r>
      <w:r w:rsidR="00F33854">
        <w:t>3</w:t>
      </w:r>
      <w:r w:rsidRPr="00352312">
        <w:t xml:space="preserve"> program year.</w:t>
      </w:r>
    </w:p>
    <w:p w14:paraId="1AB1EB8E" w14:textId="77777777" w:rsidR="00D54CEC" w:rsidRPr="00352312" w:rsidRDefault="00D54CEC" w:rsidP="00FE4197">
      <w:pPr>
        <w:tabs>
          <w:tab w:val="left" w:pos="480"/>
          <w:tab w:val="left" w:pos="720"/>
          <w:tab w:val="left" w:pos="1080"/>
          <w:tab w:val="left" w:pos="1440"/>
          <w:tab w:val="left" w:pos="1800"/>
          <w:tab w:val="left" w:pos="2040"/>
          <w:tab w:val="left" w:pos="2160"/>
          <w:tab w:val="left" w:pos="2520"/>
        </w:tabs>
        <w:ind w:left="180"/>
        <w:jc w:val="both"/>
      </w:pPr>
    </w:p>
    <w:p w14:paraId="36A66155" w14:textId="5921573B" w:rsidR="00D54CEC" w:rsidRPr="00352312" w:rsidRDefault="00D54CEC" w:rsidP="00FE4197">
      <w:pPr>
        <w:tabs>
          <w:tab w:val="left" w:pos="720"/>
        </w:tabs>
        <w:ind w:left="180"/>
        <w:jc w:val="both"/>
      </w:pPr>
      <w:r w:rsidRPr="00352312">
        <w:t xml:space="preserve">The maximum points available for all PF categories (sewer, water, and streets) is </w:t>
      </w:r>
      <w:r w:rsidR="00505130">
        <w:t>7</w:t>
      </w:r>
      <w:r w:rsidR="006F7D8E">
        <w:t>3</w:t>
      </w:r>
      <w:r w:rsidRPr="00352312">
        <w:t>.</w:t>
      </w:r>
    </w:p>
    <w:p w14:paraId="598D32D4" w14:textId="77777777" w:rsidR="00D54CEC" w:rsidRPr="00F33854" w:rsidRDefault="00D54CEC" w:rsidP="008D106B">
      <w:pPr>
        <w:pStyle w:val="ListParagraph"/>
        <w:numPr>
          <w:ilvl w:val="0"/>
          <w:numId w:val="15"/>
        </w:numPr>
        <w:tabs>
          <w:tab w:val="left" w:pos="720"/>
        </w:tabs>
        <w:spacing w:before="200" w:after="200"/>
        <w:jc w:val="both"/>
      </w:pPr>
      <w:r w:rsidRPr="00F33854">
        <w:t xml:space="preserve">Benefit to Low/Moderate Income Persons  (Maximum Possible Points </w:t>
      </w:r>
      <w:r w:rsidRPr="00F33854">
        <w:noBreakHyphen/>
        <w:t xml:space="preserve"> 1)</w:t>
      </w:r>
    </w:p>
    <w:p w14:paraId="18E3E195" w14:textId="77777777" w:rsidR="00F33854" w:rsidRPr="00F33854" w:rsidRDefault="00F33854" w:rsidP="00F33854">
      <w:pPr>
        <w:spacing w:after="120" w:line="20" w:lineRule="atLeast"/>
        <w:ind w:left="1080"/>
      </w:pPr>
      <w:r w:rsidRPr="00F33854">
        <w:t xml:space="preserve">For those water and sewer applications that are classified as community/system-wide, for rating purposes and reporting purposes, the beneficiaries of the project will be considered as all of the persons living within the boundaries of the local government and/or those persons served by the utility system. For those applications that involve target areas only, for rating purposes and reporting purposes, the beneficiaries of the project will be considered as those persons residing within the boundaries of the target area or areas.  For those applications that involve both target area activities and community/system-wide activities, but which do not meet the LCDBG definition of community/system-wide for rating purposes, the target area data will be used for rating purposes and the community/system-wide data will be used for reporting purposes.  Regardless of the application’s </w:t>
      </w:r>
      <w:r w:rsidRPr="00F33854">
        <w:lastRenderedPageBreak/>
        <w:t>classification, projects that involve different beneficiaries for different activities must specifically identify the beneficiary data for each activity.</w:t>
      </w:r>
    </w:p>
    <w:p w14:paraId="7951E08D" w14:textId="77777777" w:rsidR="00F33854" w:rsidRPr="00F33854" w:rsidRDefault="00F33854" w:rsidP="00F33854">
      <w:pPr>
        <w:spacing w:after="120" w:line="20" w:lineRule="atLeast"/>
        <w:ind w:left="1080"/>
      </w:pPr>
      <w:r w:rsidRPr="00F33854">
        <w:t xml:space="preserve">For street projects, all streets within the target area(s) that require reconstruction, rehabilitation, or paving </w:t>
      </w:r>
      <w:r w:rsidRPr="00F33854">
        <w:rPr>
          <w:u w:val="single"/>
        </w:rPr>
        <w:t>must</w:t>
      </w:r>
      <w:r w:rsidRPr="00F33854">
        <w:t xml:space="preserve"> be addressed.  The total beneficiaries for rating and reporting purposes for benefit to low/moderate income persons will be all residents whose EMS/911 addresses are identified as being on one of the streets designated for construction work.</w:t>
      </w:r>
    </w:p>
    <w:p w14:paraId="55206FBE" w14:textId="77777777" w:rsidR="00F33854" w:rsidRPr="00F33854" w:rsidRDefault="00F33854" w:rsidP="00F33854">
      <w:pPr>
        <w:spacing w:after="120" w:line="20" w:lineRule="atLeast"/>
        <w:ind w:left="1080"/>
      </w:pPr>
      <w:r w:rsidRPr="00F33854">
        <w:t>The engineer for each project must certify as to which residents or persons will benefit for each proposed activity. The Office of Community Development will make the final determination in that matter.</w:t>
      </w:r>
    </w:p>
    <w:p w14:paraId="586BA2DD" w14:textId="77777777" w:rsidR="00F33854" w:rsidRPr="00F33854" w:rsidRDefault="00F33854" w:rsidP="00F33854">
      <w:pPr>
        <w:spacing w:after="120" w:line="20" w:lineRule="atLeast"/>
        <w:ind w:left="1080"/>
      </w:pPr>
      <w:r w:rsidRPr="00F33854">
        <w:t>The percentage of low/moderate income persons benefiting will be calculated by dividing the number of low/moderate income persons benefiting (as defined by the State) by the total persons benefiting.  Only those applications in which the percentage of low/moderate income persons benefiting is at least fifty-one percent are eligible for funding.</w:t>
      </w:r>
    </w:p>
    <w:p w14:paraId="3453E622" w14:textId="77777777" w:rsidR="00F33854" w:rsidRPr="00F33854" w:rsidRDefault="00F33854" w:rsidP="00F33854">
      <w:pPr>
        <w:spacing w:after="120" w:line="20" w:lineRule="atLeast"/>
        <w:ind w:left="1080"/>
      </w:pPr>
      <w:r w:rsidRPr="00F33854">
        <w:t>One point will be assigned to those applications/projects where the percentage of low/moderate income persons benefiting is sixty percent or more.  No point will be assigned for applications/projects benefiting less than sixty percent low/moderate income persons.</w:t>
      </w:r>
    </w:p>
    <w:p w14:paraId="11B064C5" w14:textId="77777777" w:rsidR="00D54CEC" w:rsidRPr="00F33854" w:rsidRDefault="00D54CEC" w:rsidP="00FE4197">
      <w:pPr>
        <w:tabs>
          <w:tab w:val="left" w:pos="720"/>
        </w:tabs>
        <w:spacing w:line="20" w:lineRule="atLeast"/>
        <w:ind w:left="180"/>
        <w:jc w:val="both"/>
      </w:pPr>
    </w:p>
    <w:p w14:paraId="371698CF" w14:textId="77777777" w:rsidR="00D54CEC" w:rsidRPr="00F33854" w:rsidRDefault="00D54CEC" w:rsidP="008D106B">
      <w:pPr>
        <w:pStyle w:val="ListParagraph"/>
        <w:numPr>
          <w:ilvl w:val="0"/>
          <w:numId w:val="15"/>
        </w:numPr>
        <w:tabs>
          <w:tab w:val="left" w:pos="720"/>
        </w:tabs>
        <w:spacing w:after="200"/>
        <w:jc w:val="both"/>
      </w:pPr>
      <w:r w:rsidRPr="00F33854">
        <w:t xml:space="preserve">Cost Effectiveness  (Maximum Possible Points </w:t>
      </w:r>
      <w:r w:rsidRPr="00F33854">
        <w:noBreakHyphen/>
        <w:t xml:space="preserve"> 10)</w:t>
      </w:r>
    </w:p>
    <w:p w14:paraId="78F0FC5C" w14:textId="77777777" w:rsidR="008B19DE" w:rsidRPr="008B19DE" w:rsidRDefault="008B19DE" w:rsidP="008B19DE">
      <w:pPr>
        <w:pStyle w:val="NoSpacing"/>
        <w:ind w:left="1080"/>
        <w:rPr>
          <w:rFonts w:ascii="Times New Roman" w:hAnsi="Times New Roman"/>
          <w:sz w:val="24"/>
          <w:szCs w:val="24"/>
        </w:rPr>
      </w:pPr>
      <w:r w:rsidRPr="008B19DE">
        <w:rPr>
          <w:rFonts w:ascii="Times New Roman" w:hAnsi="Times New Roman"/>
          <w:sz w:val="24"/>
          <w:szCs w:val="24"/>
        </w:rPr>
        <w:t xml:space="preserve">The cost per person benefiting will be calculated for each project.  All applications will be categorized by the type of project being proposed (new sewer systems primarily for collection, rehabilitation of sewer systems primarily for collection, sewer treatment, and potable water, streets, and other).  Each sewer application will fall into one of three subcategories for the purpose of rating.  If the construction cost for new sewer system improvements is equal to or greater than seventy percent of the total construction cost, the application will be assigned to the “New Sewer System” subcategory.  If the construction cost for new sewer system improvements is less than seventy percent of the total construction cost or no new sewer system improvements are proposed, then the application will be assigned to either the “Sewer System Rehabilitation” subcategory or the “Sewer Treatment” subcategory.  If the construction cost of the sewer system rehabilitation is equal to or greater than the treatment plant improvements, then the application will be assigned to the “Sewer System Rehabilitation” subcategory; otherwise it will be assigned to the “Sewer Treatment” subcategory. </w:t>
      </w:r>
    </w:p>
    <w:p w14:paraId="500E5A58" w14:textId="77777777" w:rsidR="008B19DE" w:rsidRPr="008B19DE" w:rsidRDefault="008B19DE" w:rsidP="008B19DE">
      <w:pPr>
        <w:pStyle w:val="NoSpacing"/>
        <w:ind w:left="360"/>
        <w:rPr>
          <w:rFonts w:ascii="Times New Roman" w:hAnsi="Times New Roman"/>
          <w:sz w:val="24"/>
          <w:szCs w:val="24"/>
        </w:rPr>
      </w:pPr>
      <w:r w:rsidRPr="008B19DE">
        <w:rPr>
          <w:rFonts w:ascii="Times New Roman" w:hAnsi="Times New Roman"/>
          <w:sz w:val="24"/>
          <w:szCs w:val="24"/>
        </w:rPr>
        <w:t xml:space="preserve"> </w:t>
      </w:r>
    </w:p>
    <w:p w14:paraId="51ACC4CC" w14:textId="77777777" w:rsidR="008B19DE" w:rsidRPr="008B19DE" w:rsidRDefault="008B19DE" w:rsidP="008B19DE">
      <w:pPr>
        <w:spacing w:after="120" w:line="20" w:lineRule="atLeast"/>
        <w:ind w:left="1080"/>
      </w:pPr>
      <w:r w:rsidRPr="008B19DE">
        <w:t>Each project category will then be split into two population groups.  The split for each project category will be based on the average value of the total persons benefiting per project which will be computed by dividing the sum of the total persons benefiting (after eliminating the highest and the lowest number of beneficiaries for each category for the calculation) by the number of applications for that category (after eliminating the two applications in each category with the highest and the lowest number of beneficiaries for the calculation).  One group will consist of projects having a larger number of total persons benefiting than the average value; the second group will consist of those projects having a smaller number of total persons benefiting than the average value.  (If the total number of persons benefiting from any project equals the average value, that project will be placed in the second or smaller group.)  The project in each group having the best cost effectiveness (cost per person) will be given ten points and the remaining projects will be prorated.  The population groups will NOT be combined for each category in the determination of rating points for cost effectiveness.  They will remain separate, thus creating ten separate sub-categories for cost effectiveness points assignment.  This allows those projects benefiting many people and those benefiting fewer people to be rated for cost effectiveness against other projects benefiting a similar number of persons.</w:t>
      </w:r>
    </w:p>
    <w:p w14:paraId="6C06B659" w14:textId="77777777" w:rsidR="008B19DE" w:rsidRPr="008B19DE" w:rsidRDefault="008B19DE" w:rsidP="008B19DE">
      <w:pPr>
        <w:spacing w:after="120" w:line="20" w:lineRule="atLeast"/>
        <w:ind w:left="1080"/>
      </w:pPr>
      <w:r w:rsidRPr="008B19DE">
        <w:lastRenderedPageBreak/>
        <w:t>The following formula will be used to determine the cost effectiveness points for each applicant in each grouping:</w:t>
      </w:r>
    </w:p>
    <w:p w14:paraId="588E7848" w14:textId="77777777" w:rsidR="008B19DE" w:rsidRPr="008B19DE" w:rsidRDefault="008B19DE" w:rsidP="008B19DE">
      <w:pPr>
        <w:ind w:left="360"/>
        <w:rPr>
          <w:i/>
        </w:rPr>
      </w:pPr>
      <w:r w:rsidRPr="008B19DE">
        <w:rPr>
          <w:i/>
        </w:rPr>
        <w:tab/>
      </w:r>
      <w:r w:rsidRPr="008B19DE">
        <w:rPr>
          <w:i/>
        </w:rPr>
        <w:tab/>
      </w:r>
      <w:r w:rsidRPr="008B19DE">
        <w:rPr>
          <w:i/>
        </w:rPr>
        <w:tab/>
        <w:t>CE Points =</w:t>
      </w:r>
      <w:r w:rsidRPr="008B19DE">
        <w:rPr>
          <w:i/>
        </w:rPr>
        <w:tab/>
      </w:r>
      <w:r w:rsidRPr="008B19DE">
        <w:rPr>
          <w:i/>
          <w:u w:val="single"/>
        </w:rPr>
        <w:t>Lowest Cost per Person Benefiting</w:t>
      </w:r>
      <w:r w:rsidRPr="008B19DE">
        <w:rPr>
          <w:i/>
        </w:rPr>
        <w:t xml:space="preserve">   X   10</w:t>
      </w:r>
    </w:p>
    <w:p w14:paraId="6CA9370C" w14:textId="77777777" w:rsidR="008B19DE" w:rsidRPr="008B19DE" w:rsidRDefault="008B19DE" w:rsidP="008B19DE">
      <w:pPr>
        <w:spacing w:after="120"/>
        <w:ind w:left="720"/>
      </w:pPr>
      <w:r w:rsidRPr="008B19DE">
        <w:rPr>
          <w:i/>
        </w:rPr>
        <w:tab/>
      </w:r>
      <w:r w:rsidRPr="008B19DE">
        <w:rPr>
          <w:i/>
        </w:rPr>
        <w:tab/>
        <w:t xml:space="preserve">       </w:t>
      </w:r>
      <w:r w:rsidRPr="008B19DE">
        <w:rPr>
          <w:i/>
        </w:rPr>
        <w:tab/>
        <w:t xml:space="preserve">         Applicant Cost per Person Benefiting</w:t>
      </w:r>
    </w:p>
    <w:p w14:paraId="32B1BFD8" w14:textId="77777777" w:rsidR="008B19DE" w:rsidRPr="008B19DE" w:rsidRDefault="008B19DE" w:rsidP="008B19DE">
      <w:pPr>
        <w:tabs>
          <w:tab w:val="left" w:pos="1440"/>
        </w:tabs>
        <w:spacing w:after="120" w:line="20" w:lineRule="atLeast"/>
        <w:ind w:left="1080"/>
      </w:pPr>
      <w:r w:rsidRPr="008B19DE">
        <w:t xml:space="preserve">For rating purposes for cost effectiveness points assignment, beneficiaries for </w:t>
      </w:r>
      <w:r w:rsidRPr="008B19DE">
        <w:rPr>
          <w:b/>
        </w:rPr>
        <w:t>street</w:t>
      </w:r>
      <w:r w:rsidRPr="008B19DE">
        <w:t xml:space="preserve"> projects will be those residents whose EMS/911 address is identified as being on one of</w:t>
      </w:r>
      <w:r w:rsidRPr="008B19DE">
        <w:rPr>
          <w:color w:val="FF0000"/>
        </w:rPr>
        <w:t xml:space="preserve"> </w:t>
      </w:r>
      <w:r w:rsidRPr="008B19DE">
        <w:t>the streets designated for construction work.</w:t>
      </w:r>
    </w:p>
    <w:p w14:paraId="68199E4E" w14:textId="77777777" w:rsidR="008B19DE" w:rsidRPr="008B19DE" w:rsidRDefault="008B19DE" w:rsidP="008B19DE">
      <w:pPr>
        <w:tabs>
          <w:tab w:val="left" w:pos="1440"/>
        </w:tabs>
        <w:spacing w:after="120" w:line="20" w:lineRule="atLeast"/>
        <w:ind w:left="1080"/>
        <w:rPr>
          <w:rFonts w:ascii="Gill Sans MT" w:hAnsi="Gill Sans MT"/>
        </w:rPr>
      </w:pPr>
      <w:r w:rsidRPr="008B19DE">
        <w:t>The cost effectiveness points assigned to the FY 2022 applications will be based upon those applications that meet the threshold requirements for FY 2022 funding eligibility and submit a full application upon invitation.  Therefore, the cost effectiveness points assigned an applicant under the FY 2023 program will most likely differ from those points assigned to the same applicant under the FY 2022 program.  When determining the cost effectiveness points for the FY 2023 applications, the applications that were funded during the FY 2022 program year will not be taken</w:t>
      </w:r>
      <w:r w:rsidRPr="008B19DE">
        <w:rPr>
          <w:rFonts w:ascii="Gill Sans MT" w:hAnsi="Gill Sans MT"/>
        </w:rPr>
        <w:t xml:space="preserve"> into consideration.</w:t>
      </w:r>
    </w:p>
    <w:p w14:paraId="39DAF233" w14:textId="77777777" w:rsidR="00D54CEC" w:rsidRPr="00352312" w:rsidRDefault="00D54CEC" w:rsidP="00FE4197">
      <w:pPr>
        <w:tabs>
          <w:tab w:val="left" w:pos="720"/>
        </w:tabs>
        <w:spacing w:line="20" w:lineRule="atLeast"/>
        <w:ind w:left="180"/>
        <w:jc w:val="both"/>
      </w:pPr>
    </w:p>
    <w:p w14:paraId="1F8A5C88" w14:textId="77777777" w:rsidR="00D54CEC" w:rsidRPr="00352312" w:rsidRDefault="00D54CEC" w:rsidP="008D106B">
      <w:pPr>
        <w:pStyle w:val="ListParagraph"/>
        <w:numPr>
          <w:ilvl w:val="0"/>
          <w:numId w:val="15"/>
        </w:numPr>
        <w:tabs>
          <w:tab w:val="left" w:pos="720"/>
        </w:tabs>
        <w:contextualSpacing w:val="0"/>
        <w:jc w:val="both"/>
      </w:pPr>
      <w:r w:rsidRPr="00352312">
        <w:t xml:space="preserve">Project Severity  (Maximum Possible Points </w:t>
      </w:r>
      <w:r w:rsidR="00E12CCA">
        <w:t>– 50</w:t>
      </w:r>
      <w:r w:rsidRPr="00352312">
        <w:t>)</w:t>
      </w:r>
    </w:p>
    <w:p w14:paraId="1A0C8442" w14:textId="77777777" w:rsidR="00D54CEC" w:rsidRPr="00352312" w:rsidRDefault="00D54CEC" w:rsidP="00591329">
      <w:pPr>
        <w:tabs>
          <w:tab w:val="left" w:pos="720"/>
        </w:tabs>
        <w:spacing w:before="200" w:line="20" w:lineRule="atLeast"/>
        <w:ind w:left="1080"/>
        <w:jc w:val="both"/>
      </w:pPr>
      <w:r w:rsidRPr="00352312">
        <w:t>This rating will be based upon the severity of existing conditions and the extent of the effect of those existing conditions upon the health and welfare of the community.  Priority will be given to wastewater systems, water systems addressing potable water, and street projects.</w:t>
      </w:r>
    </w:p>
    <w:p w14:paraId="6D3A89F4" w14:textId="77777777" w:rsidR="00D54CEC" w:rsidRPr="00352312" w:rsidRDefault="00D54CEC" w:rsidP="00FE4197">
      <w:pPr>
        <w:tabs>
          <w:tab w:val="left" w:pos="720"/>
        </w:tabs>
        <w:spacing w:line="20" w:lineRule="atLeast"/>
        <w:ind w:left="180"/>
        <w:jc w:val="both"/>
      </w:pPr>
    </w:p>
    <w:p w14:paraId="79CB3565" w14:textId="77777777" w:rsidR="00D54CEC" w:rsidRDefault="003E5E71" w:rsidP="00591329">
      <w:pPr>
        <w:tabs>
          <w:tab w:val="left" w:pos="720"/>
        </w:tabs>
        <w:spacing w:line="20" w:lineRule="atLeast"/>
        <w:ind w:left="1080"/>
        <w:jc w:val="both"/>
      </w:pPr>
      <w:r w:rsidRPr="003E5E71">
        <w:t>In assigning points for project severity, the following general criteria will be utilized by the Office of Community Development for the type of project proposed.</w:t>
      </w:r>
    </w:p>
    <w:p w14:paraId="03CC694B" w14:textId="77777777" w:rsidR="003E5E71" w:rsidRPr="00352312" w:rsidRDefault="003E5E71" w:rsidP="00FE4197">
      <w:pPr>
        <w:tabs>
          <w:tab w:val="left" w:pos="720"/>
        </w:tabs>
        <w:spacing w:line="20" w:lineRule="atLeast"/>
        <w:ind w:left="180"/>
        <w:jc w:val="both"/>
      </w:pPr>
    </w:p>
    <w:p w14:paraId="53F010A0" w14:textId="77777777" w:rsidR="00D54CEC" w:rsidRPr="00352312" w:rsidRDefault="00D54CEC" w:rsidP="00591329">
      <w:pPr>
        <w:pStyle w:val="ListParagraph"/>
        <w:tabs>
          <w:tab w:val="left" w:pos="720"/>
        </w:tabs>
        <w:ind w:left="1080"/>
        <w:contextualSpacing w:val="0"/>
        <w:jc w:val="both"/>
      </w:pPr>
      <w:r w:rsidRPr="00352312">
        <w:rPr>
          <w:u w:val="single"/>
        </w:rPr>
        <w:t>Wastewater systems and water systems addressing potable water needs</w:t>
      </w:r>
      <w:r w:rsidRPr="00352312">
        <w:t xml:space="preserve">: the existence of conditions in violation of the provisions of the State Sanitary Code that most directly protect public health and the adequacy of the proposed improvements to eliminate such conditions.  Compliance with federal and state laws and regulations will be considered. </w:t>
      </w:r>
    </w:p>
    <w:p w14:paraId="3BBAB4AC" w14:textId="77777777" w:rsidR="00D54CEC" w:rsidRDefault="00D54CEC" w:rsidP="00FE4197">
      <w:pPr>
        <w:pStyle w:val="ListParagraph"/>
        <w:tabs>
          <w:tab w:val="left" w:pos="720"/>
        </w:tabs>
        <w:ind w:left="180"/>
        <w:contextualSpacing w:val="0"/>
        <w:jc w:val="both"/>
      </w:pPr>
    </w:p>
    <w:p w14:paraId="04B20F91" w14:textId="7BB50ACB" w:rsidR="00D54CEC" w:rsidRPr="00352312" w:rsidRDefault="00D54CEC" w:rsidP="00591329">
      <w:pPr>
        <w:pStyle w:val="ListParagraph"/>
        <w:tabs>
          <w:tab w:val="left" w:pos="720"/>
        </w:tabs>
        <w:ind w:left="1080"/>
        <w:contextualSpacing w:val="0"/>
        <w:jc w:val="both"/>
      </w:pPr>
      <w:r w:rsidRPr="00352312">
        <w:t xml:space="preserve">Verification of existing conditions will be provided by </w:t>
      </w:r>
      <w:r w:rsidR="006F7D8E">
        <w:t>LDH</w:t>
      </w:r>
      <w:r w:rsidRPr="00352312">
        <w:t xml:space="preserve"> and/or DEQ based on records or field investigations.  Problems that are generally attributable to a lack of routine maintenance will result in a less favorable evaluation.</w:t>
      </w:r>
    </w:p>
    <w:p w14:paraId="3E0BE26D" w14:textId="77777777" w:rsidR="00D54CEC" w:rsidRDefault="00D54CEC" w:rsidP="00FE4197">
      <w:pPr>
        <w:pStyle w:val="ListParagraph"/>
        <w:tabs>
          <w:tab w:val="left" w:pos="720"/>
        </w:tabs>
        <w:ind w:left="180"/>
        <w:contextualSpacing w:val="0"/>
        <w:jc w:val="both"/>
      </w:pPr>
    </w:p>
    <w:p w14:paraId="68FA44A4" w14:textId="77777777" w:rsidR="00D54CEC" w:rsidRDefault="00D54CEC" w:rsidP="002349FB">
      <w:pPr>
        <w:pStyle w:val="ListParagraph"/>
        <w:tabs>
          <w:tab w:val="left" w:pos="720"/>
        </w:tabs>
        <w:ind w:left="1080"/>
        <w:contextualSpacing w:val="0"/>
        <w:jc w:val="both"/>
      </w:pPr>
      <w:r w:rsidRPr="00352312">
        <w:t xml:space="preserve">The specific details of the existing problems and proposed project must be provided so that the project can be assessed properly.  A lower assessment of the project could result due to the submittal of incomplete or inaccurate information; in those instances, the assigned score will </w:t>
      </w:r>
      <w:r w:rsidRPr="00352312">
        <w:rPr>
          <w:u w:val="single"/>
        </w:rPr>
        <w:t>not</w:t>
      </w:r>
      <w:r w:rsidRPr="00352312">
        <w:t xml:space="preserve"> be re</w:t>
      </w:r>
      <w:r w:rsidRPr="00352312">
        <w:noBreakHyphen/>
        <w:t>evaluated.</w:t>
      </w:r>
    </w:p>
    <w:p w14:paraId="642827A2" w14:textId="77777777" w:rsidR="00ED311D" w:rsidRPr="00352312" w:rsidRDefault="00ED311D" w:rsidP="00FE4197">
      <w:pPr>
        <w:pStyle w:val="ListParagraph"/>
        <w:tabs>
          <w:tab w:val="left" w:pos="720"/>
        </w:tabs>
        <w:ind w:left="180"/>
        <w:contextualSpacing w:val="0"/>
        <w:jc w:val="both"/>
      </w:pPr>
    </w:p>
    <w:p w14:paraId="73856CCE" w14:textId="77777777" w:rsidR="00D54CEC" w:rsidRPr="00352312" w:rsidRDefault="001C5B09" w:rsidP="002349FB">
      <w:pPr>
        <w:pStyle w:val="ListParagraph"/>
        <w:tabs>
          <w:tab w:val="left" w:pos="720"/>
        </w:tabs>
        <w:ind w:left="1080"/>
        <w:contextualSpacing w:val="0"/>
        <w:jc w:val="both"/>
      </w:pPr>
      <w:r w:rsidRPr="0055401B">
        <w:t>Scores for project severity are generally based upon the proposed actions in the following tables assuming that the proposed actions will completely remedy the existing problem.  If an application contains multiple actions, each action will be scored and the severity score will be pro-rated accordingly.  Generally, scores will begin at the lower part of the range and will increase if evidence is presented that illustrate</w:t>
      </w:r>
      <w:r>
        <w:t>s</w:t>
      </w:r>
      <w:r w:rsidRPr="0055401B">
        <w:t xml:space="preserve"> a more severe existing condition.</w:t>
      </w:r>
      <w:r>
        <w:t xml:space="preserve"> If existing conditions as stated in the severity package are unsubstantiated or not in violation of any state or federal standard, the OCD reserves the right to assign severity scores below the minimum scores shown in the point ranges as shown below</w:t>
      </w:r>
      <w:r w:rsidR="00D54CEC" w:rsidRPr="00352312">
        <w:t>.</w:t>
      </w:r>
    </w:p>
    <w:p w14:paraId="60AC1DCF" w14:textId="77777777" w:rsidR="00D54CEC" w:rsidRDefault="00D54CEC" w:rsidP="00D54CEC">
      <w:pPr>
        <w:spacing w:line="20" w:lineRule="atLeast"/>
        <w:ind w:left="446"/>
        <w:jc w:val="both"/>
        <w:rPr>
          <w:b/>
          <w:bCs/>
        </w:rPr>
      </w:pPr>
    </w:p>
    <w:p w14:paraId="1AADC31F" w14:textId="77777777" w:rsidR="006F7D8E" w:rsidRDefault="006F7D8E">
      <w:pPr>
        <w:rPr>
          <w:b/>
          <w:bCs/>
        </w:rPr>
      </w:pPr>
      <w:r>
        <w:rPr>
          <w:b/>
          <w:bCs/>
        </w:rPr>
        <w:br w:type="page"/>
      </w:r>
    </w:p>
    <w:p w14:paraId="46007B85" w14:textId="2B529869" w:rsidR="00D54CEC" w:rsidRPr="00352312" w:rsidRDefault="00D54CEC" w:rsidP="002349FB">
      <w:pPr>
        <w:spacing w:line="20" w:lineRule="atLeast"/>
        <w:ind w:left="1080"/>
        <w:jc w:val="both"/>
        <w:rPr>
          <w:b/>
          <w:bCs/>
        </w:rPr>
      </w:pPr>
      <w:r w:rsidRPr="00352312">
        <w:rPr>
          <w:b/>
          <w:bCs/>
        </w:rPr>
        <w:lastRenderedPageBreak/>
        <w:t>Project Severity Criteria for Wastewater Applications</w:t>
      </w:r>
    </w:p>
    <w:p w14:paraId="1B8F77AF" w14:textId="77777777" w:rsidR="00D54CEC" w:rsidRPr="00352312" w:rsidRDefault="00D54CEC" w:rsidP="00FE4197">
      <w:pPr>
        <w:spacing w:line="20" w:lineRule="atLeast"/>
        <w:ind w:left="180"/>
        <w:jc w:val="both"/>
        <w:rPr>
          <w:b/>
          <w:bCs/>
        </w:rPr>
      </w:pPr>
    </w:p>
    <w:tbl>
      <w:tblPr>
        <w:tblW w:w="926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0"/>
        <w:gridCol w:w="1530"/>
      </w:tblGrid>
      <w:tr w:rsidR="00D54CEC" w:rsidRPr="00352312" w14:paraId="222000CE" w14:textId="77777777" w:rsidTr="00D807C1">
        <w:trPr>
          <w:trHeight w:val="413"/>
        </w:trPr>
        <w:tc>
          <w:tcPr>
            <w:tcW w:w="7730" w:type="dxa"/>
            <w:vAlign w:val="center"/>
          </w:tcPr>
          <w:p w14:paraId="69EF2A4C" w14:textId="77777777" w:rsidR="00D54CEC" w:rsidRPr="00352312" w:rsidRDefault="00D54CEC" w:rsidP="00FE4197">
            <w:pPr>
              <w:spacing w:before="60" w:after="60"/>
              <w:ind w:left="180"/>
              <w:jc w:val="center"/>
              <w:rPr>
                <w:b/>
                <w:bCs/>
              </w:rPr>
            </w:pPr>
            <w:r w:rsidRPr="00352312">
              <w:rPr>
                <w:b/>
                <w:bCs/>
              </w:rPr>
              <w:t>PROPOSED ACTION</w:t>
            </w:r>
          </w:p>
        </w:tc>
        <w:tc>
          <w:tcPr>
            <w:tcW w:w="1530" w:type="dxa"/>
            <w:vAlign w:val="center"/>
          </w:tcPr>
          <w:p w14:paraId="17368884" w14:textId="77777777" w:rsidR="00D54CEC" w:rsidRPr="00352312" w:rsidRDefault="00D54CEC" w:rsidP="00FE4197">
            <w:pPr>
              <w:spacing w:before="60" w:after="60"/>
              <w:ind w:left="180"/>
              <w:jc w:val="center"/>
              <w:rPr>
                <w:b/>
                <w:bCs/>
              </w:rPr>
            </w:pPr>
            <w:r w:rsidRPr="00352312">
              <w:rPr>
                <w:b/>
                <w:bCs/>
              </w:rPr>
              <w:t>POINT RANGE</w:t>
            </w:r>
          </w:p>
        </w:tc>
      </w:tr>
      <w:tr w:rsidR="00D54CEC" w:rsidRPr="00352312" w14:paraId="5CAA7961" w14:textId="77777777" w:rsidTr="00D807C1">
        <w:trPr>
          <w:trHeight w:val="288"/>
        </w:trPr>
        <w:tc>
          <w:tcPr>
            <w:tcW w:w="9260" w:type="dxa"/>
            <w:gridSpan w:val="2"/>
            <w:vAlign w:val="center"/>
          </w:tcPr>
          <w:p w14:paraId="40CB91F0" w14:textId="77777777" w:rsidR="00D54CEC" w:rsidRPr="00352312" w:rsidRDefault="00D54CEC" w:rsidP="00FE4197">
            <w:pPr>
              <w:spacing w:before="60" w:after="60"/>
              <w:ind w:left="180"/>
            </w:pPr>
            <w:r w:rsidRPr="00352312">
              <w:rPr>
                <w:i/>
                <w:iCs/>
              </w:rPr>
              <w:t>COLLECTION</w:t>
            </w:r>
          </w:p>
        </w:tc>
      </w:tr>
      <w:tr w:rsidR="00D54CEC" w:rsidRPr="00352312" w14:paraId="3F40BD2A" w14:textId="77777777" w:rsidTr="00D807C1">
        <w:trPr>
          <w:trHeight w:val="288"/>
        </w:trPr>
        <w:tc>
          <w:tcPr>
            <w:tcW w:w="7730" w:type="dxa"/>
          </w:tcPr>
          <w:p w14:paraId="12FF6C3C" w14:textId="77777777" w:rsidR="00D54CEC" w:rsidRPr="00352312" w:rsidRDefault="00D54CEC" w:rsidP="00FE4197">
            <w:pPr>
              <w:spacing w:before="60" w:after="60"/>
              <w:ind w:left="180"/>
              <w:jc w:val="both"/>
            </w:pPr>
            <w:r w:rsidRPr="00352312">
              <w:t>Replace or rehabilitate collection system components.</w:t>
            </w:r>
          </w:p>
        </w:tc>
        <w:tc>
          <w:tcPr>
            <w:tcW w:w="1530" w:type="dxa"/>
          </w:tcPr>
          <w:p w14:paraId="6BE80625" w14:textId="77777777" w:rsidR="00D54CEC" w:rsidRPr="00352312" w:rsidRDefault="00D54CEC" w:rsidP="00FE4197">
            <w:pPr>
              <w:spacing w:before="60" w:after="60"/>
              <w:ind w:left="180" w:right="432"/>
              <w:jc w:val="right"/>
            </w:pPr>
            <w:r w:rsidRPr="00352312">
              <w:t>10-50</w:t>
            </w:r>
          </w:p>
        </w:tc>
      </w:tr>
      <w:tr w:rsidR="00D54CEC" w:rsidRPr="00352312" w14:paraId="42C35107" w14:textId="77777777" w:rsidTr="00D807C1">
        <w:trPr>
          <w:trHeight w:val="288"/>
        </w:trPr>
        <w:tc>
          <w:tcPr>
            <w:tcW w:w="9260" w:type="dxa"/>
            <w:gridSpan w:val="2"/>
            <w:vAlign w:val="center"/>
          </w:tcPr>
          <w:p w14:paraId="31A5DAB0" w14:textId="77777777" w:rsidR="00D54CEC" w:rsidRPr="00352312" w:rsidRDefault="00D54CEC" w:rsidP="00FE4197">
            <w:pPr>
              <w:spacing w:beforeLines="40" w:before="96" w:afterLines="40" w:after="96"/>
              <w:ind w:left="180"/>
            </w:pPr>
            <w:r w:rsidRPr="00352312">
              <w:rPr>
                <w:i/>
                <w:iCs/>
              </w:rPr>
              <w:t>EXISTING TREATMENT FACILITY</w:t>
            </w:r>
          </w:p>
        </w:tc>
      </w:tr>
      <w:tr w:rsidR="00D54CEC" w:rsidRPr="00352312" w14:paraId="5FCAF619" w14:textId="77777777" w:rsidTr="00D807C1">
        <w:trPr>
          <w:trHeight w:val="288"/>
        </w:trPr>
        <w:tc>
          <w:tcPr>
            <w:tcW w:w="7730" w:type="dxa"/>
          </w:tcPr>
          <w:p w14:paraId="5A085122" w14:textId="77777777" w:rsidR="00D54CEC" w:rsidRPr="00352312" w:rsidRDefault="00D54CEC" w:rsidP="00FE4197">
            <w:pPr>
              <w:spacing w:before="60" w:after="60"/>
              <w:ind w:left="180"/>
              <w:jc w:val="both"/>
            </w:pPr>
            <w:r w:rsidRPr="00352312">
              <w:t>Replace or upgrade existing facility to meet capacity and or discharge requirements.</w:t>
            </w:r>
          </w:p>
        </w:tc>
        <w:tc>
          <w:tcPr>
            <w:tcW w:w="1530" w:type="dxa"/>
          </w:tcPr>
          <w:p w14:paraId="0C1D6C28" w14:textId="77777777" w:rsidR="00D54CEC" w:rsidRPr="00352312" w:rsidRDefault="00D54CEC" w:rsidP="00FE4197">
            <w:pPr>
              <w:tabs>
                <w:tab w:val="left" w:pos="720"/>
                <w:tab w:val="left" w:pos="1080"/>
                <w:tab w:val="left" w:pos="1440"/>
                <w:tab w:val="left" w:pos="1800"/>
                <w:tab w:val="left" w:pos="2160"/>
                <w:tab w:val="left" w:pos="2520"/>
              </w:tabs>
              <w:spacing w:before="60" w:after="60"/>
              <w:ind w:left="180" w:right="432"/>
              <w:jc w:val="right"/>
            </w:pPr>
            <w:r w:rsidRPr="00352312">
              <w:t>15-50</w:t>
            </w:r>
          </w:p>
        </w:tc>
      </w:tr>
      <w:tr w:rsidR="00D54CEC" w:rsidRPr="00352312" w14:paraId="011392A4" w14:textId="77777777" w:rsidTr="00D807C1">
        <w:trPr>
          <w:trHeight w:val="288"/>
        </w:trPr>
        <w:tc>
          <w:tcPr>
            <w:tcW w:w="9260" w:type="dxa"/>
            <w:gridSpan w:val="2"/>
            <w:vAlign w:val="center"/>
          </w:tcPr>
          <w:p w14:paraId="0850066F" w14:textId="77777777" w:rsidR="00D54CEC" w:rsidRPr="00352312" w:rsidRDefault="00D54CEC" w:rsidP="00FE4197">
            <w:pPr>
              <w:spacing w:before="60" w:after="60"/>
              <w:ind w:left="180"/>
            </w:pPr>
            <w:r w:rsidRPr="00352312">
              <w:rPr>
                <w:i/>
                <w:iCs/>
              </w:rPr>
              <w:t>SYSTEM</w:t>
            </w:r>
          </w:p>
        </w:tc>
      </w:tr>
      <w:tr w:rsidR="00D54CEC" w:rsidRPr="00352312" w14:paraId="65840A37" w14:textId="77777777" w:rsidTr="00D807C1">
        <w:trPr>
          <w:trHeight w:val="288"/>
        </w:trPr>
        <w:tc>
          <w:tcPr>
            <w:tcW w:w="7730" w:type="dxa"/>
          </w:tcPr>
          <w:p w14:paraId="66ED4789" w14:textId="77777777" w:rsidR="00D54CEC" w:rsidRPr="00352312" w:rsidRDefault="00D54CEC" w:rsidP="00FE4197">
            <w:pPr>
              <w:spacing w:before="60" w:after="60"/>
              <w:ind w:left="180"/>
              <w:jc w:val="both"/>
            </w:pPr>
            <w:r w:rsidRPr="00352312">
              <w:t>New collection system to provide service for un-served areas.</w:t>
            </w:r>
          </w:p>
        </w:tc>
        <w:tc>
          <w:tcPr>
            <w:tcW w:w="1530" w:type="dxa"/>
          </w:tcPr>
          <w:p w14:paraId="37DE482F" w14:textId="77777777" w:rsidR="00D54CEC" w:rsidRPr="00352312" w:rsidRDefault="00D54CEC" w:rsidP="00FE4197">
            <w:pPr>
              <w:tabs>
                <w:tab w:val="left" w:pos="720"/>
                <w:tab w:val="left" w:pos="1080"/>
                <w:tab w:val="left" w:pos="1440"/>
                <w:tab w:val="left" w:pos="1800"/>
                <w:tab w:val="left" w:pos="2160"/>
                <w:tab w:val="left" w:pos="2520"/>
              </w:tabs>
              <w:spacing w:before="60" w:after="60"/>
              <w:ind w:left="180" w:right="432"/>
              <w:jc w:val="right"/>
            </w:pPr>
            <w:r w:rsidRPr="00352312">
              <w:t>35-50</w:t>
            </w:r>
          </w:p>
        </w:tc>
      </w:tr>
      <w:tr w:rsidR="00D54CEC" w:rsidRPr="00352312" w14:paraId="21FB04DF" w14:textId="77777777" w:rsidTr="00D807C1">
        <w:trPr>
          <w:trHeight w:val="288"/>
        </w:trPr>
        <w:tc>
          <w:tcPr>
            <w:tcW w:w="7730" w:type="dxa"/>
            <w:tcBorders>
              <w:top w:val="single" w:sz="4" w:space="0" w:color="auto"/>
              <w:left w:val="single" w:sz="4" w:space="0" w:color="auto"/>
              <w:bottom w:val="single" w:sz="4" w:space="0" w:color="auto"/>
              <w:right w:val="single" w:sz="4" w:space="0" w:color="auto"/>
            </w:tcBorders>
          </w:tcPr>
          <w:p w14:paraId="1588C357" w14:textId="77777777" w:rsidR="00D54CEC" w:rsidRPr="00352312" w:rsidRDefault="00D54CEC" w:rsidP="00FE4197">
            <w:pPr>
              <w:spacing w:before="60" w:after="60"/>
              <w:ind w:left="180"/>
              <w:jc w:val="both"/>
            </w:pPr>
            <w:r w:rsidRPr="00352312">
              <w:t>Replace or rehabilitate various components when minimum requirements have been met.</w:t>
            </w:r>
          </w:p>
        </w:tc>
        <w:tc>
          <w:tcPr>
            <w:tcW w:w="1530" w:type="dxa"/>
            <w:tcBorders>
              <w:top w:val="single" w:sz="4" w:space="0" w:color="auto"/>
              <w:left w:val="single" w:sz="4" w:space="0" w:color="auto"/>
              <w:bottom w:val="single" w:sz="4" w:space="0" w:color="auto"/>
              <w:right w:val="single" w:sz="4" w:space="0" w:color="auto"/>
            </w:tcBorders>
          </w:tcPr>
          <w:p w14:paraId="3ABA8E8A" w14:textId="77777777" w:rsidR="00D54CEC" w:rsidRPr="00352312" w:rsidRDefault="00D54CEC" w:rsidP="00FE4197">
            <w:pPr>
              <w:tabs>
                <w:tab w:val="left" w:pos="720"/>
                <w:tab w:val="left" w:pos="1080"/>
                <w:tab w:val="left" w:pos="1440"/>
                <w:tab w:val="left" w:pos="1800"/>
                <w:tab w:val="left" w:pos="2160"/>
                <w:tab w:val="left" w:pos="2520"/>
              </w:tabs>
              <w:spacing w:before="60" w:after="60"/>
              <w:ind w:left="180" w:right="432"/>
              <w:jc w:val="right"/>
            </w:pPr>
            <w:r w:rsidRPr="00352312">
              <w:t>0-50</w:t>
            </w:r>
          </w:p>
        </w:tc>
      </w:tr>
    </w:tbl>
    <w:p w14:paraId="35F6B674" w14:textId="77777777" w:rsidR="00D54CEC" w:rsidRPr="00352312" w:rsidRDefault="00D54CEC" w:rsidP="00FE4197">
      <w:pPr>
        <w:spacing w:before="120" w:after="120"/>
        <w:ind w:left="180"/>
        <w:rPr>
          <w:b/>
          <w:bCs/>
        </w:rPr>
      </w:pPr>
      <w:r w:rsidRPr="00352312">
        <w:rPr>
          <w:b/>
          <w:bCs/>
        </w:rPr>
        <w:tab/>
        <w:t>Project Severity Criteria for Potable Water Applications</w:t>
      </w:r>
    </w:p>
    <w:tbl>
      <w:tblPr>
        <w:tblW w:w="928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3"/>
        <w:gridCol w:w="1543"/>
      </w:tblGrid>
      <w:tr w:rsidR="00D54CEC" w:rsidRPr="00352312" w14:paraId="4E8D215E" w14:textId="77777777" w:rsidTr="00D807C1">
        <w:trPr>
          <w:trHeight w:val="282"/>
        </w:trPr>
        <w:tc>
          <w:tcPr>
            <w:tcW w:w="7743" w:type="dxa"/>
            <w:vAlign w:val="center"/>
          </w:tcPr>
          <w:p w14:paraId="54C25901" w14:textId="77777777" w:rsidR="00D54CEC" w:rsidRPr="00352312" w:rsidRDefault="00D54CEC" w:rsidP="00FE4197">
            <w:pPr>
              <w:ind w:left="180"/>
              <w:jc w:val="center"/>
              <w:rPr>
                <w:b/>
                <w:bCs/>
              </w:rPr>
            </w:pPr>
            <w:r w:rsidRPr="00352312">
              <w:rPr>
                <w:b/>
                <w:bCs/>
              </w:rPr>
              <w:t>PROPOSED ACTION</w:t>
            </w:r>
          </w:p>
        </w:tc>
        <w:tc>
          <w:tcPr>
            <w:tcW w:w="1543" w:type="dxa"/>
            <w:vAlign w:val="center"/>
          </w:tcPr>
          <w:p w14:paraId="3EDD6589" w14:textId="77777777" w:rsidR="00D54CEC" w:rsidRPr="00352312" w:rsidRDefault="00D54CEC" w:rsidP="00FE4197">
            <w:pPr>
              <w:spacing w:before="60" w:after="60"/>
              <w:ind w:left="180"/>
              <w:jc w:val="center"/>
              <w:rPr>
                <w:b/>
                <w:bCs/>
              </w:rPr>
            </w:pPr>
            <w:r w:rsidRPr="00352312">
              <w:rPr>
                <w:b/>
                <w:bCs/>
              </w:rPr>
              <w:t>POINT RANGE</w:t>
            </w:r>
          </w:p>
        </w:tc>
      </w:tr>
      <w:tr w:rsidR="00D54CEC" w:rsidRPr="00352312" w14:paraId="73E8D1D1" w14:textId="77777777" w:rsidTr="00D807C1">
        <w:trPr>
          <w:trHeight w:val="282"/>
        </w:trPr>
        <w:tc>
          <w:tcPr>
            <w:tcW w:w="9286" w:type="dxa"/>
            <w:gridSpan w:val="2"/>
            <w:vAlign w:val="center"/>
          </w:tcPr>
          <w:p w14:paraId="174602DF" w14:textId="77777777" w:rsidR="00D54CEC" w:rsidRPr="00352312" w:rsidRDefault="00D54CEC" w:rsidP="00FE4197">
            <w:pPr>
              <w:spacing w:before="40" w:after="40"/>
              <w:ind w:left="180"/>
            </w:pPr>
            <w:r w:rsidRPr="00352312">
              <w:rPr>
                <w:i/>
                <w:iCs/>
              </w:rPr>
              <w:t>SOURCE and SUPPLY</w:t>
            </w:r>
          </w:p>
        </w:tc>
      </w:tr>
      <w:tr w:rsidR="00D54CEC" w:rsidRPr="00352312" w14:paraId="285D1BDE" w14:textId="77777777" w:rsidTr="00D807C1">
        <w:trPr>
          <w:trHeight w:val="282"/>
        </w:trPr>
        <w:tc>
          <w:tcPr>
            <w:tcW w:w="7743" w:type="dxa"/>
            <w:vAlign w:val="center"/>
          </w:tcPr>
          <w:p w14:paraId="45C63098" w14:textId="77777777" w:rsidR="00D54CEC" w:rsidRPr="00352312" w:rsidRDefault="00D54CEC" w:rsidP="00FE4197">
            <w:pPr>
              <w:spacing w:before="20"/>
              <w:ind w:left="180"/>
              <w:rPr>
                <w:i/>
                <w:iCs/>
              </w:rPr>
            </w:pPr>
            <w:r w:rsidRPr="00352312">
              <w:t>Replace or Rehabilitate source to meet existing demands.</w:t>
            </w:r>
          </w:p>
        </w:tc>
        <w:tc>
          <w:tcPr>
            <w:tcW w:w="1543" w:type="dxa"/>
            <w:vAlign w:val="center"/>
          </w:tcPr>
          <w:p w14:paraId="5F42FFD3" w14:textId="77777777" w:rsidR="00D54CEC" w:rsidRPr="00352312" w:rsidRDefault="00D54CEC" w:rsidP="00FE4197">
            <w:pPr>
              <w:spacing w:before="20" w:after="20"/>
              <w:ind w:left="180"/>
            </w:pPr>
            <w:r w:rsidRPr="00352312">
              <w:t>15-50</w:t>
            </w:r>
          </w:p>
        </w:tc>
      </w:tr>
      <w:tr w:rsidR="00D54CEC" w:rsidRPr="00352312" w14:paraId="649D3A41" w14:textId="77777777" w:rsidTr="00D807C1">
        <w:trPr>
          <w:trHeight w:val="282"/>
        </w:trPr>
        <w:tc>
          <w:tcPr>
            <w:tcW w:w="9286" w:type="dxa"/>
            <w:gridSpan w:val="2"/>
            <w:vAlign w:val="center"/>
          </w:tcPr>
          <w:p w14:paraId="1702E1CD" w14:textId="77777777" w:rsidR="00D54CEC" w:rsidRPr="00352312" w:rsidRDefault="00D54CEC" w:rsidP="00FE4197">
            <w:pPr>
              <w:spacing w:before="40" w:after="40"/>
              <w:ind w:left="180"/>
            </w:pPr>
            <w:r w:rsidRPr="00352312">
              <w:rPr>
                <w:i/>
                <w:iCs/>
              </w:rPr>
              <w:t>DISTRIBUTION</w:t>
            </w:r>
          </w:p>
        </w:tc>
      </w:tr>
      <w:tr w:rsidR="00D54CEC" w:rsidRPr="00352312" w14:paraId="33623F30" w14:textId="77777777" w:rsidTr="00D807C1">
        <w:trPr>
          <w:trHeight w:val="312"/>
        </w:trPr>
        <w:tc>
          <w:tcPr>
            <w:tcW w:w="7743" w:type="dxa"/>
            <w:vAlign w:val="center"/>
          </w:tcPr>
          <w:p w14:paraId="7ED0C612" w14:textId="77777777" w:rsidR="00D54CEC" w:rsidRPr="00352312" w:rsidRDefault="00D54CEC" w:rsidP="00FE4197">
            <w:pPr>
              <w:spacing w:before="20" w:after="20"/>
              <w:ind w:left="180"/>
            </w:pPr>
            <w:r w:rsidRPr="00352312">
              <w:t>Replace or Rehabilitate Distribution due to pressure or MCL violations.</w:t>
            </w:r>
          </w:p>
        </w:tc>
        <w:tc>
          <w:tcPr>
            <w:tcW w:w="1543" w:type="dxa"/>
            <w:vAlign w:val="center"/>
          </w:tcPr>
          <w:p w14:paraId="2A4BA769" w14:textId="77777777" w:rsidR="00D54CEC" w:rsidRPr="00352312" w:rsidRDefault="00D54CEC" w:rsidP="00FE4197">
            <w:pPr>
              <w:spacing w:before="20" w:after="20"/>
              <w:ind w:left="180"/>
            </w:pPr>
            <w:r w:rsidRPr="00352312">
              <w:t>20-50</w:t>
            </w:r>
          </w:p>
        </w:tc>
      </w:tr>
      <w:tr w:rsidR="00D54CEC" w:rsidRPr="00352312" w14:paraId="495DB15B" w14:textId="77777777" w:rsidTr="00D807C1">
        <w:trPr>
          <w:trHeight w:val="328"/>
        </w:trPr>
        <w:tc>
          <w:tcPr>
            <w:tcW w:w="9286" w:type="dxa"/>
            <w:gridSpan w:val="2"/>
            <w:vAlign w:val="center"/>
          </w:tcPr>
          <w:p w14:paraId="5B1ED852" w14:textId="77777777" w:rsidR="00D54CEC" w:rsidRPr="00352312" w:rsidRDefault="00D54CEC" w:rsidP="00FE4197">
            <w:pPr>
              <w:spacing w:before="40" w:after="40"/>
              <w:ind w:left="180"/>
            </w:pPr>
            <w:r w:rsidRPr="00352312">
              <w:rPr>
                <w:i/>
                <w:iCs/>
              </w:rPr>
              <w:t>STORAGE</w:t>
            </w:r>
          </w:p>
        </w:tc>
      </w:tr>
      <w:tr w:rsidR="00D54CEC" w:rsidRPr="00352312" w14:paraId="74BCE88B" w14:textId="77777777" w:rsidTr="00D807C1">
        <w:trPr>
          <w:trHeight w:val="141"/>
        </w:trPr>
        <w:tc>
          <w:tcPr>
            <w:tcW w:w="7743" w:type="dxa"/>
            <w:vAlign w:val="center"/>
          </w:tcPr>
          <w:p w14:paraId="2A69DBA8" w14:textId="77777777" w:rsidR="00D54CEC" w:rsidRPr="00352312" w:rsidRDefault="00D54CEC" w:rsidP="00FE4197">
            <w:pPr>
              <w:spacing w:before="20" w:after="20"/>
              <w:ind w:left="180"/>
            </w:pPr>
            <w:r w:rsidRPr="00352312">
              <w:t xml:space="preserve">New or Rehabilitate facility when existing capacity is not capable of meeting current requirements. </w:t>
            </w:r>
          </w:p>
        </w:tc>
        <w:tc>
          <w:tcPr>
            <w:tcW w:w="1543" w:type="dxa"/>
            <w:vAlign w:val="center"/>
          </w:tcPr>
          <w:p w14:paraId="3A1C8F94" w14:textId="77777777" w:rsidR="00D54CEC" w:rsidRPr="00352312" w:rsidRDefault="00D54CEC" w:rsidP="00FE4197">
            <w:pPr>
              <w:spacing w:before="20" w:after="20"/>
              <w:ind w:left="180"/>
            </w:pPr>
            <w:r w:rsidRPr="00352312">
              <w:t>15-50</w:t>
            </w:r>
          </w:p>
        </w:tc>
      </w:tr>
      <w:tr w:rsidR="00D54CEC" w:rsidRPr="00352312" w14:paraId="33951000" w14:textId="77777777" w:rsidTr="00D807C1">
        <w:trPr>
          <w:trHeight w:val="141"/>
        </w:trPr>
        <w:tc>
          <w:tcPr>
            <w:tcW w:w="9286" w:type="dxa"/>
            <w:gridSpan w:val="2"/>
          </w:tcPr>
          <w:p w14:paraId="0E321D27" w14:textId="77777777" w:rsidR="00D54CEC" w:rsidRPr="00352312" w:rsidRDefault="00D54CEC" w:rsidP="00FE4197">
            <w:pPr>
              <w:spacing w:before="40" w:after="40"/>
              <w:ind w:left="180"/>
              <w:jc w:val="both"/>
            </w:pPr>
            <w:r w:rsidRPr="00352312">
              <w:rPr>
                <w:i/>
                <w:iCs/>
              </w:rPr>
              <w:t>TREATMENT</w:t>
            </w:r>
          </w:p>
        </w:tc>
      </w:tr>
      <w:tr w:rsidR="00D54CEC" w:rsidRPr="00352312" w14:paraId="43BB1E54" w14:textId="77777777" w:rsidTr="00D807C1">
        <w:trPr>
          <w:trHeight w:val="141"/>
        </w:trPr>
        <w:tc>
          <w:tcPr>
            <w:tcW w:w="7743" w:type="dxa"/>
            <w:vAlign w:val="center"/>
          </w:tcPr>
          <w:p w14:paraId="789397A1" w14:textId="77777777" w:rsidR="00D54CEC" w:rsidRPr="00352312" w:rsidRDefault="00D54CEC" w:rsidP="00FE4197">
            <w:pPr>
              <w:spacing w:before="20" w:after="20"/>
              <w:ind w:left="180"/>
            </w:pPr>
            <w:r w:rsidRPr="00352312">
              <w:t>Replace or upgrade facility due to existing demand to meet primary drinking water standards.</w:t>
            </w:r>
          </w:p>
        </w:tc>
        <w:tc>
          <w:tcPr>
            <w:tcW w:w="1543" w:type="dxa"/>
            <w:vAlign w:val="center"/>
          </w:tcPr>
          <w:p w14:paraId="512CEE34" w14:textId="77777777" w:rsidR="00D54CEC" w:rsidRPr="00352312" w:rsidRDefault="00D54CEC" w:rsidP="00FE4197">
            <w:pPr>
              <w:spacing w:before="20" w:after="20"/>
              <w:ind w:left="180"/>
            </w:pPr>
            <w:r w:rsidRPr="00352312">
              <w:t>20-50</w:t>
            </w:r>
          </w:p>
        </w:tc>
      </w:tr>
      <w:tr w:rsidR="00D54CEC" w:rsidRPr="00352312" w14:paraId="6C317373" w14:textId="77777777" w:rsidTr="00D807C1">
        <w:trPr>
          <w:trHeight w:val="141"/>
        </w:trPr>
        <w:tc>
          <w:tcPr>
            <w:tcW w:w="9286" w:type="dxa"/>
            <w:gridSpan w:val="2"/>
          </w:tcPr>
          <w:p w14:paraId="7C874365" w14:textId="77777777" w:rsidR="00D54CEC" w:rsidRPr="00352312" w:rsidRDefault="00D54CEC" w:rsidP="00FE4197">
            <w:pPr>
              <w:spacing w:before="40" w:after="40"/>
              <w:ind w:left="180"/>
            </w:pPr>
            <w:r w:rsidRPr="00352312">
              <w:rPr>
                <w:i/>
                <w:iCs/>
              </w:rPr>
              <w:t>SYSTEM</w:t>
            </w:r>
          </w:p>
        </w:tc>
      </w:tr>
      <w:tr w:rsidR="00D54CEC" w:rsidRPr="00352312" w14:paraId="20C4DD66" w14:textId="77777777" w:rsidTr="00D807C1">
        <w:trPr>
          <w:trHeight w:val="141"/>
        </w:trPr>
        <w:tc>
          <w:tcPr>
            <w:tcW w:w="7743" w:type="dxa"/>
            <w:vAlign w:val="center"/>
          </w:tcPr>
          <w:p w14:paraId="4026E30F" w14:textId="77777777" w:rsidR="00D54CEC" w:rsidRPr="00352312" w:rsidRDefault="00D54CEC" w:rsidP="00FE4197">
            <w:pPr>
              <w:spacing w:before="20" w:after="20"/>
              <w:ind w:left="180"/>
            </w:pPr>
            <w:r w:rsidRPr="00352312">
              <w:t>New water system or extension of existing system to un-served areas.</w:t>
            </w:r>
          </w:p>
        </w:tc>
        <w:tc>
          <w:tcPr>
            <w:tcW w:w="1543" w:type="dxa"/>
            <w:vAlign w:val="center"/>
          </w:tcPr>
          <w:p w14:paraId="2EE1A006" w14:textId="77777777" w:rsidR="00D54CEC" w:rsidRPr="00352312" w:rsidRDefault="00D54CEC" w:rsidP="00FE4197">
            <w:pPr>
              <w:tabs>
                <w:tab w:val="left" w:pos="1420"/>
              </w:tabs>
              <w:spacing w:before="20" w:after="20"/>
              <w:ind w:left="180"/>
            </w:pPr>
            <w:r w:rsidRPr="00352312">
              <w:t>35-50</w:t>
            </w:r>
          </w:p>
        </w:tc>
      </w:tr>
      <w:tr w:rsidR="00D54CEC" w:rsidRPr="00352312" w14:paraId="35B98C9A" w14:textId="77777777" w:rsidTr="00D807C1">
        <w:trPr>
          <w:trHeight w:val="141"/>
        </w:trPr>
        <w:tc>
          <w:tcPr>
            <w:tcW w:w="7743" w:type="dxa"/>
            <w:vAlign w:val="center"/>
          </w:tcPr>
          <w:p w14:paraId="3B6E5604" w14:textId="77777777" w:rsidR="00D54CEC" w:rsidRPr="00352312" w:rsidRDefault="00D54CEC" w:rsidP="00FE4197">
            <w:pPr>
              <w:tabs>
                <w:tab w:val="left" w:pos="1420"/>
              </w:tabs>
              <w:spacing w:before="20" w:after="20"/>
              <w:ind w:left="180"/>
            </w:pPr>
            <w:r w:rsidRPr="00352312">
              <w:t>Replace or rehabilitate various components when minimum requirements have been met.</w:t>
            </w:r>
          </w:p>
        </w:tc>
        <w:tc>
          <w:tcPr>
            <w:tcW w:w="1543" w:type="dxa"/>
            <w:vAlign w:val="center"/>
          </w:tcPr>
          <w:p w14:paraId="12E6A7A1" w14:textId="77777777" w:rsidR="00D54CEC" w:rsidRPr="00352312" w:rsidRDefault="00D54CEC" w:rsidP="00FE4197">
            <w:pPr>
              <w:tabs>
                <w:tab w:val="left" w:pos="1420"/>
              </w:tabs>
              <w:spacing w:before="20" w:after="20"/>
              <w:ind w:left="180"/>
            </w:pPr>
            <w:r w:rsidRPr="00352312">
              <w:t xml:space="preserve"> 0-50</w:t>
            </w:r>
          </w:p>
        </w:tc>
      </w:tr>
    </w:tbl>
    <w:p w14:paraId="2A53C3DE" w14:textId="5D16984C" w:rsidR="00D54CEC" w:rsidRPr="00352312" w:rsidRDefault="00772183" w:rsidP="00FE4197">
      <w:pPr>
        <w:spacing w:before="40"/>
        <w:ind w:left="180"/>
        <w:rPr>
          <w:sz w:val="20"/>
        </w:rPr>
      </w:pPr>
      <w:r>
        <w:rPr>
          <w:sz w:val="20"/>
        </w:rPr>
        <w:tab/>
      </w:r>
      <w:r w:rsidR="00D54CEC" w:rsidRPr="00352312">
        <w:rPr>
          <w:sz w:val="20"/>
        </w:rPr>
        <w:t xml:space="preserve">  MCL – Maximum Contaminant Level as established by the U.S. Environmental Protection Agency.</w:t>
      </w:r>
    </w:p>
    <w:p w14:paraId="6A8DDFE8" w14:textId="77777777" w:rsidR="00D54CEC" w:rsidRPr="00352312" w:rsidRDefault="00D54CEC" w:rsidP="00FE4197">
      <w:pPr>
        <w:spacing w:before="40"/>
        <w:ind w:left="180"/>
        <w:rPr>
          <w:sz w:val="16"/>
          <w:szCs w:val="16"/>
        </w:rPr>
      </w:pPr>
    </w:p>
    <w:p w14:paraId="5FD3B354" w14:textId="33A8223A" w:rsidR="006F7D8E" w:rsidRDefault="001C5B09" w:rsidP="002349FB">
      <w:pPr>
        <w:spacing w:before="40"/>
        <w:ind w:left="1080"/>
        <w:jc w:val="both"/>
      </w:pPr>
      <w:r w:rsidRPr="0055401B">
        <w:rPr>
          <w:u w:val="single"/>
        </w:rPr>
        <w:t xml:space="preserve">Residential </w:t>
      </w:r>
      <w:r w:rsidRPr="0055401B">
        <w:rPr>
          <w:szCs w:val="24"/>
          <w:u w:val="single"/>
        </w:rPr>
        <w:t>Street construction, rehabilitation, or reconstruction</w:t>
      </w:r>
      <w:r w:rsidRPr="0055401B">
        <w:rPr>
          <w:szCs w:val="24"/>
        </w:rPr>
        <w:t xml:space="preserve">: existing surface conditions and deficiencies, and surface area measurements.  Each street being applied for will be inspected on-site by the Office of Community Development and will be given a condition rating ranging from 0 to 100.  Unpaved streets will receive a </w:t>
      </w:r>
      <w:r w:rsidRPr="007A17AA">
        <w:rPr>
          <w:szCs w:val="24"/>
          <w:u w:val="single"/>
        </w:rPr>
        <w:t>minimum</w:t>
      </w:r>
      <w:r>
        <w:rPr>
          <w:szCs w:val="24"/>
        </w:rPr>
        <w:t xml:space="preserve"> </w:t>
      </w:r>
      <w:r w:rsidRPr="0055401B">
        <w:rPr>
          <w:szCs w:val="24"/>
        </w:rPr>
        <w:t>condition rating of 70.  A weighted average will be determined by multiplying a particular street’s condition rating by that street’s surface area.  The sum of the figures for all of the streets in the application will be divided by the total surface area of all the streets to determine the weighted condition rating.  The following example illustrates how this will be accomplished</w:t>
      </w:r>
      <w:r w:rsidR="00D54CEC" w:rsidRPr="00352312">
        <w:t>.</w:t>
      </w:r>
    </w:p>
    <w:p w14:paraId="5435E44F" w14:textId="77777777" w:rsidR="006F7D8E" w:rsidRDefault="006F7D8E">
      <w:r>
        <w:br w:type="page"/>
      </w:r>
    </w:p>
    <w:p w14:paraId="6B54EA29" w14:textId="77777777" w:rsidR="00D54CEC" w:rsidRPr="00352312" w:rsidRDefault="00D54CEC" w:rsidP="002349FB">
      <w:pPr>
        <w:spacing w:before="40"/>
        <w:ind w:left="1080"/>
        <w:jc w:val="both"/>
      </w:pPr>
    </w:p>
    <w:p w14:paraId="57937482" w14:textId="77777777" w:rsidR="00D54CEC" w:rsidRPr="00352312" w:rsidRDefault="00D54CEC" w:rsidP="00FE4197">
      <w:pPr>
        <w:spacing w:before="40"/>
        <w:ind w:left="180" w:hanging="108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1196"/>
        <w:gridCol w:w="1196"/>
        <w:gridCol w:w="1825"/>
        <w:gridCol w:w="1533"/>
        <w:gridCol w:w="1744"/>
      </w:tblGrid>
      <w:tr w:rsidR="00D54CEC" w:rsidRPr="00352312" w14:paraId="2DA30233" w14:textId="77777777" w:rsidTr="00FC6C6B">
        <w:trPr>
          <w:trHeight w:val="210"/>
        </w:trPr>
        <w:tc>
          <w:tcPr>
            <w:tcW w:w="2444" w:type="dxa"/>
            <w:vAlign w:val="center"/>
          </w:tcPr>
          <w:p w14:paraId="4EE974A5" w14:textId="77777777" w:rsidR="00D54CEC" w:rsidRPr="00352312" w:rsidRDefault="00D54CEC" w:rsidP="00FE4197">
            <w:pPr>
              <w:pStyle w:val="ListParagraph"/>
              <w:spacing w:before="60" w:after="60"/>
              <w:ind w:left="180"/>
              <w:contextualSpacing w:val="0"/>
              <w:jc w:val="center"/>
              <w:rPr>
                <w:b/>
              </w:rPr>
            </w:pPr>
            <w:r w:rsidRPr="00352312">
              <w:rPr>
                <w:b/>
              </w:rPr>
              <w:t>(a)</w:t>
            </w:r>
          </w:p>
        </w:tc>
        <w:tc>
          <w:tcPr>
            <w:tcW w:w="1196" w:type="dxa"/>
            <w:vAlign w:val="center"/>
          </w:tcPr>
          <w:p w14:paraId="6D2CBA7A" w14:textId="77777777" w:rsidR="00D54CEC" w:rsidRPr="00352312" w:rsidRDefault="00D54CEC" w:rsidP="00FE4197">
            <w:pPr>
              <w:pStyle w:val="ListParagraph"/>
              <w:spacing w:before="60" w:after="60"/>
              <w:ind w:left="180"/>
              <w:contextualSpacing w:val="0"/>
              <w:jc w:val="center"/>
              <w:rPr>
                <w:b/>
              </w:rPr>
            </w:pPr>
            <w:r w:rsidRPr="00352312">
              <w:rPr>
                <w:b/>
              </w:rPr>
              <w:t>(b)</w:t>
            </w:r>
          </w:p>
        </w:tc>
        <w:tc>
          <w:tcPr>
            <w:tcW w:w="1196" w:type="dxa"/>
            <w:vAlign w:val="center"/>
          </w:tcPr>
          <w:p w14:paraId="67FAC0AC" w14:textId="77777777" w:rsidR="00D54CEC" w:rsidRPr="00352312" w:rsidRDefault="00D54CEC" w:rsidP="00FE4197">
            <w:pPr>
              <w:spacing w:before="60" w:after="60"/>
              <w:ind w:left="180"/>
              <w:jc w:val="center"/>
              <w:rPr>
                <w:b/>
              </w:rPr>
            </w:pPr>
            <w:r w:rsidRPr="00352312">
              <w:rPr>
                <w:b/>
              </w:rPr>
              <w:t>(c)</w:t>
            </w:r>
          </w:p>
        </w:tc>
        <w:tc>
          <w:tcPr>
            <w:tcW w:w="1825" w:type="dxa"/>
            <w:vAlign w:val="center"/>
          </w:tcPr>
          <w:p w14:paraId="19BE651F" w14:textId="77777777" w:rsidR="00D54CEC" w:rsidRPr="00352312" w:rsidRDefault="00D54CEC" w:rsidP="00FE4197">
            <w:pPr>
              <w:pStyle w:val="ListParagraph"/>
              <w:spacing w:before="60" w:after="60"/>
              <w:ind w:left="180"/>
              <w:contextualSpacing w:val="0"/>
              <w:jc w:val="center"/>
              <w:rPr>
                <w:b/>
              </w:rPr>
            </w:pPr>
            <w:r w:rsidRPr="00352312">
              <w:rPr>
                <w:b/>
              </w:rPr>
              <w:t>(d)</w:t>
            </w:r>
          </w:p>
        </w:tc>
        <w:tc>
          <w:tcPr>
            <w:tcW w:w="1533" w:type="dxa"/>
            <w:vAlign w:val="center"/>
          </w:tcPr>
          <w:p w14:paraId="383A198C" w14:textId="77777777" w:rsidR="00D54CEC" w:rsidRPr="00352312" w:rsidRDefault="00D54CEC" w:rsidP="00FE4197">
            <w:pPr>
              <w:spacing w:before="60" w:after="60"/>
              <w:ind w:left="180"/>
              <w:jc w:val="center"/>
              <w:rPr>
                <w:b/>
              </w:rPr>
            </w:pPr>
            <w:r w:rsidRPr="00352312">
              <w:rPr>
                <w:b/>
              </w:rPr>
              <w:t>(e)</w:t>
            </w:r>
          </w:p>
        </w:tc>
        <w:tc>
          <w:tcPr>
            <w:tcW w:w="1744" w:type="dxa"/>
            <w:vAlign w:val="center"/>
          </w:tcPr>
          <w:p w14:paraId="27F2EE0C" w14:textId="77777777" w:rsidR="00D54CEC" w:rsidRPr="00352312" w:rsidRDefault="00D54CEC" w:rsidP="00FE4197">
            <w:pPr>
              <w:spacing w:before="60" w:after="60"/>
              <w:ind w:left="180"/>
              <w:jc w:val="center"/>
              <w:rPr>
                <w:b/>
              </w:rPr>
            </w:pPr>
            <w:r w:rsidRPr="00352312">
              <w:rPr>
                <w:b/>
              </w:rPr>
              <w:t>(f)</w:t>
            </w:r>
          </w:p>
        </w:tc>
      </w:tr>
      <w:tr w:rsidR="00D54CEC" w:rsidRPr="00352312" w14:paraId="7448B624" w14:textId="77777777" w:rsidTr="00FC6C6B">
        <w:trPr>
          <w:trHeight w:val="801"/>
        </w:trPr>
        <w:tc>
          <w:tcPr>
            <w:tcW w:w="2444" w:type="dxa"/>
            <w:vAlign w:val="center"/>
          </w:tcPr>
          <w:p w14:paraId="61982F13" w14:textId="77777777" w:rsidR="00D54CEC" w:rsidRPr="00352312" w:rsidRDefault="00D54CEC" w:rsidP="00FE4197">
            <w:pPr>
              <w:pStyle w:val="ListParagraph"/>
              <w:spacing w:before="60" w:after="60"/>
              <w:ind w:left="180"/>
              <w:contextualSpacing w:val="0"/>
              <w:jc w:val="center"/>
              <w:rPr>
                <w:b/>
              </w:rPr>
            </w:pPr>
            <w:r w:rsidRPr="00352312">
              <w:rPr>
                <w:b/>
              </w:rPr>
              <w:t>Street</w:t>
            </w:r>
          </w:p>
        </w:tc>
        <w:tc>
          <w:tcPr>
            <w:tcW w:w="1196" w:type="dxa"/>
            <w:vAlign w:val="center"/>
          </w:tcPr>
          <w:p w14:paraId="2652CFDC" w14:textId="77777777" w:rsidR="00D54CEC" w:rsidRPr="00352312" w:rsidRDefault="00D54CEC" w:rsidP="00FE4197">
            <w:pPr>
              <w:pStyle w:val="ListParagraph"/>
              <w:spacing w:before="60" w:after="60"/>
              <w:ind w:left="180"/>
              <w:contextualSpacing w:val="0"/>
              <w:jc w:val="center"/>
              <w:rPr>
                <w:b/>
              </w:rPr>
            </w:pPr>
            <w:r w:rsidRPr="00352312">
              <w:rPr>
                <w:b/>
              </w:rPr>
              <w:t>Length (feet)</w:t>
            </w:r>
          </w:p>
        </w:tc>
        <w:tc>
          <w:tcPr>
            <w:tcW w:w="1196" w:type="dxa"/>
            <w:vAlign w:val="center"/>
          </w:tcPr>
          <w:p w14:paraId="51FCEA3C" w14:textId="77777777" w:rsidR="00D54CEC" w:rsidRPr="00352312" w:rsidRDefault="00D54CEC" w:rsidP="00FE4197">
            <w:pPr>
              <w:spacing w:before="60" w:after="60"/>
              <w:ind w:left="180"/>
              <w:jc w:val="center"/>
              <w:rPr>
                <w:b/>
              </w:rPr>
            </w:pPr>
            <w:r w:rsidRPr="00352312">
              <w:rPr>
                <w:b/>
              </w:rPr>
              <w:t>Width (feet)</w:t>
            </w:r>
          </w:p>
        </w:tc>
        <w:tc>
          <w:tcPr>
            <w:tcW w:w="1825" w:type="dxa"/>
            <w:vAlign w:val="center"/>
          </w:tcPr>
          <w:p w14:paraId="6EB2EC4A" w14:textId="77777777" w:rsidR="00D54CEC" w:rsidRPr="00352312" w:rsidRDefault="00D54CEC" w:rsidP="00FE4197">
            <w:pPr>
              <w:pStyle w:val="ListParagraph"/>
              <w:spacing w:before="60" w:after="60"/>
              <w:ind w:left="180"/>
              <w:contextualSpacing w:val="0"/>
              <w:jc w:val="center"/>
              <w:rPr>
                <w:b/>
              </w:rPr>
            </w:pPr>
            <w:r w:rsidRPr="00352312">
              <w:rPr>
                <w:b/>
              </w:rPr>
              <w:t>Area    (square feet)</w:t>
            </w:r>
          </w:p>
        </w:tc>
        <w:tc>
          <w:tcPr>
            <w:tcW w:w="1533" w:type="dxa"/>
            <w:vAlign w:val="center"/>
          </w:tcPr>
          <w:p w14:paraId="611FD3AF" w14:textId="77777777" w:rsidR="00D54CEC" w:rsidRPr="00352312" w:rsidRDefault="00D54CEC" w:rsidP="00FE4197">
            <w:pPr>
              <w:spacing w:before="60" w:after="60"/>
              <w:ind w:left="180"/>
              <w:jc w:val="center"/>
              <w:rPr>
                <w:b/>
              </w:rPr>
            </w:pPr>
            <w:r w:rsidRPr="00352312">
              <w:rPr>
                <w:b/>
              </w:rPr>
              <w:t>Condition Rating</w:t>
            </w:r>
          </w:p>
        </w:tc>
        <w:tc>
          <w:tcPr>
            <w:tcW w:w="1744" w:type="dxa"/>
            <w:vAlign w:val="center"/>
          </w:tcPr>
          <w:p w14:paraId="1D08C3B5" w14:textId="77777777" w:rsidR="00D54CEC" w:rsidRPr="00352312" w:rsidRDefault="00D54CEC" w:rsidP="00FE4197">
            <w:pPr>
              <w:spacing w:before="60" w:after="60"/>
              <w:ind w:left="180"/>
              <w:jc w:val="center"/>
              <w:rPr>
                <w:b/>
              </w:rPr>
            </w:pPr>
            <w:r w:rsidRPr="00352312">
              <w:rPr>
                <w:b/>
              </w:rPr>
              <w:t>(d) x (e)</w:t>
            </w:r>
          </w:p>
        </w:tc>
      </w:tr>
      <w:tr w:rsidR="00D54CEC" w:rsidRPr="00352312" w14:paraId="36576CD1" w14:textId="77777777" w:rsidTr="00FC6C6B">
        <w:trPr>
          <w:trHeight w:val="210"/>
        </w:trPr>
        <w:tc>
          <w:tcPr>
            <w:tcW w:w="2444" w:type="dxa"/>
          </w:tcPr>
          <w:p w14:paraId="2480768B" w14:textId="77777777" w:rsidR="00D54CEC" w:rsidRPr="00352312" w:rsidRDefault="00D54CEC" w:rsidP="00FE4197">
            <w:pPr>
              <w:spacing w:before="60" w:after="60"/>
              <w:ind w:left="180"/>
            </w:pPr>
            <w:r w:rsidRPr="00352312">
              <w:t>Elm Street</w:t>
            </w:r>
          </w:p>
        </w:tc>
        <w:tc>
          <w:tcPr>
            <w:tcW w:w="1196" w:type="dxa"/>
            <w:vAlign w:val="center"/>
          </w:tcPr>
          <w:p w14:paraId="6F5088E3" w14:textId="77777777" w:rsidR="00D54CEC" w:rsidRPr="00352312" w:rsidRDefault="00D54CEC" w:rsidP="00FE4197">
            <w:pPr>
              <w:spacing w:before="60" w:after="60"/>
              <w:ind w:left="180" w:right="144"/>
              <w:jc w:val="right"/>
            </w:pPr>
            <w:r w:rsidRPr="00352312">
              <w:t>1,000</w:t>
            </w:r>
          </w:p>
        </w:tc>
        <w:tc>
          <w:tcPr>
            <w:tcW w:w="1196" w:type="dxa"/>
            <w:vAlign w:val="center"/>
          </w:tcPr>
          <w:p w14:paraId="7FA056DC" w14:textId="77777777" w:rsidR="00D54CEC" w:rsidRPr="00352312" w:rsidRDefault="00D54CEC" w:rsidP="00FE4197">
            <w:pPr>
              <w:spacing w:before="60" w:after="60"/>
              <w:ind w:left="180" w:right="288"/>
              <w:jc w:val="right"/>
            </w:pPr>
            <w:r w:rsidRPr="00352312">
              <w:t>18</w:t>
            </w:r>
          </w:p>
        </w:tc>
        <w:tc>
          <w:tcPr>
            <w:tcW w:w="1825" w:type="dxa"/>
            <w:vAlign w:val="center"/>
          </w:tcPr>
          <w:p w14:paraId="4531336D" w14:textId="77777777" w:rsidR="00D54CEC" w:rsidRPr="00352312" w:rsidRDefault="00D54CEC" w:rsidP="00FE4197">
            <w:pPr>
              <w:spacing w:before="60" w:after="60"/>
              <w:ind w:left="180" w:right="288"/>
              <w:jc w:val="right"/>
            </w:pPr>
            <w:r w:rsidRPr="00352312">
              <w:t>18,000</w:t>
            </w:r>
          </w:p>
        </w:tc>
        <w:tc>
          <w:tcPr>
            <w:tcW w:w="1533" w:type="dxa"/>
            <w:vAlign w:val="center"/>
          </w:tcPr>
          <w:p w14:paraId="0B8EC008" w14:textId="77777777" w:rsidR="00D54CEC" w:rsidRPr="00352312" w:rsidRDefault="00D54CEC" w:rsidP="00FE4197">
            <w:pPr>
              <w:spacing w:before="60" w:after="60"/>
              <w:ind w:left="180"/>
              <w:jc w:val="center"/>
            </w:pPr>
            <w:r w:rsidRPr="00352312">
              <w:t>70</w:t>
            </w:r>
          </w:p>
        </w:tc>
        <w:tc>
          <w:tcPr>
            <w:tcW w:w="1744" w:type="dxa"/>
            <w:vAlign w:val="center"/>
          </w:tcPr>
          <w:p w14:paraId="7E69A7CD" w14:textId="77777777" w:rsidR="00D54CEC" w:rsidRPr="00352312" w:rsidRDefault="00D54CEC" w:rsidP="00FE4197">
            <w:pPr>
              <w:spacing w:before="60" w:after="60"/>
              <w:ind w:left="180" w:right="144"/>
              <w:jc w:val="right"/>
            </w:pPr>
            <w:r w:rsidRPr="00352312">
              <w:t>1,260,000</w:t>
            </w:r>
          </w:p>
        </w:tc>
      </w:tr>
      <w:tr w:rsidR="00D54CEC" w:rsidRPr="00352312" w14:paraId="6F77BA26" w14:textId="77777777" w:rsidTr="00FC6C6B">
        <w:trPr>
          <w:trHeight w:val="210"/>
        </w:trPr>
        <w:tc>
          <w:tcPr>
            <w:tcW w:w="2444" w:type="dxa"/>
          </w:tcPr>
          <w:p w14:paraId="52F665D1" w14:textId="77777777" w:rsidR="00D54CEC" w:rsidRPr="00352312" w:rsidRDefault="00D54CEC" w:rsidP="00FE4197">
            <w:pPr>
              <w:spacing w:before="60" w:after="60"/>
              <w:ind w:left="180"/>
            </w:pPr>
            <w:r w:rsidRPr="00352312">
              <w:t>Oak Street</w:t>
            </w:r>
          </w:p>
        </w:tc>
        <w:tc>
          <w:tcPr>
            <w:tcW w:w="1196" w:type="dxa"/>
            <w:vAlign w:val="center"/>
          </w:tcPr>
          <w:p w14:paraId="51ACDF3D" w14:textId="77777777" w:rsidR="00D54CEC" w:rsidRPr="00352312" w:rsidRDefault="00D54CEC" w:rsidP="00FE4197">
            <w:pPr>
              <w:spacing w:before="60" w:after="60"/>
              <w:ind w:left="180" w:right="144"/>
              <w:jc w:val="right"/>
            </w:pPr>
            <w:r w:rsidRPr="00352312">
              <w:t>1,200</w:t>
            </w:r>
          </w:p>
        </w:tc>
        <w:tc>
          <w:tcPr>
            <w:tcW w:w="1196" w:type="dxa"/>
            <w:vAlign w:val="center"/>
          </w:tcPr>
          <w:p w14:paraId="6FFCF89B" w14:textId="77777777" w:rsidR="00D54CEC" w:rsidRPr="00352312" w:rsidRDefault="00D54CEC" w:rsidP="00FE4197">
            <w:pPr>
              <w:spacing w:before="60" w:after="60"/>
              <w:ind w:left="180" w:right="288"/>
              <w:jc w:val="right"/>
            </w:pPr>
            <w:r w:rsidRPr="00352312">
              <w:t>20</w:t>
            </w:r>
          </w:p>
        </w:tc>
        <w:tc>
          <w:tcPr>
            <w:tcW w:w="1825" w:type="dxa"/>
            <w:vAlign w:val="center"/>
          </w:tcPr>
          <w:p w14:paraId="56DA3D28" w14:textId="77777777" w:rsidR="00D54CEC" w:rsidRPr="00352312" w:rsidRDefault="00D54CEC" w:rsidP="00FE4197">
            <w:pPr>
              <w:spacing w:before="60" w:after="60"/>
              <w:ind w:left="180" w:right="288"/>
              <w:jc w:val="right"/>
            </w:pPr>
            <w:r w:rsidRPr="00352312">
              <w:t>24,000</w:t>
            </w:r>
          </w:p>
        </w:tc>
        <w:tc>
          <w:tcPr>
            <w:tcW w:w="1533" w:type="dxa"/>
            <w:vAlign w:val="center"/>
          </w:tcPr>
          <w:p w14:paraId="0D690246" w14:textId="77777777" w:rsidR="00D54CEC" w:rsidRPr="00352312" w:rsidRDefault="00D54CEC" w:rsidP="00FE4197">
            <w:pPr>
              <w:spacing w:before="60" w:after="60"/>
              <w:ind w:left="180"/>
              <w:jc w:val="center"/>
            </w:pPr>
            <w:r w:rsidRPr="00352312">
              <w:t>78</w:t>
            </w:r>
          </w:p>
        </w:tc>
        <w:tc>
          <w:tcPr>
            <w:tcW w:w="1744" w:type="dxa"/>
            <w:vAlign w:val="center"/>
          </w:tcPr>
          <w:p w14:paraId="1088E9A3" w14:textId="77777777" w:rsidR="00D54CEC" w:rsidRPr="00352312" w:rsidRDefault="00D54CEC" w:rsidP="00FE4197">
            <w:pPr>
              <w:spacing w:before="60" w:after="60"/>
              <w:ind w:left="180" w:right="144"/>
              <w:jc w:val="right"/>
            </w:pPr>
            <w:r w:rsidRPr="00352312">
              <w:t>1,872,000</w:t>
            </w:r>
          </w:p>
        </w:tc>
      </w:tr>
      <w:tr w:rsidR="00D54CEC" w:rsidRPr="00352312" w14:paraId="7ED6FDC4" w14:textId="77777777" w:rsidTr="00FC6C6B">
        <w:trPr>
          <w:trHeight w:val="210"/>
        </w:trPr>
        <w:tc>
          <w:tcPr>
            <w:tcW w:w="2444" w:type="dxa"/>
          </w:tcPr>
          <w:p w14:paraId="5F2D3CE3" w14:textId="77777777" w:rsidR="00D54CEC" w:rsidRPr="00352312" w:rsidRDefault="00D54CEC" w:rsidP="00FE4197">
            <w:pPr>
              <w:spacing w:before="60" w:after="60"/>
              <w:ind w:left="180"/>
            </w:pPr>
            <w:r w:rsidRPr="00352312">
              <w:t>Ash Street</w:t>
            </w:r>
          </w:p>
        </w:tc>
        <w:tc>
          <w:tcPr>
            <w:tcW w:w="1196" w:type="dxa"/>
            <w:vAlign w:val="center"/>
          </w:tcPr>
          <w:p w14:paraId="6585BEAF" w14:textId="77777777" w:rsidR="00D54CEC" w:rsidRPr="00352312" w:rsidRDefault="00D54CEC" w:rsidP="00FE4197">
            <w:pPr>
              <w:spacing w:before="60" w:after="60"/>
              <w:ind w:left="180" w:right="144"/>
              <w:jc w:val="right"/>
            </w:pPr>
            <w:r w:rsidRPr="00352312">
              <w:t>800</w:t>
            </w:r>
          </w:p>
        </w:tc>
        <w:tc>
          <w:tcPr>
            <w:tcW w:w="1196" w:type="dxa"/>
            <w:vAlign w:val="center"/>
          </w:tcPr>
          <w:p w14:paraId="56F120D4" w14:textId="77777777" w:rsidR="00D54CEC" w:rsidRPr="00352312" w:rsidRDefault="00D54CEC" w:rsidP="00FE4197">
            <w:pPr>
              <w:spacing w:before="60" w:after="60"/>
              <w:ind w:left="180" w:right="288"/>
              <w:jc w:val="right"/>
            </w:pPr>
            <w:r w:rsidRPr="00352312">
              <w:t>16</w:t>
            </w:r>
          </w:p>
        </w:tc>
        <w:tc>
          <w:tcPr>
            <w:tcW w:w="1825" w:type="dxa"/>
            <w:vAlign w:val="center"/>
          </w:tcPr>
          <w:p w14:paraId="7B855C60" w14:textId="77777777" w:rsidR="00D54CEC" w:rsidRPr="00352312" w:rsidRDefault="00D54CEC" w:rsidP="00FE4197">
            <w:pPr>
              <w:spacing w:before="60" w:after="60"/>
              <w:ind w:left="180" w:right="288"/>
              <w:jc w:val="right"/>
            </w:pPr>
            <w:r w:rsidRPr="00352312">
              <w:t>12,800</w:t>
            </w:r>
          </w:p>
        </w:tc>
        <w:tc>
          <w:tcPr>
            <w:tcW w:w="1533" w:type="dxa"/>
            <w:vAlign w:val="center"/>
          </w:tcPr>
          <w:p w14:paraId="4635B647" w14:textId="77777777" w:rsidR="00D54CEC" w:rsidRPr="00352312" w:rsidRDefault="00D54CEC" w:rsidP="00FE4197">
            <w:pPr>
              <w:spacing w:before="60" w:after="60"/>
              <w:ind w:left="180"/>
              <w:jc w:val="center"/>
            </w:pPr>
            <w:r w:rsidRPr="00352312">
              <w:t>80</w:t>
            </w:r>
          </w:p>
        </w:tc>
        <w:tc>
          <w:tcPr>
            <w:tcW w:w="1744" w:type="dxa"/>
            <w:vAlign w:val="center"/>
          </w:tcPr>
          <w:p w14:paraId="159E8EBF" w14:textId="77777777" w:rsidR="00D54CEC" w:rsidRPr="00352312" w:rsidRDefault="00D54CEC" w:rsidP="00FE4197">
            <w:pPr>
              <w:spacing w:before="60" w:after="60"/>
              <w:ind w:left="180" w:right="144"/>
              <w:jc w:val="right"/>
            </w:pPr>
            <w:r w:rsidRPr="00352312">
              <w:t>1,024,000</w:t>
            </w:r>
          </w:p>
        </w:tc>
      </w:tr>
      <w:tr w:rsidR="00D54CEC" w:rsidRPr="00352312" w14:paraId="7D69330F" w14:textId="77777777" w:rsidTr="00FC6C6B">
        <w:trPr>
          <w:trHeight w:val="210"/>
        </w:trPr>
        <w:tc>
          <w:tcPr>
            <w:tcW w:w="2444" w:type="dxa"/>
          </w:tcPr>
          <w:p w14:paraId="18D233E1" w14:textId="77777777" w:rsidR="00D54CEC" w:rsidRPr="00352312" w:rsidRDefault="00D54CEC" w:rsidP="00FE4197">
            <w:pPr>
              <w:spacing w:before="60" w:after="60"/>
              <w:ind w:left="180"/>
            </w:pPr>
            <w:r w:rsidRPr="00352312">
              <w:t>Cedar Street</w:t>
            </w:r>
          </w:p>
        </w:tc>
        <w:tc>
          <w:tcPr>
            <w:tcW w:w="1196" w:type="dxa"/>
            <w:vAlign w:val="center"/>
          </w:tcPr>
          <w:p w14:paraId="531CF2F6" w14:textId="77777777" w:rsidR="00D54CEC" w:rsidRPr="00352312" w:rsidRDefault="00D54CEC" w:rsidP="00FE4197">
            <w:pPr>
              <w:spacing w:before="60" w:after="60"/>
              <w:ind w:left="180" w:right="144"/>
              <w:jc w:val="right"/>
            </w:pPr>
            <w:r w:rsidRPr="00352312">
              <w:t>800</w:t>
            </w:r>
          </w:p>
        </w:tc>
        <w:tc>
          <w:tcPr>
            <w:tcW w:w="1196" w:type="dxa"/>
            <w:vAlign w:val="center"/>
          </w:tcPr>
          <w:p w14:paraId="18A1B85D" w14:textId="77777777" w:rsidR="00D54CEC" w:rsidRPr="00352312" w:rsidRDefault="00D54CEC" w:rsidP="00FE4197">
            <w:pPr>
              <w:spacing w:before="60" w:after="60"/>
              <w:ind w:left="180" w:right="288"/>
              <w:jc w:val="right"/>
            </w:pPr>
            <w:r w:rsidRPr="00352312">
              <w:t>18</w:t>
            </w:r>
          </w:p>
        </w:tc>
        <w:tc>
          <w:tcPr>
            <w:tcW w:w="1825" w:type="dxa"/>
            <w:vAlign w:val="center"/>
          </w:tcPr>
          <w:p w14:paraId="0F2A77F8" w14:textId="77777777" w:rsidR="00D54CEC" w:rsidRPr="00352312" w:rsidRDefault="00D54CEC" w:rsidP="00FE4197">
            <w:pPr>
              <w:spacing w:before="60" w:after="60"/>
              <w:ind w:left="180" w:right="288"/>
              <w:jc w:val="right"/>
            </w:pPr>
            <w:r w:rsidRPr="00352312">
              <w:t>14,400</w:t>
            </w:r>
          </w:p>
        </w:tc>
        <w:tc>
          <w:tcPr>
            <w:tcW w:w="1533" w:type="dxa"/>
            <w:vAlign w:val="center"/>
          </w:tcPr>
          <w:p w14:paraId="6B4910B3" w14:textId="77777777" w:rsidR="00D54CEC" w:rsidRPr="00352312" w:rsidRDefault="00D54CEC" w:rsidP="00FE4197">
            <w:pPr>
              <w:spacing w:before="60" w:after="60"/>
              <w:ind w:left="180"/>
              <w:jc w:val="center"/>
            </w:pPr>
            <w:r w:rsidRPr="00352312">
              <w:t>74</w:t>
            </w:r>
          </w:p>
        </w:tc>
        <w:tc>
          <w:tcPr>
            <w:tcW w:w="1744" w:type="dxa"/>
            <w:vAlign w:val="center"/>
          </w:tcPr>
          <w:p w14:paraId="6D12984A" w14:textId="77777777" w:rsidR="00D54CEC" w:rsidRPr="00352312" w:rsidRDefault="00D54CEC" w:rsidP="00FE4197">
            <w:pPr>
              <w:spacing w:before="60" w:after="60"/>
              <w:ind w:left="180" w:right="144"/>
              <w:jc w:val="right"/>
            </w:pPr>
            <w:r w:rsidRPr="00352312">
              <w:t>1,065,600</w:t>
            </w:r>
          </w:p>
        </w:tc>
      </w:tr>
      <w:tr w:rsidR="00D54CEC" w:rsidRPr="00352312" w14:paraId="4E8FD608" w14:textId="77777777" w:rsidTr="00FC6C6B">
        <w:trPr>
          <w:trHeight w:val="210"/>
        </w:trPr>
        <w:tc>
          <w:tcPr>
            <w:tcW w:w="2444" w:type="dxa"/>
          </w:tcPr>
          <w:p w14:paraId="47D8C11B" w14:textId="77777777" w:rsidR="00D54CEC" w:rsidRPr="00352312" w:rsidRDefault="00D54CEC" w:rsidP="00FE4197">
            <w:pPr>
              <w:spacing w:before="60" w:after="60"/>
              <w:ind w:left="180"/>
            </w:pPr>
            <w:r w:rsidRPr="00352312">
              <w:t>Pecan Street</w:t>
            </w:r>
          </w:p>
        </w:tc>
        <w:tc>
          <w:tcPr>
            <w:tcW w:w="1196" w:type="dxa"/>
            <w:vAlign w:val="center"/>
          </w:tcPr>
          <w:p w14:paraId="61750FFC" w14:textId="77777777" w:rsidR="00D54CEC" w:rsidRPr="00352312" w:rsidRDefault="00D54CEC" w:rsidP="00FE4197">
            <w:pPr>
              <w:spacing w:before="60" w:after="60"/>
              <w:ind w:left="180" w:right="144"/>
              <w:jc w:val="right"/>
            </w:pPr>
            <w:r w:rsidRPr="00352312">
              <w:t>900</w:t>
            </w:r>
          </w:p>
        </w:tc>
        <w:tc>
          <w:tcPr>
            <w:tcW w:w="1196" w:type="dxa"/>
            <w:vAlign w:val="center"/>
          </w:tcPr>
          <w:p w14:paraId="62F314F4" w14:textId="77777777" w:rsidR="00D54CEC" w:rsidRPr="00352312" w:rsidRDefault="00D54CEC" w:rsidP="00FE4197">
            <w:pPr>
              <w:spacing w:before="60" w:after="60"/>
              <w:ind w:left="180" w:right="288"/>
              <w:jc w:val="right"/>
            </w:pPr>
            <w:r w:rsidRPr="00352312">
              <w:t>20</w:t>
            </w:r>
          </w:p>
        </w:tc>
        <w:tc>
          <w:tcPr>
            <w:tcW w:w="1825" w:type="dxa"/>
            <w:vAlign w:val="center"/>
          </w:tcPr>
          <w:p w14:paraId="2277CFC0" w14:textId="77777777" w:rsidR="00D54CEC" w:rsidRPr="00352312" w:rsidRDefault="00D54CEC" w:rsidP="00FE4197">
            <w:pPr>
              <w:spacing w:before="60" w:after="60"/>
              <w:ind w:left="180" w:right="288"/>
              <w:jc w:val="right"/>
            </w:pPr>
            <w:r w:rsidRPr="00352312">
              <w:t>18,000</w:t>
            </w:r>
          </w:p>
        </w:tc>
        <w:tc>
          <w:tcPr>
            <w:tcW w:w="1533" w:type="dxa"/>
            <w:vAlign w:val="center"/>
          </w:tcPr>
          <w:p w14:paraId="6969BCEF" w14:textId="77777777" w:rsidR="00D54CEC" w:rsidRPr="00352312" w:rsidRDefault="00D54CEC" w:rsidP="00FE4197">
            <w:pPr>
              <w:spacing w:before="60" w:after="60"/>
              <w:ind w:left="180"/>
              <w:jc w:val="center"/>
            </w:pPr>
            <w:r w:rsidRPr="00352312">
              <w:t>62</w:t>
            </w:r>
          </w:p>
        </w:tc>
        <w:tc>
          <w:tcPr>
            <w:tcW w:w="1744" w:type="dxa"/>
            <w:vAlign w:val="center"/>
          </w:tcPr>
          <w:p w14:paraId="188201E8" w14:textId="77777777" w:rsidR="00D54CEC" w:rsidRPr="00352312" w:rsidRDefault="00D54CEC" w:rsidP="00FE4197">
            <w:pPr>
              <w:spacing w:before="60" w:after="60"/>
              <w:ind w:left="180" w:right="144"/>
              <w:jc w:val="right"/>
            </w:pPr>
            <w:r w:rsidRPr="00352312">
              <w:t>1,116,000</w:t>
            </w:r>
          </w:p>
        </w:tc>
      </w:tr>
      <w:tr w:rsidR="00D54CEC" w:rsidRPr="00352312" w14:paraId="2AB0A9C1" w14:textId="77777777" w:rsidTr="00FC6C6B">
        <w:trPr>
          <w:trHeight w:val="154"/>
        </w:trPr>
        <w:tc>
          <w:tcPr>
            <w:tcW w:w="2444" w:type="dxa"/>
          </w:tcPr>
          <w:p w14:paraId="7F12C5F2" w14:textId="77777777" w:rsidR="00D54CEC" w:rsidRPr="00352312" w:rsidRDefault="00D54CEC" w:rsidP="00FE4197">
            <w:pPr>
              <w:spacing w:before="120" w:after="120"/>
              <w:ind w:left="180" w:right="144"/>
              <w:jc w:val="right"/>
              <w:rPr>
                <w:b/>
              </w:rPr>
            </w:pPr>
            <w:r w:rsidRPr="00352312">
              <w:rPr>
                <w:b/>
              </w:rPr>
              <w:t>TOTALS</w:t>
            </w:r>
          </w:p>
        </w:tc>
        <w:tc>
          <w:tcPr>
            <w:tcW w:w="1196" w:type="dxa"/>
            <w:shd w:val="clear" w:color="auto" w:fill="F2F2F2"/>
          </w:tcPr>
          <w:p w14:paraId="0E40DB57" w14:textId="77777777" w:rsidR="00D54CEC" w:rsidRPr="00352312" w:rsidRDefault="00D54CEC" w:rsidP="00FE4197">
            <w:pPr>
              <w:spacing w:before="120" w:after="120"/>
              <w:ind w:left="180" w:right="144"/>
              <w:jc w:val="right"/>
            </w:pPr>
          </w:p>
        </w:tc>
        <w:tc>
          <w:tcPr>
            <w:tcW w:w="1196" w:type="dxa"/>
            <w:shd w:val="clear" w:color="auto" w:fill="F2F2F2"/>
          </w:tcPr>
          <w:p w14:paraId="692B46FC" w14:textId="77777777" w:rsidR="00D54CEC" w:rsidRPr="00352312" w:rsidRDefault="00D54CEC" w:rsidP="00FE4197">
            <w:pPr>
              <w:spacing w:before="120" w:after="120"/>
              <w:ind w:left="180" w:right="144"/>
              <w:jc w:val="right"/>
            </w:pPr>
          </w:p>
        </w:tc>
        <w:tc>
          <w:tcPr>
            <w:tcW w:w="1825" w:type="dxa"/>
            <w:vAlign w:val="center"/>
          </w:tcPr>
          <w:p w14:paraId="3C4F1C18" w14:textId="77777777" w:rsidR="00D54CEC" w:rsidRPr="00352312" w:rsidRDefault="00D54CEC" w:rsidP="00FE4197">
            <w:pPr>
              <w:spacing w:before="120" w:after="120"/>
              <w:ind w:left="180" w:right="288"/>
              <w:jc w:val="right"/>
              <w:rPr>
                <w:b/>
              </w:rPr>
            </w:pPr>
            <w:r w:rsidRPr="00352312">
              <w:rPr>
                <w:b/>
              </w:rPr>
              <w:t>87,200</w:t>
            </w:r>
          </w:p>
        </w:tc>
        <w:tc>
          <w:tcPr>
            <w:tcW w:w="1533" w:type="dxa"/>
            <w:shd w:val="clear" w:color="auto" w:fill="F2F2F2"/>
            <w:vAlign w:val="center"/>
          </w:tcPr>
          <w:p w14:paraId="41F5A9CC" w14:textId="77777777" w:rsidR="00D54CEC" w:rsidRPr="00352312" w:rsidRDefault="00D54CEC" w:rsidP="00FE4197">
            <w:pPr>
              <w:spacing w:before="120" w:after="120"/>
              <w:ind w:left="180"/>
              <w:jc w:val="center"/>
              <w:rPr>
                <w:b/>
              </w:rPr>
            </w:pPr>
          </w:p>
        </w:tc>
        <w:tc>
          <w:tcPr>
            <w:tcW w:w="1744" w:type="dxa"/>
            <w:vAlign w:val="center"/>
          </w:tcPr>
          <w:p w14:paraId="087FD23A" w14:textId="77777777" w:rsidR="00D54CEC" w:rsidRPr="00352312" w:rsidRDefault="00D54CEC" w:rsidP="00FE4197">
            <w:pPr>
              <w:spacing w:before="120" w:after="120"/>
              <w:ind w:left="180" w:right="144"/>
              <w:jc w:val="right"/>
              <w:rPr>
                <w:b/>
              </w:rPr>
            </w:pPr>
            <w:r w:rsidRPr="00352312">
              <w:rPr>
                <w:b/>
              </w:rPr>
              <w:t>6,337,600</w:t>
            </w:r>
          </w:p>
        </w:tc>
      </w:tr>
    </w:tbl>
    <w:p w14:paraId="566D0ACF" w14:textId="77777777" w:rsidR="00D54CEC" w:rsidRPr="00352312" w:rsidRDefault="00D54CEC" w:rsidP="002349FB">
      <w:pPr>
        <w:spacing w:before="120" w:after="360"/>
        <w:ind w:left="1080"/>
      </w:pPr>
      <w:r w:rsidRPr="00352312">
        <w:t>Weighted condition rating = 6,337,600/87,200 = 72.68</w:t>
      </w:r>
    </w:p>
    <w:p w14:paraId="30447BCB" w14:textId="77777777" w:rsidR="00D54CEC" w:rsidRPr="00352312" w:rsidRDefault="00D54CEC" w:rsidP="002349FB">
      <w:pPr>
        <w:spacing w:before="40"/>
        <w:ind w:left="1080"/>
      </w:pPr>
      <w:r w:rsidRPr="00352312">
        <w:t>Points for project severity will be determined by dividing the weighted condition rating by 2.  A maximum of 50 points will be awarded for project severity on street projects.  For the above example the project severity score would equal 72.68/2 = 36.31 points which will be rounded to 36.3 points.</w:t>
      </w:r>
    </w:p>
    <w:p w14:paraId="4E4DF75B" w14:textId="77777777" w:rsidR="00D54CEC" w:rsidRPr="00352312" w:rsidRDefault="00D54CEC" w:rsidP="008D106B">
      <w:pPr>
        <w:pStyle w:val="ListParagraph"/>
        <w:numPr>
          <w:ilvl w:val="0"/>
          <w:numId w:val="15"/>
        </w:numPr>
        <w:spacing w:before="200" w:after="200"/>
        <w:contextualSpacing w:val="0"/>
        <w:jc w:val="both"/>
      </w:pPr>
      <w:r w:rsidRPr="00352312">
        <w:t xml:space="preserve">Engineering Costs  (Maximum Possible Points </w:t>
      </w:r>
      <w:r w:rsidRPr="00352312">
        <w:noBreakHyphen/>
        <w:t xml:space="preserve"> </w:t>
      </w:r>
      <w:r w:rsidR="0074727B">
        <w:t>2</w:t>
      </w:r>
      <w:r w:rsidRPr="00352312">
        <w:t xml:space="preserve">) </w:t>
      </w:r>
    </w:p>
    <w:p w14:paraId="20174B62" w14:textId="77777777" w:rsidR="00D54CEC" w:rsidRPr="00352312" w:rsidRDefault="0074727B" w:rsidP="002349FB">
      <w:pPr>
        <w:ind w:left="1080"/>
        <w:jc w:val="both"/>
      </w:pPr>
      <w:r>
        <w:rPr>
          <w:szCs w:val="24"/>
        </w:rPr>
        <w:t xml:space="preserve">Two </w:t>
      </w:r>
      <w:r w:rsidRPr="0055401B">
        <w:rPr>
          <w:szCs w:val="24"/>
        </w:rPr>
        <w:t>point</w:t>
      </w:r>
      <w:r>
        <w:rPr>
          <w:szCs w:val="24"/>
        </w:rPr>
        <w:t>s</w:t>
      </w:r>
      <w:r w:rsidRPr="0055401B">
        <w:rPr>
          <w:szCs w:val="24"/>
        </w:rPr>
        <w:t xml:space="preserve"> will be assigned to applicants that agree to pay the engineering costs associated with the implementation of the LCDBG program.  Such costs include but are not limited to basic design, resident inspection, testing, staking, etc.  Local funds must be pledged and allocated for such services.  To confirm that the local government will pay the engineering costs associated with the LCDBG Program, a certification of such signed by the chief elected official must be included in the application as well as a copy of the resolution by the local government identifying the firm hired and the proposed amount of the contract.  That resolution must state that local funds will be used to pay the engineering fees and any other engineering costs incurred by the local government</w:t>
      </w:r>
      <w:r w:rsidR="00D54CEC" w:rsidRPr="00352312">
        <w:t>.</w:t>
      </w:r>
    </w:p>
    <w:p w14:paraId="38B3A29A" w14:textId="77777777" w:rsidR="001C5B09" w:rsidRDefault="001C5B09" w:rsidP="008D106B">
      <w:pPr>
        <w:pStyle w:val="ListParagraph"/>
        <w:numPr>
          <w:ilvl w:val="0"/>
          <w:numId w:val="15"/>
        </w:numPr>
        <w:spacing w:before="200" w:after="200"/>
        <w:contextualSpacing w:val="0"/>
        <w:jc w:val="both"/>
      </w:pPr>
      <w:r>
        <w:t>Consolidation of Systems (Maximum possible points – 4)</w:t>
      </w:r>
    </w:p>
    <w:p w14:paraId="5E71CA08" w14:textId="77777777" w:rsidR="002349FB" w:rsidRPr="002349FB" w:rsidRDefault="002349FB" w:rsidP="002349FB">
      <w:pPr>
        <w:spacing w:before="200" w:after="200"/>
        <w:ind w:left="1080"/>
      </w:pPr>
      <w:r w:rsidRPr="002349FB">
        <w:t xml:space="preserve">If the proposed project includes the consolidation of two existing water or sewer systems into one larger system, four points will be assigned to the applicant.  To be considered a consolidation, one or more of the water or sewer systems must be dissolved and be fully absorbed into the larger system.  The larger system must own, operate and maintain all other systems in the consolidation grant. </w:t>
      </w:r>
    </w:p>
    <w:p w14:paraId="43B5AFC9" w14:textId="77777777" w:rsidR="00FC6C6B" w:rsidRDefault="002349FB" w:rsidP="00FC6C6B">
      <w:pPr>
        <w:spacing w:before="200" w:after="200"/>
        <w:ind w:left="1080"/>
      </w:pPr>
      <w:r w:rsidRPr="002349FB">
        <w:t>Purchase only systems are not considered a consolidation.</w:t>
      </w:r>
      <w:r w:rsidR="0046376A">
        <w:t xml:space="preserve"> </w:t>
      </w:r>
    </w:p>
    <w:p w14:paraId="773D3496" w14:textId="2B6B0543" w:rsidR="0046376A" w:rsidRDefault="0094739C" w:rsidP="00FC6C6B">
      <w:pPr>
        <w:spacing w:before="200" w:after="200"/>
        <w:ind w:left="1080"/>
      </w:pPr>
      <w:r>
        <w:t xml:space="preserve">Note:  </w:t>
      </w:r>
      <w:r w:rsidR="0046376A">
        <w:t xml:space="preserve">If funded, the </w:t>
      </w:r>
      <w:r>
        <w:t>grantee</w:t>
      </w:r>
      <w:r w:rsidR="0046376A">
        <w:t xml:space="preserve"> will be required to do the following in order to closeout the project and remain in good standing with the LCDBG program:</w:t>
      </w:r>
    </w:p>
    <w:p w14:paraId="055BB017" w14:textId="77777777" w:rsidR="0046376A" w:rsidRDefault="0046376A" w:rsidP="008D106B">
      <w:pPr>
        <w:pStyle w:val="ListParagraph"/>
        <w:numPr>
          <w:ilvl w:val="0"/>
          <w:numId w:val="18"/>
        </w:numPr>
        <w:spacing w:before="200" w:after="200"/>
      </w:pPr>
      <w:r>
        <w:t xml:space="preserve">For water systems, the system that is dissolved must have their PWS ID removed from the LDH database.  </w:t>
      </w:r>
    </w:p>
    <w:p w14:paraId="4E6077D0" w14:textId="6EBA8A61" w:rsidR="002349FB" w:rsidRDefault="0046376A" w:rsidP="008D106B">
      <w:pPr>
        <w:pStyle w:val="ListParagraph"/>
        <w:numPr>
          <w:ilvl w:val="0"/>
          <w:numId w:val="18"/>
        </w:numPr>
        <w:spacing w:before="200" w:after="200"/>
      </w:pPr>
      <w:r>
        <w:t>For sewer systems, the system that is dissolved must contact DEQ and have their Discharge Permit cancelled.</w:t>
      </w:r>
    </w:p>
    <w:p w14:paraId="65E13768" w14:textId="588AF7E9" w:rsidR="002349FB" w:rsidRPr="002349FB" w:rsidRDefault="002349FB" w:rsidP="002349FB">
      <w:pPr>
        <w:spacing w:before="200" w:after="200"/>
        <w:ind w:left="1080"/>
      </w:pPr>
      <w:r w:rsidRPr="002349FB">
        <w:lastRenderedPageBreak/>
        <w:t xml:space="preserve">All applicants with proposed projects that include the consolidation of systems must request a meeting with the OCD prior to submitting the project severity package.  OCD will make the final decision in determining the correct applicant and verify that the project is considered a consolidation.  </w:t>
      </w:r>
      <w:r w:rsidR="008B3250">
        <w:t>The form incuded in this package must be submitted to OCD to request a meeting.  After the meeting, OCD will provide a copy to the applicant identifying whether the project qualifies for these points.</w:t>
      </w:r>
    </w:p>
    <w:p w14:paraId="0C17909D" w14:textId="77777777" w:rsidR="001C5B09" w:rsidRDefault="001C5B09" w:rsidP="008D106B">
      <w:pPr>
        <w:pStyle w:val="ListParagraph"/>
        <w:numPr>
          <w:ilvl w:val="0"/>
          <w:numId w:val="15"/>
        </w:numPr>
        <w:spacing w:before="200" w:after="200"/>
        <w:contextualSpacing w:val="0"/>
        <w:jc w:val="both"/>
      </w:pPr>
      <w:r>
        <w:t xml:space="preserve">Application </w:t>
      </w:r>
      <w:r w:rsidR="00CA1CF9">
        <w:t>C</w:t>
      </w:r>
      <w:r>
        <w:t xml:space="preserve">ompleteness (Maximum possible points – 2) </w:t>
      </w:r>
    </w:p>
    <w:p w14:paraId="7F1385DD" w14:textId="77777777" w:rsidR="001C5B09" w:rsidRDefault="001C5B09" w:rsidP="002349FB">
      <w:pPr>
        <w:spacing w:before="200" w:after="200"/>
        <w:ind w:left="1080"/>
        <w:jc w:val="both"/>
        <w:rPr>
          <w:szCs w:val="24"/>
        </w:rPr>
      </w:pPr>
      <w:r>
        <w:rPr>
          <w:szCs w:val="24"/>
        </w:rPr>
        <w:t xml:space="preserve">For applications that are submitted in which all application forms and required documents/information are included, the applicant will receive one point.  Additionally, </w:t>
      </w:r>
      <w:r>
        <w:rPr>
          <w:noProof/>
        </w:rPr>
        <w:t xml:space="preserve">if OCD determines that no </w:t>
      </w:r>
      <w:r w:rsidR="00066D03">
        <w:rPr>
          <w:noProof/>
        </w:rPr>
        <w:t xml:space="preserve">documents require </w:t>
      </w:r>
      <w:r>
        <w:rPr>
          <w:noProof/>
        </w:rPr>
        <w:t>revisions in order to complete the scoring of the application</w:t>
      </w:r>
      <w:r>
        <w:rPr>
          <w:szCs w:val="24"/>
        </w:rPr>
        <w:t>, the applicant will receive one point</w:t>
      </w:r>
      <w:r w:rsidR="00C76818">
        <w:rPr>
          <w:szCs w:val="24"/>
        </w:rPr>
        <w:t>.</w:t>
      </w:r>
    </w:p>
    <w:p w14:paraId="2B035D48" w14:textId="77777777" w:rsidR="002349FB" w:rsidRDefault="002349FB" w:rsidP="008D106B">
      <w:pPr>
        <w:pStyle w:val="ListParagraph"/>
        <w:numPr>
          <w:ilvl w:val="0"/>
          <w:numId w:val="15"/>
        </w:numPr>
        <w:spacing w:before="200" w:after="200"/>
        <w:jc w:val="both"/>
      </w:pPr>
      <w:r>
        <w:t>Resiliency – (Maximum possible points – 2)</w:t>
      </w:r>
    </w:p>
    <w:p w14:paraId="3B1E5F82" w14:textId="4ED14CB0" w:rsidR="00734AF0" w:rsidRDefault="00575479" w:rsidP="00734AF0">
      <w:pPr>
        <w:spacing w:before="200" w:after="200"/>
        <w:ind w:left="1080"/>
        <w:jc w:val="both"/>
      </w:pPr>
      <w:r w:rsidRPr="00575479">
        <w:rPr>
          <w:color w:val="000000"/>
        </w:rPr>
        <w:t>Resilience is the ability to prepare and plan for, absorb, respond, recover from and more successfully adapt to adverse events.</w:t>
      </w:r>
      <w:r>
        <w:rPr>
          <w:color w:val="000000"/>
        </w:rPr>
        <w:t xml:space="preserve">  </w:t>
      </w:r>
      <w:r w:rsidR="00EF638D">
        <w:t>A</w:t>
      </w:r>
      <w:r w:rsidR="00734AF0">
        <w:t>pplications that include a resiliency plan as a separate attachment to the project description and specific item</w:t>
      </w:r>
      <w:r w:rsidR="00EF638D">
        <w:t>(</w:t>
      </w:r>
      <w:r w:rsidR="00734AF0">
        <w:t>s</w:t>
      </w:r>
      <w:r w:rsidR="00EF638D">
        <w:t>)</w:t>
      </w:r>
      <w:r w:rsidR="00734AF0">
        <w:t xml:space="preserve"> of improvements </w:t>
      </w:r>
      <w:r w:rsidR="00EF638D">
        <w:t xml:space="preserve">are included </w:t>
      </w:r>
      <w:r w:rsidR="00734AF0">
        <w:t>on the cost estimate that coincide with item</w:t>
      </w:r>
      <w:r w:rsidR="00EF638D">
        <w:t>(</w:t>
      </w:r>
      <w:r w:rsidR="00734AF0">
        <w:t>s</w:t>
      </w:r>
      <w:r w:rsidR="00EF638D">
        <w:t>)</w:t>
      </w:r>
      <w:r w:rsidR="00734AF0">
        <w:t xml:space="preserve"> identified in the resiliency plan</w:t>
      </w:r>
      <w:r w:rsidR="00EF638D">
        <w:t xml:space="preserve"> receive two points.</w:t>
      </w:r>
    </w:p>
    <w:p w14:paraId="49E812EF" w14:textId="134ED757" w:rsidR="00575479" w:rsidRPr="00575479" w:rsidRDefault="00575479" w:rsidP="00575479">
      <w:pPr>
        <w:ind w:left="1080"/>
        <w:rPr>
          <w:color w:val="000000"/>
        </w:rPr>
      </w:pPr>
      <w:r w:rsidRPr="00575479">
        <w:rPr>
          <w:color w:val="000000"/>
        </w:rPr>
        <w:t>Currently, there are no state or nationwide standards for resilient infrastructure that is widely recognized by engineering or public works professionals.</w:t>
      </w:r>
      <w:r>
        <w:rPr>
          <w:color w:val="000000"/>
        </w:rPr>
        <w:t xml:space="preserve">  </w:t>
      </w:r>
      <w:r w:rsidRPr="00575479">
        <w:rPr>
          <w:color w:val="000000"/>
        </w:rPr>
        <w:t xml:space="preserve">An effective resiliency plan must integrate </w:t>
      </w:r>
      <w:r w:rsidR="008B3250">
        <w:rPr>
          <w:color w:val="000000"/>
        </w:rPr>
        <w:t xml:space="preserve">issues </w:t>
      </w:r>
      <w:r w:rsidRPr="00575479">
        <w:rPr>
          <w:color w:val="000000"/>
        </w:rPr>
        <w:t>across the physical and logical (also known as digital) domains. For example, most recent cyberattacks are described as ‘blended’ attacks meaning they exploited vulnerabilities both in the physical and digital domains. The same systems approach also applies to major weather events such as hurricanes. One of the major issues following hurricanes is to restore power and to restart critical infrastructure. One consideration is to determine how significantly the infrastructure would be affected and the degree to which disruptions to services may impact the community.</w:t>
      </w:r>
      <w:r>
        <w:rPr>
          <w:color w:val="000000"/>
        </w:rPr>
        <w:t xml:space="preserve">  </w:t>
      </w:r>
    </w:p>
    <w:p w14:paraId="672B3E1A" w14:textId="77777777" w:rsidR="00575479" w:rsidRPr="00575479" w:rsidRDefault="00575479" w:rsidP="00575479">
      <w:pPr>
        <w:ind w:left="1080"/>
        <w:rPr>
          <w:color w:val="000000"/>
        </w:rPr>
      </w:pPr>
    </w:p>
    <w:p w14:paraId="00FA5F24" w14:textId="2F4140DE" w:rsidR="00575479" w:rsidRPr="00575479" w:rsidRDefault="00575479" w:rsidP="00575479">
      <w:pPr>
        <w:ind w:left="1080"/>
        <w:rPr>
          <w:color w:val="000000"/>
        </w:rPr>
      </w:pPr>
      <w:r w:rsidRPr="00575479">
        <w:rPr>
          <w:color w:val="000000"/>
        </w:rPr>
        <w:t>The engineer</w:t>
      </w:r>
      <w:r w:rsidR="00FC6C6B">
        <w:rPr>
          <w:color w:val="000000"/>
        </w:rPr>
        <w:t>,</w:t>
      </w:r>
      <w:r w:rsidRPr="00575479">
        <w:rPr>
          <w:color w:val="000000"/>
        </w:rPr>
        <w:t xml:space="preserve"> with input from local officials</w:t>
      </w:r>
      <w:r w:rsidR="00FC6C6B">
        <w:rPr>
          <w:color w:val="000000"/>
        </w:rPr>
        <w:t>,</w:t>
      </w:r>
      <w:r w:rsidRPr="00575479">
        <w:rPr>
          <w:color w:val="000000"/>
        </w:rPr>
        <w:t xml:space="preserve"> should develop local standards or guidelines that can be applied to infrastructure projects </w:t>
      </w:r>
      <w:r>
        <w:rPr>
          <w:color w:val="000000"/>
        </w:rPr>
        <w:t>and increase resilience</w:t>
      </w:r>
      <w:r w:rsidRPr="00575479">
        <w:rPr>
          <w:color w:val="000000"/>
        </w:rPr>
        <w:t>.</w:t>
      </w:r>
      <w:r>
        <w:rPr>
          <w:color w:val="000000"/>
        </w:rPr>
        <w:t xml:space="preserve">  </w:t>
      </w:r>
      <w:r w:rsidRPr="00575479">
        <w:rPr>
          <w:color w:val="000000"/>
        </w:rPr>
        <w:t xml:space="preserve">Guidelines should be based on selecting probable scenarios that could impact the </w:t>
      </w:r>
      <w:r>
        <w:rPr>
          <w:color w:val="000000"/>
        </w:rPr>
        <w:t>system</w:t>
      </w:r>
      <w:r w:rsidRPr="00575479">
        <w:rPr>
          <w:color w:val="000000"/>
        </w:rPr>
        <w:t xml:space="preserve"> within the design lifespan of a project.  FEMA, NOAA, USACE, various state agencies and local </w:t>
      </w:r>
      <w:r>
        <w:rPr>
          <w:color w:val="000000"/>
        </w:rPr>
        <w:t>officials</w:t>
      </w:r>
      <w:r w:rsidRPr="00575479">
        <w:rPr>
          <w:color w:val="000000"/>
        </w:rPr>
        <w:t xml:space="preserve"> can provide data to aid the engineer in preparing resiliency options.</w:t>
      </w:r>
      <w:r>
        <w:rPr>
          <w:color w:val="000000"/>
        </w:rPr>
        <w:t xml:space="preserve">  </w:t>
      </w:r>
      <w:r w:rsidRPr="00575479">
        <w:rPr>
          <w:color w:val="000000"/>
        </w:rPr>
        <w:t>NOAA has developed a U.S. Climate Resilience Toolkit to share case studies, tools and information to help communities and engineers create guidelines (</w:t>
      </w:r>
      <w:hyperlink r:id="rId18" w:history="1">
        <w:r w:rsidRPr="00575479">
          <w:rPr>
            <w:rStyle w:val="Hyperlink"/>
          </w:rPr>
          <w:t>https://toolkit.climate.gov</w:t>
        </w:r>
      </w:hyperlink>
      <w:r w:rsidRPr="00575479">
        <w:rPr>
          <w:color w:val="000000"/>
        </w:rPr>
        <w:t>).</w:t>
      </w:r>
    </w:p>
    <w:p w14:paraId="20208694" w14:textId="77777777" w:rsidR="00575479" w:rsidRPr="00575479" w:rsidRDefault="00575479" w:rsidP="00575479">
      <w:pPr>
        <w:ind w:left="1080"/>
        <w:rPr>
          <w:color w:val="000000"/>
        </w:rPr>
      </w:pPr>
    </w:p>
    <w:p w14:paraId="60B3B8DA" w14:textId="7FCC1467" w:rsidR="00575479" w:rsidRPr="00575479" w:rsidRDefault="00575479" w:rsidP="00575479">
      <w:pPr>
        <w:ind w:left="1080"/>
        <w:rPr>
          <w:color w:val="000000"/>
        </w:rPr>
      </w:pPr>
      <w:r w:rsidRPr="00575479">
        <w:rPr>
          <w:color w:val="000000"/>
        </w:rPr>
        <w:t xml:space="preserve">With broad agreement that spending on resilience protection is an investment, infrastructure owners must first identify and prioritize their critical assets and essential functions. </w:t>
      </w:r>
      <w:r w:rsidR="00FC6C6B">
        <w:rPr>
          <w:color w:val="000000"/>
        </w:rPr>
        <w:t xml:space="preserve"> </w:t>
      </w:r>
      <w:r w:rsidRPr="00575479">
        <w:rPr>
          <w:color w:val="000000"/>
        </w:rPr>
        <w:t>This is crucial to ensuring the limited resources are being spent to protect the highest priority assets and processes.</w:t>
      </w:r>
      <w:r>
        <w:rPr>
          <w:color w:val="000000"/>
        </w:rPr>
        <w:t xml:space="preserve">  </w:t>
      </w:r>
      <w:r w:rsidRPr="00575479">
        <w:rPr>
          <w:color w:val="000000"/>
        </w:rPr>
        <w:t xml:space="preserve">Priorities must also include the most probable scenarios that will occur and affect critical infrastructure. In Louisiana, resiliency plans should include extreme weather events and the effect of water and wind damage to critical infrastructure.  The resiliency plan should also consider what must be done during and after an extreme weather event to maintain operating capabilities of critical infrastructure. </w:t>
      </w:r>
    </w:p>
    <w:p w14:paraId="69C75C0F" w14:textId="77777777" w:rsidR="00575479" w:rsidRPr="00575479" w:rsidRDefault="00575479" w:rsidP="00575479">
      <w:pPr>
        <w:ind w:left="1080"/>
        <w:rPr>
          <w:color w:val="000000"/>
        </w:rPr>
      </w:pPr>
    </w:p>
    <w:p w14:paraId="483614C5" w14:textId="77777777" w:rsidR="00575479" w:rsidRDefault="00575479" w:rsidP="00575479">
      <w:pPr>
        <w:ind w:left="1080"/>
        <w:rPr>
          <w:color w:val="000000"/>
        </w:rPr>
      </w:pPr>
      <w:r>
        <w:rPr>
          <w:color w:val="000000"/>
        </w:rPr>
        <w:t>T</w:t>
      </w:r>
      <w:r w:rsidRPr="00575479">
        <w:rPr>
          <w:color w:val="000000"/>
        </w:rPr>
        <w:t xml:space="preserve">he proposed resiliency plan should be included as a separate </w:t>
      </w:r>
      <w:r>
        <w:rPr>
          <w:color w:val="000000"/>
        </w:rPr>
        <w:t xml:space="preserve">attachment to the </w:t>
      </w:r>
      <w:r w:rsidRPr="00575479">
        <w:rPr>
          <w:color w:val="000000"/>
        </w:rPr>
        <w:t>Project D</w:t>
      </w:r>
      <w:r>
        <w:rPr>
          <w:color w:val="000000"/>
        </w:rPr>
        <w:t>escription in the application and should contain the following:</w:t>
      </w:r>
    </w:p>
    <w:p w14:paraId="36275301" w14:textId="77777777" w:rsidR="00575479" w:rsidRDefault="00575479" w:rsidP="008D106B">
      <w:pPr>
        <w:pStyle w:val="ListParagraph"/>
        <w:numPr>
          <w:ilvl w:val="0"/>
          <w:numId w:val="19"/>
        </w:numPr>
        <w:rPr>
          <w:color w:val="000000"/>
        </w:rPr>
      </w:pPr>
      <w:r>
        <w:rPr>
          <w:color w:val="000000"/>
        </w:rPr>
        <w:t xml:space="preserve">A </w:t>
      </w:r>
      <w:r w:rsidRPr="00575479">
        <w:rPr>
          <w:color w:val="000000"/>
        </w:rPr>
        <w:t xml:space="preserve">list of improvements to the infrastructure.  </w:t>
      </w:r>
    </w:p>
    <w:p w14:paraId="4D5BEFF7" w14:textId="77777777" w:rsidR="00575479" w:rsidRDefault="00575479" w:rsidP="008D106B">
      <w:pPr>
        <w:pStyle w:val="ListParagraph"/>
        <w:numPr>
          <w:ilvl w:val="0"/>
          <w:numId w:val="19"/>
        </w:numPr>
        <w:rPr>
          <w:color w:val="000000"/>
        </w:rPr>
      </w:pPr>
      <w:r>
        <w:rPr>
          <w:color w:val="000000"/>
        </w:rPr>
        <w:t>The</w:t>
      </w:r>
      <w:r w:rsidRPr="00575479">
        <w:rPr>
          <w:color w:val="000000"/>
        </w:rPr>
        <w:t xml:space="preserve"> effects of extreme weather that will be offset due to the </w:t>
      </w:r>
      <w:r>
        <w:rPr>
          <w:color w:val="000000"/>
        </w:rPr>
        <w:t xml:space="preserve">implementation of the </w:t>
      </w:r>
      <w:r w:rsidRPr="00575479">
        <w:rPr>
          <w:color w:val="000000"/>
        </w:rPr>
        <w:t xml:space="preserve">resiliency plan.  </w:t>
      </w:r>
    </w:p>
    <w:p w14:paraId="202395A0" w14:textId="1F0A5DC0" w:rsidR="00575479" w:rsidRDefault="00575479" w:rsidP="008D106B">
      <w:pPr>
        <w:pStyle w:val="ListParagraph"/>
        <w:numPr>
          <w:ilvl w:val="0"/>
          <w:numId w:val="19"/>
        </w:numPr>
        <w:rPr>
          <w:color w:val="000000"/>
        </w:rPr>
      </w:pPr>
      <w:r>
        <w:rPr>
          <w:color w:val="000000"/>
        </w:rPr>
        <w:t>A l</w:t>
      </w:r>
      <w:r w:rsidRPr="00575479">
        <w:rPr>
          <w:color w:val="000000"/>
        </w:rPr>
        <w:t xml:space="preserve">ist of any historical information where extreme weather has been detrimental to the infrastructure or where extreme weather has damaged operating capabilities of the infrastructure. </w:t>
      </w:r>
    </w:p>
    <w:p w14:paraId="4BAC72E1" w14:textId="77777777" w:rsidR="00575479" w:rsidRDefault="00575479" w:rsidP="00575479">
      <w:pPr>
        <w:ind w:left="1080"/>
        <w:rPr>
          <w:color w:val="000000"/>
        </w:rPr>
      </w:pPr>
    </w:p>
    <w:p w14:paraId="0B2C4C8E" w14:textId="49EE3445" w:rsidR="00575479" w:rsidRPr="00575479" w:rsidRDefault="00575479" w:rsidP="00575479">
      <w:pPr>
        <w:ind w:left="1080"/>
      </w:pPr>
      <w:r w:rsidRPr="00575479">
        <w:rPr>
          <w:color w:val="000000"/>
        </w:rPr>
        <w:t xml:space="preserve">Components of the resiliency plan </w:t>
      </w:r>
      <w:r>
        <w:rPr>
          <w:color w:val="000000"/>
        </w:rPr>
        <w:t xml:space="preserve">that will be addressed in the proposed project </w:t>
      </w:r>
      <w:r w:rsidRPr="00575479">
        <w:rPr>
          <w:color w:val="000000"/>
        </w:rPr>
        <w:t xml:space="preserve">must be separated and clearly identified in the cost estimate.  Cost of resiliency plan components will not be included in the Cost Effectiveness calculation. </w:t>
      </w:r>
    </w:p>
    <w:p w14:paraId="1742DB97" w14:textId="77777777" w:rsidR="00EF638D" w:rsidRPr="00575479" w:rsidRDefault="00EF638D" w:rsidP="008D106B">
      <w:pPr>
        <w:pStyle w:val="ListParagraph"/>
        <w:numPr>
          <w:ilvl w:val="0"/>
          <w:numId w:val="15"/>
        </w:numPr>
        <w:spacing w:before="200" w:after="200"/>
        <w:jc w:val="both"/>
      </w:pPr>
      <w:r w:rsidRPr="00575479">
        <w:t>Past performance – (Maximum possible points – 2)</w:t>
      </w:r>
    </w:p>
    <w:p w14:paraId="7AEEEFC4" w14:textId="77777777" w:rsidR="00EF638D" w:rsidRDefault="00EF638D" w:rsidP="00EF638D">
      <w:pPr>
        <w:spacing w:before="200" w:after="200"/>
        <w:ind w:left="1080"/>
        <w:jc w:val="both"/>
      </w:pPr>
      <w:r>
        <w:t>Applicants will receive two points unless one or more of the following is applicable when reviewing the past performance of any grants funded to the applicant during the 2016-2021 LCDBG program years:</w:t>
      </w:r>
    </w:p>
    <w:p w14:paraId="3B713015" w14:textId="77777777" w:rsidR="00EF638D" w:rsidRDefault="00EF638D" w:rsidP="008D106B">
      <w:pPr>
        <w:pStyle w:val="ListParagraph"/>
        <w:numPr>
          <w:ilvl w:val="0"/>
          <w:numId w:val="16"/>
        </w:numPr>
        <w:spacing w:before="200" w:after="200"/>
        <w:jc w:val="both"/>
      </w:pPr>
      <w:r>
        <w:t>A second contract or contract extension was required in order to complete and/or closeout the grant.</w:t>
      </w:r>
    </w:p>
    <w:p w14:paraId="004E7577" w14:textId="77777777" w:rsidR="00EF638D" w:rsidRDefault="00EF638D" w:rsidP="008D106B">
      <w:pPr>
        <w:pStyle w:val="ListParagraph"/>
        <w:numPr>
          <w:ilvl w:val="0"/>
          <w:numId w:val="16"/>
        </w:numPr>
        <w:spacing w:before="200" w:after="200"/>
        <w:jc w:val="both"/>
      </w:pPr>
      <w:r>
        <w:t>Penalties were assessed at any point during the grant due to failure to meet a required benchmark.</w:t>
      </w:r>
    </w:p>
    <w:p w14:paraId="5CFD15EB" w14:textId="77777777" w:rsidR="00EF638D" w:rsidRPr="00352312" w:rsidRDefault="00EF638D" w:rsidP="008D106B">
      <w:pPr>
        <w:pStyle w:val="ListParagraph"/>
        <w:numPr>
          <w:ilvl w:val="0"/>
          <w:numId w:val="16"/>
        </w:numPr>
        <w:spacing w:before="200" w:after="200"/>
        <w:jc w:val="both"/>
      </w:pPr>
      <w:r>
        <w:t>Finding of deficiency identified as “very serious” issued during the grant.</w:t>
      </w:r>
    </w:p>
    <w:p w14:paraId="743EC158" w14:textId="77777777" w:rsidR="00AF1DD4" w:rsidRDefault="00AF1DD4" w:rsidP="00734AF0">
      <w:pPr>
        <w:ind w:left="1080"/>
        <w:sectPr w:rsidR="00AF1DD4" w:rsidSect="00CF2C34">
          <w:headerReference w:type="even" r:id="rId19"/>
          <w:footerReference w:type="default" r:id="rId20"/>
          <w:type w:val="continuous"/>
          <w:pgSz w:w="12240" w:h="15840"/>
          <w:pgMar w:top="652" w:right="576" w:bottom="1304" w:left="576" w:header="360" w:footer="504" w:gutter="0"/>
          <w:cols w:space="720"/>
          <w:noEndnote/>
        </w:sectPr>
      </w:pPr>
    </w:p>
    <w:p w14:paraId="268C478E" w14:textId="77777777" w:rsidR="00D807C1" w:rsidRDefault="00D807C1" w:rsidP="00734AF0">
      <w:pPr>
        <w:ind w:left="1080"/>
      </w:pPr>
    </w:p>
    <w:p w14:paraId="6EA1CC5A" w14:textId="77777777" w:rsidR="00DF7A54" w:rsidRPr="000D7AF9" w:rsidRDefault="001C5B09" w:rsidP="00AF1DD4">
      <w:pPr>
        <w:rPr>
          <w:b/>
          <w:bCs/>
          <w:sz w:val="28"/>
          <w:szCs w:val="28"/>
          <w:u w:val="single"/>
        </w:rPr>
      </w:pPr>
      <w:r>
        <w:tab/>
      </w:r>
      <w:r w:rsidR="00DF7A54" w:rsidRPr="000D7AF9">
        <w:rPr>
          <w:b/>
          <w:bCs/>
          <w:sz w:val="28"/>
          <w:szCs w:val="28"/>
          <w:u w:val="single"/>
        </w:rPr>
        <w:t>COVER SHEET FOR PUBLIC FACILITIES PROJECTS</w:t>
      </w:r>
    </w:p>
    <w:p w14:paraId="50299A9F" w14:textId="77777777" w:rsidR="00DF7A54" w:rsidRPr="00A3710F" w:rsidRDefault="00DF7A54" w:rsidP="00DF7A54"/>
    <w:p w14:paraId="671D9E66" w14:textId="77777777" w:rsidR="00DF7A54" w:rsidRPr="00A3710F" w:rsidRDefault="00DF7A54" w:rsidP="00DF7A54">
      <w:pPr>
        <w:jc w:val="center"/>
        <w:rPr>
          <w:b/>
        </w:rPr>
      </w:pPr>
      <w:r w:rsidRPr="00A3710F">
        <w:rPr>
          <w:b/>
        </w:rPr>
        <w:t xml:space="preserve">FY </w:t>
      </w:r>
      <w:r>
        <w:rPr>
          <w:b/>
        </w:rPr>
        <w:t>20</w:t>
      </w:r>
      <w:r w:rsidR="00B1568E">
        <w:rPr>
          <w:b/>
        </w:rPr>
        <w:t>2</w:t>
      </w:r>
      <w:r w:rsidR="00EC15F0">
        <w:rPr>
          <w:b/>
        </w:rPr>
        <w:t>2</w:t>
      </w:r>
      <w:r w:rsidRPr="00A3710F">
        <w:rPr>
          <w:b/>
        </w:rPr>
        <w:t xml:space="preserve"> - FY </w:t>
      </w:r>
      <w:r>
        <w:rPr>
          <w:b/>
        </w:rPr>
        <w:t>20</w:t>
      </w:r>
      <w:r w:rsidR="00B1568E">
        <w:rPr>
          <w:b/>
        </w:rPr>
        <w:t>2</w:t>
      </w:r>
      <w:r w:rsidR="00EC15F0">
        <w:rPr>
          <w:b/>
        </w:rPr>
        <w:t>3</w:t>
      </w:r>
      <w:r w:rsidRPr="00A3710F">
        <w:rPr>
          <w:b/>
        </w:rPr>
        <w:t xml:space="preserve"> Funding Cycle</w:t>
      </w:r>
    </w:p>
    <w:p w14:paraId="7652AAAF" w14:textId="77777777" w:rsidR="00DF7A54" w:rsidRPr="00A3710F" w:rsidRDefault="00DF7A54" w:rsidP="00DF7A54">
      <w:pPr>
        <w:rPr>
          <w:b/>
        </w:rPr>
      </w:pPr>
    </w:p>
    <w:p w14:paraId="5C6AF089" w14:textId="77777777" w:rsidR="00DF7A54" w:rsidRDefault="00DF7A54" w:rsidP="00DF7A54"/>
    <w:p w14:paraId="0D9AA671" w14:textId="77777777" w:rsidR="00DF7A54" w:rsidRDefault="00DF7A54" w:rsidP="00DF7A54">
      <w:r w:rsidRPr="00F014ED">
        <w:rPr>
          <w:b/>
        </w:rPr>
        <w:t>Rating Type</w:t>
      </w:r>
      <w:r>
        <w:t xml:space="preserve">: ________________________    </w:t>
      </w:r>
      <w:r w:rsidRPr="00F014ED">
        <w:rPr>
          <w:b/>
        </w:rPr>
        <w:t>Estimated Amount Requested</w:t>
      </w:r>
      <w:r>
        <w:t>: _____________</w:t>
      </w:r>
      <w:r w:rsidR="00B802A4">
        <w:t>___</w:t>
      </w:r>
    </w:p>
    <w:p w14:paraId="00EFFB65" w14:textId="77777777" w:rsidR="00DF7A54" w:rsidRDefault="00DF7A54" w:rsidP="00DF7A54"/>
    <w:p w14:paraId="118C09F7" w14:textId="77777777" w:rsidR="00DF7A54" w:rsidRDefault="00DF7A54" w:rsidP="00DF7A54">
      <w:pPr>
        <w:rPr>
          <w:b/>
        </w:rPr>
      </w:pPr>
    </w:p>
    <w:p w14:paraId="44670C04" w14:textId="77777777" w:rsidR="00DF7A54" w:rsidRPr="00A3710F" w:rsidRDefault="00DF7A54" w:rsidP="00DF7A54">
      <w:r w:rsidRPr="00A3710F">
        <w:rPr>
          <w:b/>
        </w:rPr>
        <w:t>Applicant</w:t>
      </w:r>
      <w:r w:rsidRPr="00A3710F">
        <w:t>: ___________________________________</w:t>
      </w:r>
      <w:r>
        <w:t xml:space="preserve">    </w:t>
      </w:r>
      <w:r w:rsidRPr="00A3710F">
        <w:t>Phone: _____________________</w:t>
      </w:r>
    </w:p>
    <w:p w14:paraId="4044DF24" w14:textId="77777777" w:rsidR="00DF7A54" w:rsidRPr="00A3710F" w:rsidRDefault="00DF7A54" w:rsidP="00DF7A54"/>
    <w:p w14:paraId="2D31369B" w14:textId="77777777" w:rsidR="00DF7A54" w:rsidRPr="00A3710F" w:rsidRDefault="00DF7A54" w:rsidP="00DF7A54">
      <w:r w:rsidRPr="00A3710F">
        <w:t>Name of President/Mayor:</w:t>
      </w:r>
      <w:r>
        <w:t xml:space="preserve"> </w:t>
      </w:r>
      <w:r w:rsidRPr="00A3710F">
        <w:t>__________________________________________________</w:t>
      </w:r>
    </w:p>
    <w:p w14:paraId="54089992" w14:textId="77777777" w:rsidR="00DF7A54" w:rsidRPr="00A3710F" w:rsidRDefault="00DF7A54" w:rsidP="00DF7A54"/>
    <w:p w14:paraId="68F857E5" w14:textId="77777777" w:rsidR="00DF7A54" w:rsidRPr="00A3710F" w:rsidRDefault="00DF7A54" w:rsidP="00DF7A54">
      <w:r w:rsidRPr="00A3710F">
        <w:t>Local Contact Person: ________________________</w:t>
      </w:r>
      <w:r>
        <w:t xml:space="preserve">   Email: ____________________________</w:t>
      </w:r>
    </w:p>
    <w:p w14:paraId="1A50CE93" w14:textId="77777777" w:rsidR="00DF7A54" w:rsidRDefault="00DF7A54" w:rsidP="00DF7A54"/>
    <w:p w14:paraId="2911A3D6" w14:textId="77777777" w:rsidR="00DF7A54" w:rsidRDefault="00DF7A54" w:rsidP="00DF7A54"/>
    <w:p w14:paraId="24C718B1" w14:textId="77777777" w:rsidR="00DF7A54" w:rsidRDefault="00B802A4" w:rsidP="00DF7A54">
      <w:r>
        <w:rPr>
          <w:b/>
        </w:rPr>
        <w:t>Grant Consulting Firm</w:t>
      </w:r>
      <w:r w:rsidR="00DF7A54" w:rsidRPr="00A3710F">
        <w:t>: _________________________</w:t>
      </w:r>
      <w:r w:rsidR="00DF7A54">
        <w:t xml:space="preserve">___________    </w:t>
      </w:r>
      <w:r w:rsidR="00DF7A54" w:rsidRPr="00A3710F">
        <w:t>Phone</w:t>
      </w:r>
      <w:r w:rsidR="00DF7A54">
        <w:t>:  _________________</w:t>
      </w:r>
    </w:p>
    <w:p w14:paraId="050B10E0" w14:textId="77777777" w:rsidR="00DF7A54" w:rsidRDefault="00DF7A54" w:rsidP="00DF7A54"/>
    <w:p w14:paraId="14931B4C" w14:textId="77777777" w:rsidR="00DF7A54" w:rsidRDefault="00DF7A54" w:rsidP="00DF7A54">
      <w:r>
        <w:t xml:space="preserve">Project Contact Person: ___________________    </w:t>
      </w:r>
      <w:r w:rsidRPr="00A3710F">
        <w:t>E-mail:  _________</w:t>
      </w:r>
      <w:r>
        <w:t>_____________________</w:t>
      </w:r>
    </w:p>
    <w:p w14:paraId="6A8AF5BE" w14:textId="77777777" w:rsidR="00DF7A54" w:rsidRDefault="00DF7A54" w:rsidP="00DF7A54"/>
    <w:p w14:paraId="700270A2" w14:textId="77777777" w:rsidR="00DF7A54" w:rsidRDefault="00DF7A54" w:rsidP="00DF7A54"/>
    <w:p w14:paraId="28A7E54C" w14:textId="77777777" w:rsidR="00DF7A54" w:rsidRPr="00A3710F" w:rsidRDefault="00DF7A54" w:rsidP="00DF7A54">
      <w:r w:rsidRPr="00A3710F">
        <w:rPr>
          <w:b/>
        </w:rPr>
        <w:t>Engineer</w:t>
      </w:r>
      <w:r>
        <w:rPr>
          <w:b/>
        </w:rPr>
        <w:t>ing Firm</w:t>
      </w:r>
      <w:r w:rsidRPr="00A3710F">
        <w:t>:</w:t>
      </w:r>
      <w:r>
        <w:t xml:space="preserve"> </w:t>
      </w:r>
      <w:r w:rsidRPr="00A3710F">
        <w:t>__________________________</w:t>
      </w:r>
      <w:r>
        <w:t xml:space="preserve">__________    </w:t>
      </w:r>
      <w:r w:rsidRPr="00A3710F">
        <w:t>Phone:  ______________</w:t>
      </w:r>
      <w:r>
        <w:t>___</w:t>
      </w:r>
    </w:p>
    <w:p w14:paraId="4C14648F" w14:textId="77777777" w:rsidR="00DF7A54" w:rsidRPr="00A3710F" w:rsidRDefault="00DF7A54" w:rsidP="00DF7A54"/>
    <w:p w14:paraId="45629485" w14:textId="77777777" w:rsidR="00DF7A54" w:rsidRDefault="00DF7A54" w:rsidP="00DF7A54">
      <w:r>
        <w:t xml:space="preserve">Project Contact Person: ___________________    </w:t>
      </w:r>
      <w:r w:rsidRPr="00A3710F">
        <w:t>E-mail:  _</w:t>
      </w:r>
      <w:r>
        <w:t>__</w:t>
      </w:r>
      <w:r w:rsidRPr="00A3710F">
        <w:t>______________</w:t>
      </w:r>
      <w:r>
        <w:t>_____________</w:t>
      </w:r>
    </w:p>
    <w:p w14:paraId="71E89299" w14:textId="77777777" w:rsidR="00DF7A54" w:rsidRDefault="00DF7A54" w:rsidP="00DF7A54"/>
    <w:p w14:paraId="024CE116" w14:textId="77777777" w:rsidR="00DF7A54" w:rsidRDefault="00DF7A54" w:rsidP="00DF7A54"/>
    <w:p w14:paraId="5A63B2E0" w14:textId="77777777" w:rsidR="00DF7A54" w:rsidRDefault="00DF7A54" w:rsidP="00DF7A54">
      <w:r w:rsidRPr="005F3EAA">
        <w:rPr>
          <w:b/>
        </w:rPr>
        <w:t>Legislative Districts</w:t>
      </w:r>
      <w:r>
        <w:t>:    State Senate: _______    State Rep.: _______    U.S. Congress: _______</w:t>
      </w:r>
    </w:p>
    <w:p w14:paraId="3DD229D2" w14:textId="77777777" w:rsidR="00DF7A54" w:rsidRDefault="00DF7A54" w:rsidP="00DF7A54"/>
    <w:p w14:paraId="429B4417" w14:textId="77777777" w:rsidR="00DF7A54" w:rsidRDefault="00DF7A54" w:rsidP="00DF7A54">
      <w:pPr>
        <w:rPr>
          <w:b/>
        </w:rPr>
      </w:pPr>
    </w:p>
    <w:p w14:paraId="59900849" w14:textId="77777777" w:rsidR="00DF7A54" w:rsidRDefault="00DF7A54" w:rsidP="00DF7A54">
      <w:r w:rsidRPr="00F014ED">
        <w:rPr>
          <w:b/>
        </w:rPr>
        <w:t>DUNS Number</w:t>
      </w:r>
      <w:r>
        <w:t xml:space="preserve">: _________________________    </w:t>
      </w:r>
      <w:r w:rsidRPr="00F014ED">
        <w:rPr>
          <w:b/>
        </w:rPr>
        <w:t>SAM Cage Code</w:t>
      </w:r>
      <w:r>
        <w:t>: _____________________</w:t>
      </w:r>
    </w:p>
    <w:p w14:paraId="059AC1DF" w14:textId="77777777" w:rsidR="00DF7A54" w:rsidRDefault="00DF7A54" w:rsidP="00DF7A54"/>
    <w:p w14:paraId="1D0C4A53" w14:textId="77777777" w:rsidR="00DF7A54" w:rsidRDefault="00DF7A54" w:rsidP="00DF7A54">
      <w:pPr>
        <w:rPr>
          <w:b/>
        </w:rPr>
      </w:pPr>
    </w:p>
    <w:p w14:paraId="7B8C2279" w14:textId="70FC6292" w:rsidR="00DF7A54" w:rsidRPr="00A3710F" w:rsidRDefault="00DF7A54" w:rsidP="00DF7A54">
      <w:r w:rsidRPr="00F014ED">
        <w:rPr>
          <w:b/>
        </w:rPr>
        <w:t xml:space="preserve">List </w:t>
      </w:r>
      <w:r w:rsidR="006F7D8E">
        <w:rPr>
          <w:b/>
        </w:rPr>
        <w:t>LDH</w:t>
      </w:r>
      <w:r w:rsidRPr="00F014ED">
        <w:rPr>
          <w:b/>
        </w:rPr>
        <w:t xml:space="preserve"> Region</w:t>
      </w:r>
      <w:r>
        <w:t xml:space="preserve">: </w:t>
      </w:r>
      <w:r w:rsidRPr="00A3710F">
        <w:t>____________</w:t>
      </w:r>
    </w:p>
    <w:p w14:paraId="4A13715F" w14:textId="77777777" w:rsidR="00DF7A54" w:rsidRDefault="00DF7A54" w:rsidP="00DF7A54"/>
    <w:p w14:paraId="66F11543" w14:textId="77777777" w:rsidR="00DF7A54" w:rsidRDefault="00DF7A54" w:rsidP="00DF7A54"/>
    <w:p w14:paraId="49C99DAE" w14:textId="77777777" w:rsidR="00DF7A54" w:rsidRPr="00F011DC" w:rsidRDefault="00DF7A54" w:rsidP="00DF7A54">
      <w:pPr>
        <w:rPr>
          <w:b/>
        </w:rPr>
      </w:pPr>
      <w:r>
        <w:rPr>
          <w:b/>
        </w:rPr>
        <w:t>Chief Elected Official (Print):  ___________________________________</w:t>
      </w:r>
    </w:p>
    <w:p w14:paraId="56B2FD18" w14:textId="77777777" w:rsidR="00DF7A54" w:rsidRDefault="00DF7A54" w:rsidP="00DF7A54"/>
    <w:p w14:paraId="2BA4563D" w14:textId="77777777" w:rsidR="00DF7A54" w:rsidRDefault="00DF7A54" w:rsidP="00DF7A54">
      <w:pPr>
        <w:rPr>
          <w:b/>
        </w:rPr>
      </w:pPr>
    </w:p>
    <w:p w14:paraId="5A8D37CD" w14:textId="77777777" w:rsidR="00DF7A54" w:rsidRPr="00F011DC" w:rsidRDefault="00DF7A54" w:rsidP="00DF7A54">
      <w:pPr>
        <w:rPr>
          <w:b/>
        </w:rPr>
      </w:pPr>
      <w:r>
        <w:rPr>
          <w:b/>
        </w:rPr>
        <w:t>Chief Elected Official Signature:  _______________________________  Date:  ___________</w:t>
      </w:r>
    </w:p>
    <w:p w14:paraId="76A2A4E9" w14:textId="77777777" w:rsidR="00DF7A54" w:rsidRDefault="00DF7A54" w:rsidP="00DF7A54">
      <w:pPr>
        <w:rPr>
          <w:b/>
        </w:rPr>
      </w:pPr>
    </w:p>
    <w:p w14:paraId="589D7EFF" w14:textId="77777777" w:rsidR="00DF7A54" w:rsidRDefault="00DF7A54" w:rsidP="00DF7A54">
      <w:pPr>
        <w:rPr>
          <w:b/>
        </w:rPr>
      </w:pPr>
    </w:p>
    <w:p w14:paraId="2D1DDC52" w14:textId="77777777" w:rsidR="00DF7A54" w:rsidRPr="00F014ED" w:rsidRDefault="00DF7A54" w:rsidP="00DF7A54">
      <w:pPr>
        <w:rPr>
          <w:b/>
        </w:rPr>
      </w:pPr>
      <w:r w:rsidRPr="00F014ED">
        <w:rPr>
          <w:b/>
        </w:rPr>
        <w:t>For State Use Only</w:t>
      </w:r>
    </w:p>
    <w:p w14:paraId="6D9A0DE7" w14:textId="77777777" w:rsidR="00DF7A54" w:rsidRDefault="00DF7A54" w:rsidP="00DF7A54">
      <w:r>
        <w:rPr>
          <w:noProof/>
        </w:rPr>
        <mc:AlternateContent>
          <mc:Choice Requires="wps">
            <w:drawing>
              <wp:anchor distT="0" distB="0" distL="114300" distR="114300" simplePos="0" relativeHeight="251662848" behindDoc="0" locked="0" layoutInCell="1" allowOverlap="1" wp14:anchorId="3CFB11A0" wp14:editId="06DFFF3F">
                <wp:simplePos x="0" y="0"/>
                <wp:positionH relativeFrom="column">
                  <wp:posOffset>-85060</wp:posOffset>
                </wp:positionH>
                <wp:positionV relativeFrom="paragraph">
                  <wp:posOffset>95117</wp:posOffset>
                </wp:positionV>
                <wp:extent cx="6092456" cy="1041991"/>
                <wp:effectExtent l="0" t="0" r="22860" b="25400"/>
                <wp:wrapNone/>
                <wp:docPr id="7" name="Rectangle 7"/>
                <wp:cNvGraphicFramePr/>
                <a:graphic xmlns:a="http://schemas.openxmlformats.org/drawingml/2006/main">
                  <a:graphicData uri="http://schemas.microsoft.com/office/word/2010/wordprocessingShape">
                    <wps:wsp>
                      <wps:cNvSpPr/>
                      <wps:spPr>
                        <a:xfrm>
                          <a:off x="0" y="0"/>
                          <a:ext cx="6092456" cy="1041991"/>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49498A8" id="Rectangle 7" o:spid="_x0000_s1026" style="position:absolute;margin-left:-6.7pt;margin-top:7.5pt;width:479.7pt;height:82.0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" filled="f" strokecolor="#0d0d0d [3069]" strokeweight="2pt"/>
            </w:pict>
          </mc:Fallback>
        </mc:AlternateContent>
      </w:r>
    </w:p>
    <w:p w14:paraId="4A144822" w14:textId="77777777" w:rsidR="00DF7A54" w:rsidRDefault="00DF7A54" w:rsidP="00DF7A54">
      <w:r>
        <w:t>Application submitted date: ______________       Application Number: ____________________</w:t>
      </w:r>
    </w:p>
    <w:p w14:paraId="07202BE1" w14:textId="77777777" w:rsidR="00DF7A54" w:rsidRDefault="00DF7A54" w:rsidP="00DF7A54"/>
    <w:p w14:paraId="783FFCF3" w14:textId="77777777" w:rsidR="00DF7A54" w:rsidRDefault="00DF7A54" w:rsidP="00DF7A54">
      <w:r>
        <w:t>Notes: ________________________________________________________________________</w:t>
      </w:r>
    </w:p>
    <w:p w14:paraId="49D7E88B" w14:textId="77777777" w:rsidR="00DF7A54" w:rsidRDefault="00DF7A54" w:rsidP="00DF7A54"/>
    <w:p w14:paraId="7B00F67B" w14:textId="77777777" w:rsidR="00DF7A54" w:rsidRPr="00EE16E9" w:rsidRDefault="00DF7A54" w:rsidP="00DF7A54">
      <w:r>
        <w:t>______________________________________________________________________________</w:t>
      </w:r>
    </w:p>
    <w:p w14:paraId="6EFCD2A7" w14:textId="77777777" w:rsidR="003556DC" w:rsidRDefault="003556DC" w:rsidP="003556DC">
      <w:pPr>
        <w:tabs>
          <w:tab w:val="left" w:pos="-111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ind w:left="360" w:right="288"/>
        <w:jc w:val="center"/>
      </w:pPr>
      <w:r>
        <w:br w:type="page"/>
      </w:r>
      <w:r>
        <w:lastRenderedPageBreak/>
        <w:t>INSTRUCTIONS</w:t>
      </w:r>
    </w:p>
    <w:p w14:paraId="742A482D" w14:textId="77777777" w:rsidR="003556DC" w:rsidRDefault="003556DC" w:rsidP="003556DC">
      <w:pPr>
        <w:tabs>
          <w:tab w:val="left" w:pos="-111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ind w:left="360" w:right="288"/>
        <w:jc w:val="center"/>
      </w:pPr>
    </w:p>
    <w:p w14:paraId="151FDBC3" w14:textId="77777777" w:rsidR="003556DC" w:rsidRDefault="003556DC" w:rsidP="003556DC">
      <w:pPr>
        <w:tabs>
          <w:tab w:val="left" w:pos="-111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ind w:left="360" w:right="288"/>
        <w:jc w:val="center"/>
        <w:rPr>
          <w:b/>
          <w:bCs/>
          <w:u w:val="single"/>
        </w:rPr>
      </w:pPr>
      <w:r>
        <w:rPr>
          <w:b/>
          <w:bCs/>
          <w:u w:val="single"/>
        </w:rPr>
        <w:t>Project Severity Assessment Package for Public Facilities Projects</w:t>
      </w:r>
    </w:p>
    <w:p w14:paraId="023E9399" w14:textId="77777777" w:rsidR="003556DC" w:rsidRDefault="003556DC" w:rsidP="003556DC">
      <w:pPr>
        <w:tabs>
          <w:tab w:val="left" w:pos="-111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ind w:left="360" w:right="288"/>
      </w:pPr>
    </w:p>
    <w:p w14:paraId="35B0FA32" w14:textId="77777777" w:rsidR="003556DC" w:rsidRDefault="003556DC" w:rsidP="00FE4197">
      <w:pPr>
        <w:ind w:left="180" w:right="288"/>
        <w:jc w:val="both"/>
      </w:pPr>
      <w:r>
        <w:t>Points for project severity will be assigned based on an assessment of the severity of existing problems and conditions and on the extent that those problems and conditions have affected the health and welfare of the community.  For sewer and water projects, the Office of Community Development will determine the project severity score with assistance from the Department of Health and Hospitals and the Department of Environmental Quality (sewer only).  The assistance provided by the departments will be in the form of verifying that the conditions described in the Description of Problem portion of the Project Severity Assessment Package are factual and are accurately depicted.  If existing conditions explained in the Project Severity Assessment Package are deemed to be untrue or exaggerated, a lowering of the initial severity score will result.  If the existing conditions explained in the Project Severity Assessment Package cannot be verified by the agencies, the applicant or person(s) providing the information may be contacted to provide further clarification.</w:t>
      </w:r>
    </w:p>
    <w:p w14:paraId="617B310C" w14:textId="77777777" w:rsidR="003556DC" w:rsidRDefault="003556DC" w:rsidP="003556DC">
      <w:pPr>
        <w:ind w:left="720" w:right="288"/>
        <w:jc w:val="both"/>
      </w:pPr>
    </w:p>
    <w:p w14:paraId="4E1584E2" w14:textId="77777777" w:rsidR="003556DC" w:rsidRDefault="003556DC" w:rsidP="00FE4197">
      <w:pPr>
        <w:ind w:left="180" w:right="288"/>
        <w:jc w:val="both"/>
      </w:pPr>
      <w:r>
        <w:t>Three (3) copies of the project severity assessment are to be submitted for each type of project.  The required information for the package is as follows.</w:t>
      </w:r>
    </w:p>
    <w:p w14:paraId="2A979EAE" w14:textId="77777777" w:rsidR="003556DC" w:rsidRDefault="003556DC" w:rsidP="00FE4197">
      <w:pPr>
        <w:ind w:left="270" w:right="288"/>
      </w:pPr>
    </w:p>
    <w:p w14:paraId="15AF451E" w14:textId="626058BF" w:rsidR="00AA7466" w:rsidRPr="00AA7466" w:rsidRDefault="00DB30CE" w:rsidP="008D106B">
      <w:pPr>
        <w:pStyle w:val="ListParagraph"/>
        <w:numPr>
          <w:ilvl w:val="0"/>
          <w:numId w:val="14"/>
        </w:numPr>
        <w:rPr>
          <w:sz w:val="22"/>
        </w:rPr>
      </w:pPr>
      <w:r>
        <w:t xml:space="preserve">Cover sheet – See page </w:t>
      </w:r>
      <w:r w:rsidR="006F7D8E">
        <w:t>21</w:t>
      </w:r>
      <w:r w:rsidR="00AA7466">
        <w:t xml:space="preserve">.  </w:t>
      </w:r>
      <w:r w:rsidR="00AA7466" w:rsidRPr="00AA7466">
        <w:rPr>
          <w:b/>
          <w:bCs/>
        </w:rPr>
        <w:t>Do not use any other cover sheet.</w:t>
      </w:r>
      <w:r w:rsidR="00AA7466">
        <w:t xml:space="preserve">  This form is required for all application types.  The rating type should be identified (Potable Water, New Sewer, Sewer Rehabilitation, Sewer Treatment, Streets).  The estimated amount requested should be the construction amount for the project (note: this amount should equal the total of the Engineer’s Construction Estimate).  </w:t>
      </w:r>
      <w:r w:rsidR="000F666F">
        <w:t xml:space="preserve"> For applicant, e</w:t>
      </w:r>
      <w:r w:rsidR="00AA7466">
        <w:t xml:space="preserve">nter the name of </w:t>
      </w:r>
      <w:r w:rsidR="000F666F">
        <w:t>the local government.  For Local Contact Person, enter the name and email address of the appropriate point of contact for the project.</w:t>
      </w:r>
      <w:r w:rsidR="00AA7466">
        <w:t xml:space="preserve">  For Grant Consulting Firm and Engineering Firm, provide the name of the firm.  For Project Contact Person, provide the name and email address of the appropriate point of contact for the project.  For Legislative Districts, list the district number(s) of each State Senator, State Representative, and U.S. Congressman representing </w:t>
      </w:r>
      <w:r w:rsidR="000F666F">
        <w:t>the target area of the proposed project</w:t>
      </w:r>
      <w:r w:rsidR="00AA7466">
        <w:t xml:space="preserve">.  Enter the nine-digit DUNS (Data Universal Numbering System) number for the applicant.  .  If the applicant does not have a DUNS number, call Dun &amp; Bradstreet’s toll-free number at 800-705-5711, or </w:t>
      </w:r>
      <w:r w:rsidR="00AA7466" w:rsidRPr="00AA7466">
        <w:rPr>
          <w:color w:val="000000"/>
        </w:rPr>
        <w:t>DUNS registration can be obtained online at:</w:t>
      </w:r>
      <w:r w:rsidR="00AA7466">
        <w:t xml:space="preserve"> </w:t>
      </w:r>
      <w:hyperlink r:id="rId21" w:history="1">
        <w:r w:rsidR="00AA7466">
          <w:rPr>
            <w:rStyle w:val="Hyperlink"/>
          </w:rPr>
          <w:t>https://iupdate.dnb.com/iUpdate/viewiUpdateHome.htm</w:t>
        </w:r>
      </w:hyperlink>
      <w:r w:rsidR="00AA7466" w:rsidRPr="00AA7466">
        <w:rPr>
          <w:color w:val="0000FF"/>
        </w:rPr>
        <w:t xml:space="preserve">.  </w:t>
      </w:r>
      <w:r w:rsidR="00AA7466">
        <w:t xml:space="preserve"> Enter the SAM CAGE Code of the </w:t>
      </w:r>
      <w:r w:rsidR="000F666F">
        <w:t>local government</w:t>
      </w:r>
      <w:r w:rsidR="00AA7466">
        <w:t xml:space="preserve">.  </w:t>
      </w:r>
      <w:r w:rsidR="00AA7466" w:rsidRPr="00AA7466">
        <w:rPr>
          <w:color w:val="000000"/>
        </w:rPr>
        <w:t xml:space="preserve">The SAM system may be accessed online at </w:t>
      </w:r>
      <w:hyperlink r:id="rId22" w:history="1">
        <w:r w:rsidR="00AA7466">
          <w:rPr>
            <w:rStyle w:val="Hyperlink"/>
          </w:rPr>
          <w:t>www.sam.gov</w:t>
        </w:r>
      </w:hyperlink>
      <w:r w:rsidR="00AA7466" w:rsidRPr="00AA7466">
        <w:rPr>
          <w:color w:val="000000"/>
        </w:rPr>
        <w:t xml:space="preserve">.  </w:t>
      </w:r>
      <w:r w:rsidR="00AA7466">
        <w:t xml:space="preserve">Refer to page </w:t>
      </w:r>
      <w:r w:rsidR="00AA7466" w:rsidRPr="00AF1DD4">
        <w:t>2</w:t>
      </w:r>
      <w:r w:rsidR="006F7D8E">
        <w:t>4</w:t>
      </w:r>
      <w:r w:rsidR="00AA7466">
        <w:t xml:space="preserve"> for the </w:t>
      </w:r>
      <w:r w:rsidR="006F7D8E">
        <w:t>LDH</w:t>
      </w:r>
      <w:r w:rsidR="00AA7466">
        <w:t xml:space="preserve"> region, if applicable</w:t>
      </w:r>
      <w:r w:rsidR="00DF7A54">
        <w:t>.  The cover sheet should be signed (along with a printed name) and dated by the Chief Elected Official.</w:t>
      </w:r>
    </w:p>
    <w:p w14:paraId="7FFB4372" w14:textId="77777777" w:rsidR="003556DC" w:rsidRDefault="003556DC" w:rsidP="00FE4197">
      <w:pPr>
        <w:ind w:left="180" w:right="288"/>
      </w:pPr>
    </w:p>
    <w:p w14:paraId="65576B6A" w14:textId="77777777" w:rsidR="003556DC" w:rsidRDefault="003556DC" w:rsidP="008D106B">
      <w:pPr>
        <w:pStyle w:val="ListParagraph"/>
        <w:numPr>
          <w:ilvl w:val="0"/>
          <w:numId w:val="14"/>
        </w:numPr>
        <w:ind w:right="288"/>
        <w:jc w:val="both"/>
      </w:pPr>
      <w:r>
        <w:t xml:space="preserve">Nature of Project – Provide a general description of the nature of the project proposed.  For example:  extend existing wastewater collection system; replace failing wastewater collection lines; construct a new water storage tank; etc.  </w:t>
      </w:r>
    </w:p>
    <w:p w14:paraId="65C0BD36" w14:textId="77777777" w:rsidR="003556DC" w:rsidRDefault="003556DC" w:rsidP="00FE4197">
      <w:pPr>
        <w:ind w:left="180" w:right="288"/>
      </w:pPr>
    </w:p>
    <w:p w14:paraId="2E27BC8D" w14:textId="77777777" w:rsidR="003556DC" w:rsidRDefault="003556DC" w:rsidP="008D106B">
      <w:pPr>
        <w:pStyle w:val="ListParagraph"/>
        <w:numPr>
          <w:ilvl w:val="0"/>
          <w:numId w:val="14"/>
        </w:numPr>
        <w:ind w:right="288"/>
        <w:jc w:val="both"/>
      </w:pPr>
      <w:r>
        <w:t>Description of Problem – Provide a detailed description of the problems being experienced in the project area.  Be as specific as possible and provide specific locations. Examples include raw sewage is flowing in roadside ditches along Oak Street, backup of sewerage in houses, water main breaks have occurred along Smith Avenue; etc.</w:t>
      </w:r>
    </w:p>
    <w:p w14:paraId="45793155" w14:textId="77777777" w:rsidR="003556DC" w:rsidRDefault="003556DC" w:rsidP="00FE4197">
      <w:pPr>
        <w:ind w:left="180" w:right="288"/>
      </w:pPr>
    </w:p>
    <w:p w14:paraId="556667FD" w14:textId="77777777" w:rsidR="003556DC" w:rsidRDefault="003556DC" w:rsidP="008D106B">
      <w:pPr>
        <w:pStyle w:val="ListParagraph"/>
        <w:numPr>
          <w:ilvl w:val="0"/>
          <w:numId w:val="14"/>
        </w:numPr>
        <w:ind w:right="288"/>
        <w:jc w:val="both"/>
      </w:pPr>
      <w:r>
        <w:t>Proposed Scope or Nature of Corrective Action(s) – Provide a detailed, itemized description of the work to be undertaken to correct the problems noted in the above paragraph.  Each aspect of a problem previously described should be addressed.  Examples include 8” PVC sewer main and new manholes to be installed along Oak Street as shown on the attached map; replace deteriorated 4” cast iron pipe with new 6” PVC pipe along Smith Avenue; etc.</w:t>
      </w:r>
    </w:p>
    <w:p w14:paraId="54B03425" w14:textId="77777777" w:rsidR="003556DC" w:rsidRDefault="003556DC" w:rsidP="00FE4197">
      <w:pPr>
        <w:ind w:left="270" w:right="288"/>
        <w:jc w:val="both"/>
      </w:pPr>
    </w:p>
    <w:p w14:paraId="06CD441D" w14:textId="77777777" w:rsidR="003556DC" w:rsidRPr="00011F6C" w:rsidRDefault="003556DC" w:rsidP="008D106B">
      <w:pPr>
        <w:pStyle w:val="ListParagraph"/>
        <w:numPr>
          <w:ilvl w:val="0"/>
          <w:numId w:val="14"/>
        </w:numPr>
        <w:ind w:right="288"/>
        <w:jc w:val="both"/>
      </w:pPr>
      <w:r>
        <w:lastRenderedPageBreak/>
        <w:t xml:space="preserve">Cost Estimate – </w:t>
      </w:r>
      <w:r w:rsidR="00011F6C">
        <w:t>All project severity packages must be accompanied by a detailed cost estimate prepared and signed by a Professional Engineer licensed in the State of Louisiana.  The cost estimate shall contain the cost of construction only for this package.  The construction estimate shall be a listing of construction line items (as a bid proposal), estimated quantity, unit of measure, unit price, and amount</w:t>
      </w:r>
      <w:r>
        <w:t>.</w:t>
      </w:r>
      <w:r w:rsidR="00011F6C">
        <w:t xml:space="preserve">  </w:t>
      </w:r>
      <w:r w:rsidR="00011F6C" w:rsidRPr="00FE4197">
        <w:rPr>
          <w:u w:val="single"/>
        </w:rPr>
        <w:t>A maximum of 10 percent is allowed for construction contingencies.</w:t>
      </w:r>
    </w:p>
    <w:p w14:paraId="0BBAC9C1" w14:textId="77777777" w:rsidR="00011F6C" w:rsidRDefault="00011F6C" w:rsidP="00FE4197">
      <w:pPr>
        <w:ind w:left="270" w:right="288"/>
        <w:jc w:val="both"/>
        <w:rPr>
          <w:u w:val="single"/>
        </w:rPr>
      </w:pPr>
    </w:p>
    <w:p w14:paraId="17DAB3F4" w14:textId="77777777" w:rsidR="00011F6C" w:rsidRDefault="00011F6C" w:rsidP="000A7A29">
      <w:pPr>
        <w:ind w:left="900" w:right="288"/>
        <w:jc w:val="both"/>
      </w:pPr>
      <w:r w:rsidRPr="00011F6C">
        <w:t xml:space="preserve">If the </w:t>
      </w:r>
      <w:r>
        <w:t xml:space="preserve">proposed project involves hookups (work conducted on private property), then the costs associated with hookups must be identified separately on the cost estimate.  </w:t>
      </w:r>
    </w:p>
    <w:p w14:paraId="3C364C04" w14:textId="77777777" w:rsidR="00011F6C" w:rsidRDefault="00011F6C" w:rsidP="000A7A29">
      <w:pPr>
        <w:ind w:left="900" w:right="288"/>
        <w:jc w:val="both"/>
      </w:pPr>
    </w:p>
    <w:p w14:paraId="0A0F0E06" w14:textId="77777777" w:rsidR="00011F6C" w:rsidRPr="00011F6C" w:rsidRDefault="00011F6C" w:rsidP="000A7A29">
      <w:pPr>
        <w:ind w:left="900" w:right="288"/>
        <w:jc w:val="both"/>
      </w:pPr>
      <w:r>
        <w:t>If any other funds (federal, local, etc.) will be used to complete the construction of the project, then the cost estimate must identify the amount of those funds.</w:t>
      </w:r>
    </w:p>
    <w:p w14:paraId="7E99A41D" w14:textId="77777777" w:rsidR="003556DC" w:rsidRDefault="003556DC" w:rsidP="000A7A29">
      <w:pPr>
        <w:ind w:left="900" w:right="288"/>
      </w:pPr>
    </w:p>
    <w:p w14:paraId="6739E59E" w14:textId="77777777" w:rsidR="003556DC" w:rsidRDefault="003556DC" w:rsidP="008D106B">
      <w:pPr>
        <w:pStyle w:val="ListParagraph"/>
        <w:numPr>
          <w:ilvl w:val="0"/>
          <w:numId w:val="14"/>
        </w:numPr>
        <w:ind w:right="288"/>
        <w:jc w:val="both"/>
      </w:pPr>
      <w:r>
        <w:t>Project Map (existing conditions) – Provide a detailed map of the existing system that delineates such items as the location and size of sewer lines, manholes, location of treatment plants, etc.</w:t>
      </w:r>
    </w:p>
    <w:p w14:paraId="332ACC9E" w14:textId="77777777" w:rsidR="003556DC" w:rsidRDefault="003556DC" w:rsidP="00FE4197">
      <w:pPr>
        <w:ind w:left="270" w:right="288"/>
      </w:pPr>
    </w:p>
    <w:p w14:paraId="0BF8AAA9" w14:textId="77777777" w:rsidR="003556DC" w:rsidRDefault="003556DC" w:rsidP="008D106B">
      <w:pPr>
        <w:pStyle w:val="ListParagraph"/>
        <w:numPr>
          <w:ilvl w:val="0"/>
          <w:numId w:val="14"/>
        </w:numPr>
        <w:ind w:right="288"/>
        <w:jc w:val="both"/>
      </w:pPr>
      <w:r>
        <w:t>Project Map (proposed improvements) – Provide a detailed map showing the location, sizes, etc. of the proposed improvements.</w:t>
      </w:r>
    </w:p>
    <w:p w14:paraId="5DB7C007" w14:textId="77777777" w:rsidR="003556DC" w:rsidRDefault="003556DC" w:rsidP="00FE4197">
      <w:pPr>
        <w:ind w:left="270" w:right="288"/>
      </w:pPr>
    </w:p>
    <w:p w14:paraId="6D4EB3F1" w14:textId="77777777" w:rsidR="003556DC" w:rsidRPr="009D4EFD" w:rsidRDefault="003556DC" w:rsidP="000A7A29">
      <w:pPr>
        <w:ind w:left="900" w:right="288"/>
        <w:jc w:val="both"/>
        <w:rPr>
          <w:b/>
          <w:bCs/>
        </w:rPr>
      </w:pPr>
      <w:r>
        <w:rPr>
          <w:b/>
          <w:bCs/>
        </w:rPr>
        <w:t xml:space="preserve">NOTE:  The Existing Conditions map and the Proposed Improvements map may be combined into one map if all the information shown can be depicted in such a way as to </w:t>
      </w:r>
      <w:r w:rsidRPr="009D4EFD">
        <w:rPr>
          <w:b/>
          <w:bCs/>
        </w:rPr>
        <w:t>easily determine the difference between the existing conditions and proposed improvements.</w:t>
      </w:r>
    </w:p>
    <w:p w14:paraId="7F5A17DD" w14:textId="77777777" w:rsidR="003556DC" w:rsidRPr="009D4EFD" w:rsidRDefault="003556DC" w:rsidP="00FE4197">
      <w:pPr>
        <w:ind w:left="270" w:right="288"/>
      </w:pPr>
    </w:p>
    <w:p w14:paraId="3E52681B" w14:textId="3ECD7C6A" w:rsidR="003556DC" w:rsidRDefault="003556DC" w:rsidP="008D106B">
      <w:pPr>
        <w:pStyle w:val="ListParagraph"/>
        <w:numPr>
          <w:ilvl w:val="0"/>
          <w:numId w:val="14"/>
        </w:numPr>
        <w:ind w:right="288"/>
        <w:jc w:val="both"/>
      </w:pPr>
      <w:r w:rsidRPr="0052518B">
        <w:t xml:space="preserve">For </w:t>
      </w:r>
      <w:r>
        <w:t xml:space="preserve">Potable </w:t>
      </w:r>
      <w:r w:rsidRPr="0052518B">
        <w:t xml:space="preserve">Water projects only - Summary of Existing Facilities for Water Projects Form – Complete and submit the forms beginning on page </w:t>
      </w:r>
      <w:r w:rsidR="00DB30CE">
        <w:t>2</w:t>
      </w:r>
      <w:r w:rsidR="006F7D8E">
        <w:t>4</w:t>
      </w:r>
      <w:r w:rsidRPr="0052518B">
        <w:t>.</w:t>
      </w:r>
    </w:p>
    <w:p w14:paraId="7A70A028" w14:textId="77777777" w:rsidR="00897970" w:rsidRPr="0052518B" w:rsidRDefault="00897970" w:rsidP="00897970">
      <w:pPr>
        <w:ind w:right="288"/>
        <w:jc w:val="both"/>
      </w:pPr>
    </w:p>
    <w:p w14:paraId="4DBD2241" w14:textId="58273319" w:rsidR="00897970" w:rsidRPr="0052518B" w:rsidRDefault="00897970" w:rsidP="008D106B">
      <w:pPr>
        <w:pStyle w:val="ListParagraph"/>
        <w:numPr>
          <w:ilvl w:val="0"/>
          <w:numId w:val="14"/>
        </w:numPr>
        <w:ind w:right="288"/>
        <w:jc w:val="both"/>
      </w:pPr>
      <w:r>
        <w:t xml:space="preserve">For Street projects only – The DEQ/LDH Certification Form must be utilized to get concurrence from both agencies prior to applying for a street project.  The deadline to submit this form to the agencies is </w:t>
      </w:r>
      <w:r w:rsidR="00B80719">
        <w:t>May</w:t>
      </w:r>
      <w:r>
        <w:t xml:space="preserve"> 1</w:t>
      </w:r>
      <w:r w:rsidR="00F71346">
        <w:t>4</w:t>
      </w:r>
      <w:r>
        <w:t>, 20</w:t>
      </w:r>
      <w:r w:rsidR="00F71346">
        <w:t>21</w:t>
      </w:r>
      <w:r>
        <w:t xml:space="preserve">.  The form can be found on page </w:t>
      </w:r>
      <w:r w:rsidR="00060037">
        <w:t>29</w:t>
      </w:r>
      <w:r>
        <w:t>.</w:t>
      </w:r>
      <w:r w:rsidR="00095E13">
        <w:t xml:space="preserve">  If the completed and returned Certification Form is not submitted with the severity package, a severity score will not be assigned.  Therefore, the applicant will not be considered for funding under the FY 2022 or FY 2023 LCDBG Public Facility programs.</w:t>
      </w:r>
    </w:p>
    <w:p w14:paraId="6BD7FE0A" w14:textId="77777777" w:rsidR="00897970" w:rsidRDefault="00897970" w:rsidP="00897970">
      <w:pPr>
        <w:pStyle w:val="ListParagraph"/>
        <w:ind w:left="900" w:right="288"/>
        <w:jc w:val="both"/>
      </w:pPr>
    </w:p>
    <w:p w14:paraId="5839AB16" w14:textId="7FA492D6" w:rsidR="009971E8" w:rsidRPr="009971E8" w:rsidRDefault="008D684A" w:rsidP="008D106B">
      <w:pPr>
        <w:pStyle w:val="ListParagraph"/>
        <w:numPr>
          <w:ilvl w:val="0"/>
          <w:numId w:val="14"/>
        </w:numPr>
        <w:jc w:val="both"/>
        <w:rPr>
          <w:b/>
          <w:bCs/>
        </w:rPr>
      </w:pPr>
      <w:r>
        <w:t xml:space="preserve">Request for OCD Meeting/Applicant Determination Form – </w:t>
      </w:r>
      <w:r w:rsidRPr="008D684A">
        <w:t xml:space="preserve">All local governments seeking to apply to the LCDBG Public Facilities Program that do not own the system being proposed for improvements </w:t>
      </w:r>
      <w:r w:rsidR="006F7D8E">
        <w:t xml:space="preserve">and/or is proposing a project involving consolidation </w:t>
      </w:r>
      <w:r w:rsidRPr="008D684A">
        <w:t>must submit this form to OCD, participate in a meeting with OCD, receive the completed form from OCD, and include the completed form in the Project Severity Package submitted for consideration.</w:t>
      </w:r>
      <w:r w:rsidR="009971E8">
        <w:t xml:space="preserve">  OCD recommends this meeting occur by March 31, 2021 in order for the applicant to have time to complete the Project Severity Package and submit to OCD by the deadline of June 30, 2021.</w:t>
      </w:r>
    </w:p>
    <w:p w14:paraId="376542BC" w14:textId="77777777" w:rsidR="008D684A" w:rsidRDefault="008D684A" w:rsidP="008D684A">
      <w:pPr>
        <w:ind w:left="180" w:right="288"/>
        <w:jc w:val="both"/>
      </w:pPr>
    </w:p>
    <w:p w14:paraId="42BDF4AC" w14:textId="32873C46" w:rsidR="003556DC" w:rsidRDefault="003556DC" w:rsidP="008D106B">
      <w:pPr>
        <w:pStyle w:val="ListParagraph"/>
        <w:numPr>
          <w:ilvl w:val="0"/>
          <w:numId w:val="14"/>
        </w:numPr>
        <w:ind w:right="288"/>
        <w:jc w:val="both"/>
      </w:pPr>
      <w:r w:rsidRPr="0052518B">
        <w:t xml:space="preserve">For Street projects only – Street Summary Table Form.  Complete and submit the form shown on page </w:t>
      </w:r>
      <w:r w:rsidR="00060037">
        <w:t>34</w:t>
      </w:r>
      <w:r w:rsidRPr="0052518B">
        <w:t>.</w:t>
      </w:r>
    </w:p>
    <w:p w14:paraId="0C60442D" w14:textId="77777777" w:rsidR="0022141F" w:rsidRDefault="0022141F" w:rsidP="0022141F">
      <w:pPr>
        <w:pStyle w:val="ListParagraph"/>
      </w:pPr>
    </w:p>
    <w:p w14:paraId="64243615" w14:textId="0BE52E91" w:rsidR="003556DC" w:rsidRDefault="003556DC" w:rsidP="008D106B">
      <w:pPr>
        <w:pStyle w:val="ListParagraph"/>
        <w:numPr>
          <w:ilvl w:val="0"/>
          <w:numId w:val="14"/>
        </w:numPr>
        <w:ind w:right="288"/>
        <w:jc w:val="both"/>
      </w:pPr>
      <w:r>
        <w:t xml:space="preserve">Other – Provide any other documentation that further supports the need of the proposed improvements.  Examples include copy of current Administrative Orders/Compliance Orders issued by the Environmental Protection Agency or DEQ, records of citizen complaints, pertinent work orders, purchase orders, legal actions, media reports, photographs, comments from </w:t>
      </w:r>
      <w:r w:rsidR="006F7D8E">
        <w:t>LDH</w:t>
      </w:r>
      <w:r>
        <w:t>, etc.</w:t>
      </w:r>
    </w:p>
    <w:p w14:paraId="5C3BA542" w14:textId="77777777" w:rsidR="003556DC" w:rsidRDefault="003556DC" w:rsidP="00FE4197">
      <w:pPr>
        <w:ind w:left="270" w:right="288"/>
      </w:pPr>
    </w:p>
    <w:p w14:paraId="773FC8D0" w14:textId="77777777" w:rsidR="003556DC" w:rsidRDefault="003556DC" w:rsidP="009971E8">
      <w:pPr>
        <w:tabs>
          <w:tab w:val="left" w:pos="-111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70"/>
        </w:tabs>
        <w:ind w:left="270" w:right="288"/>
        <w:jc w:val="both"/>
        <w:sectPr w:rsidR="003556DC" w:rsidSect="00AF1DD4">
          <w:pgSz w:w="12240" w:h="15840"/>
          <w:pgMar w:top="652" w:right="576" w:bottom="1304" w:left="576" w:header="360" w:footer="504" w:gutter="0"/>
          <w:cols w:space="720"/>
          <w:noEndnote/>
        </w:sectPr>
      </w:pPr>
      <w:r>
        <w:rPr>
          <w:b/>
          <w:bCs/>
        </w:rPr>
        <w:t>Providing specific details of the existing problems and the proposed project aids in the proper assessment of the project.  A lower project severity score could result due to the submittal of incomplete or inaccurate information.</w:t>
      </w:r>
    </w:p>
    <w:p w14:paraId="6507CCB8" w14:textId="77777777" w:rsidR="003556DC" w:rsidRDefault="003556DC" w:rsidP="003556DC">
      <w:pPr>
        <w:rPr>
          <w:u w:val="single"/>
        </w:rPr>
        <w:sectPr w:rsidR="003556DC" w:rsidSect="00CF2C34">
          <w:pgSz w:w="12240" w:h="15840"/>
          <w:pgMar w:top="652" w:right="576" w:bottom="1304" w:left="576" w:header="360" w:footer="504" w:gutter="0"/>
          <w:cols w:space="720"/>
          <w:noEndnote/>
        </w:sectPr>
      </w:pPr>
      <w:r>
        <w:rPr>
          <w:noProof/>
        </w:rPr>
        <w:lastRenderedPageBreak/>
        <w:drawing>
          <wp:anchor distT="0" distB="0" distL="114300" distR="114300" simplePos="0" relativeHeight="251660800" behindDoc="0" locked="0" layoutInCell="1" allowOverlap="1" wp14:anchorId="61C8ECEA" wp14:editId="7435BA40">
            <wp:simplePos x="0" y="0"/>
            <wp:positionH relativeFrom="column">
              <wp:posOffset>-153670</wp:posOffset>
            </wp:positionH>
            <wp:positionV relativeFrom="paragraph">
              <wp:posOffset>0</wp:posOffset>
            </wp:positionV>
            <wp:extent cx="7306310" cy="8898890"/>
            <wp:effectExtent l="0" t="0" r="8890" b="0"/>
            <wp:wrapTopAndBottom/>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cstate="print"/>
                    <a:srcRect/>
                    <a:stretch>
                      <a:fillRect/>
                    </a:stretch>
                  </pic:blipFill>
                  <pic:spPr bwMode="auto">
                    <a:xfrm>
                      <a:off x="0" y="0"/>
                      <a:ext cx="7306310" cy="8898890"/>
                    </a:xfrm>
                    <a:prstGeom prst="rect">
                      <a:avLst/>
                    </a:prstGeom>
                    <a:noFill/>
                    <a:ln w="9525">
                      <a:noFill/>
                      <a:miter lim="800000"/>
                      <a:headEnd/>
                      <a:tailEnd/>
                    </a:ln>
                  </pic:spPr>
                </pic:pic>
              </a:graphicData>
            </a:graphic>
            <wp14:sizeRelV relativeFrom="margin">
              <wp14:pctHeight>0</wp14:pctHeight>
            </wp14:sizeRelV>
          </wp:anchor>
        </w:drawing>
      </w:r>
    </w:p>
    <w:p w14:paraId="7745A41A" w14:textId="77777777" w:rsidR="003556DC" w:rsidRDefault="003556DC" w:rsidP="003556DC">
      <w:pPr>
        <w:ind w:left="600"/>
      </w:pPr>
    </w:p>
    <w:p w14:paraId="45B583EA" w14:textId="77777777" w:rsidR="003556DC" w:rsidRDefault="003556DC" w:rsidP="003556DC">
      <w:pPr>
        <w:ind w:left="600"/>
      </w:pPr>
    </w:p>
    <w:p w14:paraId="5F927542" w14:textId="77777777" w:rsidR="003556DC" w:rsidRDefault="003556DC" w:rsidP="003556DC">
      <w:pPr>
        <w:ind w:left="600"/>
      </w:pPr>
    </w:p>
    <w:p w14:paraId="10A9493C" w14:textId="77777777" w:rsidR="003556DC" w:rsidRDefault="003556DC" w:rsidP="003556DC">
      <w:pPr>
        <w:pStyle w:val="HTMLPreformatted"/>
        <w:tabs>
          <w:tab w:val="left" w:pos="120"/>
        </w:tabs>
        <w:ind w:left="600"/>
        <w:jc w:val="center"/>
        <w:rPr>
          <w:rFonts w:ascii="Times New Roman" w:hAnsi="Times New Roman" w:cs="Times New Roman"/>
          <w:b/>
          <w:bCs/>
          <w:sz w:val="28"/>
        </w:rPr>
      </w:pPr>
      <w:r>
        <w:rPr>
          <w:rFonts w:ascii="Times New Roman" w:hAnsi="Times New Roman" w:cs="Times New Roman"/>
          <w:b/>
          <w:bCs/>
          <w:sz w:val="28"/>
        </w:rPr>
        <w:t>SUMMARY OF EXISTING FACILITIES</w:t>
      </w:r>
    </w:p>
    <w:p w14:paraId="496B379F" w14:textId="77777777" w:rsidR="003556DC" w:rsidRDefault="003556DC" w:rsidP="003556DC">
      <w:pPr>
        <w:ind w:left="600"/>
        <w:jc w:val="center"/>
        <w:rPr>
          <w:b/>
          <w:bCs/>
          <w:sz w:val="28"/>
        </w:rPr>
      </w:pPr>
      <w:r>
        <w:rPr>
          <w:b/>
          <w:bCs/>
          <w:sz w:val="28"/>
        </w:rPr>
        <w:t>for Water Projects</w:t>
      </w:r>
    </w:p>
    <w:p w14:paraId="3141AAC6" w14:textId="77777777" w:rsidR="003556DC" w:rsidRDefault="003556DC" w:rsidP="003556DC">
      <w:pPr>
        <w:ind w:left="600"/>
      </w:pPr>
    </w:p>
    <w:p w14:paraId="3F4149DE" w14:textId="77777777" w:rsidR="003556DC" w:rsidRDefault="003556DC" w:rsidP="003556DC">
      <w:pPr>
        <w:ind w:left="600"/>
      </w:pPr>
    </w:p>
    <w:p w14:paraId="46BB9E9E" w14:textId="77777777" w:rsidR="003556DC" w:rsidRDefault="003556DC" w:rsidP="003556DC">
      <w:pPr>
        <w:ind w:left="600"/>
      </w:pPr>
      <w:r>
        <w:t>Name of Applicant:  ____________________________________________________________</w:t>
      </w:r>
    </w:p>
    <w:p w14:paraId="26C0EC7D" w14:textId="77777777" w:rsidR="003556DC" w:rsidRDefault="003556DC" w:rsidP="003556DC">
      <w:pPr>
        <w:ind w:left="600"/>
      </w:pPr>
    </w:p>
    <w:p w14:paraId="523D5020" w14:textId="77777777" w:rsidR="003556DC" w:rsidRDefault="003556DC" w:rsidP="003556DC">
      <w:pPr>
        <w:ind w:left="600"/>
      </w:pPr>
      <w:r>
        <w:t>Name of Water System:  ________________________________________________________</w:t>
      </w:r>
    </w:p>
    <w:p w14:paraId="1537B7DD" w14:textId="77777777" w:rsidR="003556DC" w:rsidRDefault="003556DC" w:rsidP="003556DC">
      <w:pPr>
        <w:ind w:left="600"/>
      </w:pPr>
    </w:p>
    <w:p w14:paraId="159563C4" w14:textId="77777777" w:rsidR="003556DC" w:rsidRDefault="003556DC" w:rsidP="003556DC">
      <w:pPr>
        <w:ind w:left="600"/>
      </w:pPr>
    </w:p>
    <w:p w14:paraId="1F211ED0" w14:textId="77777777" w:rsidR="003556DC" w:rsidRDefault="003556DC" w:rsidP="003556DC">
      <w:pPr>
        <w:ind w:left="600"/>
        <w:rPr>
          <w:b/>
          <w:bCs/>
          <w:sz w:val="28"/>
        </w:rPr>
      </w:pPr>
      <w:r>
        <w:rPr>
          <w:b/>
          <w:bCs/>
          <w:sz w:val="28"/>
        </w:rPr>
        <w:t>A.</w:t>
      </w:r>
      <w:r>
        <w:rPr>
          <w:b/>
          <w:bCs/>
          <w:sz w:val="28"/>
        </w:rPr>
        <w:tab/>
        <w:t>GENERAL</w:t>
      </w:r>
    </w:p>
    <w:p w14:paraId="54A7C569" w14:textId="77777777" w:rsidR="003556DC" w:rsidRDefault="003556DC" w:rsidP="003556DC">
      <w:pPr>
        <w:ind w:left="600"/>
      </w:pPr>
    </w:p>
    <w:p w14:paraId="434D41A8" w14:textId="77777777" w:rsidR="003556DC" w:rsidRDefault="003556DC" w:rsidP="003556DC">
      <w:pPr>
        <w:ind w:left="600"/>
      </w:pPr>
      <w:r>
        <w:t>Existing system provides for _______ domestic use only;  _______ domestic use and fire protection.</w:t>
      </w:r>
    </w:p>
    <w:p w14:paraId="05DCB52F" w14:textId="77777777" w:rsidR="003556DC" w:rsidRDefault="003556DC" w:rsidP="003556DC">
      <w:pPr>
        <w:ind w:left="600"/>
      </w:pPr>
    </w:p>
    <w:p w14:paraId="7F1F75CE" w14:textId="77777777" w:rsidR="003556DC" w:rsidRDefault="003556DC" w:rsidP="003556DC">
      <w:pPr>
        <w:ind w:left="600"/>
      </w:pPr>
      <w:r>
        <w:t>Is this system a wholesale supplier to any other system?  _______ Yes;  _______ No</w:t>
      </w:r>
    </w:p>
    <w:p w14:paraId="74F766B4" w14:textId="77777777" w:rsidR="003556DC" w:rsidRDefault="003556DC" w:rsidP="003556DC">
      <w:pPr>
        <w:ind w:left="600"/>
      </w:pPr>
    </w:p>
    <w:p w14:paraId="522C05CB" w14:textId="77777777" w:rsidR="003556DC" w:rsidRDefault="003556DC" w:rsidP="003556DC">
      <w:pPr>
        <w:ind w:left="600"/>
      </w:pPr>
    </w:p>
    <w:p w14:paraId="7DE72711" w14:textId="77777777" w:rsidR="003556DC" w:rsidRDefault="003556DC" w:rsidP="003556DC">
      <w:pPr>
        <w:ind w:left="600"/>
      </w:pPr>
    </w:p>
    <w:p w14:paraId="27D2ADB7" w14:textId="77777777" w:rsidR="003556DC" w:rsidRDefault="003556DC" w:rsidP="003556DC">
      <w:pPr>
        <w:ind w:left="600"/>
        <w:rPr>
          <w:b/>
          <w:bCs/>
          <w:sz w:val="28"/>
        </w:rPr>
      </w:pPr>
      <w:r>
        <w:rPr>
          <w:b/>
          <w:bCs/>
          <w:sz w:val="28"/>
        </w:rPr>
        <w:t>B.</w:t>
      </w:r>
      <w:r>
        <w:rPr>
          <w:b/>
          <w:bCs/>
          <w:sz w:val="28"/>
        </w:rPr>
        <w:tab/>
        <w:t>SOURCE OF WATER</w:t>
      </w:r>
    </w:p>
    <w:p w14:paraId="585F06BE" w14:textId="77777777" w:rsidR="003556DC" w:rsidRDefault="003556DC" w:rsidP="003556DC">
      <w:pPr>
        <w:ind w:left="600"/>
      </w:pPr>
    </w:p>
    <w:p w14:paraId="509288E1" w14:textId="77777777" w:rsidR="003556DC" w:rsidRDefault="003556DC" w:rsidP="003556DC">
      <w:pPr>
        <w:ind w:left="600"/>
      </w:pPr>
      <w:r>
        <w:t>GROUNDWATER</w:t>
      </w:r>
    </w:p>
    <w:p w14:paraId="209A021F" w14:textId="77777777" w:rsidR="003556DC" w:rsidRDefault="003556DC" w:rsidP="003556DC">
      <w:pPr>
        <w:ind w:left="60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318"/>
        <w:gridCol w:w="1536"/>
        <w:gridCol w:w="4105"/>
      </w:tblGrid>
      <w:tr w:rsidR="003556DC" w14:paraId="78F12E6B" w14:textId="77777777" w:rsidTr="00CF2C34">
        <w:tc>
          <w:tcPr>
            <w:tcW w:w="1283" w:type="dxa"/>
          </w:tcPr>
          <w:p w14:paraId="4F5025B2" w14:textId="77777777" w:rsidR="003556DC" w:rsidRDefault="003556DC" w:rsidP="00CF2C34">
            <w:pPr>
              <w:ind w:left="600"/>
              <w:jc w:val="center"/>
            </w:pPr>
          </w:p>
          <w:p w14:paraId="50C2ED9D" w14:textId="77777777" w:rsidR="003556DC" w:rsidRDefault="003556DC" w:rsidP="00CF2C34">
            <w:pPr>
              <w:ind w:left="600"/>
              <w:jc w:val="center"/>
            </w:pPr>
            <w:r>
              <w:t>Well No.</w:t>
            </w:r>
          </w:p>
        </w:tc>
        <w:tc>
          <w:tcPr>
            <w:tcW w:w="2430" w:type="dxa"/>
          </w:tcPr>
          <w:p w14:paraId="6122729B" w14:textId="77777777" w:rsidR="003556DC" w:rsidRDefault="003556DC" w:rsidP="00CF2C34">
            <w:pPr>
              <w:ind w:left="600"/>
              <w:jc w:val="center"/>
            </w:pPr>
            <w:r>
              <w:t>Pumping Capacity</w:t>
            </w:r>
          </w:p>
          <w:p w14:paraId="01938498" w14:textId="77777777" w:rsidR="003556DC" w:rsidRDefault="003556DC" w:rsidP="00CF2C34">
            <w:pPr>
              <w:ind w:left="600"/>
              <w:jc w:val="center"/>
            </w:pPr>
            <w:r>
              <w:t>(Gallons Per Minute)</w:t>
            </w:r>
          </w:p>
        </w:tc>
        <w:tc>
          <w:tcPr>
            <w:tcW w:w="1536" w:type="dxa"/>
          </w:tcPr>
          <w:p w14:paraId="13527E5C" w14:textId="77777777" w:rsidR="003556DC" w:rsidRDefault="003556DC" w:rsidP="00CF2C34">
            <w:pPr>
              <w:ind w:left="600"/>
              <w:jc w:val="center"/>
            </w:pPr>
            <w:r>
              <w:t>Age</w:t>
            </w:r>
          </w:p>
          <w:p w14:paraId="5EC6394E" w14:textId="77777777" w:rsidR="003556DC" w:rsidRDefault="003556DC" w:rsidP="00CF2C34">
            <w:pPr>
              <w:ind w:left="600"/>
              <w:jc w:val="center"/>
            </w:pPr>
            <w:r>
              <w:t>(Years)</w:t>
            </w:r>
          </w:p>
        </w:tc>
        <w:tc>
          <w:tcPr>
            <w:tcW w:w="4518" w:type="dxa"/>
          </w:tcPr>
          <w:p w14:paraId="75915F47" w14:textId="77777777" w:rsidR="003556DC" w:rsidRDefault="003556DC" w:rsidP="00CF2C34">
            <w:pPr>
              <w:ind w:left="600"/>
              <w:jc w:val="center"/>
            </w:pPr>
            <w:r>
              <w:t>Existing Condition</w:t>
            </w:r>
          </w:p>
          <w:p w14:paraId="65012B90" w14:textId="77777777" w:rsidR="003556DC" w:rsidRDefault="003556DC" w:rsidP="00CF2C34">
            <w:pPr>
              <w:ind w:left="600"/>
              <w:jc w:val="center"/>
            </w:pPr>
            <w:r>
              <w:t>(Good, Fair, Poor</w:t>
            </w:r>
            <w:r w:rsidR="00B1568E">
              <w:t>, Not in Service</w:t>
            </w:r>
            <w:r>
              <w:t>)</w:t>
            </w:r>
          </w:p>
        </w:tc>
      </w:tr>
      <w:tr w:rsidR="003556DC" w14:paraId="49A470FA" w14:textId="77777777" w:rsidTr="00CF2C34">
        <w:tc>
          <w:tcPr>
            <w:tcW w:w="1283" w:type="dxa"/>
          </w:tcPr>
          <w:p w14:paraId="578EA96B" w14:textId="77777777" w:rsidR="003556DC" w:rsidRDefault="003556DC" w:rsidP="00CF2C34">
            <w:pPr>
              <w:ind w:left="600"/>
            </w:pPr>
          </w:p>
        </w:tc>
        <w:tc>
          <w:tcPr>
            <w:tcW w:w="2430" w:type="dxa"/>
          </w:tcPr>
          <w:p w14:paraId="1706531A" w14:textId="77777777" w:rsidR="003556DC" w:rsidRDefault="003556DC" w:rsidP="00CF2C34">
            <w:pPr>
              <w:ind w:left="600"/>
            </w:pPr>
          </w:p>
        </w:tc>
        <w:tc>
          <w:tcPr>
            <w:tcW w:w="1536" w:type="dxa"/>
          </w:tcPr>
          <w:p w14:paraId="68AECF21" w14:textId="77777777" w:rsidR="003556DC" w:rsidRDefault="003556DC" w:rsidP="00CF2C34">
            <w:pPr>
              <w:ind w:left="600"/>
            </w:pPr>
          </w:p>
        </w:tc>
        <w:tc>
          <w:tcPr>
            <w:tcW w:w="4518" w:type="dxa"/>
          </w:tcPr>
          <w:p w14:paraId="154D1828" w14:textId="77777777" w:rsidR="003556DC" w:rsidRDefault="003556DC" w:rsidP="00CF2C34">
            <w:pPr>
              <w:ind w:left="600"/>
            </w:pPr>
          </w:p>
        </w:tc>
      </w:tr>
      <w:tr w:rsidR="003556DC" w14:paraId="24EDDF28" w14:textId="77777777" w:rsidTr="00CF2C34">
        <w:tc>
          <w:tcPr>
            <w:tcW w:w="1283" w:type="dxa"/>
          </w:tcPr>
          <w:p w14:paraId="448EF45F" w14:textId="77777777" w:rsidR="003556DC" w:rsidRDefault="003556DC" w:rsidP="00CF2C34">
            <w:pPr>
              <w:ind w:left="600"/>
            </w:pPr>
          </w:p>
        </w:tc>
        <w:tc>
          <w:tcPr>
            <w:tcW w:w="2430" w:type="dxa"/>
          </w:tcPr>
          <w:p w14:paraId="3B41BA47" w14:textId="77777777" w:rsidR="003556DC" w:rsidRDefault="003556DC" w:rsidP="00CF2C34">
            <w:pPr>
              <w:ind w:left="600"/>
            </w:pPr>
          </w:p>
        </w:tc>
        <w:tc>
          <w:tcPr>
            <w:tcW w:w="1536" w:type="dxa"/>
          </w:tcPr>
          <w:p w14:paraId="6394007F" w14:textId="77777777" w:rsidR="003556DC" w:rsidRDefault="003556DC" w:rsidP="00CF2C34">
            <w:pPr>
              <w:ind w:left="600"/>
            </w:pPr>
          </w:p>
        </w:tc>
        <w:tc>
          <w:tcPr>
            <w:tcW w:w="4518" w:type="dxa"/>
          </w:tcPr>
          <w:p w14:paraId="3FE3E5A6" w14:textId="77777777" w:rsidR="003556DC" w:rsidRDefault="003556DC" w:rsidP="00CF2C34">
            <w:pPr>
              <w:ind w:left="600"/>
            </w:pPr>
          </w:p>
        </w:tc>
      </w:tr>
      <w:tr w:rsidR="003556DC" w14:paraId="3E8A013A" w14:textId="77777777" w:rsidTr="00CF2C34">
        <w:tc>
          <w:tcPr>
            <w:tcW w:w="1283" w:type="dxa"/>
          </w:tcPr>
          <w:p w14:paraId="5496D0CE" w14:textId="77777777" w:rsidR="003556DC" w:rsidRDefault="003556DC" w:rsidP="00CF2C34">
            <w:pPr>
              <w:ind w:left="600"/>
            </w:pPr>
          </w:p>
        </w:tc>
        <w:tc>
          <w:tcPr>
            <w:tcW w:w="2430" w:type="dxa"/>
          </w:tcPr>
          <w:p w14:paraId="38D54F6B" w14:textId="77777777" w:rsidR="003556DC" w:rsidRDefault="003556DC" w:rsidP="00CF2C34">
            <w:pPr>
              <w:ind w:left="600"/>
            </w:pPr>
          </w:p>
        </w:tc>
        <w:tc>
          <w:tcPr>
            <w:tcW w:w="1536" w:type="dxa"/>
          </w:tcPr>
          <w:p w14:paraId="6A549AE1" w14:textId="77777777" w:rsidR="003556DC" w:rsidRDefault="003556DC" w:rsidP="00CF2C34">
            <w:pPr>
              <w:ind w:left="600"/>
            </w:pPr>
          </w:p>
        </w:tc>
        <w:tc>
          <w:tcPr>
            <w:tcW w:w="4518" w:type="dxa"/>
          </w:tcPr>
          <w:p w14:paraId="4AC68FDD" w14:textId="77777777" w:rsidR="003556DC" w:rsidRDefault="003556DC" w:rsidP="00CF2C34">
            <w:pPr>
              <w:ind w:left="600"/>
            </w:pPr>
          </w:p>
        </w:tc>
      </w:tr>
      <w:tr w:rsidR="003556DC" w14:paraId="694D3B07" w14:textId="77777777" w:rsidTr="00CF2C34">
        <w:tc>
          <w:tcPr>
            <w:tcW w:w="1283" w:type="dxa"/>
          </w:tcPr>
          <w:p w14:paraId="4F5DF625" w14:textId="77777777" w:rsidR="003556DC" w:rsidRDefault="003556DC" w:rsidP="00CF2C34">
            <w:pPr>
              <w:ind w:left="600"/>
            </w:pPr>
          </w:p>
        </w:tc>
        <w:tc>
          <w:tcPr>
            <w:tcW w:w="2430" w:type="dxa"/>
          </w:tcPr>
          <w:p w14:paraId="62B8CEBE" w14:textId="77777777" w:rsidR="003556DC" w:rsidRDefault="003556DC" w:rsidP="00CF2C34">
            <w:pPr>
              <w:ind w:left="600"/>
            </w:pPr>
          </w:p>
        </w:tc>
        <w:tc>
          <w:tcPr>
            <w:tcW w:w="1536" w:type="dxa"/>
          </w:tcPr>
          <w:p w14:paraId="66E03F0A" w14:textId="77777777" w:rsidR="003556DC" w:rsidRDefault="003556DC" w:rsidP="00CF2C34">
            <w:pPr>
              <w:ind w:left="600"/>
            </w:pPr>
          </w:p>
        </w:tc>
        <w:tc>
          <w:tcPr>
            <w:tcW w:w="4518" w:type="dxa"/>
          </w:tcPr>
          <w:p w14:paraId="43DF51AD" w14:textId="77777777" w:rsidR="003556DC" w:rsidRDefault="003556DC" w:rsidP="00CF2C34">
            <w:pPr>
              <w:ind w:left="600"/>
            </w:pPr>
          </w:p>
        </w:tc>
      </w:tr>
      <w:tr w:rsidR="003556DC" w14:paraId="148FABC7" w14:textId="77777777" w:rsidTr="00CF2C34">
        <w:tc>
          <w:tcPr>
            <w:tcW w:w="1283" w:type="dxa"/>
          </w:tcPr>
          <w:p w14:paraId="52DE6BEF" w14:textId="77777777" w:rsidR="003556DC" w:rsidRDefault="003556DC" w:rsidP="00CF2C34">
            <w:pPr>
              <w:ind w:left="600"/>
            </w:pPr>
          </w:p>
        </w:tc>
        <w:tc>
          <w:tcPr>
            <w:tcW w:w="2430" w:type="dxa"/>
          </w:tcPr>
          <w:p w14:paraId="39DF9B59" w14:textId="77777777" w:rsidR="003556DC" w:rsidRDefault="003556DC" w:rsidP="00CF2C34">
            <w:pPr>
              <w:ind w:left="600"/>
            </w:pPr>
          </w:p>
        </w:tc>
        <w:tc>
          <w:tcPr>
            <w:tcW w:w="1536" w:type="dxa"/>
          </w:tcPr>
          <w:p w14:paraId="525771E8" w14:textId="77777777" w:rsidR="003556DC" w:rsidRDefault="003556DC" w:rsidP="00CF2C34">
            <w:pPr>
              <w:ind w:left="600"/>
            </w:pPr>
          </w:p>
        </w:tc>
        <w:tc>
          <w:tcPr>
            <w:tcW w:w="4518" w:type="dxa"/>
          </w:tcPr>
          <w:p w14:paraId="7FB9C38B" w14:textId="77777777" w:rsidR="003556DC" w:rsidRDefault="003556DC" w:rsidP="00CF2C34">
            <w:pPr>
              <w:ind w:left="600"/>
            </w:pPr>
          </w:p>
        </w:tc>
      </w:tr>
      <w:tr w:rsidR="003556DC" w14:paraId="5785A0A0" w14:textId="77777777" w:rsidTr="00CF2C34">
        <w:tc>
          <w:tcPr>
            <w:tcW w:w="1283" w:type="dxa"/>
          </w:tcPr>
          <w:p w14:paraId="66BDA391" w14:textId="77777777" w:rsidR="003556DC" w:rsidRDefault="003556DC" w:rsidP="00CF2C34">
            <w:pPr>
              <w:ind w:left="600"/>
            </w:pPr>
          </w:p>
        </w:tc>
        <w:tc>
          <w:tcPr>
            <w:tcW w:w="2430" w:type="dxa"/>
          </w:tcPr>
          <w:p w14:paraId="1438ED4F" w14:textId="77777777" w:rsidR="003556DC" w:rsidRDefault="003556DC" w:rsidP="00CF2C34">
            <w:pPr>
              <w:ind w:left="600"/>
            </w:pPr>
          </w:p>
        </w:tc>
        <w:tc>
          <w:tcPr>
            <w:tcW w:w="1536" w:type="dxa"/>
          </w:tcPr>
          <w:p w14:paraId="66F4BE4C" w14:textId="77777777" w:rsidR="003556DC" w:rsidRDefault="003556DC" w:rsidP="00CF2C34">
            <w:pPr>
              <w:ind w:left="600"/>
            </w:pPr>
          </w:p>
        </w:tc>
        <w:tc>
          <w:tcPr>
            <w:tcW w:w="4518" w:type="dxa"/>
          </w:tcPr>
          <w:p w14:paraId="56355834" w14:textId="77777777" w:rsidR="003556DC" w:rsidRDefault="003556DC" w:rsidP="00CF2C34">
            <w:pPr>
              <w:ind w:left="600"/>
            </w:pPr>
          </w:p>
        </w:tc>
      </w:tr>
      <w:tr w:rsidR="003556DC" w14:paraId="3A06F943" w14:textId="77777777" w:rsidTr="00CF2C34">
        <w:tc>
          <w:tcPr>
            <w:tcW w:w="1283" w:type="dxa"/>
          </w:tcPr>
          <w:p w14:paraId="3C6FFCE2" w14:textId="77777777" w:rsidR="003556DC" w:rsidRDefault="003556DC" w:rsidP="00CF2C34">
            <w:pPr>
              <w:ind w:left="600"/>
            </w:pPr>
          </w:p>
        </w:tc>
        <w:tc>
          <w:tcPr>
            <w:tcW w:w="2430" w:type="dxa"/>
          </w:tcPr>
          <w:p w14:paraId="2F452D04" w14:textId="77777777" w:rsidR="003556DC" w:rsidRDefault="003556DC" w:rsidP="00CF2C34">
            <w:pPr>
              <w:ind w:left="600"/>
            </w:pPr>
          </w:p>
        </w:tc>
        <w:tc>
          <w:tcPr>
            <w:tcW w:w="1536" w:type="dxa"/>
          </w:tcPr>
          <w:p w14:paraId="0BDCADCD" w14:textId="77777777" w:rsidR="003556DC" w:rsidRDefault="003556DC" w:rsidP="00CF2C34">
            <w:pPr>
              <w:ind w:left="600"/>
            </w:pPr>
          </w:p>
        </w:tc>
        <w:tc>
          <w:tcPr>
            <w:tcW w:w="4518" w:type="dxa"/>
          </w:tcPr>
          <w:p w14:paraId="2C043F8E" w14:textId="77777777" w:rsidR="003556DC" w:rsidRDefault="003556DC" w:rsidP="00CF2C34">
            <w:pPr>
              <w:ind w:left="600"/>
            </w:pPr>
          </w:p>
        </w:tc>
      </w:tr>
      <w:tr w:rsidR="003556DC" w14:paraId="48AC28DB" w14:textId="77777777" w:rsidTr="00CF2C34">
        <w:tc>
          <w:tcPr>
            <w:tcW w:w="1283" w:type="dxa"/>
          </w:tcPr>
          <w:p w14:paraId="38954E8A" w14:textId="77777777" w:rsidR="003556DC" w:rsidRDefault="003556DC" w:rsidP="00CF2C34">
            <w:pPr>
              <w:ind w:left="600"/>
            </w:pPr>
          </w:p>
        </w:tc>
        <w:tc>
          <w:tcPr>
            <w:tcW w:w="2430" w:type="dxa"/>
          </w:tcPr>
          <w:p w14:paraId="52F2DDBF" w14:textId="77777777" w:rsidR="003556DC" w:rsidRDefault="003556DC" w:rsidP="00CF2C34">
            <w:pPr>
              <w:ind w:left="600"/>
            </w:pPr>
          </w:p>
        </w:tc>
        <w:tc>
          <w:tcPr>
            <w:tcW w:w="1536" w:type="dxa"/>
          </w:tcPr>
          <w:p w14:paraId="4A31CB84" w14:textId="77777777" w:rsidR="003556DC" w:rsidRDefault="003556DC" w:rsidP="00CF2C34">
            <w:pPr>
              <w:ind w:left="600"/>
            </w:pPr>
          </w:p>
        </w:tc>
        <w:tc>
          <w:tcPr>
            <w:tcW w:w="4518" w:type="dxa"/>
          </w:tcPr>
          <w:p w14:paraId="73596CB4" w14:textId="77777777" w:rsidR="003556DC" w:rsidRDefault="003556DC" w:rsidP="00CF2C34">
            <w:pPr>
              <w:ind w:left="600"/>
            </w:pPr>
          </w:p>
        </w:tc>
      </w:tr>
      <w:tr w:rsidR="003556DC" w14:paraId="142D9C00" w14:textId="77777777" w:rsidTr="00CF2C34">
        <w:tc>
          <w:tcPr>
            <w:tcW w:w="1283" w:type="dxa"/>
          </w:tcPr>
          <w:p w14:paraId="0FA82FF4" w14:textId="77777777" w:rsidR="003556DC" w:rsidRDefault="003556DC" w:rsidP="00CF2C34">
            <w:pPr>
              <w:ind w:left="600"/>
            </w:pPr>
          </w:p>
        </w:tc>
        <w:tc>
          <w:tcPr>
            <w:tcW w:w="2430" w:type="dxa"/>
          </w:tcPr>
          <w:p w14:paraId="424467AD" w14:textId="77777777" w:rsidR="003556DC" w:rsidRDefault="003556DC" w:rsidP="00CF2C34">
            <w:pPr>
              <w:ind w:left="600"/>
            </w:pPr>
          </w:p>
        </w:tc>
        <w:tc>
          <w:tcPr>
            <w:tcW w:w="1536" w:type="dxa"/>
          </w:tcPr>
          <w:p w14:paraId="554A2EFD" w14:textId="77777777" w:rsidR="003556DC" w:rsidRDefault="003556DC" w:rsidP="00CF2C34">
            <w:pPr>
              <w:ind w:left="600"/>
            </w:pPr>
          </w:p>
        </w:tc>
        <w:tc>
          <w:tcPr>
            <w:tcW w:w="4518" w:type="dxa"/>
          </w:tcPr>
          <w:p w14:paraId="19F98345" w14:textId="77777777" w:rsidR="003556DC" w:rsidRDefault="003556DC" w:rsidP="00CF2C34">
            <w:pPr>
              <w:ind w:left="600"/>
            </w:pPr>
          </w:p>
        </w:tc>
      </w:tr>
      <w:tr w:rsidR="003556DC" w14:paraId="38273F9D" w14:textId="77777777" w:rsidTr="00CF2C34">
        <w:tc>
          <w:tcPr>
            <w:tcW w:w="1283" w:type="dxa"/>
          </w:tcPr>
          <w:p w14:paraId="34C66CBD" w14:textId="77777777" w:rsidR="003556DC" w:rsidRDefault="003556DC" w:rsidP="00CF2C34">
            <w:pPr>
              <w:ind w:left="600"/>
            </w:pPr>
          </w:p>
        </w:tc>
        <w:tc>
          <w:tcPr>
            <w:tcW w:w="2430" w:type="dxa"/>
          </w:tcPr>
          <w:p w14:paraId="3B46661A" w14:textId="77777777" w:rsidR="003556DC" w:rsidRDefault="003556DC" w:rsidP="00CF2C34">
            <w:pPr>
              <w:ind w:left="600"/>
            </w:pPr>
          </w:p>
        </w:tc>
        <w:tc>
          <w:tcPr>
            <w:tcW w:w="1536" w:type="dxa"/>
          </w:tcPr>
          <w:p w14:paraId="16C7CC50" w14:textId="77777777" w:rsidR="003556DC" w:rsidRDefault="003556DC" w:rsidP="00CF2C34">
            <w:pPr>
              <w:ind w:left="600"/>
            </w:pPr>
          </w:p>
        </w:tc>
        <w:tc>
          <w:tcPr>
            <w:tcW w:w="4518" w:type="dxa"/>
          </w:tcPr>
          <w:p w14:paraId="09F5DCE0" w14:textId="77777777" w:rsidR="003556DC" w:rsidRDefault="003556DC" w:rsidP="00CF2C34">
            <w:pPr>
              <w:ind w:left="600"/>
            </w:pPr>
          </w:p>
        </w:tc>
      </w:tr>
    </w:tbl>
    <w:p w14:paraId="54C03364" w14:textId="77777777" w:rsidR="003556DC" w:rsidRDefault="003556DC" w:rsidP="003556DC">
      <w:pPr>
        <w:ind w:left="600"/>
      </w:pPr>
    </w:p>
    <w:p w14:paraId="6C80567F" w14:textId="77777777" w:rsidR="003556DC" w:rsidRDefault="003556DC" w:rsidP="003556DC">
      <w:pPr>
        <w:ind w:left="600"/>
      </w:pPr>
    </w:p>
    <w:p w14:paraId="128337CE" w14:textId="77777777" w:rsidR="003556DC" w:rsidRDefault="003556DC" w:rsidP="003556DC">
      <w:pPr>
        <w:ind w:left="600"/>
      </w:pPr>
      <w:r>
        <w:t>SURFACE WATER</w:t>
      </w:r>
    </w:p>
    <w:p w14:paraId="4F00A271" w14:textId="77777777" w:rsidR="003556DC" w:rsidRDefault="003556DC" w:rsidP="003556DC">
      <w:pPr>
        <w:ind w:left="600"/>
      </w:pPr>
    </w:p>
    <w:p w14:paraId="6664A343" w14:textId="77777777" w:rsidR="003556DC" w:rsidRDefault="003556DC" w:rsidP="003556DC">
      <w:pPr>
        <w:ind w:left="600"/>
      </w:pPr>
      <w:r>
        <w:t>Treatment Plant Capacity (MGD):  ________________________________________________</w:t>
      </w:r>
      <w:r>
        <w:tab/>
      </w:r>
    </w:p>
    <w:p w14:paraId="3DD835DB" w14:textId="77777777" w:rsidR="003556DC" w:rsidRDefault="003556DC" w:rsidP="003556DC">
      <w:pPr>
        <w:ind w:left="600"/>
      </w:pPr>
    </w:p>
    <w:p w14:paraId="2A96D758" w14:textId="77777777" w:rsidR="003556DC" w:rsidRDefault="003556DC" w:rsidP="003556DC">
      <w:pPr>
        <w:ind w:left="600"/>
      </w:pPr>
      <w:r>
        <w:t>Condition of Treatment Plant (Good, Fair, Poor):  ___________________________________</w:t>
      </w:r>
      <w:r>
        <w:tab/>
      </w:r>
    </w:p>
    <w:p w14:paraId="77D01B10" w14:textId="77777777" w:rsidR="003556DC" w:rsidRDefault="003556DC" w:rsidP="003556DC">
      <w:pPr>
        <w:ind w:left="600"/>
      </w:pPr>
    </w:p>
    <w:p w14:paraId="05AB3BB0" w14:textId="77777777" w:rsidR="003556DC" w:rsidRDefault="003556DC" w:rsidP="003556DC">
      <w:pPr>
        <w:ind w:left="600"/>
      </w:pPr>
    </w:p>
    <w:p w14:paraId="151D809E" w14:textId="77777777" w:rsidR="003556DC" w:rsidRDefault="003556DC" w:rsidP="003556DC">
      <w:pPr>
        <w:ind w:left="600"/>
      </w:pPr>
    </w:p>
    <w:p w14:paraId="27DBF149" w14:textId="77777777" w:rsidR="003556DC" w:rsidRDefault="003556DC" w:rsidP="003556DC">
      <w:pPr>
        <w:ind w:left="600"/>
      </w:pPr>
    </w:p>
    <w:p w14:paraId="3BC446BA" w14:textId="77777777" w:rsidR="003556DC" w:rsidRDefault="003556DC" w:rsidP="003556DC">
      <w:pPr>
        <w:ind w:left="600"/>
      </w:pPr>
      <w:r>
        <w:t>WHOLESALE SUPPLIER</w:t>
      </w:r>
    </w:p>
    <w:p w14:paraId="73DA12CD" w14:textId="77777777" w:rsidR="003556DC" w:rsidRDefault="003556DC" w:rsidP="003556DC">
      <w:pPr>
        <w:ind w:left="600"/>
      </w:pPr>
    </w:p>
    <w:p w14:paraId="10103C62" w14:textId="77777777" w:rsidR="003556DC" w:rsidRDefault="003556DC" w:rsidP="003556DC">
      <w:pPr>
        <w:ind w:left="600"/>
      </w:pPr>
      <w:r>
        <w:t>Name of supplier:  _____________________________________________________________</w:t>
      </w:r>
    </w:p>
    <w:p w14:paraId="59E94375" w14:textId="77777777" w:rsidR="003556DC" w:rsidRDefault="003556DC" w:rsidP="003556DC">
      <w:pPr>
        <w:ind w:left="600"/>
      </w:pPr>
    </w:p>
    <w:p w14:paraId="64CDC0C2" w14:textId="77777777" w:rsidR="003556DC" w:rsidRDefault="003556DC" w:rsidP="003556DC">
      <w:pPr>
        <w:ind w:left="600"/>
      </w:pPr>
      <w:r>
        <w:t>Quantity purchased (Gallons Per Day):  ____________________________________________</w:t>
      </w:r>
    </w:p>
    <w:p w14:paraId="4468C9D6" w14:textId="77777777" w:rsidR="003556DC" w:rsidRDefault="003556DC" w:rsidP="003556DC">
      <w:pPr>
        <w:ind w:left="600"/>
      </w:pPr>
    </w:p>
    <w:p w14:paraId="0313FE26" w14:textId="77777777" w:rsidR="003556DC" w:rsidRDefault="003556DC" w:rsidP="003556DC">
      <w:pPr>
        <w:ind w:left="600"/>
      </w:pPr>
    </w:p>
    <w:p w14:paraId="31099E65" w14:textId="77777777" w:rsidR="003556DC" w:rsidRDefault="003556DC" w:rsidP="003556DC">
      <w:pPr>
        <w:ind w:left="600"/>
      </w:pPr>
    </w:p>
    <w:p w14:paraId="590E5113" w14:textId="77777777" w:rsidR="003556DC" w:rsidRDefault="003556DC" w:rsidP="003556DC">
      <w:pPr>
        <w:ind w:left="600"/>
      </w:pPr>
      <w:r>
        <w:t>Describe any current source related problems:    _____________________________________</w:t>
      </w:r>
      <w:r>
        <w:tab/>
      </w:r>
    </w:p>
    <w:p w14:paraId="15492238" w14:textId="77777777" w:rsidR="003556DC" w:rsidRDefault="003556DC" w:rsidP="003556DC">
      <w:pPr>
        <w:ind w:left="600"/>
      </w:pPr>
      <w:r>
        <w:tab/>
      </w:r>
    </w:p>
    <w:p w14:paraId="31B2696E" w14:textId="77777777" w:rsidR="003556DC" w:rsidRDefault="003556DC" w:rsidP="003556DC">
      <w:pPr>
        <w:ind w:left="600"/>
      </w:pPr>
      <w:r>
        <w:t>______________________________________________________________________________</w:t>
      </w:r>
    </w:p>
    <w:p w14:paraId="24836573" w14:textId="77777777" w:rsidR="003556DC" w:rsidRDefault="003556DC" w:rsidP="003556DC">
      <w:pPr>
        <w:ind w:left="600"/>
      </w:pPr>
    </w:p>
    <w:p w14:paraId="5FD7A100" w14:textId="77777777" w:rsidR="003556DC" w:rsidRDefault="003556DC" w:rsidP="003556DC">
      <w:pPr>
        <w:ind w:left="600"/>
      </w:pPr>
      <w:r>
        <w:t>______________________________________________________________________________</w:t>
      </w:r>
    </w:p>
    <w:p w14:paraId="6E486DFD" w14:textId="77777777" w:rsidR="003556DC" w:rsidRDefault="003556DC" w:rsidP="003556DC">
      <w:pPr>
        <w:ind w:left="600"/>
      </w:pPr>
    </w:p>
    <w:p w14:paraId="6BB07FD0" w14:textId="77777777" w:rsidR="003556DC" w:rsidRDefault="003556DC" w:rsidP="003556DC">
      <w:pPr>
        <w:ind w:left="600"/>
      </w:pPr>
    </w:p>
    <w:p w14:paraId="6D2446F8" w14:textId="77777777" w:rsidR="003556DC" w:rsidRDefault="003556DC" w:rsidP="003556DC">
      <w:pPr>
        <w:ind w:left="600"/>
      </w:pPr>
    </w:p>
    <w:p w14:paraId="23C39467" w14:textId="77777777" w:rsidR="003556DC" w:rsidRDefault="003556DC" w:rsidP="003556DC">
      <w:pPr>
        <w:ind w:left="600"/>
        <w:rPr>
          <w:b/>
          <w:bCs/>
          <w:sz w:val="28"/>
        </w:rPr>
      </w:pPr>
      <w:r>
        <w:rPr>
          <w:b/>
          <w:bCs/>
          <w:sz w:val="28"/>
        </w:rPr>
        <w:t>C.</w:t>
      </w:r>
      <w:r>
        <w:rPr>
          <w:b/>
          <w:bCs/>
          <w:sz w:val="28"/>
        </w:rPr>
        <w:tab/>
        <w:t>WATER DEMANDS</w:t>
      </w:r>
    </w:p>
    <w:p w14:paraId="2120F415" w14:textId="77777777" w:rsidR="003556DC" w:rsidRDefault="003556DC" w:rsidP="003556DC">
      <w:pPr>
        <w:ind w:left="600"/>
      </w:pPr>
    </w:p>
    <w:p w14:paraId="08409A1B" w14:textId="77777777" w:rsidR="003556DC" w:rsidRDefault="003556DC" w:rsidP="003556DC">
      <w:pPr>
        <w:ind w:left="600"/>
      </w:pPr>
      <w:r>
        <w:t>Average Day Demand for system (Gallons Per Day):  ________________________________</w:t>
      </w:r>
    </w:p>
    <w:p w14:paraId="3164B46F" w14:textId="77777777" w:rsidR="003556DC" w:rsidRDefault="003556DC" w:rsidP="003556DC">
      <w:pPr>
        <w:ind w:left="600"/>
      </w:pPr>
    </w:p>
    <w:p w14:paraId="7F6AC9C2" w14:textId="77777777" w:rsidR="003556DC" w:rsidRDefault="003556DC" w:rsidP="003556DC">
      <w:pPr>
        <w:ind w:left="600"/>
      </w:pPr>
      <w:r>
        <w:t>Maximum Day Demand for system (Gallons Per Day):  ______________________________</w:t>
      </w:r>
    </w:p>
    <w:p w14:paraId="3ECB0399" w14:textId="77777777" w:rsidR="003556DC" w:rsidRDefault="003556DC" w:rsidP="003556DC">
      <w:pPr>
        <w:ind w:left="600"/>
      </w:pPr>
    </w:p>
    <w:p w14:paraId="0D55E29F" w14:textId="77777777" w:rsidR="003556DC" w:rsidRDefault="003556DC" w:rsidP="003556DC">
      <w:pPr>
        <w:ind w:left="600"/>
      </w:pPr>
      <w:r>
        <w:t>Average Day Demand for Target Area (Gallons Per Day):  ____________________________</w:t>
      </w:r>
    </w:p>
    <w:p w14:paraId="32E39FAA" w14:textId="77777777" w:rsidR="003556DC" w:rsidRDefault="003556DC" w:rsidP="003556DC">
      <w:pPr>
        <w:ind w:left="600"/>
      </w:pPr>
    </w:p>
    <w:p w14:paraId="6171158C" w14:textId="77777777" w:rsidR="003556DC" w:rsidRDefault="003556DC" w:rsidP="003556DC">
      <w:pPr>
        <w:ind w:left="600"/>
      </w:pPr>
      <w:r>
        <w:t>Maximum Day Demand for Target Area (Gallons Per Day):  __________________________</w:t>
      </w:r>
    </w:p>
    <w:p w14:paraId="4A547F10" w14:textId="77777777" w:rsidR="003556DC" w:rsidRDefault="003556DC" w:rsidP="003556DC">
      <w:pPr>
        <w:ind w:left="600"/>
      </w:pPr>
    </w:p>
    <w:p w14:paraId="269B7589" w14:textId="77777777" w:rsidR="003556DC" w:rsidRDefault="003556DC" w:rsidP="003556DC">
      <w:pPr>
        <w:ind w:left="600"/>
      </w:pPr>
    </w:p>
    <w:p w14:paraId="34F8D1C0" w14:textId="77777777" w:rsidR="003556DC" w:rsidRDefault="003556DC" w:rsidP="003556DC">
      <w:pPr>
        <w:ind w:left="600"/>
        <w:rPr>
          <w:b/>
          <w:bCs/>
          <w:sz w:val="28"/>
        </w:rPr>
      </w:pPr>
      <w:r>
        <w:rPr>
          <w:b/>
          <w:bCs/>
          <w:sz w:val="28"/>
        </w:rPr>
        <w:t>D.</w:t>
      </w:r>
      <w:r>
        <w:rPr>
          <w:b/>
          <w:bCs/>
          <w:sz w:val="28"/>
        </w:rPr>
        <w:tab/>
        <w:t>STORAGE</w:t>
      </w:r>
    </w:p>
    <w:p w14:paraId="48938971" w14:textId="77777777" w:rsidR="003556DC" w:rsidRDefault="003556DC" w:rsidP="003556DC">
      <w:pPr>
        <w:ind w:left="600"/>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981"/>
        <w:gridCol w:w="1696"/>
        <w:gridCol w:w="1536"/>
        <w:gridCol w:w="2743"/>
      </w:tblGrid>
      <w:tr w:rsidR="003556DC" w14:paraId="78EA1986" w14:textId="77777777" w:rsidTr="00CF2C34">
        <w:tc>
          <w:tcPr>
            <w:tcW w:w="1440" w:type="dxa"/>
          </w:tcPr>
          <w:p w14:paraId="5F0C93F5" w14:textId="77777777" w:rsidR="003556DC" w:rsidRDefault="003556DC" w:rsidP="00CF2C34">
            <w:pPr>
              <w:ind w:left="600"/>
              <w:jc w:val="center"/>
            </w:pPr>
          </w:p>
          <w:p w14:paraId="00950B07" w14:textId="77777777" w:rsidR="003556DC" w:rsidRDefault="003556DC" w:rsidP="00CF2C34">
            <w:pPr>
              <w:ind w:left="600"/>
              <w:jc w:val="center"/>
            </w:pPr>
            <w:r>
              <w:t>Tank No.</w:t>
            </w:r>
          </w:p>
        </w:tc>
        <w:tc>
          <w:tcPr>
            <w:tcW w:w="2070" w:type="dxa"/>
          </w:tcPr>
          <w:p w14:paraId="70D4CA08" w14:textId="77777777" w:rsidR="003556DC" w:rsidRDefault="003556DC" w:rsidP="00CF2C34">
            <w:pPr>
              <w:ind w:left="600"/>
              <w:jc w:val="center"/>
            </w:pPr>
            <w:r>
              <w:t>Storage Capacity</w:t>
            </w:r>
          </w:p>
          <w:p w14:paraId="2E57817B" w14:textId="77777777" w:rsidR="003556DC" w:rsidRDefault="003556DC" w:rsidP="00CF2C34">
            <w:pPr>
              <w:ind w:left="600"/>
              <w:jc w:val="center"/>
            </w:pPr>
            <w:r>
              <w:t>(Gallons)</w:t>
            </w:r>
          </w:p>
        </w:tc>
        <w:tc>
          <w:tcPr>
            <w:tcW w:w="1710" w:type="dxa"/>
          </w:tcPr>
          <w:p w14:paraId="6E0F1257" w14:textId="77777777" w:rsidR="003556DC" w:rsidRDefault="003556DC" w:rsidP="00CF2C34">
            <w:pPr>
              <w:ind w:left="600"/>
              <w:jc w:val="center"/>
            </w:pPr>
            <w:r>
              <w:t>Elevated or</w:t>
            </w:r>
          </w:p>
          <w:p w14:paraId="533F7875" w14:textId="77777777" w:rsidR="003556DC" w:rsidRDefault="003556DC" w:rsidP="00CF2C34">
            <w:pPr>
              <w:ind w:left="600"/>
              <w:jc w:val="center"/>
            </w:pPr>
            <w:r>
              <w:t>Ground</w:t>
            </w:r>
          </w:p>
        </w:tc>
        <w:tc>
          <w:tcPr>
            <w:tcW w:w="1536" w:type="dxa"/>
          </w:tcPr>
          <w:p w14:paraId="44FD0D3A" w14:textId="77777777" w:rsidR="003556DC" w:rsidRDefault="003556DC" w:rsidP="00CF2C34">
            <w:pPr>
              <w:ind w:left="600"/>
              <w:jc w:val="center"/>
            </w:pPr>
            <w:r>
              <w:t>Age</w:t>
            </w:r>
          </w:p>
          <w:p w14:paraId="3AF1330D" w14:textId="77777777" w:rsidR="003556DC" w:rsidRDefault="003556DC" w:rsidP="00CF2C34">
            <w:pPr>
              <w:ind w:left="600"/>
              <w:jc w:val="center"/>
            </w:pPr>
            <w:r>
              <w:t>(Years)</w:t>
            </w:r>
          </w:p>
        </w:tc>
        <w:tc>
          <w:tcPr>
            <w:tcW w:w="3078" w:type="dxa"/>
          </w:tcPr>
          <w:p w14:paraId="5240506A" w14:textId="77777777" w:rsidR="003556DC" w:rsidRDefault="003556DC" w:rsidP="00CF2C34">
            <w:pPr>
              <w:ind w:left="600"/>
              <w:jc w:val="center"/>
            </w:pPr>
            <w:r>
              <w:t>Condition</w:t>
            </w:r>
          </w:p>
          <w:p w14:paraId="0859D26B" w14:textId="77777777" w:rsidR="003556DC" w:rsidRDefault="003556DC" w:rsidP="00CF2C34">
            <w:pPr>
              <w:ind w:left="600"/>
              <w:jc w:val="center"/>
            </w:pPr>
            <w:r>
              <w:t>(Good, Fair, Poor)</w:t>
            </w:r>
          </w:p>
        </w:tc>
      </w:tr>
      <w:tr w:rsidR="003556DC" w14:paraId="7A14CD36" w14:textId="77777777" w:rsidTr="00CF2C34">
        <w:tc>
          <w:tcPr>
            <w:tcW w:w="1440" w:type="dxa"/>
          </w:tcPr>
          <w:p w14:paraId="47E234E5" w14:textId="77777777" w:rsidR="003556DC" w:rsidRDefault="003556DC" w:rsidP="00CF2C34">
            <w:pPr>
              <w:ind w:left="600"/>
            </w:pPr>
          </w:p>
        </w:tc>
        <w:tc>
          <w:tcPr>
            <w:tcW w:w="2070" w:type="dxa"/>
          </w:tcPr>
          <w:p w14:paraId="4C1421E9" w14:textId="77777777" w:rsidR="003556DC" w:rsidRDefault="003556DC" w:rsidP="00CF2C34">
            <w:pPr>
              <w:ind w:left="600"/>
            </w:pPr>
          </w:p>
        </w:tc>
        <w:tc>
          <w:tcPr>
            <w:tcW w:w="1710" w:type="dxa"/>
          </w:tcPr>
          <w:p w14:paraId="3B65D6FD" w14:textId="77777777" w:rsidR="003556DC" w:rsidRDefault="003556DC" w:rsidP="00CF2C34">
            <w:pPr>
              <w:ind w:left="600"/>
            </w:pPr>
          </w:p>
        </w:tc>
        <w:tc>
          <w:tcPr>
            <w:tcW w:w="1536" w:type="dxa"/>
          </w:tcPr>
          <w:p w14:paraId="4CF57E9A" w14:textId="77777777" w:rsidR="003556DC" w:rsidRDefault="003556DC" w:rsidP="00CF2C34">
            <w:pPr>
              <w:ind w:left="600"/>
            </w:pPr>
          </w:p>
        </w:tc>
        <w:tc>
          <w:tcPr>
            <w:tcW w:w="3078" w:type="dxa"/>
          </w:tcPr>
          <w:p w14:paraId="0106B9DC" w14:textId="77777777" w:rsidR="003556DC" w:rsidRDefault="003556DC" w:rsidP="00CF2C34">
            <w:pPr>
              <w:ind w:left="600"/>
            </w:pPr>
          </w:p>
        </w:tc>
      </w:tr>
      <w:tr w:rsidR="003556DC" w14:paraId="5332195C" w14:textId="77777777" w:rsidTr="00CF2C34">
        <w:tc>
          <w:tcPr>
            <w:tcW w:w="1440" w:type="dxa"/>
          </w:tcPr>
          <w:p w14:paraId="0B119BD7" w14:textId="77777777" w:rsidR="003556DC" w:rsidRDefault="003556DC" w:rsidP="00CF2C34">
            <w:pPr>
              <w:ind w:left="600"/>
            </w:pPr>
          </w:p>
        </w:tc>
        <w:tc>
          <w:tcPr>
            <w:tcW w:w="2070" w:type="dxa"/>
          </w:tcPr>
          <w:p w14:paraId="3D94327D" w14:textId="77777777" w:rsidR="003556DC" w:rsidRDefault="003556DC" w:rsidP="00CF2C34">
            <w:pPr>
              <w:ind w:left="600"/>
            </w:pPr>
          </w:p>
        </w:tc>
        <w:tc>
          <w:tcPr>
            <w:tcW w:w="1710" w:type="dxa"/>
          </w:tcPr>
          <w:p w14:paraId="7961C5C4" w14:textId="77777777" w:rsidR="003556DC" w:rsidRDefault="003556DC" w:rsidP="00CF2C34">
            <w:pPr>
              <w:ind w:left="600"/>
            </w:pPr>
          </w:p>
        </w:tc>
        <w:tc>
          <w:tcPr>
            <w:tcW w:w="1536" w:type="dxa"/>
          </w:tcPr>
          <w:p w14:paraId="36ECE0AC" w14:textId="77777777" w:rsidR="003556DC" w:rsidRDefault="003556DC" w:rsidP="00CF2C34">
            <w:pPr>
              <w:ind w:left="600"/>
            </w:pPr>
          </w:p>
        </w:tc>
        <w:tc>
          <w:tcPr>
            <w:tcW w:w="3078" w:type="dxa"/>
          </w:tcPr>
          <w:p w14:paraId="3873F2B0" w14:textId="77777777" w:rsidR="003556DC" w:rsidRDefault="003556DC" w:rsidP="00CF2C34">
            <w:pPr>
              <w:ind w:left="600"/>
            </w:pPr>
          </w:p>
        </w:tc>
      </w:tr>
      <w:tr w:rsidR="003556DC" w14:paraId="5EE8E135" w14:textId="77777777" w:rsidTr="00CF2C34">
        <w:tc>
          <w:tcPr>
            <w:tcW w:w="1440" w:type="dxa"/>
          </w:tcPr>
          <w:p w14:paraId="4403CCF1" w14:textId="77777777" w:rsidR="003556DC" w:rsidRDefault="003556DC" w:rsidP="00CF2C34">
            <w:pPr>
              <w:ind w:left="600"/>
            </w:pPr>
          </w:p>
        </w:tc>
        <w:tc>
          <w:tcPr>
            <w:tcW w:w="2070" w:type="dxa"/>
          </w:tcPr>
          <w:p w14:paraId="60DA1051" w14:textId="77777777" w:rsidR="003556DC" w:rsidRDefault="003556DC" w:rsidP="00CF2C34">
            <w:pPr>
              <w:ind w:left="600"/>
            </w:pPr>
          </w:p>
        </w:tc>
        <w:tc>
          <w:tcPr>
            <w:tcW w:w="1710" w:type="dxa"/>
          </w:tcPr>
          <w:p w14:paraId="28B0DA4E" w14:textId="77777777" w:rsidR="003556DC" w:rsidRDefault="003556DC" w:rsidP="00CF2C34">
            <w:pPr>
              <w:ind w:left="600"/>
            </w:pPr>
          </w:p>
        </w:tc>
        <w:tc>
          <w:tcPr>
            <w:tcW w:w="1536" w:type="dxa"/>
          </w:tcPr>
          <w:p w14:paraId="23B3A4E0" w14:textId="77777777" w:rsidR="003556DC" w:rsidRDefault="003556DC" w:rsidP="00CF2C34">
            <w:pPr>
              <w:ind w:left="600"/>
            </w:pPr>
          </w:p>
        </w:tc>
        <w:tc>
          <w:tcPr>
            <w:tcW w:w="3078" w:type="dxa"/>
          </w:tcPr>
          <w:p w14:paraId="3DC8E43E" w14:textId="77777777" w:rsidR="003556DC" w:rsidRDefault="003556DC" w:rsidP="00CF2C34">
            <w:pPr>
              <w:ind w:left="600"/>
            </w:pPr>
          </w:p>
        </w:tc>
      </w:tr>
      <w:tr w:rsidR="003556DC" w14:paraId="4EA3E99A" w14:textId="77777777" w:rsidTr="00CF2C34">
        <w:tc>
          <w:tcPr>
            <w:tcW w:w="1440" w:type="dxa"/>
          </w:tcPr>
          <w:p w14:paraId="2714A16C" w14:textId="77777777" w:rsidR="003556DC" w:rsidRDefault="003556DC" w:rsidP="00CF2C34">
            <w:pPr>
              <w:ind w:left="600"/>
            </w:pPr>
          </w:p>
        </w:tc>
        <w:tc>
          <w:tcPr>
            <w:tcW w:w="2070" w:type="dxa"/>
          </w:tcPr>
          <w:p w14:paraId="5D8166AD" w14:textId="77777777" w:rsidR="003556DC" w:rsidRDefault="003556DC" w:rsidP="00CF2C34">
            <w:pPr>
              <w:ind w:left="600"/>
            </w:pPr>
          </w:p>
        </w:tc>
        <w:tc>
          <w:tcPr>
            <w:tcW w:w="1710" w:type="dxa"/>
          </w:tcPr>
          <w:p w14:paraId="484CEEC3" w14:textId="77777777" w:rsidR="003556DC" w:rsidRDefault="003556DC" w:rsidP="00CF2C34">
            <w:pPr>
              <w:ind w:left="600"/>
            </w:pPr>
          </w:p>
        </w:tc>
        <w:tc>
          <w:tcPr>
            <w:tcW w:w="1536" w:type="dxa"/>
          </w:tcPr>
          <w:p w14:paraId="4A70889B" w14:textId="77777777" w:rsidR="003556DC" w:rsidRDefault="003556DC" w:rsidP="00CF2C34">
            <w:pPr>
              <w:ind w:left="600"/>
            </w:pPr>
          </w:p>
        </w:tc>
        <w:tc>
          <w:tcPr>
            <w:tcW w:w="3078" w:type="dxa"/>
          </w:tcPr>
          <w:p w14:paraId="5A356D03" w14:textId="77777777" w:rsidR="003556DC" w:rsidRDefault="003556DC" w:rsidP="00CF2C34">
            <w:pPr>
              <w:ind w:left="600"/>
            </w:pPr>
          </w:p>
        </w:tc>
      </w:tr>
      <w:tr w:rsidR="003556DC" w14:paraId="1859ED55" w14:textId="77777777" w:rsidTr="00CF2C34">
        <w:tc>
          <w:tcPr>
            <w:tcW w:w="1440" w:type="dxa"/>
          </w:tcPr>
          <w:p w14:paraId="014586CD" w14:textId="77777777" w:rsidR="003556DC" w:rsidRDefault="003556DC" w:rsidP="00CF2C34">
            <w:pPr>
              <w:ind w:left="600"/>
            </w:pPr>
          </w:p>
        </w:tc>
        <w:tc>
          <w:tcPr>
            <w:tcW w:w="2070" w:type="dxa"/>
          </w:tcPr>
          <w:p w14:paraId="63510F62" w14:textId="77777777" w:rsidR="003556DC" w:rsidRDefault="003556DC" w:rsidP="00CF2C34">
            <w:pPr>
              <w:ind w:left="600"/>
            </w:pPr>
          </w:p>
        </w:tc>
        <w:tc>
          <w:tcPr>
            <w:tcW w:w="1710" w:type="dxa"/>
          </w:tcPr>
          <w:p w14:paraId="37C80330" w14:textId="77777777" w:rsidR="003556DC" w:rsidRDefault="003556DC" w:rsidP="00CF2C34">
            <w:pPr>
              <w:ind w:left="600"/>
            </w:pPr>
          </w:p>
        </w:tc>
        <w:tc>
          <w:tcPr>
            <w:tcW w:w="1536" w:type="dxa"/>
          </w:tcPr>
          <w:p w14:paraId="0F2F0C8D" w14:textId="77777777" w:rsidR="003556DC" w:rsidRDefault="003556DC" w:rsidP="00CF2C34">
            <w:pPr>
              <w:ind w:left="600"/>
            </w:pPr>
          </w:p>
        </w:tc>
        <w:tc>
          <w:tcPr>
            <w:tcW w:w="3078" w:type="dxa"/>
          </w:tcPr>
          <w:p w14:paraId="1B0134F9" w14:textId="77777777" w:rsidR="003556DC" w:rsidRDefault="003556DC" w:rsidP="00CF2C34">
            <w:pPr>
              <w:ind w:left="600"/>
            </w:pPr>
          </w:p>
        </w:tc>
      </w:tr>
      <w:tr w:rsidR="003556DC" w14:paraId="2A0DE9B5" w14:textId="77777777" w:rsidTr="00CF2C34">
        <w:tc>
          <w:tcPr>
            <w:tcW w:w="1440" w:type="dxa"/>
          </w:tcPr>
          <w:p w14:paraId="4CF2842F" w14:textId="77777777" w:rsidR="003556DC" w:rsidRDefault="003556DC" w:rsidP="00CF2C34">
            <w:pPr>
              <w:ind w:left="600"/>
            </w:pPr>
          </w:p>
        </w:tc>
        <w:tc>
          <w:tcPr>
            <w:tcW w:w="2070" w:type="dxa"/>
          </w:tcPr>
          <w:p w14:paraId="0EC5E2A8" w14:textId="77777777" w:rsidR="003556DC" w:rsidRDefault="003556DC" w:rsidP="00CF2C34">
            <w:pPr>
              <w:ind w:left="600"/>
            </w:pPr>
          </w:p>
        </w:tc>
        <w:tc>
          <w:tcPr>
            <w:tcW w:w="1710" w:type="dxa"/>
          </w:tcPr>
          <w:p w14:paraId="589509DE" w14:textId="77777777" w:rsidR="003556DC" w:rsidRDefault="003556DC" w:rsidP="00CF2C34">
            <w:pPr>
              <w:ind w:left="600"/>
            </w:pPr>
          </w:p>
        </w:tc>
        <w:tc>
          <w:tcPr>
            <w:tcW w:w="1536" w:type="dxa"/>
          </w:tcPr>
          <w:p w14:paraId="68A86462" w14:textId="77777777" w:rsidR="003556DC" w:rsidRDefault="003556DC" w:rsidP="00CF2C34">
            <w:pPr>
              <w:ind w:left="600"/>
            </w:pPr>
          </w:p>
        </w:tc>
        <w:tc>
          <w:tcPr>
            <w:tcW w:w="3078" w:type="dxa"/>
          </w:tcPr>
          <w:p w14:paraId="1F200288" w14:textId="77777777" w:rsidR="003556DC" w:rsidRDefault="003556DC" w:rsidP="00CF2C34">
            <w:pPr>
              <w:ind w:left="600"/>
            </w:pPr>
          </w:p>
        </w:tc>
      </w:tr>
      <w:tr w:rsidR="003556DC" w14:paraId="34FEE3D1" w14:textId="77777777" w:rsidTr="00CF2C34">
        <w:tc>
          <w:tcPr>
            <w:tcW w:w="1440" w:type="dxa"/>
          </w:tcPr>
          <w:p w14:paraId="72CB9779" w14:textId="77777777" w:rsidR="003556DC" w:rsidRDefault="003556DC" w:rsidP="00CF2C34">
            <w:pPr>
              <w:ind w:left="600"/>
            </w:pPr>
          </w:p>
        </w:tc>
        <w:tc>
          <w:tcPr>
            <w:tcW w:w="2070" w:type="dxa"/>
          </w:tcPr>
          <w:p w14:paraId="077EEB2E" w14:textId="77777777" w:rsidR="003556DC" w:rsidRDefault="003556DC" w:rsidP="00CF2C34">
            <w:pPr>
              <w:ind w:left="600"/>
            </w:pPr>
          </w:p>
        </w:tc>
        <w:tc>
          <w:tcPr>
            <w:tcW w:w="1710" w:type="dxa"/>
          </w:tcPr>
          <w:p w14:paraId="2B10FEAE" w14:textId="77777777" w:rsidR="003556DC" w:rsidRDefault="003556DC" w:rsidP="00CF2C34">
            <w:pPr>
              <w:ind w:left="600"/>
            </w:pPr>
          </w:p>
        </w:tc>
        <w:tc>
          <w:tcPr>
            <w:tcW w:w="1536" w:type="dxa"/>
          </w:tcPr>
          <w:p w14:paraId="4607312D" w14:textId="77777777" w:rsidR="003556DC" w:rsidRDefault="003556DC" w:rsidP="00CF2C34">
            <w:pPr>
              <w:ind w:left="600"/>
            </w:pPr>
          </w:p>
        </w:tc>
        <w:tc>
          <w:tcPr>
            <w:tcW w:w="3078" w:type="dxa"/>
          </w:tcPr>
          <w:p w14:paraId="1CF66EA1" w14:textId="77777777" w:rsidR="003556DC" w:rsidRDefault="003556DC" w:rsidP="00CF2C34">
            <w:pPr>
              <w:ind w:left="600"/>
            </w:pPr>
          </w:p>
        </w:tc>
      </w:tr>
    </w:tbl>
    <w:p w14:paraId="31768DC9" w14:textId="77777777" w:rsidR="003556DC" w:rsidRDefault="003556DC" w:rsidP="003556DC">
      <w:pPr>
        <w:ind w:left="600"/>
      </w:pPr>
    </w:p>
    <w:p w14:paraId="2C2A2F16" w14:textId="77777777" w:rsidR="003556DC" w:rsidRDefault="003556DC" w:rsidP="003556DC">
      <w:pPr>
        <w:ind w:left="600"/>
      </w:pPr>
      <w:r>
        <w:t xml:space="preserve">Describe any current storage related problems:  </w:t>
      </w:r>
      <w:r>
        <w:rPr>
          <w:u w:val="single"/>
        </w:rPr>
        <w:tab/>
      </w:r>
      <w:r>
        <w:rPr>
          <w:u w:val="single"/>
        </w:rPr>
        <w:tab/>
      </w:r>
      <w:r>
        <w:rPr>
          <w:u w:val="single"/>
        </w:rPr>
        <w:tab/>
      </w:r>
      <w:r>
        <w:rPr>
          <w:u w:val="single"/>
        </w:rPr>
        <w:tab/>
      </w:r>
      <w:r>
        <w:rPr>
          <w:u w:val="single"/>
        </w:rPr>
        <w:tab/>
      </w:r>
      <w:r>
        <w:rPr>
          <w:u w:val="single"/>
        </w:rPr>
        <w:tab/>
      </w:r>
      <w:r>
        <w:rPr>
          <w:u w:val="single"/>
        </w:rPr>
        <w:tab/>
      </w:r>
    </w:p>
    <w:p w14:paraId="695D3B60" w14:textId="77777777" w:rsidR="003556DC" w:rsidRDefault="003556DC" w:rsidP="003556DC">
      <w:pPr>
        <w:ind w:left="600"/>
      </w:pPr>
    </w:p>
    <w:p w14:paraId="38BBD0A8"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407D66" w14:textId="77777777" w:rsidR="003556DC" w:rsidRDefault="003556DC" w:rsidP="003556DC">
      <w:pPr>
        <w:ind w:left="600"/>
      </w:pPr>
    </w:p>
    <w:p w14:paraId="7D1766A7"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CA0224" w14:textId="77777777" w:rsidR="003556DC" w:rsidRDefault="003556DC" w:rsidP="003556DC">
      <w:pPr>
        <w:ind w:left="600"/>
        <w:rPr>
          <w:b/>
          <w:bCs/>
          <w:sz w:val="28"/>
        </w:rPr>
      </w:pPr>
      <w:r>
        <w:br w:type="page"/>
      </w:r>
      <w:r>
        <w:rPr>
          <w:b/>
          <w:bCs/>
          <w:sz w:val="28"/>
        </w:rPr>
        <w:lastRenderedPageBreak/>
        <w:t>E.</w:t>
      </w:r>
      <w:r>
        <w:rPr>
          <w:b/>
          <w:bCs/>
          <w:sz w:val="28"/>
        </w:rPr>
        <w:tab/>
        <w:t>BOOSTER PUMP STATIONS</w:t>
      </w:r>
    </w:p>
    <w:p w14:paraId="31C0E117" w14:textId="77777777" w:rsidR="003556DC" w:rsidRDefault="003556DC" w:rsidP="003556DC">
      <w:pPr>
        <w:ind w:left="600"/>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2260"/>
        <w:gridCol w:w="1536"/>
        <w:gridCol w:w="3963"/>
      </w:tblGrid>
      <w:tr w:rsidR="003556DC" w14:paraId="3774683E" w14:textId="77777777" w:rsidTr="00CF2C34">
        <w:tc>
          <w:tcPr>
            <w:tcW w:w="1603" w:type="dxa"/>
          </w:tcPr>
          <w:p w14:paraId="4F880A2B" w14:textId="77777777" w:rsidR="003556DC" w:rsidRDefault="003556DC" w:rsidP="00CF2C34">
            <w:pPr>
              <w:ind w:left="600"/>
              <w:jc w:val="center"/>
            </w:pPr>
          </w:p>
          <w:p w14:paraId="30FAF328" w14:textId="77777777" w:rsidR="003556DC" w:rsidRDefault="003556DC" w:rsidP="00CF2C34">
            <w:pPr>
              <w:ind w:left="600"/>
              <w:jc w:val="center"/>
            </w:pPr>
            <w:r>
              <w:t>Number</w:t>
            </w:r>
          </w:p>
        </w:tc>
        <w:tc>
          <w:tcPr>
            <w:tcW w:w="2430" w:type="dxa"/>
          </w:tcPr>
          <w:p w14:paraId="264F0FB6" w14:textId="77777777" w:rsidR="003556DC" w:rsidRDefault="003556DC" w:rsidP="00CF2C34">
            <w:pPr>
              <w:ind w:left="600"/>
              <w:jc w:val="center"/>
            </w:pPr>
            <w:r>
              <w:t>Pumping Capacity</w:t>
            </w:r>
          </w:p>
          <w:p w14:paraId="421A8C36" w14:textId="77777777" w:rsidR="003556DC" w:rsidRDefault="003556DC" w:rsidP="00CF2C34">
            <w:pPr>
              <w:ind w:left="600"/>
              <w:jc w:val="center"/>
            </w:pPr>
            <w:r>
              <w:t>(Gallons Per Minute)</w:t>
            </w:r>
          </w:p>
        </w:tc>
        <w:tc>
          <w:tcPr>
            <w:tcW w:w="1536" w:type="dxa"/>
          </w:tcPr>
          <w:p w14:paraId="0F81DE51" w14:textId="77777777" w:rsidR="003556DC" w:rsidRDefault="003556DC" w:rsidP="00CF2C34">
            <w:pPr>
              <w:ind w:left="600"/>
              <w:jc w:val="center"/>
            </w:pPr>
            <w:r>
              <w:t>Age</w:t>
            </w:r>
          </w:p>
          <w:p w14:paraId="043A9615" w14:textId="77777777" w:rsidR="003556DC" w:rsidRDefault="003556DC" w:rsidP="00CF2C34">
            <w:pPr>
              <w:ind w:left="600"/>
              <w:jc w:val="center"/>
            </w:pPr>
            <w:r>
              <w:t>(Years)</w:t>
            </w:r>
          </w:p>
        </w:tc>
        <w:tc>
          <w:tcPr>
            <w:tcW w:w="4608" w:type="dxa"/>
          </w:tcPr>
          <w:p w14:paraId="569C5023" w14:textId="77777777" w:rsidR="003556DC" w:rsidRDefault="003556DC" w:rsidP="00CF2C34">
            <w:pPr>
              <w:ind w:left="600"/>
              <w:jc w:val="center"/>
            </w:pPr>
            <w:r>
              <w:t>Condition</w:t>
            </w:r>
          </w:p>
          <w:p w14:paraId="45BB2482" w14:textId="77777777" w:rsidR="003556DC" w:rsidRDefault="003556DC" w:rsidP="00CF2C34">
            <w:pPr>
              <w:ind w:left="600"/>
              <w:jc w:val="center"/>
            </w:pPr>
            <w:r>
              <w:t>(Good, Fair, Poor)</w:t>
            </w:r>
          </w:p>
        </w:tc>
      </w:tr>
      <w:tr w:rsidR="003556DC" w14:paraId="4F72D5C5" w14:textId="77777777" w:rsidTr="00CF2C34">
        <w:tc>
          <w:tcPr>
            <w:tcW w:w="1603" w:type="dxa"/>
          </w:tcPr>
          <w:p w14:paraId="07CFE446" w14:textId="77777777" w:rsidR="003556DC" w:rsidRDefault="003556DC" w:rsidP="00CF2C34">
            <w:pPr>
              <w:ind w:left="600"/>
            </w:pPr>
          </w:p>
        </w:tc>
        <w:tc>
          <w:tcPr>
            <w:tcW w:w="2430" w:type="dxa"/>
          </w:tcPr>
          <w:p w14:paraId="4D750B6C" w14:textId="77777777" w:rsidR="003556DC" w:rsidRDefault="003556DC" w:rsidP="00CF2C34">
            <w:pPr>
              <w:ind w:left="600"/>
            </w:pPr>
          </w:p>
        </w:tc>
        <w:tc>
          <w:tcPr>
            <w:tcW w:w="1536" w:type="dxa"/>
          </w:tcPr>
          <w:p w14:paraId="1E441EB4" w14:textId="77777777" w:rsidR="003556DC" w:rsidRDefault="003556DC" w:rsidP="00CF2C34">
            <w:pPr>
              <w:ind w:left="600"/>
            </w:pPr>
          </w:p>
        </w:tc>
        <w:tc>
          <w:tcPr>
            <w:tcW w:w="4608" w:type="dxa"/>
          </w:tcPr>
          <w:p w14:paraId="365AAB85" w14:textId="77777777" w:rsidR="003556DC" w:rsidRDefault="003556DC" w:rsidP="00CF2C34">
            <w:pPr>
              <w:ind w:left="600"/>
            </w:pPr>
          </w:p>
        </w:tc>
      </w:tr>
      <w:tr w:rsidR="003556DC" w14:paraId="7500B2BD" w14:textId="77777777" w:rsidTr="00CF2C34">
        <w:tc>
          <w:tcPr>
            <w:tcW w:w="1603" w:type="dxa"/>
          </w:tcPr>
          <w:p w14:paraId="037FD936" w14:textId="77777777" w:rsidR="003556DC" w:rsidRDefault="003556DC" w:rsidP="00CF2C34">
            <w:pPr>
              <w:ind w:left="600"/>
            </w:pPr>
          </w:p>
        </w:tc>
        <w:tc>
          <w:tcPr>
            <w:tcW w:w="2430" w:type="dxa"/>
          </w:tcPr>
          <w:p w14:paraId="5ABC9CA5" w14:textId="77777777" w:rsidR="003556DC" w:rsidRDefault="003556DC" w:rsidP="00CF2C34">
            <w:pPr>
              <w:ind w:left="600"/>
            </w:pPr>
          </w:p>
        </w:tc>
        <w:tc>
          <w:tcPr>
            <w:tcW w:w="1536" w:type="dxa"/>
          </w:tcPr>
          <w:p w14:paraId="10D25058" w14:textId="77777777" w:rsidR="003556DC" w:rsidRDefault="003556DC" w:rsidP="00CF2C34">
            <w:pPr>
              <w:ind w:left="600"/>
            </w:pPr>
          </w:p>
        </w:tc>
        <w:tc>
          <w:tcPr>
            <w:tcW w:w="4608" w:type="dxa"/>
          </w:tcPr>
          <w:p w14:paraId="6F60F0BF" w14:textId="77777777" w:rsidR="003556DC" w:rsidRDefault="003556DC" w:rsidP="00CF2C34">
            <w:pPr>
              <w:ind w:left="600"/>
            </w:pPr>
          </w:p>
        </w:tc>
      </w:tr>
      <w:tr w:rsidR="003556DC" w14:paraId="65F467C2" w14:textId="77777777" w:rsidTr="00CF2C34">
        <w:tc>
          <w:tcPr>
            <w:tcW w:w="1603" w:type="dxa"/>
          </w:tcPr>
          <w:p w14:paraId="36D5F778" w14:textId="77777777" w:rsidR="003556DC" w:rsidRDefault="003556DC" w:rsidP="00CF2C34">
            <w:pPr>
              <w:ind w:left="600"/>
            </w:pPr>
          </w:p>
        </w:tc>
        <w:tc>
          <w:tcPr>
            <w:tcW w:w="2430" w:type="dxa"/>
          </w:tcPr>
          <w:p w14:paraId="49838558" w14:textId="77777777" w:rsidR="003556DC" w:rsidRDefault="003556DC" w:rsidP="00CF2C34">
            <w:pPr>
              <w:ind w:left="600"/>
            </w:pPr>
          </w:p>
        </w:tc>
        <w:tc>
          <w:tcPr>
            <w:tcW w:w="1536" w:type="dxa"/>
          </w:tcPr>
          <w:p w14:paraId="559F5723" w14:textId="77777777" w:rsidR="003556DC" w:rsidRDefault="003556DC" w:rsidP="00CF2C34">
            <w:pPr>
              <w:ind w:left="600"/>
            </w:pPr>
          </w:p>
        </w:tc>
        <w:tc>
          <w:tcPr>
            <w:tcW w:w="4608" w:type="dxa"/>
          </w:tcPr>
          <w:p w14:paraId="5CDEAF35" w14:textId="77777777" w:rsidR="003556DC" w:rsidRDefault="003556DC" w:rsidP="00CF2C34">
            <w:pPr>
              <w:ind w:left="600"/>
            </w:pPr>
          </w:p>
        </w:tc>
      </w:tr>
      <w:tr w:rsidR="003556DC" w14:paraId="1A153BF0" w14:textId="77777777" w:rsidTr="00CF2C34">
        <w:tc>
          <w:tcPr>
            <w:tcW w:w="1603" w:type="dxa"/>
          </w:tcPr>
          <w:p w14:paraId="6C3D5FB5" w14:textId="77777777" w:rsidR="003556DC" w:rsidRDefault="003556DC" w:rsidP="00CF2C34">
            <w:pPr>
              <w:ind w:left="600"/>
            </w:pPr>
          </w:p>
        </w:tc>
        <w:tc>
          <w:tcPr>
            <w:tcW w:w="2430" w:type="dxa"/>
          </w:tcPr>
          <w:p w14:paraId="098D819E" w14:textId="77777777" w:rsidR="003556DC" w:rsidRDefault="003556DC" w:rsidP="00CF2C34">
            <w:pPr>
              <w:ind w:left="600"/>
            </w:pPr>
          </w:p>
        </w:tc>
        <w:tc>
          <w:tcPr>
            <w:tcW w:w="1536" w:type="dxa"/>
          </w:tcPr>
          <w:p w14:paraId="14B23C61" w14:textId="77777777" w:rsidR="003556DC" w:rsidRDefault="003556DC" w:rsidP="00CF2C34">
            <w:pPr>
              <w:ind w:left="600"/>
            </w:pPr>
          </w:p>
        </w:tc>
        <w:tc>
          <w:tcPr>
            <w:tcW w:w="4608" w:type="dxa"/>
          </w:tcPr>
          <w:p w14:paraId="14C30EA3" w14:textId="77777777" w:rsidR="003556DC" w:rsidRDefault="003556DC" w:rsidP="00CF2C34">
            <w:pPr>
              <w:ind w:left="600"/>
            </w:pPr>
          </w:p>
        </w:tc>
      </w:tr>
      <w:tr w:rsidR="003556DC" w14:paraId="006DDE53" w14:textId="77777777" w:rsidTr="00CF2C34">
        <w:tc>
          <w:tcPr>
            <w:tcW w:w="1603" w:type="dxa"/>
          </w:tcPr>
          <w:p w14:paraId="3BA92CEC" w14:textId="77777777" w:rsidR="003556DC" w:rsidRDefault="003556DC" w:rsidP="00CF2C34">
            <w:pPr>
              <w:ind w:left="600"/>
            </w:pPr>
          </w:p>
        </w:tc>
        <w:tc>
          <w:tcPr>
            <w:tcW w:w="2430" w:type="dxa"/>
          </w:tcPr>
          <w:p w14:paraId="642D1F31" w14:textId="77777777" w:rsidR="003556DC" w:rsidRDefault="003556DC" w:rsidP="00CF2C34">
            <w:pPr>
              <w:ind w:left="600"/>
            </w:pPr>
          </w:p>
        </w:tc>
        <w:tc>
          <w:tcPr>
            <w:tcW w:w="1536" w:type="dxa"/>
          </w:tcPr>
          <w:p w14:paraId="32128341" w14:textId="77777777" w:rsidR="003556DC" w:rsidRDefault="003556DC" w:rsidP="00CF2C34">
            <w:pPr>
              <w:ind w:left="600"/>
            </w:pPr>
          </w:p>
        </w:tc>
        <w:tc>
          <w:tcPr>
            <w:tcW w:w="4608" w:type="dxa"/>
          </w:tcPr>
          <w:p w14:paraId="0B421009" w14:textId="77777777" w:rsidR="003556DC" w:rsidRDefault="003556DC" w:rsidP="00CF2C34">
            <w:pPr>
              <w:ind w:left="600"/>
            </w:pPr>
          </w:p>
        </w:tc>
      </w:tr>
    </w:tbl>
    <w:p w14:paraId="11F6BA59" w14:textId="77777777" w:rsidR="003556DC" w:rsidRDefault="003556DC" w:rsidP="003556DC">
      <w:pPr>
        <w:ind w:left="600"/>
      </w:pPr>
    </w:p>
    <w:p w14:paraId="4157918B" w14:textId="77777777" w:rsidR="003556DC" w:rsidRDefault="003556DC" w:rsidP="003556DC">
      <w:pPr>
        <w:ind w:left="600"/>
        <w:rPr>
          <w:u w:val="single"/>
        </w:rPr>
      </w:pPr>
      <w:r>
        <w:t xml:space="preserve">Describe any current pumping related problems:    </w:t>
      </w:r>
      <w:r>
        <w:rPr>
          <w:u w:val="single"/>
        </w:rPr>
        <w:tab/>
      </w:r>
      <w:r>
        <w:rPr>
          <w:u w:val="single"/>
        </w:rPr>
        <w:tab/>
      </w:r>
      <w:r>
        <w:rPr>
          <w:u w:val="single"/>
        </w:rPr>
        <w:tab/>
      </w:r>
      <w:r>
        <w:rPr>
          <w:u w:val="single"/>
        </w:rPr>
        <w:tab/>
      </w:r>
      <w:r>
        <w:rPr>
          <w:u w:val="single"/>
        </w:rPr>
        <w:tab/>
      </w:r>
      <w:r>
        <w:rPr>
          <w:u w:val="single"/>
        </w:rPr>
        <w:tab/>
      </w:r>
      <w:r>
        <w:rPr>
          <w:u w:val="single"/>
        </w:rPr>
        <w:tab/>
      </w:r>
    </w:p>
    <w:p w14:paraId="57776317" w14:textId="77777777" w:rsidR="003556DC" w:rsidRDefault="003556DC" w:rsidP="003556DC">
      <w:pPr>
        <w:ind w:left="600"/>
      </w:pPr>
    </w:p>
    <w:p w14:paraId="1A214692"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9D0105" w14:textId="77777777" w:rsidR="003556DC" w:rsidRDefault="003556DC" w:rsidP="003556DC">
      <w:pPr>
        <w:ind w:left="600"/>
      </w:pPr>
    </w:p>
    <w:p w14:paraId="673CD636"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F2B4B4" w14:textId="77777777" w:rsidR="003556DC" w:rsidRDefault="003556DC" w:rsidP="003556DC">
      <w:pPr>
        <w:ind w:left="600"/>
      </w:pPr>
    </w:p>
    <w:p w14:paraId="310B2420" w14:textId="77777777" w:rsidR="003556DC" w:rsidRDefault="003556DC" w:rsidP="003556DC">
      <w:pPr>
        <w:ind w:left="600"/>
      </w:pPr>
    </w:p>
    <w:p w14:paraId="1375A516" w14:textId="77777777" w:rsidR="003556DC" w:rsidRDefault="003556DC" w:rsidP="003556DC">
      <w:pPr>
        <w:ind w:left="600"/>
      </w:pPr>
    </w:p>
    <w:p w14:paraId="234AFF15" w14:textId="77777777" w:rsidR="003556DC" w:rsidRDefault="003556DC" w:rsidP="003556DC">
      <w:pPr>
        <w:ind w:left="600"/>
        <w:rPr>
          <w:b/>
          <w:bCs/>
          <w:sz w:val="28"/>
        </w:rPr>
      </w:pPr>
      <w:r>
        <w:rPr>
          <w:b/>
          <w:bCs/>
          <w:sz w:val="28"/>
        </w:rPr>
        <w:t>F.</w:t>
      </w:r>
      <w:r>
        <w:rPr>
          <w:b/>
          <w:bCs/>
          <w:sz w:val="28"/>
        </w:rPr>
        <w:tab/>
        <w:t>HYDROPNEUMATIC TANKS</w:t>
      </w:r>
    </w:p>
    <w:p w14:paraId="0F28840D" w14:textId="77777777" w:rsidR="003556DC" w:rsidRDefault="003556DC" w:rsidP="003556DC">
      <w:pPr>
        <w:ind w:left="600"/>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723"/>
        <w:gridCol w:w="1536"/>
        <w:gridCol w:w="4500"/>
      </w:tblGrid>
      <w:tr w:rsidR="003556DC" w14:paraId="63FEAEA1" w14:textId="77777777" w:rsidTr="00CF2C34">
        <w:tc>
          <w:tcPr>
            <w:tcW w:w="1603" w:type="dxa"/>
          </w:tcPr>
          <w:p w14:paraId="205E9BC6" w14:textId="77777777" w:rsidR="003556DC" w:rsidRDefault="003556DC" w:rsidP="00CF2C34">
            <w:pPr>
              <w:ind w:left="600"/>
              <w:jc w:val="center"/>
            </w:pPr>
          </w:p>
          <w:p w14:paraId="688AC57B" w14:textId="77777777" w:rsidR="003556DC" w:rsidRDefault="003556DC" w:rsidP="00CF2C34">
            <w:pPr>
              <w:ind w:left="600"/>
              <w:jc w:val="center"/>
            </w:pPr>
            <w:r>
              <w:t>Number</w:t>
            </w:r>
          </w:p>
        </w:tc>
        <w:tc>
          <w:tcPr>
            <w:tcW w:w="1723" w:type="dxa"/>
          </w:tcPr>
          <w:p w14:paraId="2EC6F59F" w14:textId="77777777" w:rsidR="003556DC" w:rsidRDefault="003556DC" w:rsidP="00CF2C34">
            <w:pPr>
              <w:ind w:left="600"/>
              <w:jc w:val="center"/>
            </w:pPr>
            <w:r>
              <w:t>Capacity</w:t>
            </w:r>
          </w:p>
          <w:p w14:paraId="21C9AADB" w14:textId="77777777" w:rsidR="003556DC" w:rsidRDefault="003556DC" w:rsidP="00CF2C34">
            <w:pPr>
              <w:ind w:left="600"/>
              <w:jc w:val="center"/>
            </w:pPr>
            <w:r>
              <w:t>(Gallons)</w:t>
            </w:r>
          </w:p>
        </w:tc>
        <w:tc>
          <w:tcPr>
            <w:tcW w:w="1536" w:type="dxa"/>
          </w:tcPr>
          <w:p w14:paraId="50AC6215" w14:textId="77777777" w:rsidR="003556DC" w:rsidRDefault="003556DC" w:rsidP="00CF2C34">
            <w:pPr>
              <w:ind w:left="600"/>
              <w:jc w:val="center"/>
            </w:pPr>
            <w:r>
              <w:t>Age</w:t>
            </w:r>
          </w:p>
          <w:p w14:paraId="003BA742" w14:textId="77777777" w:rsidR="003556DC" w:rsidRDefault="003556DC" w:rsidP="00CF2C34">
            <w:pPr>
              <w:ind w:left="600"/>
              <w:jc w:val="center"/>
            </w:pPr>
            <w:r>
              <w:t>(Years)</w:t>
            </w:r>
          </w:p>
        </w:tc>
        <w:tc>
          <w:tcPr>
            <w:tcW w:w="5598" w:type="dxa"/>
          </w:tcPr>
          <w:p w14:paraId="0B8C4A79" w14:textId="77777777" w:rsidR="003556DC" w:rsidRDefault="003556DC" w:rsidP="00CF2C34">
            <w:pPr>
              <w:ind w:left="600"/>
              <w:jc w:val="center"/>
            </w:pPr>
            <w:r>
              <w:t>Condition</w:t>
            </w:r>
          </w:p>
          <w:p w14:paraId="2011BFFA" w14:textId="77777777" w:rsidR="003556DC" w:rsidRDefault="003556DC" w:rsidP="00CF2C34">
            <w:pPr>
              <w:ind w:left="600"/>
              <w:jc w:val="center"/>
            </w:pPr>
            <w:r>
              <w:t>(Good, Fair, Poor)</w:t>
            </w:r>
          </w:p>
        </w:tc>
      </w:tr>
      <w:tr w:rsidR="003556DC" w14:paraId="05540C31" w14:textId="77777777" w:rsidTr="00CF2C34">
        <w:tc>
          <w:tcPr>
            <w:tcW w:w="1603" w:type="dxa"/>
          </w:tcPr>
          <w:p w14:paraId="3C7E38C2" w14:textId="77777777" w:rsidR="003556DC" w:rsidRDefault="003556DC" w:rsidP="00CF2C34">
            <w:pPr>
              <w:ind w:left="600"/>
            </w:pPr>
          </w:p>
        </w:tc>
        <w:tc>
          <w:tcPr>
            <w:tcW w:w="1723" w:type="dxa"/>
          </w:tcPr>
          <w:p w14:paraId="5154399A" w14:textId="77777777" w:rsidR="003556DC" w:rsidRDefault="003556DC" w:rsidP="00CF2C34">
            <w:pPr>
              <w:ind w:left="600"/>
            </w:pPr>
          </w:p>
        </w:tc>
        <w:tc>
          <w:tcPr>
            <w:tcW w:w="1536" w:type="dxa"/>
          </w:tcPr>
          <w:p w14:paraId="27329B98" w14:textId="77777777" w:rsidR="003556DC" w:rsidRDefault="003556DC" w:rsidP="00CF2C34">
            <w:pPr>
              <w:ind w:left="600"/>
            </w:pPr>
          </w:p>
        </w:tc>
        <w:tc>
          <w:tcPr>
            <w:tcW w:w="5598" w:type="dxa"/>
          </w:tcPr>
          <w:p w14:paraId="5B87D71B" w14:textId="77777777" w:rsidR="003556DC" w:rsidRDefault="003556DC" w:rsidP="00CF2C34">
            <w:pPr>
              <w:ind w:left="600"/>
            </w:pPr>
          </w:p>
        </w:tc>
      </w:tr>
      <w:tr w:rsidR="003556DC" w14:paraId="20F2B647" w14:textId="77777777" w:rsidTr="00CF2C34">
        <w:tc>
          <w:tcPr>
            <w:tcW w:w="1603" w:type="dxa"/>
          </w:tcPr>
          <w:p w14:paraId="04645E10" w14:textId="77777777" w:rsidR="003556DC" w:rsidRDefault="003556DC" w:rsidP="00CF2C34">
            <w:pPr>
              <w:ind w:left="600"/>
            </w:pPr>
          </w:p>
        </w:tc>
        <w:tc>
          <w:tcPr>
            <w:tcW w:w="1723" w:type="dxa"/>
          </w:tcPr>
          <w:p w14:paraId="19795060" w14:textId="77777777" w:rsidR="003556DC" w:rsidRDefault="003556DC" w:rsidP="00CF2C34">
            <w:pPr>
              <w:ind w:left="600"/>
            </w:pPr>
          </w:p>
        </w:tc>
        <w:tc>
          <w:tcPr>
            <w:tcW w:w="1536" w:type="dxa"/>
          </w:tcPr>
          <w:p w14:paraId="5E0D2E11" w14:textId="77777777" w:rsidR="003556DC" w:rsidRDefault="003556DC" w:rsidP="00CF2C34">
            <w:pPr>
              <w:ind w:left="600"/>
            </w:pPr>
          </w:p>
        </w:tc>
        <w:tc>
          <w:tcPr>
            <w:tcW w:w="5598" w:type="dxa"/>
          </w:tcPr>
          <w:p w14:paraId="3AAD2F0C" w14:textId="77777777" w:rsidR="003556DC" w:rsidRDefault="003556DC" w:rsidP="00CF2C34">
            <w:pPr>
              <w:ind w:left="600"/>
            </w:pPr>
          </w:p>
        </w:tc>
      </w:tr>
      <w:tr w:rsidR="003556DC" w14:paraId="6A28ABDE" w14:textId="77777777" w:rsidTr="00CF2C34">
        <w:tc>
          <w:tcPr>
            <w:tcW w:w="1603" w:type="dxa"/>
          </w:tcPr>
          <w:p w14:paraId="1A47903F" w14:textId="77777777" w:rsidR="003556DC" w:rsidRDefault="003556DC" w:rsidP="00CF2C34">
            <w:pPr>
              <w:ind w:left="600"/>
            </w:pPr>
          </w:p>
        </w:tc>
        <w:tc>
          <w:tcPr>
            <w:tcW w:w="1723" w:type="dxa"/>
          </w:tcPr>
          <w:p w14:paraId="46757B2E" w14:textId="77777777" w:rsidR="003556DC" w:rsidRDefault="003556DC" w:rsidP="00CF2C34">
            <w:pPr>
              <w:ind w:left="600"/>
            </w:pPr>
          </w:p>
        </w:tc>
        <w:tc>
          <w:tcPr>
            <w:tcW w:w="1536" w:type="dxa"/>
          </w:tcPr>
          <w:p w14:paraId="240379B1" w14:textId="77777777" w:rsidR="003556DC" w:rsidRDefault="003556DC" w:rsidP="00CF2C34">
            <w:pPr>
              <w:ind w:left="600"/>
            </w:pPr>
          </w:p>
        </w:tc>
        <w:tc>
          <w:tcPr>
            <w:tcW w:w="5598" w:type="dxa"/>
          </w:tcPr>
          <w:p w14:paraId="346036F2" w14:textId="77777777" w:rsidR="003556DC" w:rsidRDefault="003556DC" w:rsidP="00CF2C34">
            <w:pPr>
              <w:ind w:left="600"/>
            </w:pPr>
          </w:p>
        </w:tc>
      </w:tr>
      <w:tr w:rsidR="003556DC" w14:paraId="38721A84" w14:textId="77777777" w:rsidTr="00CF2C34">
        <w:tc>
          <w:tcPr>
            <w:tcW w:w="1603" w:type="dxa"/>
          </w:tcPr>
          <w:p w14:paraId="35564834" w14:textId="77777777" w:rsidR="003556DC" w:rsidRDefault="003556DC" w:rsidP="00CF2C34">
            <w:pPr>
              <w:ind w:left="600"/>
            </w:pPr>
          </w:p>
        </w:tc>
        <w:tc>
          <w:tcPr>
            <w:tcW w:w="1723" w:type="dxa"/>
          </w:tcPr>
          <w:p w14:paraId="4A1CC397" w14:textId="77777777" w:rsidR="003556DC" w:rsidRDefault="003556DC" w:rsidP="00CF2C34">
            <w:pPr>
              <w:ind w:left="600"/>
            </w:pPr>
          </w:p>
        </w:tc>
        <w:tc>
          <w:tcPr>
            <w:tcW w:w="1536" w:type="dxa"/>
          </w:tcPr>
          <w:p w14:paraId="4C884362" w14:textId="77777777" w:rsidR="003556DC" w:rsidRDefault="003556DC" w:rsidP="00CF2C34">
            <w:pPr>
              <w:ind w:left="600"/>
            </w:pPr>
          </w:p>
        </w:tc>
        <w:tc>
          <w:tcPr>
            <w:tcW w:w="5598" w:type="dxa"/>
          </w:tcPr>
          <w:p w14:paraId="228DE40A" w14:textId="77777777" w:rsidR="003556DC" w:rsidRDefault="003556DC" w:rsidP="00CF2C34">
            <w:pPr>
              <w:ind w:left="600"/>
            </w:pPr>
          </w:p>
        </w:tc>
      </w:tr>
      <w:tr w:rsidR="003556DC" w14:paraId="0CA2CAB3" w14:textId="77777777" w:rsidTr="00CF2C34">
        <w:tc>
          <w:tcPr>
            <w:tcW w:w="1603" w:type="dxa"/>
          </w:tcPr>
          <w:p w14:paraId="0C700D5A" w14:textId="77777777" w:rsidR="003556DC" w:rsidRDefault="003556DC" w:rsidP="00CF2C34">
            <w:pPr>
              <w:ind w:left="600"/>
            </w:pPr>
          </w:p>
        </w:tc>
        <w:tc>
          <w:tcPr>
            <w:tcW w:w="1723" w:type="dxa"/>
          </w:tcPr>
          <w:p w14:paraId="41BCEF8A" w14:textId="77777777" w:rsidR="003556DC" w:rsidRDefault="003556DC" w:rsidP="00CF2C34">
            <w:pPr>
              <w:ind w:left="600"/>
            </w:pPr>
          </w:p>
        </w:tc>
        <w:tc>
          <w:tcPr>
            <w:tcW w:w="1536" w:type="dxa"/>
          </w:tcPr>
          <w:p w14:paraId="083E63AB" w14:textId="77777777" w:rsidR="003556DC" w:rsidRDefault="003556DC" w:rsidP="00CF2C34">
            <w:pPr>
              <w:ind w:left="600"/>
            </w:pPr>
          </w:p>
        </w:tc>
        <w:tc>
          <w:tcPr>
            <w:tcW w:w="5598" w:type="dxa"/>
          </w:tcPr>
          <w:p w14:paraId="5C824520" w14:textId="77777777" w:rsidR="003556DC" w:rsidRDefault="003556DC" w:rsidP="00CF2C34">
            <w:pPr>
              <w:ind w:left="600"/>
            </w:pPr>
          </w:p>
        </w:tc>
      </w:tr>
    </w:tbl>
    <w:p w14:paraId="5C46E1FC" w14:textId="77777777" w:rsidR="003556DC" w:rsidRDefault="003556DC" w:rsidP="003556DC">
      <w:pPr>
        <w:ind w:left="600"/>
      </w:pPr>
    </w:p>
    <w:p w14:paraId="265859CA" w14:textId="77777777" w:rsidR="003556DC" w:rsidRDefault="003556DC" w:rsidP="003556DC">
      <w:pPr>
        <w:ind w:left="600"/>
        <w:rPr>
          <w:u w:val="single"/>
        </w:rPr>
      </w:pPr>
      <w:r>
        <w:t xml:space="preserve">Describe any current hydropneumatic tank related problems:  </w:t>
      </w:r>
      <w:r>
        <w:rPr>
          <w:u w:val="single"/>
        </w:rPr>
        <w:tab/>
      </w:r>
      <w:r>
        <w:rPr>
          <w:u w:val="single"/>
        </w:rPr>
        <w:tab/>
      </w:r>
      <w:r>
        <w:rPr>
          <w:u w:val="single"/>
        </w:rPr>
        <w:tab/>
      </w:r>
      <w:r>
        <w:rPr>
          <w:u w:val="single"/>
        </w:rPr>
        <w:tab/>
      </w:r>
      <w:r>
        <w:rPr>
          <w:u w:val="single"/>
        </w:rPr>
        <w:tab/>
      </w:r>
    </w:p>
    <w:p w14:paraId="26795AAC" w14:textId="77777777" w:rsidR="003556DC" w:rsidRDefault="003556DC" w:rsidP="003556DC">
      <w:pPr>
        <w:ind w:left="600"/>
      </w:pPr>
    </w:p>
    <w:p w14:paraId="18984C7B"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AD5EA" w14:textId="77777777" w:rsidR="003556DC" w:rsidRDefault="003556DC" w:rsidP="003556DC">
      <w:pPr>
        <w:ind w:left="600"/>
      </w:pPr>
      <w:r>
        <w:tab/>
      </w:r>
    </w:p>
    <w:p w14:paraId="0BAD3393"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A03F69" w14:textId="77777777" w:rsidR="003556DC" w:rsidRDefault="003556DC" w:rsidP="003556DC">
      <w:pPr>
        <w:ind w:left="600"/>
      </w:pPr>
    </w:p>
    <w:p w14:paraId="34AD4AAE" w14:textId="77777777" w:rsidR="003556DC" w:rsidRDefault="003556DC" w:rsidP="003556DC">
      <w:pPr>
        <w:ind w:left="600"/>
      </w:pPr>
    </w:p>
    <w:p w14:paraId="7716BD24" w14:textId="77777777" w:rsidR="003556DC" w:rsidRDefault="003556DC" w:rsidP="003556DC">
      <w:pPr>
        <w:ind w:left="600"/>
      </w:pPr>
    </w:p>
    <w:p w14:paraId="3E62F64E" w14:textId="77777777" w:rsidR="003556DC" w:rsidRDefault="003556DC" w:rsidP="003556DC">
      <w:pPr>
        <w:ind w:left="600"/>
        <w:rPr>
          <w:b/>
          <w:bCs/>
          <w:sz w:val="28"/>
        </w:rPr>
      </w:pPr>
      <w:r>
        <w:rPr>
          <w:b/>
          <w:bCs/>
          <w:sz w:val="28"/>
        </w:rPr>
        <w:t>G.</w:t>
      </w:r>
      <w:r>
        <w:rPr>
          <w:b/>
          <w:bCs/>
          <w:sz w:val="28"/>
        </w:rPr>
        <w:tab/>
        <w:t>DISTRIBUTION</w:t>
      </w:r>
    </w:p>
    <w:p w14:paraId="758FDB49" w14:textId="77777777" w:rsidR="003556DC" w:rsidRDefault="003556DC" w:rsidP="003556DC">
      <w:pPr>
        <w:ind w:left="600"/>
      </w:pPr>
    </w:p>
    <w:p w14:paraId="2ADC6E44" w14:textId="77777777" w:rsidR="003556DC" w:rsidRDefault="003556DC" w:rsidP="003556DC">
      <w:pPr>
        <w:ind w:left="600"/>
        <w:rPr>
          <w:u w:val="single"/>
        </w:rPr>
      </w:pPr>
      <w:r>
        <w:t xml:space="preserve">Sizes of pipe in distribution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7EEC29" w14:textId="77777777" w:rsidR="003556DC" w:rsidRDefault="003556DC" w:rsidP="003556DC">
      <w:pPr>
        <w:ind w:left="600"/>
      </w:pPr>
    </w:p>
    <w:p w14:paraId="5136C958" w14:textId="77777777" w:rsidR="003556DC" w:rsidRDefault="003556DC" w:rsidP="003556DC">
      <w:pPr>
        <w:ind w:left="600"/>
        <w:rPr>
          <w:u w:val="single"/>
        </w:rPr>
      </w:pPr>
      <w:r>
        <w:t xml:space="preserve">Number of Residential Connections on system:  </w:t>
      </w:r>
      <w:r>
        <w:rPr>
          <w:u w:val="single"/>
        </w:rPr>
        <w:tab/>
      </w:r>
      <w:r>
        <w:rPr>
          <w:u w:val="single"/>
        </w:rPr>
        <w:tab/>
      </w:r>
      <w:r>
        <w:rPr>
          <w:u w:val="single"/>
        </w:rPr>
        <w:tab/>
      </w:r>
      <w:r>
        <w:rPr>
          <w:u w:val="single"/>
        </w:rPr>
        <w:tab/>
      </w:r>
      <w:r>
        <w:rPr>
          <w:u w:val="single"/>
        </w:rPr>
        <w:tab/>
      </w:r>
      <w:r>
        <w:rPr>
          <w:u w:val="single"/>
        </w:rPr>
        <w:tab/>
      </w:r>
      <w:r>
        <w:rPr>
          <w:u w:val="single"/>
        </w:rPr>
        <w:tab/>
      </w:r>
    </w:p>
    <w:p w14:paraId="3DD716C0" w14:textId="77777777" w:rsidR="003556DC" w:rsidRDefault="003556DC" w:rsidP="003556DC">
      <w:pPr>
        <w:ind w:left="600"/>
      </w:pPr>
    </w:p>
    <w:p w14:paraId="7F909F29" w14:textId="77777777" w:rsidR="003556DC" w:rsidRDefault="003556DC" w:rsidP="003556DC">
      <w:pPr>
        <w:ind w:left="600"/>
      </w:pPr>
      <w:r>
        <w:t>Number of Commercial Connections (converted</w:t>
      </w:r>
    </w:p>
    <w:p w14:paraId="6A36D8CF" w14:textId="77777777" w:rsidR="003556DC" w:rsidRDefault="003556DC" w:rsidP="003556DC">
      <w:pPr>
        <w:ind w:left="600"/>
        <w:rPr>
          <w:u w:val="single"/>
        </w:rPr>
      </w:pPr>
      <w:r>
        <w:t xml:space="preserve">to residential connection equivalents) on system:  </w:t>
      </w:r>
      <w:r>
        <w:rPr>
          <w:u w:val="single"/>
        </w:rPr>
        <w:tab/>
      </w:r>
      <w:r>
        <w:rPr>
          <w:u w:val="single"/>
        </w:rPr>
        <w:tab/>
      </w:r>
      <w:r>
        <w:rPr>
          <w:u w:val="single"/>
        </w:rPr>
        <w:tab/>
      </w:r>
      <w:r>
        <w:rPr>
          <w:u w:val="single"/>
        </w:rPr>
        <w:tab/>
      </w:r>
      <w:r>
        <w:rPr>
          <w:u w:val="single"/>
        </w:rPr>
        <w:tab/>
      </w:r>
      <w:r>
        <w:rPr>
          <w:u w:val="single"/>
        </w:rPr>
        <w:tab/>
      </w:r>
      <w:r>
        <w:rPr>
          <w:u w:val="single"/>
        </w:rPr>
        <w:tab/>
      </w:r>
    </w:p>
    <w:p w14:paraId="55287336" w14:textId="77777777" w:rsidR="003556DC" w:rsidRDefault="003556DC" w:rsidP="003556DC">
      <w:pPr>
        <w:ind w:left="600"/>
      </w:pPr>
    </w:p>
    <w:p w14:paraId="0BD8BBAE" w14:textId="77777777" w:rsidR="003556DC" w:rsidRDefault="003556DC" w:rsidP="003556DC">
      <w:pPr>
        <w:ind w:left="600"/>
        <w:rPr>
          <w:u w:val="single"/>
        </w:rPr>
      </w:pPr>
      <w:r>
        <w:t xml:space="preserve">Number of Residential Connections in Target Area:  </w:t>
      </w:r>
      <w:r>
        <w:rPr>
          <w:u w:val="single"/>
        </w:rPr>
        <w:tab/>
      </w:r>
      <w:r>
        <w:rPr>
          <w:u w:val="single"/>
        </w:rPr>
        <w:tab/>
      </w:r>
      <w:r>
        <w:rPr>
          <w:u w:val="single"/>
        </w:rPr>
        <w:tab/>
      </w:r>
      <w:r>
        <w:rPr>
          <w:u w:val="single"/>
        </w:rPr>
        <w:tab/>
      </w:r>
      <w:r>
        <w:rPr>
          <w:u w:val="single"/>
        </w:rPr>
        <w:tab/>
      </w:r>
      <w:r>
        <w:rPr>
          <w:u w:val="single"/>
        </w:rPr>
        <w:tab/>
      </w:r>
      <w:r>
        <w:rPr>
          <w:u w:val="single"/>
        </w:rPr>
        <w:tab/>
      </w:r>
    </w:p>
    <w:p w14:paraId="14A4CC9E" w14:textId="77777777" w:rsidR="003556DC" w:rsidRDefault="003556DC" w:rsidP="003556DC">
      <w:pPr>
        <w:ind w:left="600"/>
      </w:pPr>
      <w:r>
        <w:tab/>
      </w:r>
    </w:p>
    <w:p w14:paraId="114A8B0A" w14:textId="77777777" w:rsidR="003556DC" w:rsidRDefault="003556DC" w:rsidP="003556DC">
      <w:pPr>
        <w:ind w:left="600"/>
      </w:pPr>
      <w:r>
        <w:lastRenderedPageBreak/>
        <w:t>Number of Commercial Connections (converted</w:t>
      </w:r>
    </w:p>
    <w:p w14:paraId="73C4B69A" w14:textId="77777777" w:rsidR="003556DC" w:rsidRDefault="003556DC" w:rsidP="003556DC">
      <w:pPr>
        <w:ind w:left="600"/>
        <w:rPr>
          <w:u w:val="single"/>
        </w:rPr>
      </w:pPr>
      <w:r>
        <w:t xml:space="preserve">to residential connection equivalents) in Target Area:  </w:t>
      </w:r>
      <w:r>
        <w:rPr>
          <w:u w:val="single"/>
        </w:rPr>
        <w:tab/>
      </w:r>
      <w:r>
        <w:rPr>
          <w:u w:val="single"/>
        </w:rPr>
        <w:tab/>
      </w:r>
      <w:r>
        <w:rPr>
          <w:u w:val="single"/>
        </w:rPr>
        <w:tab/>
      </w:r>
      <w:r>
        <w:rPr>
          <w:u w:val="single"/>
        </w:rPr>
        <w:tab/>
      </w:r>
      <w:r>
        <w:rPr>
          <w:u w:val="single"/>
        </w:rPr>
        <w:tab/>
      </w:r>
      <w:r>
        <w:rPr>
          <w:u w:val="single"/>
        </w:rPr>
        <w:tab/>
      </w:r>
    </w:p>
    <w:p w14:paraId="5C9E2615" w14:textId="77777777" w:rsidR="003556DC" w:rsidRDefault="003556DC" w:rsidP="003556DC">
      <w:pPr>
        <w:ind w:left="600"/>
      </w:pPr>
    </w:p>
    <w:p w14:paraId="3A27E273" w14:textId="77777777" w:rsidR="003556DC" w:rsidRDefault="003556DC" w:rsidP="003556DC">
      <w:pPr>
        <w:ind w:left="600"/>
      </w:pPr>
      <w:r>
        <w:t xml:space="preserve">Is system able to provide at least 15 psi at each connection?  </w:t>
      </w:r>
      <w:r>
        <w:rPr>
          <w:u w:val="single"/>
        </w:rPr>
        <w:tab/>
      </w:r>
      <w:r>
        <w:t xml:space="preserve">Yes; </w:t>
      </w:r>
      <w:r>
        <w:tab/>
      </w:r>
      <w:r>
        <w:rPr>
          <w:u w:val="single"/>
        </w:rPr>
        <w:tab/>
      </w:r>
      <w:r>
        <w:t>No</w:t>
      </w:r>
    </w:p>
    <w:p w14:paraId="2727220E" w14:textId="77777777" w:rsidR="003556DC" w:rsidRDefault="003556DC" w:rsidP="003556DC">
      <w:pPr>
        <w:ind w:left="600"/>
      </w:pPr>
    </w:p>
    <w:p w14:paraId="2352497B" w14:textId="77777777" w:rsidR="003556DC" w:rsidRDefault="003556DC" w:rsidP="003556DC">
      <w:pPr>
        <w:ind w:left="600"/>
      </w:pPr>
      <w:r>
        <w:t>Are all fire hydrants installed on 6” or larger lines?  _______ Yes; _______ No; _______ N/A</w:t>
      </w:r>
    </w:p>
    <w:p w14:paraId="26D9B7B8" w14:textId="77777777" w:rsidR="003556DC" w:rsidRDefault="003556DC" w:rsidP="003556DC">
      <w:pPr>
        <w:ind w:left="600"/>
      </w:pPr>
    </w:p>
    <w:p w14:paraId="0969E4FD" w14:textId="77777777" w:rsidR="003556DC" w:rsidRDefault="003556DC" w:rsidP="003556DC">
      <w:pPr>
        <w:ind w:left="600"/>
        <w:rPr>
          <w:u w:val="single"/>
        </w:rPr>
      </w:pPr>
      <w:r>
        <w:t xml:space="preserve">Describe any current pressure/distribution related problems:  </w:t>
      </w:r>
      <w:r>
        <w:rPr>
          <w:u w:val="single"/>
        </w:rPr>
        <w:tab/>
      </w:r>
      <w:r>
        <w:rPr>
          <w:u w:val="single"/>
        </w:rPr>
        <w:tab/>
      </w:r>
      <w:r>
        <w:rPr>
          <w:u w:val="single"/>
        </w:rPr>
        <w:tab/>
      </w:r>
      <w:r>
        <w:rPr>
          <w:u w:val="single"/>
        </w:rPr>
        <w:tab/>
      </w:r>
      <w:r>
        <w:rPr>
          <w:u w:val="single"/>
        </w:rPr>
        <w:tab/>
      </w:r>
    </w:p>
    <w:p w14:paraId="3E827AE7" w14:textId="77777777" w:rsidR="003556DC" w:rsidRDefault="003556DC" w:rsidP="003556DC">
      <w:pPr>
        <w:ind w:left="600"/>
      </w:pPr>
    </w:p>
    <w:p w14:paraId="2EB1C437"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C132B7" w14:textId="77777777" w:rsidR="003556DC" w:rsidRDefault="003556DC" w:rsidP="003556DC">
      <w:pPr>
        <w:ind w:left="600"/>
      </w:pPr>
    </w:p>
    <w:p w14:paraId="32C39449"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1C8D76" w14:textId="77777777" w:rsidR="003556DC" w:rsidRDefault="003556DC" w:rsidP="003556DC">
      <w:pPr>
        <w:ind w:left="600"/>
      </w:pPr>
    </w:p>
    <w:p w14:paraId="266BB2A6"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B1486C" w14:textId="77777777" w:rsidR="003556DC" w:rsidRDefault="003556DC" w:rsidP="003556DC">
      <w:pPr>
        <w:ind w:left="600"/>
      </w:pPr>
    </w:p>
    <w:p w14:paraId="083420F8" w14:textId="77777777" w:rsidR="003556DC" w:rsidRDefault="003556DC" w:rsidP="003556DC">
      <w:pPr>
        <w:ind w:left="600"/>
      </w:pPr>
    </w:p>
    <w:p w14:paraId="52E17361" w14:textId="77777777" w:rsidR="003556DC" w:rsidRDefault="003556DC" w:rsidP="003556DC">
      <w:pPr>
        <w:ind w:left="600"/>
        <w:rPr>
          <w:b/>
          <w:bCs/>
          <w:sz w:val="28"/>
        </w:rPr>
      </w:pPr>
      <w:r>
        <w:rPr>
          <w:b/>
          <w:bCs/>
          <w:sz w:val="28"/>
        </w:rPr>
        <w:t>H.</w:t>
      </w:r>
      <w:r>
        <w:rPr>
          <w:b/>
          <w:bCs/>
          <w:sz w:val="28"/>
        </w:rPr>
        <w:tab/>
        <w:t>WATER QUALITY</w:t>
      </w:r>
    </w:p>
    <w:p w14:paraId="2E142D4D" w14:textId="77777777" w:rsidR="003556DC" w:rsidRDefault="003556DC" w:rsidP="003556DC">
      <w:pPr>
        <w:ind w:left="600"/>
      </w:pPr>
    </w:p>
    <w:p w14:paraId="571AAD60" w14:textId="77777777" w:rsidR="003556DC" w:rsidRDefault="003556DC" w:rsidP="003556DC">
      <w:pPr>
        <w:ind w:left="600"/>
      </w:pPr>
      <w:r>
        <w:t>Is the system currently under an administrative order?  _______ Yes;  _______ No</w:t>
      </w:r>
    </w:p>
    <w:p w14:paraId="357A23E0" w14:textId="77777777" w:rsidR="003556DC" w:rsidRDefault="003556DC" w:rsidP="003556DC">
      <w:pPr>
        <w:ind w:left="600"/>
      </w:pPr>
    </w:p>
    <w:p w14:paraId="29BF26B6" w14:textId="77777777" w:rsidR="003556DC" w:rsidRDefault="003556DC" w:rsidP="003556DC">
      <w:pPr>
        <w:ind w:left="600"/>
      </w:pPr>
      <w:r>
        <w:t>Is the system currently on the significant non-compliers list?  _______ Yes;  _______ No</w:t>
      </w:r>
    </w:p>
    <w:p w14:paraId="253CE1E5" w14:textId="77777777" w:rsidR="003556DC" w:rsidRDefault="003556DC" w:rsidP="003556DC">
      <w:pPr>
        <w:ind w:left="600"/>
      </w:pPr>
    </w:p>
    <w:p w14:paraId="2BB2D680" w14:textId="77777777" w:rsidR="003556DC" w:rsidRDefault="003556DC" w:rsidP="003556DC">
      <w:pPr>
        <w:ind w:left="600"/>
      </w:pPr>
      <w:r>
        <w:t>Has the system had MCL violations during the past 3 years?  _______ Yes;  _______ No</w:t>
      </w:r>
    </w:p>
    <w:p w14:paraId="06DBAAD8" w14:textId="77777777" w:rsidR="003556DC" w:rsidRDefault="003556DC" w:rsidP="003556DC">
      <w:pPr>
        <w:ind w:left="600"/>
      </w:pPr>
    </w:p>
    <w:p w14:paraId="3435D8BE" w14:textId="77777777" w:rsidR="003556DC" w:rsidRDefault="003556DC" w:rsidP="003556DC">
      <w:pPr>
        <w:ind w:left="600"/>
      </w:pPr>
      <w:r>
        <w:t>Is adequate disinfection currently being provided?  _______ Yes;  _______ No</w:t>
      </w:r>
    </w:p>
    <w:p w14:paraId="10C8B450" w14:textId="77777777" w:rsidR="003556DC" w:rsidRDefault="003556DC" w:rsidP="003556DC">
      <w:pPr>
        <w:ind w:left="600"/>
      </w:pPr>
    </w:p>
    <w:p w14:paraId="7EBA18E1" w14:textId="77777777" w:rsidR="003556DC" w:rsidRDefault="003556DC" w:rsidP="003556DC">
      <w:pPr>
        <w:ind w:left="600"/>
      </w:pPr>
      <w:r>
        <w:t>Describe any current water quality issues (high microorganism, inorganic chemical, and/or organic chemical contaminants, etc.):</w:t>
      </w:r>
    </w:p>
    <w:p w14:paraId="44597C4E" w14:textId="77777777" w:rsidR="003556DC" w:rsidRDefault="003556DC" w:rsidP="003556DC">
      <w:pPr>
        <w:ind w:left="600"/>
      </w:pPr>
    </w:p>
    <w:p w14:paraId="38028CE2"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39E0E" w14:textId="77777777" w:rsidR="003556DC" w:rsidRDefault="003556DC" w:rsidP="003556DC">
      <w:pPr>
        <w:ind w:left="600"/>
      </w:pPr>
    </w:p>
    <w:p w14:paraId="3B3364C4"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AD7956" w14:textId="77777777" w:rsidR="003556DC" w:rsidRDefault="003556DC" w:rsidP="003556DC">
      <w:pPr>
        <w:ind w:left="600"/>
      </w:pPr>
    </w:p>
    <w:p w14:paraId="4314B2AE"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17A045" w14:textId="77777777" w:rsidR="003556DC" w:rsidRDefault="003556DC" w:rsidP="003556DC">
      <w:pPr>
        <w:ind w:left="600"/>
      </w:pPr>
    </w:p>
    <w:p w14:paraId="016C2F7E"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669FA2" w14:textId="77777777" w:rsidR="003556DC" w:rsidRDefault="003556DC" w:rsidP="003556DC">
      <w:pPr>
        <w:ind w:left="600"/>
      </w:pPr>
    </w:p>
    <w:p w14:paraId="3206DFCC"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C46133" w14:textId="77777777" w:rsidR="003556DC" w:rsidRDefault="003556DC" w:rsidP="003556DC">
      <w:pPr>
        <w:ind w:left="600"/>
      </w:pPr>
    </w:p>
    <w:p w14:paraId="24D1B9AF"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CD29C5" w14:textId="77777777" w:rsidR="003556DC" w:rsidRDefault="003556DC" w:rsidP="003556DC">
      <w:pPr>
        <w:ind w:left="600"/>
      </w:pPr>
    </w:p>
    <w:p w14:paraId="05C83114" w14:textId="77777777" w:rsidR="003556DC" w:rsidRDefault="003556DC" w:rsidP="003556DC">
      <w:pPr>
        <w:ind w:left="6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F7CD1" w14:textId="77777777" w:rsidR="003556DC" w:rsidRDefault="003556DC" w:rsidP="003556DC">
      <w:pPr>
        <w:rPr>
          <w:u w:val="single"/>
        </w:rPr>
      </w:pPr>
    </w:p>
    <w:p w14:paraId="293452BE" w14:textId="77777777" w:rsidR="003556DC" w:rsidRDefault="003556DC" w:rsidP="003556DC">
      <w:pPr>
        <w:rPr>
          <w:u w:val="single"/>
        </w:rPr>
      </w:pPr>
    </w:p>
    <w:p w14:paraId="5756FD64" w14:textId="77777777" w:rsidR="003556DC" w:rsidRDefault="003556DC" w:rsidP="003556DC">
      <w:pPr>
        <w:rPr>
          <w:u w:val="single"/>
        </w:rPr>
      </w:pPr>
    </w:p>
    <w:p w14:paraId="3F43D246" w14:textId="77777777" w:rsidR="0022141F" w:rsidRDefault="0022141F">
      <w:pPr>
        <w:rPr>
          <w:u w:val="single"/>
        </w:rPr>
      </w:pPr>
      <w:r>
        <w:rPr>
          <w:u w:val="single"/>
        </w:rPr>
        <w:br w:type="page"/>
      </w:r>
    </w:p>
    <w:p w14:paraId="27E6A551" w14:textId="77777777" w:rsidR="0022141F" w:rsidRPr="001F4568" w:rsidRDefault="0022141F" w:rsidP="0022141F">
      <w:pPr>
        <w:jc w:val="center"/>
        <w:rPr>
          <w:b/>
          <w:sz w:val="36"/>
          <w:szCs w:val="36"/>
        </w:rPr>
      </w:pPr>
      <w:r>
        <w:rPr>
          <w:b/>
          <w:sz w:val="36"/>
          <w:szCs w:val="36"/>
        </w:rPr>
        <w:lastRenderedPageBreak/>
        <w:t>DEQ / LDH Certification Form</w:t>
      </w:r>
    </w:p>
    <w:p w14:paraId="5660DEC1" w14:textId="77777777" w:rsidR="0022141F" w:rsidRDefault="0022141F" w:rsidP="0022141F"/>
    <w:p w14:paraId="5D4E7325" w14:textId="77777777" w:rsidR="0022141F" w:rsidRDefault="0022141F" w:rsidP="0022141F">
      <w:r>
        <w:t>Name of Applicant:  ____________________________________________________________</w:t>
      </w:r>
    </w:p>
    <w:p w14:paraId="25A434E6" w14:textId="77777777" w:rsidR="0022141F" w:rsidRDefault="0022141F" w:rsidP="0022141F"/>
    <w:p w14:paraId="278E28F5" w14:textId="77777777" w:rsidR="0022141F" w:rsidRDefault="0022141F" w:rsidP="0022141F">
      <w:r>
        <w:t>Brief description of proposed project:  ______________________________________________</w:t>
      </w:r>
    </w:p>
    <w:p w14:paraId="13C60AD6" w14:textId="77777777" w:rsidR="0022141F" w:rsidRDefault="0022141F" w:rsidP="0022141F">
      <w:r>
        <w:t>_____________________________________________________________________________</w:t>
      </w:r>
    </w:p>
    <w:p w14:paraId="2F9A6053" w14:textId="77777777" w:rsidR="0022141F" w:rsidRDefault="0022141F" w:rsidP="0022141F">
      <w:r>
        <w:t>_____________________________________________________________________________</w:t>
      </w:r>
    </w:p>
    <w:p w14:paraId="506E2CEA" w14:textId="77777777" w:rsidR="0022141F" w:rsidRDefault="0022141F" w:rsidP="0022141F">
      <w:r>
        <w:t>_____________________________________________________________________________</w:t>
      </w:r>
    </w:p>
    <w:p w14:paraId="2DBDE1E7" w14:textId="77777777" w:rsidR="0022141F" w:rsidRDefault="0022141F" w:rsidP="0022141F"/>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2141F" w14:paraId="0ECF1FB1" w14:textId="77777777" w:rsidTr="004701E9">
        <w:trPr>
          <w:trHeight w:val="2465"/>
        </w:trPr>
        <w:tc>
          <w:tcPr>
            <w:tcW w:w="9360" w:type="dxa"/>
          </w:tcPr>
          <w:p w14:paraId="68902D0A" w14:textId="77777777" w:rsidR="0022141F" w:rsidRDefault="0022141F" w:rsidP="004701E9"/>
          <w:p w14:paraId="7E1CB577" w14:textId="77777777" w:rsidR="0022141F" w:rsidRDefault="0022141F" w:rsidP="004701E9">
            <w:r>
              <w:t xml:space="preserve">-   </w:t>
            </w:r>
            <w:r w:rsidRPr="007A41EE">
              <w:rPr>
                <w:u w:val="single"/>
              </w:rPr>
              <w:t>For Municipalities</w:t>
            </w:r>
            <w:r>
              <w:t>:  Does the water/sewer utility system within the corporate limits require improvements that qualify for LCDBG Public Facilities assistance?   Yes  [  ]        No  [  ]</w:t>
            </w:r>
          </w:p>
          <w:p w14:paraId="2E6A9875" w14:textId="77777777" w:rsidR="0022141F" w:rsidRDefault="0022141F" w:rsidP="004701E9"/>
          <w:p w14:paraId="4A678EA7" w14:textId="77777777" w:rsidR="0022141F" w:rsidRDefault="0022141F" w:rsidP="004701E9">
            <w:r>
              <w:t xml:space="preserve">-   </w:t>
            </w:r>
            <w:r w:rsidRPr="007A41EE">
              <w:rPr>
                <w:u w:val="single"/>
              </w:rPr>
              <w:t>For Parishes</w:t>
            </w:r>
            <w:r w:rsidR="002A1E6F">
              <w:t>:  Does any</w:t>
            </w:r>
            <w:r>
              <w:t xml:space="preserve"> water/sewer utility system within the </w:t>
            </w:r>
            <w:r w:rsidR="008F4006">
              <w:t>parish boundaries</w:t>
            </w:r>
            <w:r>
              <w:t xml:space="preserve"> require improvements that qualify for LCDBG Public Facilities assistance?   Yes  [  ]        No  [  ]</w:t>
            </w:r>
          </w:p>
          <w:p w14:paraId="01D887D2" w14:textId="77777777" w:rsidR="0022141F" w:rsidRDefault="0022141F" w:rsidP="004701E9"/>
          <w:p w14:paraId="6ADF2D06" w14:textId="77777777" w:rsidR="0022141F" w:rsidRPr="007A41EE" w:rsidRDefault="0022141F" w:rsidP="004701E9">
            <w:r>
              <w:t>Signature of Responsible Entity:  _____________________________________</w:t>
            </w:r>
          </w:p>
        </w:tc>
      </w:tr>
    </w:tbl>
    <w:p w14:paraId="3AFF920F" w14:textId="77777777" w:rsidR="0022141F" w:rsidRDefault="0022141F" w:rsidP="0022141F"/>
    <w:p w14:paraId="79930B3C" w14:textId="77777777" w:rsidR="0022141F" w:rsidRDefault="0022141F" w:rsidP="0022141F">
      <w:r w:rsidRPr="00941113">
        <w:t xml:space="preserve">Name of </w:t>
      </w:r>
      <w:r>
        <w:t xml:space="preserve">above-referenced </w:t>
      </w:r>
      <w:r w:rsidR="00F43B92">
        <w:t>water</w:t>
      </w:r>
      <w:r w:rsidRPr="00941113">
        <w:t xml:space="preserve"> system</w:t>
      </w:r>
      <w:r>
        <w:t>:  ___________________________________________</w:t>
      </w:r>
    </w:p>
    <w:p w14:paraId="1922E912" w14:textId="77777777" w:rsidR="00F43B92" w:rsidRDefault="00F43B92" w:rsidP="0022141F"/>
    <w:p w14:paraId="6B541D25" w14:textId="77777777" w:rsidR="00F43B92" w:rsidRDefault="00F43B92" w:rsidP="00F43B92">
      <w:r w:rsidRPr="00941113">
        <w:t xml:space="preserve">Name of </w:t>
      </w:r>
      <w:r>
        <w:t>above-referenced sewer</w:t>
      </w:r>
      <w:r w:rsidRPr="00941113">
        <w:t xml:space="preserve"> system</w:t>
      </w:r>
      <w:r>
        <w:t>:  ___________________________________________</w:t>
      </w:r>
    </w:p>
    <w:p w14:paraId="14EF0AD5" w14:textId="77777777" w:rsidR="0022141F" w:rsidRDefault="0022141F" w:rsidP="0022141F"/>
    <w:p w14:paraId="317F408E" w14:textId="77777777" w:rsidR="0022141F" w:rsidRPr="00941113" w:rsidRDefault="0022141F" w:rsidP="0022141F">
      <w:pPr>
        <w:rPr>
          <w:b/>
        </w:rPr>
      </w:pPr>
      <w:r>
        <w:rPr>
          <w:b/>
        </w:rPr>
        <w:t xml:space="preserve">* </w:t>
      </w:r>
      <w:r w:rsidRPr="00941113">
        <w:rPr>
          <w:b/>
        </w:rPr>
        <w:t>For parish projects, attach a map of the target area(</w:t>
      </w:r>
      <w:r>
        <w:rPr>
          <w:b/>
        </w:rPr>
        <w:t>s) in relation to p</w:t>
      </w:r>
      <w:r w:rsidRPr="00941113">
        <w:rPr>
          <w:b/>
        </w:rPr>
        <w:t>arish boundaries.</w:t>
      </w:r>
      <w:r>
        <w:rPr>
          <w:b/>
        </w:rPr>
        <w:t xml:space="preserve"> *</w:t>
      </w:r>
    </w:p>
    <w:p w14:paraId="79DC63BF" w14:textId="77777777" w:rsidR="0022141F" w:rsidRDefault="0022141F" w:rsidP="0022141F">
      <w:pPr>
        <w:rPr>
          <w:u w:val="single"/>
        </w:rPr>
      </w:pPr>
    </w:p>
    <w:p w14:paraId="16EB8043" w14:textId="77777777" w:rsidR="0022141F" w:rsidRDefault="0022141F" w:rsidP="0022141F">
      <w:pPr>
        <w:spacing w:after="120"/>
      </w:pPr>
      <w:r w:rsidRPr="00991645">
        <w:rPr>
          <w:u w:val="single"/>
        </w:rPr>
        <w:t>Louisiana Department of Health (</w:t>
      </w:r>
      <w:r w:rsidRPr="00991645">
        <w:rPr>
          <w:b/>
          <w:u w:val="single"/>
        </w:rPr>
        <w:t xml:space="preserve">for water </w:t>
      </w:r>
      <w:r w:rsidR="00F43B92">
        <w:rPr>
          <w:b/>
          <w:u w:val="single"/>
        </w:rPr>
        <w:t>systems</w:t>
      </w:r>
      <w:r w:rsidRPr="00991645">
        <w:rPr>
          <w:b/>
          <w:u w:val="single"/>
        </w:rPr>
        <w:t xml:space="preserve"> only</w:t>
      </w:r>
      <w:r w:rsidRPr="00991645">
        <w:rPr>
          <w:u w:val="single"/>
        </w:rPr>
        <w:t>)</w:t>
      </w:r>
    </w:p>
    <w:p w14:paraId="63A45724" w14:textId="77777777" w:rsidR="0022141F" w:rsidRDefault="0022141F" w:rsidP="0022141F">
      <w:r>
        <w:t>I agree that the above-referenced water utility system is not currently in violation of any LDH regulations that would necessitate CDBG Public Facilities assistance.</w:t>
      </w:r>
    </w:p>
    <w:p w14:paraId="32AFE0E3" w14:textId="77777777" w:rsidR="0022141F" w:rsidRDefault="0022141F" w:rsidP="0022141F"/>
    <w:p w14:paraId="20533205" w14:textId="77777777" w:rsidR="0022141F" w:rsidRDefault="0022141F" w:rsidP="0022141F">
      <w:r>
        <w:t>Yes</w:t>
      </w:r>
      <w:r>
        <w:tab/>
        <w:t>[  ]</w:t>
      </w:r>
      <w:r>
        <w:tab/>
      </w:r>
      <w:r>
        <w:tab/>
      </w:r>
      <w:r>
        <w:tab/>
      </w:r>
      <w:r>
        <w:tab/>
        <w:t>Name (printed):  _________________________________</w:t>
      </w:r>
    </w:p>
    <w:p w14:paraId="32B29D38" w14:textId="77777777" w:rsidR="0022141F" w:rsidRDefault="0022141F" w:rsidP="0022141F"/>
    <w:p w14:paraId="0946380D" w14:textId="77777777" w:rsidR="0022141F" w:rsidRDefault="0022141F" w:rsidP="0022141F">
      <w:pPr>
        <w:spacing w:after="120"/>
      </w:pPr>
      <w:r>
        <w:t>No</w:t>
      </w:r>
      <w:r>
        <w:tab/>
        <w:t>[  ]</w:t>
      </w:r>
      <w:r>
        <w:tab/>
      </w:r>
      <w:r>
        <w:tab/>
      </w:r>
      <w:r>
        <w:tab/>
      </w:r>
      <w:r>
        <w:tab/>
        <w:t>Signature:  ______________________________________</w:t>
      </w:r>
    </w:p>
    <w:p w14:paraId="65E101DE" w14:textId="77777777" w:rsidR="0022141F" w:rsidRDefault="0022141F" w:rsidP="0022141F">
      <w:r>
        <w:t>If no, state why:  ________________________________________________________________</w:t>
      </w:r>
    </w:p>
    <w:p w14:paraId="041195DE" w14:textId="77777777" w:rsidR="0022141F" w:rsidRDefault="0022141F" w:rsidP="0022141F">
      <w:r>
        <w:t>______________________________________________________________________________</w:t>
      </w:r>
    </w:p>
    <w:p w14:paraId="31AF0E8F" w14:textId="77777777" w:rsidR="0022141F" w:rsidRDefault="0022141F" w:rsidP="0022141F">
      <w:r>
        <w:t>______________________________________________________________________________</w:t>
      </w:r>
    </w:p>
    <w:p w14:paraId="23CE6489" w14:textId="77777777" w:rsidR="0022141F" w:rsidRDefault="0022141F" w:rsidP="0022141F"/>
    <w:p w14:paraId="3FF3946A" w14:textId="77777777" w:rsidR="0022141F" w:rsidRDefault="0022141F" w:rsidP="0022141F">
      <w:pPr>
        <w:spacing w:after="120"/>
      </w:pPr>
      <w:r>
        <w:rPr>
          <w:u w:val="single"/>
        </w:rPr>
        <w:t>Louisiana Department of Environmental Quality</w:t>
      </w:r>
      <w:r w:rsidRPr="00991645">
        <w:rPr>
          <w:u w:val="single"/>
        </w:rPr>
        <w:t xml:space="preserve"> (</w:t>
      </w:r>
      <w:r w:rsidRPr="00991645">
        <w:rPr>
          <w:b/>
          <w:u w:val="single"/>
        </w:rPr>
        <w:t xml:space="preserve">for </w:t>
      </w:r>
      <w:r>
        <w:rPr>
          <w:b/>
          <w:u w:val="single"/>
        </w:rPr>
        <w:t>sewer</w:t>
      </w:r>
      <w:r w:rsidRPr="00991645">
        <w:rPr>
          <w:b/>
          <w:u w:val="single"/>
        </w:rPr>
        <w:t xml:space="preserve"> </w:t>
      </w:r>
      <w:r w:rsidR="00F43B92">
        <w:rPr>
          <w:b/>
          <w:u w:val="single"/>
        </w:rPr>
        <w:t>systems</w:t>
      </w:r>
      <w:r w:rsidRPr="00991645">
        <w:rPr>
          <w:b/>
          <w:u w:val="single"/>
        </w:rPr>
        <w:t xml:space="preserve"> only</w:t>
      </w:r>
      <w:r w:rsidRPr="00991645">
        <w:rPr>
          <w:u w:val="single"/>
        </w:rPr>
        <w:t>)</w:t>
      </w:r>
    </w:p>
    <w:p w14:paraId="7E918CA2" w14:textId="77777777" w:rsidR="0022141F" w:rsidRDefault="0022141F" w:rsidP="0022141F">
      <w:r>
        <w:t>I agree that the above-referenced sewer utility system is not currently in violation of any DEQ regulations that would necessitate CDBG Public Facilities assistance.</w:t>
      </w:r>
    </w:p>
    <w:p w14:paraId="30CD12CC" w14:textId="77777777" w:rsidR="0022141F" w:rsidRDefault="0022141F" w:rsidP="0022141F"/>
    <w:p w14:paraId="4656DDF9" w14:textId="77777777" w:rsidR="0022141F" w:rsidRDefault="0022141F" w:rsidP="0022141F">
      <w:r>
        <w:t>Yes</w:t>
      </w:r>
      <w:r>
        <w:tab/>
        <w:t>[  ]</w:t>
      </w:r>
      <w:r>
        <w:tab/>
      </w:r>
      <w:r>
        <w:tab/>
      </w:r>
      <w:r>
        <w:tab/>
      </w:r>
      <w:r>
        <w:tab/>
        <w:t>Name (printed):  _________________________________</w:t>
      </w:r>
    </w:p>
    <w:p w14:paraId="0D8E6656" w14:textId="77777777" w:rsidR="0022141F" w:rsidRDefault="0022141F" w:rsidP="0022141F"/>
    <w:p w14:paraId="2AF8B2A8" w14:textId="77777777" w:rsidR="0022141F" w:rsidRDefault="0022141F" w:rsidP="0022141F">
      <w:pPr>
        <w:spacing w:after="120"/>
      </w:pPr>
      <w:r>
        <w:t>No</w:t>
      </w:r>
      <w:r>
        <w:tab/>
        <w:t>[  ]</w:t>
      </w:r>
      <w:r>
        <w:tab/>
      </w:r>
      <w:r>
        <w:tab/>
      </w:r>
      <w:r>
        <w:tab/>
      </w:r>
      <w:r>
        <w:tab/>
        <w:t>Signature:  ______________________________________</w:t>
      </w:r>
    </w:p>
    <w:p w14:paraId="21EAA077" w14:textId="77777777" w:rsidR="0022141F" w:rsidRDefault="0022141F" w:rsidP="0022141F">
      <w:r>
        <w:t>If no, state why:  ________________________________________________________________</w:t>
      </w:r>
    </w:p>
    <w:p w14:paraId="411AA902" w14:textId="77777777" w:rsidR="0022141F" w:rsidRDefault="0022141F" w:rsidP="0022141F">
      <w:r>
        <w:t>______________________________________________________________________________</w:t>
      </w:r>
    </w:p>
    <w:p w14:paraId="36D278E9" w14:textId="77777777" w:rsidR="0022141F" w:rsidRDefault="0022141F" w:rsidP="0022141F">
      <w:r>
        <w:t>______________________________________________________________________________</w:t>
      </w:r>
    </w:p>
    <w:p w14:paraId="43754B8D" w14:textId="77777777" w:rsidR="0022141F" w:rsidRDefault="0022141F" w:rsidP="0022141F"/>
    <w:p w14:paraId="05E02FF3" w14:textId="77777777" w:rsidR="0022141F" w:rsidRDefault="0022141F" w:rsidP="0022141F"/>
    <w:p w14:paraId="049C3AF3" w14:textId="77777777" w:rsidR="0022141F" w:rsidRPr="00AA1F71" w:rsidRDefault="0022141F" w:rsidP="00F43B92">
      <w:pPr>
        <w:jc w:val="center"/>
        <w:rPr>
          <w:u w:val="single"/>
        </w:rPr>
      </w:pPr>
      <w:r>
        <w:rPr>
          <w:u w:val="single"/>
        </w:rPr>
        <w:br w:type="page"/>
      </w:r>
      <w:r w:rsidRPr="00AA1F71">
        <w:rPr>
          <w:u w:val="single"/>
        </w:rPr>
        <w:lastRenderedPageBreak/>
        <w:t>Instructions for DEQ/LDH Certification Form</w:t>
      </w:r>
    </w:p>
    <w:p w14:paraId="788E1C32" w14:textId="77777777" w:rsidR="0022141F" w:rsidRDefault="0022141F" w:rsidP="0022141F"/>
    <w:p w14:paraId="7EDC9289" w14:textId="77777777" w:rsidR="00EC4941" w:rsidRDefault="00EC4941" w:rsidP="00EC4941">
      <w:r>
        <w:t>This form will be used when applying for a street project.  Prior to doing so, consultation must take place with the Louisiana Department of Health (LDH) or the Louisiana Department of Environmental Quality (DEQ).  LDH concurrence must be obtained for water systems, and DEQ concurrence must be obtained for sewer systems.</w:t>
      </w:r>
    </w:p>
    <w:p w14:paraId="6EEE9305" w14:textId="77777777" w:rsidR="0022141F" w:rsidRDefault="0022141F" w:rsidP="0022141F"/>
    <w:p w14:paraId="518B0D64" w14:textId="77777777" w:rsidR="0022141F" w:rsidRPr="00776B32" w:rsidRDefault="0022141F" w:rsidP="0022141F">
      <w:r w:rsidRPr="00776B32">
        <w:t>Fill out the name of the applicant, and a brief description of the project.</w:t>
      </w:r>
    </w:p>
    <w:p w14:paraId="5E8DA8CB" w14:textId="77777777" w:rsidR="0022141F" w:rsidRDefault="0022141F" w:rsidP="0022141F"/>
    <w:p w14:paraId="7B914A0F" w14:textId="77777777" w:rsidR="0022141F" w:rsidRPr="00776B32" w:rsidRDefault="0022141F" w:rsidP="0022141F">
      <w:r w:rsidRPr="00776B32">
        <w:t>In the boxed-in portion of the form, municipalities must use the first sentence, and parish must use the second sentence.  The Responsible Entity (RE) must certify the statement utilized.</w:t>
      </w:r>
    </w:p>
    <w:p w14:paraId="0FD32B3F" w14:textId="77777777" w:rsidR="0022141F" w:rsidRDefault="0022141F" w:rsidP="0022141F"/>
    <w:p w14:paraId="332EC4DD" w14:textId="77777777" w:rsidR="0022141F" w:rsidRDefault="0022141F" w:rsidP="0022141F">
      <w:r w:rsidRPr="00776B32">
        <w:t>Fill in the name of the water or sewer system within the corporate limits/target area.</w:t>
      </w:r>
    </w:p>
    <w:p w14:paraId="244315DF" w14:textId="77777777" w:rsidR="0022141F" w:rsidRDefault="0022141F" w:rsidP="0022141F"/>
    <w:p w14:paraId="3CAADFB5" w14:textId="77777777" w:rsidR="0022141F" w:rsidRPr="00776B32" w:rsidRDefault="0022141F" w:rsidP="0022141F">
      <w:r>
        <w:t>If the project is for a parish, submit a map showing the target area in relation to the boundaries of the parish.</w:t>
      </w:r>
    </w:p>
    <w:p w14:paraId="0254F87A" w14:textId="77777777" w:rsidR="0022141F" w:rsidRDefault="0022141F" w:rsidP="0022141F"/>
    <w:p w14:paraId="10CD0C02" w14:textId="77777777" w:rsidR="00B41794" w:rsidRDefault="00B41794" w:rsidP="00B41794">
      <w:r>
        <w:t>This form should be completed and sent, via email, to the following contact(s) in their respective agencies:</w:t>
      </w:r>
    </w:p>
    <w:p w14:paraId="2552583C" w14:textId="77777777" w:rsidR="00B41794" w:rsidRDefault="00B41794" w:rsidP="00B41794"/>
    <w:tbl>
      <w:tblPr>
        <w:tblStyle w:val="TableGrid"/>
        <w:tblW w:w="0" w:type="auto"/>
        <w:tblLook w:val="04A0" w:firstRow="1" w:lastRow="0" w:firstColumn="1" w:lastColumn="0" w:noHBand="0" w:noVBand="1"/>
      </w:tblPr>
      <w:tblGrid>
        <w:gridCol w:w="1870"/>
        <w:gridCol w:w="2895"/>
        <w:gridCol w:w="270"/>
        <w:gridCol w:w="1800"/>
        <w:gridCol w:w="2515"/>
      </w:tblGrid>
      <w:tr w:rsidR="00B41794" w14:paraId="46AF9132" w14:textId="77777777" w:rsidTr="004701E9">
        <w:tc>
          <w:tcPr>
            <w:tcW w:w="1870" w:type="dxa"/>
          </w:tcPr>
          <w:p w14:paraId="630FC66B" w14:textId="77777777" w:rsidR="00B41794" w:rsidRPr="00C90471" w:rsidRDefault="00B41794" w:rsidP="004701E9">
            <w:pPr>
              <w:rPr>
                <w:b/>
              </w:rPr>
            </w:pPr>
            <w:r>
              <w:rPr>
                <w:b/>
              </w:rPr>
              <w:t>LDH (water)</w:t>
            </w:r>
          </w:p>
        </w:tc>
        <w:tc>
          <w:tcPr>
            <w:tcW w:w="2895" w:type="dxa"/>
          </w:tcPr>
          <w:p w14:paraId="6F3BE1CB" w14:textId="77777777" w:rsidR="00B41794" w:rsidRDefault="00B41794" w:rsidP="004701E9"/>
        </w:tc>
        <w:tc>
          <w:tcPr>
            <w:tcW w:w="270" w:type="dxa"/>
          </w:tcPr>
          <w:p w14:paraId="67520A4D" w14:textId="77777777" w:rsidR="00B41794" w:rsidRDefault="00B41794" w:rsidP="004701E9"/>
        </w:tc>
        <w:tc>
          <w:tcPr>
            <w:tcW w:w="1800" w:type="dxa"/>
          </w:tcPr>
          <w:p w14:paraId="516218FE" w14:textId="77777777" w:rsidR="00B41794" w:rsidRPr="00C90471" w:rsidRDefault="00B41794" w:rsidP="004701E9">
            <w:pPr>
              <w:rPr>
                <w:b/>
              </w:rPr>
            </w:pPr>
            <w:r>
              <w:rPr>
                <w:b/>
              </w:rPr>
              <w:t>DEQ (sewer)</w:t>
            </w:r>
          </w:p>
        </w:tc>
        <w:tc>
          <w:tcPr>
            <w:tcW w:w="2515" w:type="dxa"/>
          </w:tcPr>
          <w:p w14:paraId="3B65AD21" w14:textId="77777777" w:rsidR="00B41794" w:rsidRDefault="00B41794" w:rsidP="004701E9"/>
        </w:tc>
      </w:tr>
      <w:tr w:rsidR="00B41794" w14:paraId="63CDB87B" w14:textId="77777777" w:rsidTr="004701E9">
        <w:tc>
          <w:tcPr>
            <w:tcW w:w="1870" w:type="dxa"/>
          </w:tcPr>
          <w:p w14:paraId="58620C92" w14:textId="77777777" w:rsidR="00B41794" w:rsidRDefault="00B41794" w:rsidP="004701E9">
            <w:r>
              <w:t>Amanda Ames</w:t>
            </w:r>
          </w:p>
        </w:tc>
        <w:tc>
          <w:tcPr>
            <w:tcW w:w="2895" w:type="dxa"/>
          </w:tcPr>
          <w:p w14:paraId="44891BF9" w14:textId="77777777" w:rsidR="00B41794" w:rsidRDefault="00B41794" w:rsidP="004701E9">
            <w:r>
              <w:t>amanda.ames@la.gov</w:t>
            </w:r>
          </w:p>
        </w:tc>
        <w:tc>
          <w:tcPr>
            <w:tcW w:w="270" w:type="dxa"/>
          </w:tcPr>
          <w:p w14:paraId="5B02FE9D" w14:textId="77777777" w:rsidR="00B41794" w:rsidRDefault="00B41794" w:rsidP="004701E9"/>
        </w:tc>
        <w:tc>
          <w:tcPr>
            <w:tcW w:w="1800" w:type="dxa"/>
          </w:tcPr>
          <w:p w14:paraId="1CEEC11A" w14:textId="77777777" w:rsidR="00B41794" w:rsidRDefault="00B41794" w:rsidP="004701E9">
            <w:r>
              <w:t>Angela Marse</w:t>
            </w:r>
          </w:p>
        </w:tc>
        <w:tc>
          <w:tcPr>
            <w:tcW w:w="2515" w:type="dxa"/>
          </w:tcPr>
          <w:p w14:paraId="0E72C3C9" w14:textId="77777777" w:rsidR="00B41794" w:rsidRDefault="00B41794" w:rsidP="004701E9">
            <w:r>
              <w:t>angela.marse@la.gov</w:t>
            </w:r>
          </w:p>
        </w:tc>
      </w:tr>
      <w:tr w:rsidR="00B41794" w14:paraId="6FD0E489" w14:textId="77777777" w:rsidTr="004701E9">
        <w:tc>
          <w:tcPr>
            <w:tcW w:w="1870" w:type="dxa"/>
          </w:tcPr>
          <w:p w14:paraId="662B24F1" w14:textId="77777777" w:rsidR="00B41794" w:rsidRDefault="00B41794" w:rsidP="004701E9">
            <w:r>
              <w:t>Jennifer Kihlken</w:t>
            </w:r>
          </w:p>
        </w:tc>
        <w:tc>
          <w:tcPr>
            <w:tcW w:w="2895" w:type="dxa"/>
          </w:tcPr>
          <w:p w14:paraId="20351EB9" w14:textId="77777777" w:rsidR="00B41794" w:rsidRDefault="00B41794" w:rsidP="004701E9">
            <w:r>
              <w:t>jennifer.kihlken@la.gov</w:t>
            </w:r>
          </w:p>
        </w:tc>
        <w:tc>
          <w:tcPr>
            <w:tcW w:w="270" w:type="dxa"/>
          </w:tcPr>
          <w:p w14:paraId="30E86BA3" w14:textId="77777777" w:rsidR="00B41794" w:rsidRDefault="00B41794" w:rsidP="004701E9"/>
        </w:tc>
        <w:tc>
          <w:tcPr>
            <w:tcW w:w="1800" w:type="dxa"/>
          </w:tcPr>
          <w:p w14:paraId="5F760A2E" w14:textId="77777777" w:rsidR="00B41794" w:rsidRDefault="00B41794" w:rsidP="004701E9">
            <w:r>
              <w:t>Wayne Slater</w:t>
            </w:r>
          </w:p>
        </w:tc>
        <w:tc>
          <w:tcPr>
            <w:tcW w:w="2515" w:type="dxa"/>
          </w:tcPr>
          <w:p w14:paraId="4E7168DE" w14:textId="77777777" w:rsidR="00B41794" w:rsidRDefault="00B41794" w:rsidP="004701E9">
            <w:r>
              <w:t>wayne.slater@la.gov</w:t>
            </w:r>
          </w:p>
        </w:tc>
      </w:tr>
      <w:tr w:rsidR="00B41794" w14:paraId="2D549670" w14:textId="77777777" w:rsidTr="004701E9">
        <w:tc>
          <w:tcPr>
            <w:tcW w:w="1870" w:type="dxa"/>
          </w:tcPr>
          <w:p w14:paraId="3BDC5E72" w14:textId="77777777" w:rsidR="00B41794" w:rsidRDefault="00B41794" w:rsidP="004701E9">
            <w:r>
              <w:t>John Williams</w:t>
            </w:r>
          </w:p>
        </w:tc>
        <w:tc>
          <w:tcPr>
            <w:tcW w:w="2895" w:type="dxa"/>
          </w:tcPr>
          <w:p w14:paraId="10200CDD" w14:textId="77777777" w:rsidR="00B41794" w:rsidRDefault="00B41794" w:rsidP="004701E9">
            <w:r>
              <w:t>john.williams@la.gov</w:t>
            </w:r>
          </w:p>
        </w:tc>
        <w:tc>
          <w:tcPr>
            <w:tcW w:w="270" w:type="dxa"/>
          </w:tcPr>
          <w:p w14:paraId="389A3EC5" w14:textId="77777777" w:rsidR="00B41794" w:rsidRDefault="00B41794" w:rsidP="004701E9"/>
        </w:tc>
        <w:tc>
          <w:tcPr>
            <w:tcW w:w="1800" w:type="dxa"/>
          </w:tcPr>
          <w:p w14:paraId="1066E628" w14:textId="77777777" w:rsidR="00B41794" w:rsidRDefault="00B41794" w:rsidP="004701E9"/>
        </w:tc>
        <w:tc>
          <w:tcPr>
            <w:tcW w:w="2515" w:type="dxa"/>
          </w:tcPr>
          <w:p w14:paraId="56985729" w14:textId="77777777" w:rsidR="00B41794" w:rsidRDefault="00B41794" w:rsidP="004701E9"/>
        </w:tc>
      </w:tr>
    </w:tbl>
    <w:p w14:paraId="211C18A9" w14:textId="77777777" w:rsidR="00B41794" w:rsidRDefault="00B41794" w:rsidP="00B41794"/>
    <w:p w14:paraId="4DEADA4B" w14:textId="77777777" w:rsidR="00A73320" w:rsidRDefault="00B41794" w:rsidP="00B41794">
      <w:r>
        <w:t>A response to this form should be received within two weeks of submittal</w:t>
      </w:r>
      <w:r w:rsidR="00B80719">
        <w:t xml:space="preserve">.  </w:t>
      </w:r>
      <w:r w:rsidR="00B80719" w:rsidRPr="00B80719">
        <w:rPr>
          <w:b/>
        </w:rPr>
        <w:t>Th</w:t>
      </w:r>
      <w:r w:rsidR="0022141F" w:rsidRPr="00B80719">
        <w:rPr>
          <w:b/>
        </w:rPr>
        <w:t>e</w:t>
      </w:r>
      <w:r w:rsidR="0022141F" w:rsidRPr="00C90471">
        <w:rPr>
          <w:b/>
        </w:rPr>
        <w:t xml:space="preserve"> deadline to submit the form </w:t>
      </w:r>
      <w:r w:rsidR="00B80719">
        <w:rPr>
          <w:b/>
        </w:rPr>
        <w:t xml:space="preserve">to LDH/DEQ </w:t>
      </w:r>
      <w:r w:rsidR="0022141F" w:rsidRPr="00C90471">
        <w:rPr>
          <w:b/>
        </w:rPr>
        <w:t xml:space="preserve">for concurrence </w:t>
      </w:r>
      <w:r w:rsidR="002A1E6F">
        <w:rPr>
          <w:b/>
        </w:rPr>
        <w:t>May 14, 2021</w:t>
      </w:r>
      <w:r w:rsidR="0022141F">
        <w:t>.</w:t>
      </w:r>
    </w:p>
    <w:p w14:paraId="45C5535A" w14:textId="77777777" w:rsidR="00A73320" w:rsidRDefault="00A73320">
      <w:r>
        <w:br w:type="page"/>
      </w:r>
    </w:p>
    <w:p w14:paraId="3E1B70F2" w14:textId="77777777" w:rsidR="00A73320" w:rsidRDefault="00A73320" w:rsidP="00A73320">
      <w:pPr>
        <w:jc w:val="center"/>
        <w:rPr>
          <w:b/>
          <w:sz w:val="32"/>
          <w:szCs w:val="32"/>
          <w:u w:val="single"/>
        </w:rPr>
      </w:pPr>
      <w:r>
        <w:rPr>
          <w:b/>
          <w:sz w:val="32"/>
          <w:szCs w:val="32"/>
          <w:u w:val="single"/>
        </w:rPr>
        <w:lastRenderedPageBreak/>
        <w:t>Request for Meeting with OCD</w:t>
      </w:r>
    </w:p>
    <w:p w14:paraId="3DC8D82B" w14:textId="77777777" w:rsidR="00A73320" w:rsidRDefault="00A73320" w:rsidP="00A73320">
      <w:pPr>
        <w:jc w:val="center"/>
        <w:rPr>
          <w:sz w:val="32"/>
          <w:szCs w:val="32"/>
        </w:rPr>
      </w:pPr>
      <w:r>
        <w:rPr>
          <w:b/>
          <w:sz w:val="32"/>
          <w:szCs w:val="32"/>
          <w:u w:val="single"/>
        </w:rPr>
        <w:t>Applicant Determination Form</w:t>
      </w:r>
    </w:p>
    <w:p w14:paraId="5D19C4CF" w14:textId="77777777" w:rsidR="00A73320" w:rsidRDefault="00A73320" w:rsidP="00A73320">
      <w:pPr>
        <w:jc w:val="center"/>
        <w:rPr>
          <w:szCs w:val="24"/>
        </w:rPr>
      </w:pPr>
    </w:p>
    <w:p w14:paraId="40A01536" w14:textId="77777777" w:rsidR="00A73320" w:rsidRDefault="00A73320" w:rsidP="007B3F53">
      <w:pPr>
        <w:spacing w:before="120" w:after="120"/>
        <w:rPr>
          <w:sz w:val="28"/>
          <w:szCs w:val="28"/>
          <w:u w:val="single"/>
        </w:rPr>
      </w:pPr>
      <w:r>
        <w:rPr>
          <w:sz w:val="28"/>
          <w:szCs w:val="28"/>
        </w:rPr>
        <w:t>1.  Local Government:</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85A948E" w14:textId="77777777" w:rsidR="00A73320" w:rsidRDefault="00A73320" w:rsidP="007B3F53">
      <w:pPr>
        <w:spacing w:before="120" w:after="120"/>
        <w:rPr>
          <w:sz w:val="28"/>
          <w:szCs w:val="28"/>
          <w:u w:val="single"/>
        </w:rPr>
      </w:pPr>
      <w:r>
        <w:rPr>
          <w:sz w:val="28"/>
          <w:szCs w:val="28"/>
        </w:rPr>
        <w:t>2.  Contact Person:</w:t>
      </w:r>
      <w:r>
        <w:rPr>
          <w:sz w:val="28"/>
          <w:szCs w:val="28"/>
          <w:u w:val="single"/>
        </w:rPr>
        <w:tab/>
      </w:r>
      <w:r>
        <w:rPr>
          <w:sz w:val="28"/>
          <w:szCs w:val="28"/>
          <w:u w:val="single"/>
        </w:rPr>
        <w:tab/>
      </w:r>
      <w:r>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r w:rsidR="00B75232">
        <w:rPr>
          <w:sz w:val="28"/>
          <w:szCs w:val="28"/>
          <w:u w:val="single"/>
        </w:rPr>
        <w:tab/>
      </w:r>
    </w:p>
    <w:p w14:paraId="2601E08E" w14:textId="77777777" w:rsidR="00B75232" w:rsidRPr="00B75232" w:rsidRDefault="00B75232" w:rsidP="007B3F53">
      <w:pPr>
        <w:spacing w:before="120" w:after="120"/>
        <w:rPr>
          <w:sz w:val="28"/>
          <w:szCs w:val="28"/>
          <w:u w:val="single"/>
        </w:rPr>
      </w:pPr>
      <w:r>
        <w:rPr>
          <w:sz w:val="28"/>
          <w:szCs w:val="28"/>
        </w:rPr>
        <w:t>3.  Contact Person Email/Phone Number: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11080AD" w14:textId="77777777" w:rsidR="00A73320" w:rsidRPr="00D61B6D" w:rsidRDefault="00B75232" w:rsidP="007B3F53">
      <w:pPr>
        <w:spacing w:before="120" w:after="120"/>
        <w:rPr>
          <w:sz w:val="28"/>
          <w:szCs w:val="28"/>
          <w:u w:val="single"/>
        </w:rPr>
      </w:pPr>
      <w:r>
        <w:rPr>
          <w:sz w:val="28"/>
          <w:szCs w:val="28"/>
        </w:rPr>
        <w:t>4</w:t>
      </w:r>
      <w:r w:rsidR="00A73320" w:rsidRPr="00260135">
        <w:rPr>
          <w:sz w:val="28"/>
          <w:szCs w:val="28"/>
        </w:rPr>
        <w:t>.  What kind of system does the project involve?</w:t>
      </w:r>
      <w:r w:rsidR="00A73320">
        <w:rPr>
          <w:sz w:val="28"/>
          <w:szCs w:val="28"/>
        </w:rPr>
        <w:tab/>
      </w:r>
      <w:r w:rsidR="00A73320" w:rsidRPr="00260135">
        <w:rPr>
          <w:sz w:val="28"/>
          <w:szCs w:val="28"/>
        </w:rPr>
        <w:t xml:space="preserve">Water </w:t>
      </w:r>
      <w:r w:rsidR="00A73320">
        <w:rPr>
          <w:sz w:val="28"/>
          <w:szCs w:val="28"/>
          <w:u w:val="single"/>
        </w:rPr>
        <w:tab/>
      </w:r>
      <w:r w:rsidR="00A73320" w:rsidRPr="00260135">
        <w:rPr>
          <w:sz w:val="28"/>
          <w:szCs w:val="28"/>
        </w:rPr>
        <w:t xml:space="preserve"> </w:t>
      </w:r>
      <w:r w:rsidR="00A73320">
        <w:rPr>
          <w:sz w:val="28"/>
          <w:szCs w:val="28"/>
        </w:rPr>
        <w:t xml:space="preserve"> </w:t>
      </w:r>
      <w:r w:rsidR="00A73320" w:rsidRPr="00260135">
        <w:rPr>
          <w:sz w:val="28"/>
          <w:szCs w:val="28"/>
        </w:rPr>
        <w:t xml:space="preserve">Sewer </w:t>
      </w:r>
      <w:r w:rsidR="00A73320">
        <w:rPr>
          <w:sz w:val="28"/>
          <w:szCs w:val="28"/>
          <w:u w:val="single"/>
        </w:rPr>
        <w:tab/>
      </w:r>
      <w:r w:rsidR="00A73320">
        <w:rPr>
          <w:sz w:val="28"/>
          <w:szCs w:val="28"/>
        </w:rPr>
        <w:t xml:space="preserve">  </w:t>
      </w:r>
      <w:r w:rsidR="00A73320" w:rsidRPr="00260135">
        <w:rPr>
          <w:sz w:val="28"/>
          <w:szCs w:val="28"/>
        </w:rPr>
        <w:t xml:space="preserve">Other </w:t>
      </w:r>
      <w:r w:rsidR="00A73320">
        <w:rPr>
          <w:sz w:val="28"/>
          <w:szCs w:val="28"/>
          <w:u w:val="single"/>
        </w:rPr>
        <w:tab/>
      </w:r>
    </w:p>
    <w:p w14:paraId="3E65CE4A" w14:textId="37AA52C8" w:rsidR="00C93EEF" w:rsidRPr="00C93EEF" w:rsidRDefault="00C93EEF" w:rsidP="007B3F53">
      <w:pPr>
        <w:spacing w:before="120" w:after="120"/>
        <w:rPr>
          <w:sz w:val="28"/>
          <w:szCs w:val="28"/>
        </w:rPr>
      </w:pPr>
      <w:r>
        <w:rPr>
          <w:sz w:val="28"/>
          <w:szCs w:val="28"/>
        </w:rPr>
        <w:t xml:space="preserve">5.  Does the applicant intend to apply for consolidation points?  </w:t>
      </w:r>
      <w:r>
        <w:rPr>
          <w:sz w:val="28"/>
          <w:szCs w:val="28"/>
          <w:u w:val="single"/>
        </w:rPr>
        <w:tab/>
      </w:r>
      <w:r>
        <w:rPr>
          <w:sz w:val="28"/>
          <w:szCs w:val="28"/>
          <w:u w:val="single"/>
        </w:rPr>
        <w:tab/>
      </w:r>
      <w:r>
        <w:rPr>
          <w:sz w:val="28"/>
          <w:szCs w:val="28"/>
        </w:rPr>
        <w:t xml:space="preserve"> Yes  </w:t>
      </w:r>
      <w:r>
        <w:rPr>
          <w:sz w:val="28"/>
          <w:szCs w:val="28"/>
          <w:u w:val="single"/>
        </w:rPr>
        <w:tab/>
      </w:r>
      <w:r>
        <w:rPr>
          <w:sz w:val="28"/>
          <w:szCs w:val="28"/>
          <w:u w:val="single"/>
        </w:rPr>
        <w:tab/>
      </w:r>
      <w:r>
        <w:rPr>
          <w:sz w:val="28"/>
          <w:szCs w:val="28"/>
        </w:rPr>
        <w:t xml:space="preserve"> No</w:t>
      </w:r>
    </w:p>
    <w:p w14:paraId="61254590" w14:textId="3A032E73" w:rsidR="00A73320" w:rsidRPr="00260135" w:rsidRDefault="00C93EEF" w:rsidP="007B3F53">
      <w:pPr>
        <w:spacing w:before="120" w:after="120"/>
        <w:rPr>
          <w:sz w:val="28"/>
          <w:szCs w:val="28"/>
        </w:rPr>
      </w:pPr>
      <w:r>
        <w:rPr>
          <w:sz w:val="28"/>
          <w:szCs w:val="28"/>
        </w:rPr>
        <w:t>6</w:t>
      </w:r>
      <w:r w:rsidR="00A73320" w:rsidRPr="00260135">
        <w:rPr>
          <w:sz w:val="28"/>
          <w:szCs w:val="28"/>
        </w:rPr>
        <w:t xml:space="preserve">.  The system involved in this project is </w:t>
      </w:r>
      <w:r w:rsidR="00A73320">
        <w:rPr>
          <w:sz w:val="28"/>
          <w:szCs w:val="28"/>
        </w:rPr>
        <w:t>owned by</w:t>
      </w:r>
      <w:r w:rsidR="00A73320" w:rsidRPr="00260135">
        <w:rPr>
          <w:sz w:val="28"/>
          <w:szCs w:val="28"/>
        </w:rPr>
        <w:t>:</w:t>
      </w:r>
    </w:p>
    <w:p w14:paraId="6DEA818C" w14:textId="77777777" w:rsidR="00A73320" w:rsidRPr="00D61B6D" w:rsidRDefault="00A73320" w:rsidP="007B3F53">
      <w:pPr>
        <w:spacing w:before="120" w:after="120"/>
        <w:rPr>
          <w:sz w:val="28"/>
          <w:szCs w:val="28"/>
          <w:u w:val="single"/>
        </w:rPr>
      </w:pPr>
      <w:r w:rsidRPr="00260135">
        <w:rPr>
          <w:sz w:val="28"/>
          <w:szCs w:val="28"/>
        </w:rPr>
        <w:tab/>
      </w:r>
      <w:r>
        <w:rPr>
          <w:sz w:val="28"/>
          <w:szCs w:val="28"/>
        </w:rPr>
        <w:t>- applicant (sewer or water district included)</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p>
    <w:p w14:paraId="5878C8B3" w14:textId="77777777" w:rsidR="00A73320" w:rsidRPr="00D61B6D" w:rsidRDefault="00A73320" w:rsidP="007B3F53">
      <w:pPr>
        <w:spacing w:before="120" w:after="120"/>
        <w:rPr>
          <w:sz w:val="28"/>
          <w:szCs w:val="28"/>
          <w:u w:val="single"/>
        </w:rPr>
      </w:pPr>
      <w:r>
        <w:rPr>
          <w:sz w:val="28"/>
          <w:szCs w:val="28"/>
        </w:rPr>
        <w:tab/>
      </w:r>
      <w:r w:rsidRPr="00260135">
        <w:rPr>
          <w:sz w:val="28"/>
          <w:szCs w:val="28"/>
        </w:rPr>
        <w:t xml:space="preserve">- </w:t>
      </w:r>
      <w:r>
        <w:rPr>
          <w:sz w:val="28"/>
          <w:szCs w:val="28"/>
        </w:rPr>
        <w:t xml:space="preserve">other </w:t>
      </w:r>
      <w:r w:rsidRPr="00260135">
        <w:rPr>
          <w:sz w:val="28"/>
          <w:szCs w:val="28"/>
        </w:rPr>
        <w:t>municipal/parish</w:t>
      </w:r>
      <w:r>
        <w:rPr>
          <w:sz w:val="28"/>
          <w:szCs w:val="28"/>
        </w:rPr>
        <w:t xml:space="preserve"> (sewer or water district included)</w:t>
      </w:r>
      <w:r>
        <w:rPr>
          <w:sz w:val="28"/>
          <w:szCs w:val="28"/>
        </w:rPr>
        <w:tab/>
      </w:r>
      <w:r>
        <w:rPr>
          <w:sz w:val="28"/>
          <w:szCs w:val="28"/>
        </w:rPr>
        <w:tab/>
      </w:r>
      <w:r w:rsidRPr="00260135">
        <w:rPr>
          <w:sz w:val="28"/>
          <w:szCs w:val="28"/>
        </w:rPr>
        <w:tab/>
      </w:r>
      <w:r>
        <w:rPr>
          <w:sz w:val="28"/>
          <w:szCs w:val="28"/>
          <w:u w:val="single"/>
        </w:rPr>
        <w:tab/>
      </w:r>
    </w:p>
    <w:p w14:paraId="2CB86A26" w14:textId="77777777" w:rsidR="00A73320" w:rsidRPr="00D61B6D" w:rsidRDefault="00A73320" w:rsidP="007B3F53">
      <w:pPr>
        <w:spacing w:before="120" w:after="120"/>
        <w:rPr>
          <w:sz w:val="28"/>
          <w:szCs w:val="28"/>
          <w:u w:val="single"/>
        </w:rPr>
      </w:pPr>
      <w:r>
        <w:rPr>
          <w:sz w:val="28"/>
          <w:szCs w:val="28"/>
        </w:rPr>
        <w:tab/>
        <w:t>- private (for-profit)</w:t>
      </w:r>
      <w:r>
        <w:rPr>
          <w:sz w:val="28"/>
          <w:szCs w:val="28"/>
        </w:rPr>
        <w:tab/>
      </w:r>
      <w:r w:rsidRPr="0026013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p>
    <w:p w14:paraId="39CCF598" w14:textId="77777777" w:rsidR="00A73320" w:rsidRPr="00D61B6D" w:rsidRDefault="00A73320" w:rsidP="007B3F53">
      <w:pPr>
        <w:spacing w:before="120" w:after="120"/>
        <w:rPr>
          <w:sz w:val="28"/>
          <w:szCs w:val="28"/>
          <w:u w:val="single"/>
        </w:rPr>
      </w:pPr>
      <w:r>
        <w:rPr>
          <w:sz w:val="28"/>
          <w:szCs w:val="28"/>
        </w:rPr>
        <w:tab/>
      </w:r>
      <w:r w:rsidRPr="00260135">
        <w:rPr>
          <w:sz w:val="28"/>
          <w:szCs w:val="28"/>
        </w:rPr>
        <w:t>- private (non-profit)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0135">
        <w:rPr>
          <w:sz w:val="28"/>
          <w:szCs w:val="28"/>
        </w:rPr>
        <w:tab/>
      </w:r>
      <w:r>
        <w:rPr>
          <w:sz w:val="28"/>
          <w:szCs w:val="28"/>
          <w:u w:val="single"/>
        </w:rPr>
        <w:tab/>
      </w:r>
    </w:p>
    <w:p w14:paraId="06F68E21" w14:textId="77777777" w:rsidR="00A73320" w:rsidRPr="00D61B6D" w:rsidRDefault="00A73320" w:rsidP="007B3F53">
      <w:pPr>
        <w:spacing w:before="120" w:after="120"/>
        <w:rPr>
          <w:sz w:val="28"/>
          <w:szCs w:val="28"/>
          <w:u w:val="single"/>
        </w:rPr>
      </w:pPr>
      <w:r>
        <w:rPr>
          <w:sz w:val="28"/>
          <w:szCs w:val="28"/>
        </w:rPr>
        <w:tab/>
      </w:r>
      <w:r w:rsidRPr="00260135">
        <w:rPr>
          <w:sz w:val="28"/>
          <w:szCs w:val="28"/>
        </w:rPr>
        <w:t>- other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260135">
        <w:rPr>
          <w:sz w:val="28"/>
          <w:szCs w:val="28"/>
        </w:rPr>
        <w:t>)</w:t>
      </w:r>
      <w:r w:rsidRPr="00260135">
        <w:rPr>
          <w:sz w:val="28"/>
          <w:szCs w:val="28"/>
        </w:rPr>
        <w:tab/>
      </w:r>
      <w:r>
        <w:rPr>
          <w:sz w:val="28"/>
          <w:szCs w:val="28"/>
        </w:rPr>
        <w:tab/>
      </w:r>
      <w:r>
        <w:rPr>
          <w:sz w:val="28"/>
          <w:szCs w:val="28"/>
        </w:rPr>
        <w:tab/>
      </w:r>
      <w:r>
        <w:rPr>
          <w:sz w:val="28"/>
          <w:szCs w:val="28"/>
          <w:u w:val="single"/>
        </w:rPr>
        <w:tab/>
      </w:r>
    </w:p>
    <w:p w14:paraId="3BB74D86" w14:textId="2ABBB2D8" w:rsidR="00A73320" w:rsidRPr="00260135" w:rsidRDefault="00C93EEF" w:rsidP="007B3F53">
      <w:pPr>
        <w:spacing w:before="120" w:after="120"/>
        <w:rPr>
          <w:sz w:val="28"/>
          <w:szCs w:val="28"/>
        </w:rPr>
      </w:pPr>
      <w:r>
        <w:rPr>
          <w:sz w:val="28"/>
          <w:szCs w:val="28"/>
        </w:rPr>
        <w:t>7</w:t>
      </w:r>
      <w:r w:rsidR="00A73320" w:rsidRPr="00260135">
        <w:rPr>
          <w:sz w:val="28"/>
          <w:szCs w:val="28"/>
        </w:rPr>
        <w:t xml:space="preserve">.  </w:t>
      </w:r>
      <w:r w:rsidR="007B3F53">
        <w:rPr>
          <w:sz w:val="28"/>
          <w:szCs w:val="28"/>
        </w:rPr>
        <w:t>P</w:t>
      </w:r>
      <w:r w:rsidR="00A73320" w:rsidRPr="00260135">
        <w:rPr>
          <w:sz w:val="28"/>
          <w:szCs w:val="28"/>
        </w:rPr>
        <w:t>rovide a brief history of the system</w:t>
      </w:r>
      <w:r w:rsidR="00A73320">
        <w:rPr>
          <w:sz w:val="28"/>
          <w:szCs w:val="28"/>
        </w:rPr>
        <w:t>,</w:t>
      </w:r>
      <w:r w:rsidR="00A73320" w:rsidRPr="00260135">
        <w:rPr>
          <w:sz w:val="28"/>
          <w:szCs w:val="28"/>
        </w:rPr>
        <w:t xml:space="preserve"> </w:t>
      </w:r>
      <w:r w:rsidR="00A73320">
        <w:rPr>
          <w:sz w:val="28"/>
          <w:szCs w:val="28"/>
        </w:rPr>
        <w:t>explaining</w:t>
      </w:r>
      <w:r w:rsidR="00A73320" w:rsidRPr="00260135">
        <w:rPr>
          <w:sz w:val="28"/>
          <w:szCs w:val="28"/>
        </w:rPr>
        <w:t xml:space="preserve"> how</w:t>
      </w:r>
      <w:r w:rsidR="00A73320">
        <w:rPr>
          <w:sz w:val="28"/>
          <w:szCs w:val="28"/>
        </w:rPr>
        <w:t xml:space="preserve"> and when it was established:</w:t>
      </w:r>
    </w:p>
    <w:p w14:paraId="0225D6BD" w14:textId="77777777" w:rsidR="00A73320" w:rsidRPr="00A72061" w:rsidRDefault="00A73320" w:rsidP="007B3F53">
      <w:pPr>
        <w:spacing w:before="120" w:after="1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0ABC7F6" w14:textId="77777777" w:rsidR="00A73320" w:rsidRPr="00A72061" w:rsidRDefault="007B3F53" w:rsidP="007B3F53">
      <w:pPr>
        <w:spacing w:before="120" w:after="120"/>
        <w:rPr>
          <w:sz w:val="28"/>
          <w:szCs w:val="28"/>
          <w:u w:val="single"/>
        </w:rPr>
      </w:pPr>
      <w:r>
        <w:rPr>
          <w:sz w:val="28"/>
          <w:szCs w:val="28"/>
          <w:u w:val="single"/>
        </w:rPr>
        <w:tab/>
      </w:r>
      <w:r>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r w:rsidR="00A73320">
        <w:rPr>
          <w:sz w:val="28"/>
          <w:szCs w:val="28"/>
          <w:u w:val="single"/>
        </w:rPr>
        <w:tab/>
      </w:r>
    </w:p>
    <w:p w14:paraId="5922DDCB" w14:textId="77777777" w:rsidR="00A73320" w:rsidRPr="00A72061" w:rsidRDefault="00A73320" w:rsidP="007B3F53">
      <w:pPr>
        <w:spacing w:before="120" w:after="1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9A392C7" w14:textId="77777777" w:rsidR="00A73320" w:rsidRPr="00A72061" w:rsidRDefault="00A73320" w:rsidP="007B3F53">
      <w:pPr>
        <w:spacing w:before="120" w:after="1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342A175" w14:textId="77777777" w:rsidR="00A73320" w:rsidRPr="00A72061" w:rsidRDefault="00A73320" w:rsidP="007B3F53">
      <w:pPr>
        <w:spacing w:before="120" w:after="1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E38ABB8" w14:textId="77777777" w:rsidR="00A73320" w:rsidRPr="00A72061" w:rsidRDefault="00A73320" w:rsidP="007B3F53">
      <w:pPr>
        <w:spacing w:before="120" w:after="120"/>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F207DBF" w14:textId="77777777" w:rsidR="004A39BE" w:rsidRDefault="004A39BE" w:rsidP="00A73320">
      <w:pPr>
        <w:rPr>
          <w:sz w:val="28"/>
          <w:szCs w:val="28"/>
        </w:rPr>
      </w:pPr>
    </w:p>
    <w:tbl>
      <w:tblPr>
        <w:tblW w:w="9720" w:type="dxa"/>
        <w:tblInd w:w="-10" w:type="dxa"/>
        <w:tblLook w:val="04A0" w:firstRow="1" w:lastRow="0" w:firstColumn="1" w:lastColumn="0" w:noHBand="0" w:noVBand="1"/>
      </w:tblPr>
      <w:tblGrid>
        <w:gridCol w:w="1530"/>
        <w:gridCol w:w="4781"/>
        <w:gridCol w:w="789"/>
        <w:gridCol w:w="2620"/>
      </w:tblGrid>
      <w:tr w:rsidR="004A39BE" w:rsidRPr="004A39BE" w14:paraId="045CF4EA" w14:textId="77777777" w:rsidTr="004A39BE">
        <w:trPr>
          <w:trHeight w:val="720"/>
        </w:trPr>
        <w:tc>
          <w:tcPr>
            <w:tcW w:w="972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2C84F94E" w14:textId="77830C07" w:rsidR="004A39BE" w:rsidRPr="004A39BE" w:rsidRDefault="004A39BE" w:rsidP="004A39BE">
            <w:pPr>
              <w:rPr>
                <w:rFonts w:ascii="Calibri" w:hAnsi="Calibri" w:cs="Calibri"/>
                <w:b/>
                <w:color w:val="000000"/>
                <w:sz w:val="22"/>
                <w:szCs w:val="22"/>
              </w:rPr>
            </w:pPr>
            <w:r w:rsidRPr="004A39BE">
              <w:rPr>
                <w:rFonts w:ascii="Calibri" w:hAnsi="Calibri" w:cs="Calibri"/>
                <w:b/>
                <w:color w:val="000000"/>
                <w:sz w:val="22"/>
                <w:szCs w:val="22"/>
              </w:rPr>
              <w:t>To be completed by OCD</w:t>
            </w:r>
            <w:r w:rsidR="00851673">
              <w:rPr>
                <w:rFonts w:ascii="Calibri" w:hAnsi="Calibri" w:cs="Calibri"/>
                <w:b/>
                <w:color w:val="000000"/>
                <w:sz w:val="22"/>
                <w:szCs w:val="22"/>
              </w:rPr>
              <w:t xml:space="preserve"> based on information provided by applicant during meeting and through documentation submittal</w:t>
            </w:r>
            <w:r w:rsidRPr="004A39BE">
              <w:rPr>
                <w:rFonts w:ascii="Calibri" w:hAnsi="Calibri" w:cs="Calibri"/>
                <w:b/>
                <w:color w:val="000000"/>
                <w:sz w:val="22"/>
                <w:szCs w:val="22"/>
              </w:rPr>
              <w:t>:</w:t>
            </w:r>
          </w:p>
        </w:tc>
      </w:tr>
      <w:tr w:rsidR="004A39BE" w:rsidRPr="004A39BE" w14:paraId="3D9973B3" w14:textId="77777777" w:rsidTr="004A39BE">
        <w:trPr>
          <w:trHeight w:val="720"/>
        </w:trPr>
        <w:tc>
          <w:tcPr>
            <w:tcW w:w="7100" w:type="dxa"/>
            <w:gridSpan w:val="3"/>
            <w:tcBorders>
              <w:top w:val="single" w:sz="8" w:space="0" w:color="auto"/>
              <w:left w:val="single" w:sz="8" w:space="0" w:color="auto"/>
              <w:bottom w:val="single" w:sz="8" w:space="0" w:color="auto"/>
              <w:right w:val="nil"/>
            </w:tcBorders>
            <w:shd w:val="clear" w:color="auto" w:fill="auto"/>
            <w:noWrap/>
            <w:vAlign w:val="bottom"/>
            <w:hideMark/>
          </w:tcPr>
          <w:p w14:paraId="7D2C64BC" w14:textId="77777777" w:rsidR="004A39BE" w:rsidRPr="004A39BE" w:rsidRDefault="004A39BE" w:rsidP="004A39BE">
            <w:pPr>
              <w:rPr>
                <w:rFonts w:ascii="Calibri" w:hAnsi="Calibri" w:cs="Calibri"/>
                <w:color w:val="000000"/>
                <w:sz w:val="22"/>
                <w:szCs w:val="22"/>
              </w:rPr>
            </w:pPr>
            <w:r w:rsidRPr="004A39BE">
              <w:rPr>
                <w:rFonts w:ascii="Calibri" w:hAnsi="Calibri" w:cs="Calibri"/>
                <w:color w:val="000000"/>
                <w:sz w:val="22"/>
                <w:szCs w:val="22"/>
              </w:rPr>
              <w:t>Date of Meeting:</w:t>
            </w:r>
          </w:p>
        </w:tc>
        <w:tc>
          <w:tcPr>
            <w:tcW w:w="2620" w:type="dxa"/>
            <w:tcBorders>
              <w:top w:val="single" w:sz="8" w:space="0" w:color="auto"/>
              <w:left w:val="nil"/>
              <w:bottom w:val="single" w:sz="8" w:space="0" w:color="auto"/>
              <w:right w:val="single" w:sz="8" w:space="0" w:color="auto"/>
            </w:tcBorders>
            <w:shd w:val="clear" w:color="auto" w:fill="auto"/>
            <w:noWrap/>
            <w:vAlign w:val="bottom"/>
            <w:hideMark/>
          </w:tcPr>
          <w:p w14:paraId="2B217530" w14:textId="77777777" w:rsidR="004A39BE" w:rsidRPr="004A39BE" w:rsidRDefault="004A39BE" w:rsidP="004A39BE">
            <w:pPr>
              <w:rPr>
                <w:rFonts w:ascii="Calibri" w:hAnsi="Calibri" w:cs="Calibri"/>
                <w:color w:val="000000"/>
                <w:sz w:val="22"/>
                <w:szCs w:val="22"/>
              </w:rPr>
            </w:pPr>
            <w:r w:rsidRPr="004A39BE">
              <w:rPr>
                <w:rFonts w:ascii="Calibri" w:hAnsi="Calibri" w:cs="Calibri"/>
                <w:color w:val="000000"/>
                <w:sz w:val="22"/>
                <w:szCs w:val="22"/>
              </w:rPr>
              <w:t> </w:t>
            </w:r>
          </w:p>
        </w:tc>
      </w:tr>
      <w:tr w:rsidR="004A39BE" w:rsidRPr="004A39BE" w14:paraId="3882AE7B" w14:textId="77777777" w:rsidTr="004A39BE">
        <w:trPr>
          <w:trHeight w:val="720"/>
        </w:trPr>
        <w:tc>
          <w:tcPr>
            <w:tcW w:w="7100" w:type="dxa"/>
            <w:gridSpan w:val="3"/>
            <w:tcBorders>
              <w:top w:val="nil"/>
              <w:left w:val="single" w:sz="8" w:space="0" w:color="auto"/>
              <w:bottom w:val="single" w:sz="8" w:space="0" w:color="auto"/>
              <w:right w:val="nil"/>
            </w:tcBorders>
            <w:shd w:val="clear" w:color="auto" w:fill="auto"/>
            <w:noWrap/>
            <w:vAlign w:val="bottom"/>
            <w:hideMark/>
          </w:tcPr>
          <w:p w14:paraId="42F87BE2" w14:textId="77777777" w:rsidR="004A39BE" w:rsidRPr="004A39BE" w:rsidRDefault="004A39BE" w:rsidP="004A39BE">
            <w:pPr>
              <w:rPr>
                <w:rFonts w:ascii="Calibri" w:hAnsi="Calibri" w:cs="Calibri"/>
                <w:color w:val="000000"/>
                <w:sz w:val="22"/>
                <w:szCs w:val="22"/>
              </w:rPr>
            </w:pPr>
            <w:r w:rsidRPr="004A39BE">
              <w:rPr>
                <w:rFonts w:ascii="Calibri" w:hAnsi="Calibri" w:cs="Calibri"/>
                <w:color w:val="000000"/>
                <w:sz w:val="22"/>
                <w:szCs w:val="22"/>
              </w:rPr>
              <w:t>Approved Applicant:</w:t>
            </w:r>
          </w:p>
        </w:tc>
        <w:tc>
          <w:tcPr>
            <w:tcW w:w="2620" w:type="dxa"/>
            <w:tcBorders>
              <w:top w:val="nil"/>
              <w:left w:val="nil"/>
              <w:bottom w:val="single" w:sz="8" w:space="0" w:color="auto"/>
              <w:right w:val="single" w:sz="8" w:space="0" w:color="auto"/>
            </w:tcBorders>
            <w:shd w:val="clear" w:color="auto" w:fill="auto"/>
            <w:noWrap/>
            <w:vAlign w:val="bottom"/>
            <w:hideMark/>
          </w:tcPr>
          <w:p w14:paraId="51B56F7B" w14:textId="77777777" w:rsidR="004A39BE" w:rsidRPr="004A39BE" w:rsidRDefault="004A39BE" w:rsidP="004A39BE">
            <w:pPr>
              <w:rPr>
                <w:rFonts w:ascii="Calibri" w:hAnsi="Calibri" w:cs="Calibri"/>
                <w:color w:val="000000"/>
                <w:sz w:val="22"/>
                <w:szCs w:val="22"/>
              </w:rPr>
            </w:pPr>
            <w:r w:rsidRPr="004A39BE">
              <w:rPr>
                <w:rFonts w:ascii="Calibri" w:hAnsi="Calibri" w:cs="Calibri"/>
                <w:color w:val="000000"/>
                <w:sz w:val="22"/>
                <w:szCs w:val="22"/>
              </w:rPr>
              <w:t> </w:t>
            </w:r>
          </w:p>
        </w:tc>
      </w:tr>
      <w:tr w:rsidR="004A39BE" w:rsidRPr="004A39BE" w14:paraId="34183885" w14:textId="77777777" w:rsidTr="004A39BE">
        <w:trPr>
          <w:trHeight w:val="720"/>
        </w:trPr>
        <w:tc>
          <w:tcPr>
            <w:tcW w:w="7100" w:type="dxa"/>
            <w:gridSpan w:val="3"/>
            <w:tcBorders>
              <w:top w:val="nil"/>
              <w:left w:val="single" w:sz="8" w:space="0" w:color="auto"/>
              <w:bottom w:val="single" w:sz="8" w:space="0" w:color="auto"/>
              <w:right w:val="nil"/>
            </w:tcBorders>
            <w:shd w:val="clear" w:color="auto" w:fill="auto"/>
            <w:noWrap/>
            <w:vAlign w:val="bottom"/>
            <w:hideMark/>
          </w:tcPr>
          <w:p w14:paraId="086C74A3" w14:textId="2DD75832" w:rsidR="004A39BE" w:rsidRPr="004A39BE" w:rsidRDefault="00851673" w:rsidP="004A39BE">
            <w:pPr>
              <w:rPr>
                <w:rFonts w:ascii="Calibri" w:hAnsi="Calibri" w:cs="Calibri"/>
                <w:color w:val="000000"/>
                <w:sz w:val="22"/>
                <w:szCs w:val="22"/>
              </w:rPr>
            </w:pPr>
            <w:r>
              <w:rPr>
                <w:rFonts w:ascii="Calibri" w:hAnsi="Calibri" w:cs="Calibri"/>
                <w:color w:val="000000"/>
                <w:sz w:val="22"/>
                <w:szCs w:val="22"/>
              </w:rPr>
              <w:t>Approved for Consolidation Points:        ⃝   Yes          ⃝   No</w:t>
            </w:r>
          </w:p>
        </w:tc>
        <w:tc>
          <w:tcPr>
            <w:tcW w:w="2620" w:type="dxa"/>
            <w:tcBorders>
              <w:top w:val="nil"/>
              <w:left w:val="nil"/>
              <w:bottom w:val="single" w:sz="8" w:space="0" w:color="auto"/>
              <w:right w:val="single" w:sz="8" w:space="0" w:color="auto"/>
            </w:tcBorders>
            <w:shd w:val="clear" w:color="auto" w:fill="auto"/>
            <w:noWrap/>
            <w:vAlign w:val="bottom"/>
            <w:hideMark/>
          </w:tcPr>
          <w:p w14:paraId="43C33D6C" w14:textId="1EDBD5DB" w:rsidR="004A39BE" w:rsidRPr="004A39BE" w:rsidRDefault="004A39BE" w:rsidP="004A39BE">
            <w:pPr>
              <w:rPr>
                <w:rFonts w:ascii="Calibri" w:hAnsi="Calibri" w:cs="Calibri"/>
                <w:color w:val="000000"/>
                <w:sz w:val="22"/>
                <w:szCs w:val="22"/>
              </w:rPr>
            </w:pPr>
          </w:p>
        </w:tc>
      </w:tr>
      <w:tr w:rsidR="00851673" w:rsidRPr="004A39BE" w14:paraId="0710FF6A" w14:textId="77777777" w:rsidTr="00851673">
        <w:trPr>
          <w:trHeight w:val="720"/>
        </w:trPr>
        <w:tc>
          <w:tcPr>
            <w:tcW w:w="1530" w:type="dxa"/>
            <w:tcBorders>
              <w:top w:val="nil"/>
              <w:left w:val="single" w:sz="8" w:space="0" w:color="auto"/>
              <w:bottom w:val="single" w:sz="8" w:space="0" w:color="auto"/>
              <w:right w:val="nil"/>
            </w:tcBorders>
            <w:shd w:val="clear" w:color="auto" w:fill="auto"/>
            <w:noWrap/>
            <w:vAlign w:val="bottom"/>
            <w:hideMark/>
          </w:tcPr>
          <w:p w14:paraId="28011D40" w14:textId="77777777" w:rsidR="00851673" w:rsidRPr="004A39BE" w:rsidRDefault="00851673" w:rsidP="004A39BE">
            <w:pPr>
              <w:rPr>
                <w:rFonts w:ascii="Calibri" w:hAnsi="Calibri" w:cs="Calibri"/>
                <w:color w:val="000000"/>
                <w:sz w:val="22"/>
                <w:szCs w:val="22"/>
              </w:rPr>
            </w:pPr>
            <w:r w:rsidRPr="004A39BE">
              <w:rPr>
                <w:rFonts w:ascii="Calibri" w:hAnsi="Calibri" w:cs="Calibri"/>
                <w:color w:val="000000"/>
                <w:sz w:val="22"/>
                <w:szCs w:val="22"/>
              </w:rPr>
              <w:t>Signature of OCD Director:</w:t>
            </w:r>
          </w:p>
        </w:tc>
        <w:tc>
          <w:tcPr>
            <w:tcW w:w="4781" w:type="dxa"/>
            <w:tcBorders>
              <w:top w:val="nil"/>
              <w:left w:val="single" w:sz="8" w:space="0" w:color="auto"/>
              <w:bottom w:val="single" w:sz="8" w:space="0" w:color="auto"/>
              <w:right w:val="nil"/>
            </w:tcBorders>
            <w:shd w:val="clear" w:color="auto" w:fill="auto"/>
            <w:vAlign w:val="bottom"/>
          </w:tcPr>
          <w:p w14:paraId="5D541306" w14:textId="77777777" w:rsidR="00851673" w:rsidRPr="004A39BE" w:rsidRDefault="00851673" w:rsidP="004A39BE">
            <w:pPr>
              <w:rPr>
                <w:rFonts w:ascii="Calibri" w:hAnsi="Calibri" w:cs="Calibri"/>
                <w:color w:val="000000"/>
                <w:sz w:val="22"/>
                <w:szCs w:val="22"/>
              </w:rPr>
            </w:pPr>
          </w:p>
        </w:tc>
        <w:tc>
          <w:tcPr>
            <w:tcW w:w="789" w:type="dxa"/>
            <w:tcBorders>
              <w:top w:val="nil"/>
              <w:left w:val="single" w:sz="8" w:space="0" w:color="auto"/>
              <w:bottom w:val="single" w:sz="8" w:space="0" w:color="auto"/>
              <w:right w:val="nil"/>
            </w:tcBorders>
            <w:shd w:val="clear" w:color="auto" w:fill="auto"/>
            <w:vAlign w:val="bottom"/>
          </w:tcPr>
          <w:p w14:paraId="203D0974" w14:textId="200A4A34" w:rsidR="00851673" w:rsidRPr="004A39BE" w:rsidRDefault="00851673" w:rsidP="004A39BE">
            <w:pPr>
              <w:rPr>
                <w:rFonts w:ascii="Calibri" w:hAnsi="Calibri" w:cs="Calibri"/>
                <w:color w:val="000000"/>
                <w:sz w:val="22"/>
                <w:szCs w:val="22"/>
              </w:rPr>
            </w:pPr>
            <w:r>
              <w:rPr>
                <w:rFonts w:ascii="Calibri" w:hAnsi="Calibri" w:cs="Calibri"/>
                <w:color w:val="000000"/>
                <w:sz w:val="22"/>
                <w:szCs w:val="22"/>
              </w:rPr>
              <w:t>Date:</w:t>
            </w:r>
          </w:p>
        </w:tc>
        <w:tc>
          <w:tcPr>
            <w:tcW w:w="2620" w:type="dxa"/>
            <w:tcBorders>
              <w:top w:val="nil"/>
              <w:left w:val="nil"/>
              <w:bottom w:val="single" w:sz="8" w:space="0" w:color="auto"/>
              <w:right w:val="single" w:sz="8" w:space="0" w:color="auto"/>
            </w:tcBorders>
            <w:shd w:val="clear" w:color="auto" w:fill="auto"/>
            <w:noWrap/>
            <w:vAlign w:val="bottom"/>
            <w:hideMark/>
          </w:tcPr>
          <w:p w14:paraId="60A07763" w14:textId="77777777" w:rsidR="00851673" w:rsidRPr="004A39BE" w:rsidRDefault="00851673" w:rsidP="004A39BE">
            <w:pPr>
              <w:rPr>
                <w:rFonts w:ascii="Calibri" w:hAnsi="Calibri" w:cs="Calibri"/>
                <w:color w:val="000000"/>
                <w:sz w:val="22"/>
                <w:szCs w:val="22"/>
              </w:rPr>
            </w:pPr>
            <w:r w:rsidRPr="004A39BE">
              <w:rPr>
                <w:rFonts w:ascii="Calibri" w:hAnsi="Calibri" w:cs="Calibri"/>
                <w:color w:val="000000"/>
                <w:sz w:val="22"/>
                <w:szCs w:val="22"/>
              </w:rPr>
              <w:t> </w:t>
            </w:r>
          </w:p>
        </w:tc>
      </w:tr>
    </w:tbl>
    <w:p w14:paraId="32232EF2" w14:textId="77777777" w:rsidR="004A39BE" w:rsidRPr="00260135" w:rsidRDefault="004A39BE" w:rsidP="00A73320">
      <w:pPr>
        <w:rPr>
          <w:sz w:val="28"/>
          <w:szCs w:val="28"/>
        </w:rPr>
      </w:pPr>
    </w:p>
    <w:p w14:paraId="0ACCBE8D" w14:textId="77777777" w:rsidR="00A73320" w:rsidRDefault="00A73320" w:rsidP="00A73320">
      <w:r>
        <w:br w:type="page"/>
      </w:r>
    </w:p>
    <w:p w14:paraId="6BB6E962" w14:textId="77777777" w:rsidR="00A73320" w:rsidRDefault="00A73320" w:rsidP="00A73320">
      <w:pPr>
        <w:jc w:val="center"/>
      </w:pPr>
      <w:r>
        <w:lastRenderedPageBreak/>
        <w:t>INSTRUCTIONS</w:t>
      </w:r>
    </w:p>
    <w:p w14:paraId="63243D59" w14:textId="77777777" w:rsidR="007B3F53" w:rsidRDefault="007B3F53" w:rsidP="00A73320">
      <w:pPr>
        <w:jc w:val="center"/>
      </w:pPr>
    </w:p>
    <w:p w14:paraId="00527D24" w14:textId="2D98F632" w:rsidR="00A73320" w:rsidRDefault="007B3F53" w:rsidP="009971E8">
      <w:pPr>
        <w:jc w:val="both"/>
        <w:rPr>
          <w:b/>
        </w:rPr>
      </w:pPr>
      <w:r>
        <w:rPr>
          <w:b/>
        </w:rPr>
        <w:t xml:space="preserve">All local governments seeking to apply to the LCDBG Public Facilities Program that do not own the system being proposed for improvements </w:t>
      </w:r>
      <w:r w:rsidR="00C93EEF">
        <w:rPr>
          <w:b/>
        </w:rPr>
        <w:t xml:space="preserve">or whose project involves a consolidation </w:t>
      </w:r>
      <w:r>
        <w:rPr>
          <w:b/>
        </w:rPr>
        <w:t>must submit this form to OCD, participate in a meeting with OCD, receive the completed form from OCD, and include the completed form in the Project Severity Package submitted for consideration.</w:t>
      </w:r>
      <w:r w:rsidR="00C93EEF">
        <w:rPr>
          <w:b/>
        </w:rPr>
        <w:t xml:space="preserve">  </w:t>
      </w:r>
    </w:p>
    <w:p w14:paraId="64B92A88" w14:textId="17306235" w:rsidR="00C93EEF" w:rsidRDefault="00C93EEF" w:rsidP="009971E8">
      <w:pPr>
        <w:jc w:val="both"/>
        <w:rPr>
          <w:b/>
        </w:rPr>
      </w:pPr>
    </w:p>
    <w:p w14:paraId="36344E2A" w14:textId="77777777" w:rsidR="00C93EEF" w:rsidRDefault="00C93EEF" w:rsidP="009971E8">
      <w:pPr>
        <w:jc w:val="both"/>
        <w:rPr>
          <w:b/>
        </w:rPr>
      </w:pPr>
    </w:p>
    <w:p w14:paraId="77978094" w14:textId="77777777" w:rsidR="007B3F53" w:rsidRDefault="007B3F53" w:rsidP="007B3F53">
      <w:pPr>
        <w:jc w:val="center"/>
        <w:rPr>
          <w:b/>
        </w:rPr>
      </w:pPr>
    </w:p>
    <w:p w14:paraId="0A2C97F2" w14:textId="77777777" w:rsidR="007B3F53" w:rsidRPr="007B3F53" w:rsidRDefault="007B3F53" w:rsidP="007B3F53">
      <w:pPr>
        <w:jc w:val="center"/>
        <w:rPr>
          <w:b/>
        </w:rPr>
      </w:pPr>
    </w:p>
    <w:p w14:paraId="6BCDC93F" w14:textId="77777777" w:rsidR="00A73320" w:rsidRPr="00DB108F" w:rsidRDefault="00A73320" w:rsidP="00A73320">
      <w:pPr>
        <w:rPr>
          <w:szCs w:val="24"/>
        </w:rPr>
      </w:pPr>
      <w:r w:rsidRPr="00DB108F">
        <w:rPr>
          <w:szCs w:val="24"/>
        </w:rPr>
        <w:t>Item1:</w:t>
      </w:r>
      <w:r w:rsidRPr="00DB108F">
        <w:rPr>
          <w:szCs w:val="24"/>
        </w:rPr>
        <w:tab/>
      </w:r>
      <w:r w:rsidRPr="00DB108F">
        <w:rPr>
          <w:szCs w:val="24"/>
        </w:rPr>
        <w:tab/>
      </w:r>
      <w:r w:rsidR="007B3F53">
        <w:rPr>
          <w:szCs w:val="24"/>
        </w:rPr>
        <w:t>Name of Local Government requesting meeting</w:t>
      </w:r>
      <w:r w:rsidRPr="00DB108F">
        <w:rPr>
          <w:szCs w:val="24"/>
        </w:rPr>
        <w:t>.</w:t>
      </w:r>
    </w:p>
    <w:p w14:paraId="50AE67C7" w14:textId="77777777" w:rsidR="00A73320" w:rsidRPr="00DB108F" w:rsidRDefault="00A73320" w:rsidP="00A73320">
      <w:pPr>
        <w:rPr>
          <w:szCs w:val="24"/>
        </w:rPr>
      </w:pPr>
    </w:p>
    <w:p w14:paraId="4DD01ABA" w14:textId="77777777" w:rsidR="00A73320" w:rsidRPr="00DB108F" w:rsidRDefault="00A73320" w:rsidP="00A73320">
      <w:pPr>
        <w:rPr>
          <w:szCs w:val="24"/>
        </w:rPr>
      </w:pPr>
      <w:r w:rsidRPr="00DB108F">
        <w:rPr>
          <w:szCs w:val="24"/>
        </w:rPr>
        <w:t>Item 2:</w:t>
      </w:r>
      <w:r w:rsidRPr="00DB108F">
        <w:rPr>
          <w:szCs w:val="24"/>
        </w:rPr>
        <w:tab/>
      </w:r>
      <w:r w:rsidRPr="00DB108F">
        <w:rPr>
          <w:szCs w:val="24"/>
        </w:rPr>
        <w:tab/>
      </w:r>
      <w:r w:rsidR="007B3F53">
        <w:rPr>
          <w:szCs w:val="24"/>
        </w:rPr>
        <w:t>Name of person that OCD should contact to schedule meeting</w:t>
      </w:r>
      <w:r w:rsidRPr="00DB108F">
        <w:rPr>
          <w:szCs w:val="24"/>
        </w:rPr>
        <w:t>.</w:t>
      </w:r>
    </w:p>
    <w:p w14:paraId="439E3ED1" w14:textId="77777777" w:rsidR="00A73320" w:rsidRPr="00DB108F" w:rsidRDefault="00A73320" w:rsidP="00A73320">
      <w:pPr>
        <w:rPr>
          <w:szCs w:val="24"/>
        </w:rPr>
      </w:pPr>
    </w:p>
    <w:p w14:paraId="28DCAB53" w14:textId="77777777" w:rsidR="00A73320" w:rsidRPr="00DB108F" w:rsidRDefault="00A73320" w:rsidP="00A73320">
      <w:pPr>
        <w:ind w:left="1440" w:right="576" w:hanging="1440"/>
        <w:rPr>
          <w:szCs w:val="24"/>
        </w:rPr>
      </w:pPr>
      <w:r w:rsidRPr="00DB108F">
        <w:rPr>
          <w:szCs w:val="24"/>
        </w:rPr>
        <w:t>Item 3:</w:t>
      </w:r>
      <w:r w:rsidRPr="00DB108F">
        <w:rPr>
          <w:szCs w:val="24"/>
        </w:rPr>
        <w:tab/>
      </w:r>
      <w:r w:rsidR="006F7B3A">
        <w:rPr>
          <w:szCs w:val="24"/>
        </w:rPr>
        <w:t>Email address and phone number of person identified in Item 2.</w:t>
      </w:r>
    </w:p>
    <w:p w14:paraId="34A548FF" w14:textId="77777777" w:rsidR="00A73320" w:rsidRPr="00DB108F" w:rsidRDefault="00A73320" w:rsidP="00A73320">
      <w:pPr>
        <w:rPr>
          <w:szCs w:val="24"/>
        </w:rPr>
      </w:pPr>
    </w:p>
    <w:p w14:paraId="43EE412B" w14:textId="77777777" w:rsidR="006F7B3A" w:rsidRDefault="006F7B3A" w:rsidP="007B3F53">
      <w:pPr>
        <w:rPr>
          <w:szCs w:val="24"/>
        </w:rPr>
      </w:pPr>
      <w:r>
        <w:rPr>
          <w:szCs w:val="24"/>
        </w:rPr>
        <w:t>Item 4:</w:t>
      </w:r>
      <w:r>
        <w:rPr>
          <w:szCs w:val="24"/>
        </w:rPr>
        <w:tab/>
      </w:r>
      <w:r>
        <w:rPr>
          <w:szCs w:val="24"/>
        </w:rPr>
        <w:tab/>
      </w:r>
      <w:r w:rsidRPr="00DB108F">
        <w:rPr>
          <w:szCs w:val="24"/>
        </w:rPr>
        <w:t xml:space="preserve">Identify the type of system for which the </w:t>
      </w:r>
      <w:r>
        <w:rPr>
          <w:szCs w:val="24"/>
        </w:rPr>
        <w:t>local government</w:t>
      </w:r>
      <w:r w:rsidRPr="00DB108F">
        <w:rPr>
          <w:szCs w:val="24"/>
        </w:rPr>
        <w:t xml:space="preserve"> is seeking funds.</w:t>
      </w:r>
    </w:p>
    <w:p w14:paraId="2646E2FE" w14:textId="77777777" w:rsidR="006F7B3A" w:rsidRDefault="006F7B3A" w:rsidP="007B3F53">
      <w:pPr>
        <w:rPr>
          <w:szCs w:val="24"/>
        </w:rPr>
      </w:pPr>
    </w:p>
    <w:p w14:paraId="0C21116C" w14:textId="399E3214" w:rsidR="00C93EEF" w:rsidRDefault="00C93EEF" w:rsidP="00C93EEF">
      <w:pPr>
        <w:ind w:left="1440" w:hanging="1440"/>
        <w:rPr>
          <w:szCs w:val="24"/>
        </w:rPr>
      </w:pPr>
      <w:r>
        <w:rPr>
          <w:szCs w:val="24"/>
        </w:rPr>
        <w:t>Item 5:</w:t>
      </w:r>
      <w:r>
        <w:rPr>
          <w:szCs w:val="24"/>
        </w:rPr>
        <w:tab/>
        <w:t>Mark yes if the proposed project involves a consolidation of systems that would meet the OCD requirements to receive the points under the rating criteria; otherwise, mark no.</w:t>
      </w:r>
    </w:p>
    <w:p w14:paraId="0343EF23" w14:textId="77777777" w:rsidR="00C93EEF" w:rsidRDefault="00C93EEF" w:rsidP="007B3F53">
      <w:pPr>
        <w:rPr>
          <w:szCs w:val="24"/>
        </w:rPr>
      </w:pPr>
    </w:p>
    <w:p w14:paraId="087EF1FC" w14:textId="3A5D326F" w:rsidR="007B3F53" w:rsidRPr="00DB108F" w:rsidRDefault="007B3F53" w:rsidP="007B3F53">
      <w:pPr>
        <w:rPr>
          <w:szCs w:val="24"/>
        </w:rPr>
      </w:pPr>
      <w:r w:rsidRPr="00DB108F">
        <w:rPr>
          <w:szCs w:val="24"/>
        </w:rPr>
        <w:t xml:space="preserve">Item </w:t>
      </w:r>
      <w:r w:rsidR="00C93EEF">
        <w:rPr>
          <w:szCs w:val="24"/>
        </w:rPr>
        <w:t>6</w:t>
      </w:r>
      <w:r w:rsidRPr="00DB108F">
        <w:rPr>
          <w:szCs w:val="24"/>
        </w:rPr>
        <w:t>:</w:t>
      </w:r>
      <w:r w:rsidRPr="00DB108F">
        <w:rPr>
          <w:szCs w:val="24"/>
        </w:rPr>
        <w:tab/>
      </w:r>
      <w:r w:rsidRPr="00DB108F">
        <w:rPr>
          <w:szCs w:val="24"/>
        </w:rPr>
        <w:tab/>
        <w:t xml:space="preserve">Identify </w:t>
      </w:r>
      <w:r>
        <w:rPr>
          <w:szCs w:val="24"/>
        </w:rPr>
        <w:t xml:space="preserve">what type of entity owns the </w:t>
      </w:r>
      <w:r w:rsidRPr="00DB108F">
        <w:rPr>
          <w:szCs w:val="24"/>
        </w:rPr>
        <w:t>utility system.</w:t>
      </w:r>
    </w:p>
    <w:p w14:paraId="0915FD82" w14:textId="77777777" w:rsidR="007B3F53" w:rsidRPr="00DB108F" w:rsidRDefault="007B3F53" w:rsidP="007B3F53">
      <w:pPr>
        <w:rPr>
          <w:szCs w:val="24"/>
        </w:rPr>
      </w:pPr>
    </w:p>
    <w:p w14:paraId="2BAB171B" w14:textId="4CAEF5CC" w:rsidR="007B3F53" w:rsidRPr="00DB108F" w:rsidRDefault="007B3F53" w:rsidP="007B3F53">
      <w:pPr>
        <w:ind w:left="1440" w:right="576" w:hanging="1440"/>
        <w:rPr>
          <w:szCs w:val="24"/>
        </w:rPr>
      </w:pPr>
      <w:r w:rsidRPr="00DB108F">
        <w:rPr>
          <w:szCs w:val="24"/>
        </w:rPr>
        <w:t xml:space="preserve">Item </w:t>
      </w:r>
      <w:r w:rsidR="00C93EEF">
        <w:rPr>
          <w:szCs w:val="24"/>
        </w:rPr>
        <w:t>7</w:t>
      </w:r>
      <w:r w:rsidRPr="00DB108F">
        <w:rPr>
          <w:szCs w:val="24"/>
        </w:rPr>
        <w:t>:</w:t>
      </w:r>
      <w:r w:rsidRPr="00DB108F">
        <w:rPr>
          <w:szCs w:val="24"/>
        </w:rPr>
        <w:tab/>
        <w:t xml:space="preserve">Provide a brief history of the system, including how and when the system was established and who governs the system.  </w:t>
      </w:r>
    </w:p>
    <w:p w14:paraId="5DA22718" w14:textId="77777777" w:rsidR="00A73320" w:rsidRDefault="00A73320" w:rsidP="00A73320">
      <w:r>
        <w:br w:type="page"/>
      </w:r>
    </w:p>
    <w:p w14:paraId="10CC43DD" w14:textId="77777777" w:rsidR="003556DC" w:rsidRDefault="003556DC" w:rsidP="003556DC">
      <w:pPr>
        <w:rPr>
          <w:u w:val="single"/>
        </w:rPr>
        <w:sectPr w:rsidR="003556DC" w:rsidSect="0022141F">
          <w:pgSz w:w="12240" w:h="15840" w:code="1"/>
          <w:pgMar w:top="648" w:right="1080" w:bottom="1310" w:left="1080" w:header="360" w:footer="504" w:gutter="0"/>
          <w:paperSrc w:first="2"/>
          <w:cols w:space="720"/>
          <w:noEndnote/>
        </w:sectPr>
      </w:pPr>
    </w:p>
    <w:p w14:paraId="07543E1F" w14:textId="77777777" w:rsidR="003556DC" w:rsidRDefault="003556DC" w:rsidP="003556DC">
      <w:pPr>
        <w:rPr>
          <w:u w:val="single"/>
        </w:rPr>
      </w:pPr>
    </w:p>
    <w:p w14:paraId="45DFCDA7" w14:textId="77777777" w:rsidR="003556DC" w:rsidRDefault="003556DC" w:rsidP="003556DC">
      <w:pPr>
        <w:rPr>
          <w:b/>
          <w:bCs/>
          <w:u w:val="single"/>
        </w:rPr>
      </w:pPr>
    </w:p>
    <w:p w14:paraId="35E167D2" w14:textId="77777777" w:rsidR="003556DC" w:rsidRDefault="003556DC" w:rsidP="003556DC">
      <w:pPr>
        <w:rPr>
          <w:b/>
          <w:bCs/>
          <w:u w:val="single"/>
        </w:rPr>
      </w:pPr>
      <w:r>
        <w:rPr>
          <w:b/>
          <w:bCs/>
          <w:u w:val="single"/>
        </w:rPr>
        <w:t>STREET SUMMARY TABLE</w:t>
      </w:r>
    </w:p>
    <w:p w14:paraId="2358A933" w14:textId="77777777" w:rsidR="003556DC" w:rsidRDefault="003556DC" w:rsidP="003556DC">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1402"/>
        <w:gridCol w:w="1136"/>
        <w:gridCol w:w="1492"/>
        <w:gridCol w:w="1423"/>
        <w:gridCol w:w="1423"/>
        <w:gridCol w:w="1463"/>
        <w:gridCol w:w="1463"/>
        <w:gridCol w:w="1611"/>
      </w:tblGrid>
      <w:tr w:rsidR="003556DC" w14:paraId="644E173A" w14:textId="77777777" w:rsidTr="00CF2C34">
        <w:tc>
          <w:tcPr>
            <w:tcW w:w="2437" w:type="dxa"/>
          </w:tcPr>
          <w:p w14:paraId="1B5FCF10" w14:textId="77777777" w:rsidR="003556DC" w:rsidRDefault="003556DC" w:rsidP="00CF2C34">
            <w:pPr>
              <w:jc w:val="center"/>
            </w:pPr>
          </w:p>
          <w:p w14:paraId="459761DE" w14:textId="77777777" w:rsidR="003556DC" w:rsidRDefault="003556DC" w:rsidP="00CF2C34">
            <w:pPr>
              <w:jc w:val="center"/>
            </w:pPr>
          </w:p>
          <w:p w14:paraId="5B925F4F" w14:textId="77777777" w:rsidR="003556DC" w:rsidRDefault="003556DC" w:rsidP="00CF2C34">
            <w:pPr>
              <w:jc w:val="center"/>
            </w:pPr>
            <w:r>
              <w:t>Name of Street or</w:t>
            </w:r>
          </w:p>
          <w:p w14:paraId="195F357D" w14:textId="77777777" w:rsidR="003556DC" w:rsidRDefault="003556DC" w:rsidP="00CF2C34">
            <w:pPr>
              <w:jc w:val="center"/>
            </w:pPr>
            <w:r>
              <w:t>Portion of Street</w:t>
            </w:r>
          </w:p>
          <w:p w14:paraId="7493C370" w14:textId="77777777" w:rsidR="003556DC" w:rsidRDefault="003556DC" w:rsidP="00CF2C34"/>
        </w:tc>
        <w:tc>
          <w:tcPr>
            <w:tcW w:w="1420" w:type="dxa"/>
          </w:tcPr>
          <w:p w14:paraId="63BDA761" w14:textId="77777777" w:rsidR="003556DC" w:rsidRDefault="003556DC" w:rsidP="00CF2C34">
            <w:pPr>
              <w:jc w:val="center"/>
            </w:pPr>
          </w:p>
          <w:p w14:paraId="7DCB32A4" w14:textId="77777777" w:rsidR="003556DC" w:rsidRDefault="003556DC" w:rsidP="00CF2C34">
            <w:pPr>
              <w:jc w:val="center"/>
            </w:pPr>
          </w:p>
          <w:p w14:paraId="7762A7D3" w14:textId="77777777" w:rsidR="003556DC" w:rsidRDefault="003556DC" w:rsidP="00CF2C34">
            <w:pPr>
              <w:jc w:val="center"/>
            </w:pPr>
            <w:r>
              <w:t>Proposed</w:t>
            </w:r>
          </w:p>
          <w:p w14:paraId="1ECD395F" w14:textId="77777777" w:rsidR="003556DC" w:rsidRDefault="003556DC" w:rsidP="00CF2C34">
            <w:pPr>
              <w:jc w:val="center"/>
            </w:pPr>
            <w:r>
              <w:t>Work *</w:t>
            </w:r>
          </w:p>
        </w:tc>
        <w:tc>
          <w:tcPr>
            <w:tcW w:w="1136" w:type="dxa"/>
          </w:tcPr>
          <w:p w14:paraId="421EC4C2" w14:textId="77777777" w:rsidR="003556DC" w:rsidRDefault="003556DC" w:rsidP="00CF2C34">
            <w:pPr>
              <w:jc w:val="center"/>
            </w:pPr>
          </w:p>
          <w:p w14:paraId="316F18C0" w14:textId="77777777" w:rsidR="003556DC" w:rsidRDefault="003556DC" w:rsidP="00CF2C34">
            <w:pPr>
              <w:jc w:val="center"/>
            </w:pPr>
          </w:p>
          <w:p w14:paraId="0E15422A" w14:textId="77777777" w:rsidR="003556DC" w:rsidRDefault="003556DC" w:rsidP="00CF2C34">
            <w:pPr>
              <w:jc w:val="center"/>
            </w:pPr>
            <w:r>
              <w:t># of</w:t>
            </w:r>
          </w:p>
          <w:p w14:paraId="6097F283" w14:textId="77777777" w:rsidR="003556DC" w:rsidRDefault="003556DC" w:rsidP="00CF2C34">
            <w:pPr>
              <w:jc w:val="center"/>
            </w:pPr>
            <w:r>
              <w:t>Occupied</w:t>
            </w:r>
          </w:p>
          <w:p w14:paraId="403F80B4" w14:textId="77777777" w:rsidR="003556DC" w:rsidRDefault="003556DC" w:rsidP="00CF2C34">
            <w:pPr>
              <w:jc w:val="center"/>
            </w:pPr>
            <w:r>
              <w:t>Houses</w:t>
            </w:r>
          </w:p>
        </w:tc>
        <w:tc>
          <w:tcPr>
            <w:tcW w:w="1511" w:type="dxa"/>
          </w:tcPr>
          <w:p w14:paraId="5F394F8E" w14:textId="77777777" w:rsidR="003556DC" w:rsidRDefault="003556DC" w:rsidP="00CF2C34">
            <w:pPr>
              <w:jc w:val="center"/>
            </w:pPr>
          </w:p>
          <w:p w14:paraId="34ADF672" w14:textId="77777777" w:rsidR="003556DC" w:rsidRDefault="003556DC" w:rsidP="00CF2C34">
            <w:pPr>
              <w:jc w:val="center"/>
            </w:pPr>
          </w:p>
          <w:p w14:paraId="10D4308F" w14:textId="77777777" w:rsidR="003556DC" w:rsidRDefault="003556DC" w:rsidP="00CF2C34">
            <w:pPr>
              <w:jc w:val="center"/>
            </w:pPr>
            <w:r>
              <w:t>Existing Width</w:t>
            </w:r>
          </w:p>
          <w:p w14:paraId="375799D1" w14:textId="77777777" w:rsidR="003556DC" w:rsidRDefault="003556DC" w:rsidP="00CF2C34">
            <w:pPr>
              <w:jc w:val="center"/>
            </w:pPr>
            <w:r>
              <w:t>(Average) (Ft.)</w:t>
            </w:r>
          </w:p>
        </w:tc>
        <w:tc>
          <w:tcPr>
            <w:tcW w:w="1448" w:type="dxa"/>
          </w:tcPr>
          <w:p w14:paraId="36B4C5C9" w14:textId="77777777" w:rsidR="003556DC" w:rsidRDefault="003556DC" w:rsidP="00CF2C34"/>
          <w:p w14:paraId="50148836" w14:textId="77777777" w:rsidR="003556DC" w:rsidRDefault="003556DC" w:rsidP="00CF2C34">
            <w:pPr>
              <w:jc w:val="center"/>
            </w:pPr>
            <w:r>
              <w:t>Existing Length</w:t>
            </w:r>
          </w:p>
          <w:p w14:paraId="3EBA5170" w14:textId="77777777" w:rsidR="003556DC" w:rsidRDefault="003556DC" w:rsidP="00CF2C34">
            <w:pPr>
              <w:jc w:val="center"/>
            </w:pPr>
            <w:r>
              <w:t>(Ft.)</w:t>
            </w:r>
          </w:p>
        </w:tc>
        <w:tc>
          <w:tcPr>
            <w:tcW w:w="1448" w:type="dxa"/>
          </w:tcPr>
          <w:p w14:paraId="0CD31D04" w14:textId="77777777" w:rsidR="003556DC" w:rsidRDefault="003556DC" w:rsidP="00CF2C34">
            <w:pPr>
              <w:jc w:val="center"/>
            </w:pPr>
          </w:p>
          <w:p w14:paraId="1A0CE870" w14:textId="77777777" w:rsidR="003556DC" w:rsidRDefault="003556DC" w:rsidP="00CF2C34">
            <w:pPr>
              <w:jc w:val="center"/>
            </w:pPr>
            <w:r>
              <w:t>Existing</w:t>
            </w:r>
          </w:p>
          <w:p w14:paraId="7C3DDD30" w14:textId="77777777" w:rsidR="003556DC" w:rsidRDefault="003556DC" w:rsidP="00CF2C34">
            <w:pPr>
              <w:jc w:val="center"/>
            </w:pPr>
            <w:r>
              <w:t>Surface Area</w:t>
            </w:r>
          </w:p>
          <w:p w14:paraId="6C5B65BC" w14:textId="77777777" w:rsidR="003556DC" w:rsidRDefault="003556DC" w:rsidP="00CF2C34">
            <w:pPr>
              <w:jc w:val="center"/>
            </w:pPr>
            <w:r>
              <w:t>(Sq. Ft.)</w:t>
            </w:r>
          </w:p>
        </w:tc>
        <w:tc>
          <w:tcPr>
            <w:tcW w:w="1485" w:type="dxa"/>
          </w:tcPr>
          <w:p w14:paraId="095ABB56" w14:textId="77777777" w:rsidR="003556DC" w:rsidRDefault="003556DC" w:rsidP="00CF2C34">
            <w:pPr>
              <w:jc w:val="center"/>
            </w:pPr>
          </w:p>
          <w:p w14:paraId="78D18437" w14:textId="77777777" w:rsidR="003556DC" w:rsidRDefault="003556DC" w:rsidP="00CF2C34">
            <w:pPr>
              <w:jc w:val="center"/>
            </w:pPr>
            <w:r>
              <w:t>Proposed Width</w:t>
            </w:r>
          </w:p>
          <w:p w14:paraId="18CA381B" w14:textId="77777777" w:rsidR="003556DC" w:rsidRDefault="003556DC" w:rsidP="00CF2C34">
            <w:pPr>
              <w:jc w:val="center"/>
            </w:pPr>
            <w:r>
              <w:t>(Ft.)</w:t>
            </w:r>
          </w:p>
        </w:tc>
        <w:tc>
          <w:tcPr>
            <w:tcW w:w="1485" w:type="dxa"/>
          </w:tcPr>
          <w:p w14:paraId="20D71CAE" w14:textId="77777777" w:rsidR="003556DC" w:rsidRDefault="003556DC" w:rsidP="00CF2C34"/>
          <w:p w14:paraId="777413E0" w14:textId="77777777" w:rsidR="003556DC" w:rsidRDefault="003556DC" w:rsidP="00CF2C34">
            <w:pPr>
              <w:jc w:val="center"/>
            </w:pPr>
            <w:r>
              <w:t>Proposed Length</w:t>
            </w:r>
          </w:p>
          <w:p w14:paraId="3B2B8252" w14:textId="77777777" w:rsidR="003556DC" w:rsidRDefault="003556DC" w:rsidP="00CF2C34">
            <w:pPr>
              <w:jc w:val="center"/>
            </w:pPr>
            <w:r>
              <w:t>(Ft.)</w:t>
            </w:r>
          </w:p>
        </w:tc>
        <w:tc>
          <w:tcPr>
            <w:tcW w:w="1620" w:type="dxa"/>
          </w:tcPr>
          <w:p w14:paraId="0F3346B4" w14:textId="77777777" w:rsidR="003556DC" w:rsidRDefault="003556DC" w:rsidP="00CF2C34">
            <w:pPr>
              <w:jc w:val="center"/>
            </w:pPr>
          </w:p>
          <w:p w14:paraId="3D2C22BC" w14:textId="77777777" w:rsidR="003556DC" w:rsidRDefault="003556DC" w:rsidP="00CF2C34">
            <w:pPr>
              <w:jc w:val="center"/>
            </w:pPr>
          </w:p>
          <w:p w14:paraId="613D5ABD" w14:textId="77777777" w:rsidR="003556DC" w:rsidRDefault="003556DC" w:rsidP="00CF2C34">
            <w:pPr>
              <w:jc w:val="center"/>
            </w:pPr>
            <w:r>
              <w:t>Construction</w:t>
            </w:r>
          </w:p>
          <w:p w14:paraId="09CEF9B4" w14:textId="77777777" w:rsidR="003556DC" w:rsidRDefault="003556DC" w:rsidP="00CF2C34">
            <w:pPr>
              <w:jc w:val="center"/>
            </w:pPr>
            <w:r>
              <w:t>Cost</w:t>
            </w:r>
          </w:p>
        </w:tc>
      </w:tr>
      <w:tr w:rsidR="003556DC" w14:paraId="3A298A05" w14:textId="77777777" w:rsidTr="00CF2C34">
        <w:trPr>
          <w:trHeight w:val="432"/>
        </w:trPr>
        <w:tc>
          <w:tcPr>
            <w:tcW w:w="2437" w:type="dxa"/>
          </w:tcPr>
          <w:p w14:paraId="22DDE5B0" w14:textId="77777777" w:rsidR="003556DC" w:rsidRDefault="003556DC" w:rsidP="00CF2C34"/>
        </w:tc>
        <w:tc>
          <w:tcPr>
            <w:tcW w:w="1420" w:type="dxa"/>
          </w:tcPr>
          <w:p w14:paraId="35C14DB5" w14:textId="77777777" w:rsidR="003556DC" w:rsidRDefault="003556DC" w:rsidP="00CF2C34"/>
        </w:tc>
        <w:tc>
          <w:tcPr>
            <w:tcW w:w="1136" w:type="dxa"/>
          </w:tcPr>
          <w:p w14:paraId="53CED824" w14:textId="77777777" w:rsidR="003556DC" w:rsidRDefault="003556DC" w:rsidP="00CF2C34"/>
        </w:tc>
        <w:tc>
          <w:tcPr>
            <w:tcW w:w="1511" w:type="dxa"/>
          </w:tcPr>
          <w:p w14:paraId="4146D08B" w14:textId="77777777" w:rsidR="003556DC" w:rsidRDefault="003556DC" w:rsidP="00CF2C34"/>
        </w:tc>
        <w:tc>
          <w:tcPr>
            <w:tcW w:w="1448" w:type="dxa"/>
          </w:tcPr>
          <w:p w14:paraId="54BB3AD0" w14:textId="77777777" w:rsidR="003556DC" w:rsidRDefault="003556DC" w:rsidP="00CF2C34"/>
        </w:tc>
        <w:tc>
          <w:tcPr>
            <w:tcW w:w="1448" w:type="dxa"/>
          </w:tcPr>
          <w:p w14:paraId="2DCC20FE" w14:textId="77777777" w:rsidR="003556DC" w:rsidRDefault="003556DC" w:rsidP="00CF2C34"/>
        </w:tc>
        <w:tc>
          <w:tcPr>
            <w:tcW w:w="1485" w:type="dxa"/>
          </w:tcPr>
          <w:p w14:paraId="0B1A8B8A" w14:textId="77777777" w:rsidR="003556DC" w:rsidRDefault="003556DC" w:rsidP="00CF2C34"/>
        </w:tc>
        <w:tc>
          <w:tcPr>
            <w:tcW w:w="1485" w:type="dxa"/>
          </w:tcPr>
          <w:p w14:paraId="1467E9C1" w14:textId="77777777" w:rsidR="003556DC" w:rsidRDefault="003556DC" w:rsidP="00CF2C34"/>
        </w:tc>
        <w:tc>
          <w:tcPr>
            <w:tcW w:w="1620" w:type="dxa"/>
          </w:tcPr>
          <w:p w14:paraId="717F4290" w14:textId="77777777" w:rsidR="003556DC" w:rsidRDefault="003556DC" w:rsidP="00CF2C34"/>
        </w:tc>
      </w:tr>
      <w:tr w:rsidR="003556DC" w14:paraId="1828FB16" w14:textId="77777777" w:rsidTr="00CF2C34">
        <w:trPr>
          <w:trHeight w:val="432"/>
        </w:trPr>
        <w:tc>
          <w:tcPr>
            <w:tcW w:w="2437" w:type="dxa"/>
          </w:tcPr>
          <w:p w14:paraId="66A0B775" w14:textId="77777777" w:rsidR="003556DC" w:rsidRDefault="003556DC" w:rsidP="00CF2C34"/>
        </w:tc>
        <w:tc>
          <w:tcPr>
            <w:tcW w:w="1420" w:type="dxa"/>
          </w:tcPr>
          <w:p w14:paraId="3EAAF4F2" w14:textId="77777777" w:rsidR="003556DC" w:rsidRDefault="003556DC" w:rsidP="00CF2C34"/>
        </w:tc>
        <w:tc>
          <w:tcPr>
            <w:tcW w:w="1136" w:type="dxa"/>
          </w:tcPr>
          <w:p w14:paraId="3F83C1E7" w14:textId="77777777" w:rsidR="003556DC" w:rsidRDefault="003556DC" w:rsidP="00CF2C34"/>
        </w:tc>
        <w:tc>
          <w:tcPr>
            <w:tcW w:w="1511" w:type="dxa"/>
          </w:tcPr>
          <w:p w14:paraId="3CB29A87" w14:textId="77777777" w:rsidR="003556DC" w:rsidRDefault="003556DC" w:rsidP="00CF2C34"/>
        </w:tc>
        <w:tc>
          <w:tcPr>
            <w:tcW w:w="1448" w:type="dxa"/>
          </w:tcPr>
          <w:p w14:paraId="2ADEFE31" w14:textId="77777777" w:rsidR="003556DC" w:rsidRDefault="003556DC" w:rsidP="00CF2C34"/>
        </w:tc>
        <w:tc>
          <w:tcPr>
            <w:tcW w:w="1448" w:type="dxa"/>
          </w:tcPr>
          <w:p w14:paraId="47CA6CC6" w14:textId="77777777" w:rsidR="003556DC" w:rsidRDefault="003556DC" w:rsidP="00CF2C34"/>
        </w:tc>
        <w:tc>
          <w:tcPr>
            <w:tcW w:w="1485" w:type="dxa"/>
          </w:tcPr>
          <w:p w14:paraId="3BBBD301" w14:textId="77777777" w:rsidR="003556DC" w:rsidRDefault="003556DC" w:rsidP="00CF2C34"/>
        </w:tc>
        <w:tc>
          <w:tcPr>
            <w:tcW w:w="1485" w:type="dxa"/>
          </w:tcPr>
          <w:p w14:paraId="2F9A967F" w14:textId="77777777" w:rsidR="003556DC" w:rsidRDefault="003556DC" w:rsidP="00CF2C34"/>
        </w:tc>
        <w:tc>
          <w:tcPr>
            <w:tcW w:w="1620" w:type="dxa"/>
          </w:tcPr>
          <w:p w14:paraId="588C4467" w14:textId="77777777" w:rsidR="003556DC" w:rsidRDefault="003556DC" w:rsidP="00CF2C34"/>
        </w:tc>
      </w:tr>
      <w:tr w:rsidR="003556DC" w14:paraId="4A37BBCE" w14:textId="77777777" w:rsidTr="00CF2C34">
        <w:trPr>
          <w:trHeight w:val="432"/>
        </w:trPr>
        <w:tc>
          <w:tcPr>
            <w:tcW w:w="2437" w:type="dxa"/>
          </w:tcPr>
          <w:p w14:paraId="77354265" w14:textId="77777777" w:rsidR="003556DC" w:rsidRDefault="003556DC" w:rsidP="00CF2C34"/>
        </w:tc>
        <w:tc>
          <w:tcPr>
            <w:tcW w:w="1420" w:type="dxa"/>
          </w:tcPr>
          <w:p w14:paraId="514120DD" w14:textId="77777777" w:rsidR="003556DC" w:rsidRDefault="003556DC" w:rsidP="00CF2C34"/>
        </w:tc>
        <w:tc>
          <w:tcPr>
            <w:tcW w:w="1136" w:type="dxa"/>
          </w:tcPr>
          <w:p w14:paraId="4A96A802" w14:textId="77777777" w:rsidR="003556DC" w:rsidRDefault="003556DC" w:rsidP="00CF2C34"/>
        </w:tc>
        <w:tc>
          <w:tcPr>
            <w:tcW w:w="1511" w:type="dxa"/>
          </w:tcPr>
          <w:p w14:paraId="10B839E2" w14:textId="77777777" w:rsidR="003556DC" w:rsidRDefault="003556DC" w:rsidP="00CF2C34"/>
        </w:tc>
        <w:tc>
          <w:tcPr>
            <w:tcW w:w="1448" w:type="dxa"/>
          </w:tcPr>
          <w:p w14:paraId="06914ED3" w14:textId="77777777" w:rsidR="003556DC" w:rsidRDefault="003556DC" w:rsidP="00CF2C34"/>
        </w:tc>
        <w:tc>
          <w:tcPr>
            <w:tcW w:w="1448" w:type="dxa"/>
          </w:tcPr>
          <w:p w14:paraId="0F899F37" w14:textId="77777777" w:rsidR="003556DC" w:rsidRDefault="003556DC" w:rsidP="00CF2C34"/>
        </w:tc>
        <w:tc>
          <w:tcPr>
            <w:tcW w:w="1485" w:type="dxa"/>
          </w:tcPr>
          <w:p w14:paraId="2DADBB0D" w14:textId="77777777" w:rsidR="003556DC" w:rsidRDefault="003556DC" w:rsidP="00CF2C34"/>
        </w:tc>
        <w:tc>
          <w:tcPr>
            <w:tcW w:w="1485" w:type="dxa"/>
          </w:tcPr>
          <w:p w14:paraId="7CEDB2CB" w14:textId="77777777" w:rsidR="003556DC" w:rsidRDefault="003556DC" w:rsidP="00CF2C34"/>
        </w:tc>
        <w:tc>
          <w:tcPr>
            <w:tcW w:w="1620" w:type="dxa"/>
          </w:tcPr>
          <w:p w14:paraId="45F1041E" w14:textId="77777777" w:rsidR="003556DC" w:rsidRDefault="003556DC" w:rsidP="00CF2C34"/>
        </w:tc>
      </w:tr>
      <w:tr w:rsidR="003556DC" w14:paraId="54C117F8" w14:textId="77777777" w:rsidTr="00CF2C34">
        <w:trPr>
          <w:trHeight w:val="432"/>
        </w:trPr>
        <w:tc>
          <w:tcPr>
            <w:tcW w:w="2437" w:type="dxa"/>
          </w:tcPr>
          <w:p w14:paraId="572C9D8F" w14:textId="77777777" w:rsidR="003556DC" w:rsidRDefault="003556DC" w:rsidP="00CF2C34"/>
        </w:tc>
        <w:tc>
          <w:tcPr>
            <w:tcW w:w="1420" w:type="dxa"/>
          </w:tcPr>
          <w:p w14:paraId="65A55AFA" w14:textId="77777777" w:rsidR="003556DC" w:rsidRDefault="003556DC" w:rsidP="00CF2C34"/>
        </w:tc>
        <w:tc>
          <w:tcPr>
            <w:tcW w:w="1136" w:type="dxa"/>
          </w:tcPr>
          <w:p w14:paraId="13A01578" w14:textId="77777777" w:rsidR="003556DC" w:rsidRDefault="003556DC" w:rsidP="00CF2C34"/>
        </w:tc>
        <w:tc>
          <w:tcPr>
            <w:tcW w:w="1511" w:type="dxa"/>
          </w:tcPr>
          <w:p w14:paraId="7F645E9A" w14:textId="77777777" w:rsidR="003556DC" w:rsidRDefault="003556DC" w:rsidP="00CF2C34"/>
        </w:tc>
        <w:tc>
          <w:tcPr>
            <w:tcW w:w="1448" w:type="dxa"/>
          </w:tcPr>
          <w:p w14:paraId="488E3B1F" w14:textId="77777777" w:rsidR="003556DC" w:rsidRDefault="003556DC" w:rsidP="00CF2C34"/>
        </w:tc>
        <w:tc>
          <w:tcPr>
            <w:tcW w:w="1448" w:type="dxa"/>
          </w:tcPr>
          <w:p w14:paraId="137EF3CC" w14:textId="77777777" w:rsidR="003556DC" w:rsidRDefault="003556DC" w:rsidP="00CF2C34"/>
        </w:tc>
        <w:tc>
          <w:tcPr>
            <w:tcW w:w="1485" w:type="dxa"/>
          </w:tcPr>
          <w:p w14:paraId="085BA34B" w14:textId="77777777" w:rsidR="003556DC" w:rsidRDefault="003556DC" w:rsidP="00CF2C34"/>
        </w:tc>
        <w:tc>
          <w:tcPr>
            <w:tcW w:w="1485" w:type="dxa"/>
          </w:tcPr>
          <w:p w14:paraId="3E9420FB" w14:textId="77777777" w:rsidR="003556DC" w:rsidRDefault="003556DC" w:rsidP="00CF2C34"/>
        </w:tc>
        <w:tc>
          <w:tcPr>
            <w:tcW w:w="1620" w:type="dxa"/>
          </w:tcPr>
          <w:p w14:paraId="53C20184" w14:textId="77777777" w:rsidR="003556DC" w:rsidRDefault="003556DC" w:rsidP="00CF2C34"/>
        </w:tc>
      </w:tr>
      <w:tr w:rsidR="003556DC" w14:paraId="1461D1AF" w14:textId="77777777" w:rsidTr="00CF2C34">
        <w:trPr>
          <w:trHeight w:val="432"/>
        </w:trPr>
        <w:tc>
          <w:tcPr>
            <w:tcW w:w="2437" w:type="dxa"/>
          </w:tcPr>
          <w:p w14:paraId="0EC157F8" w14:textId="77777777" w:rsidR="003556DC" w:rsidRDefault="003556DC" w:rsidP="00CF2C34"/>
        </w:tc>
        <w:tc>
          <w:tcPr>
            <w:tcW w:w="1420" w:type="dxa"/>
          </w:tcPr>
          <w:p w14:paraId="2A587486" w14:textId="77777777" w:rsidR="003556DC" w:rsidRDefault="003556DC" w:rsidP="00CF2C34"/>
        </w:tc>
        <w:tc>
          <w:tcPr>
            <w:tcW w:w="1136" w:type="dxa"/>
          </w:tcPr>
          <w:p w14:paraId="1E7B11B2" w14:textId="77777777" w:rsidR="003556DC" w:rsidRDefault="003556DC" w:rsidP="00CF2C34"/>
        </w:tc>
        <w:tc>
          <w:tcPr>
            <w:tcW w:w="1511" w:type="dxa"/>
          </w:tcPr>
          <w:p w14:paraId="7262AB68" w14:textId="77777777" w:rsidR="003556DC" w:rsidRDefault="003556DC" w:rsidP="00CF2C34"/>
        </w:tc>
        <w:tc>
          <w:tcPr>
            <w:tcW w:w="1448" w:type="dxa"/>
          </w:tcPr>
          <w:p w14:paraId="4E56BB80" w14:textId="77777777" w:rsidR="003556DC" w:rsidRDefault="003556DC" w:rsidP="00CF2C34"/>
        </w:tc>
        <w:tc>
          <w:tcPr>
            <w:tcW w:w="1448" w:type="dxa"/>
          </w:tcPr>
          <w:p w14:paraId="70640E1D" w14:textId="77777777" w:rsidR="003556DC" w:rsidRDefault="003556DC" w:rsidP="00CF2C34"/>
        </w:tc>
        <w:tc>
          <w:tcPr>
            <w:tcW w:w="1485" w:type="dxa"/>
          </w:tcPr>
          <w:p w14:paraId="497E6EF6" w14:textId="77777777" w:rsidR="003556DC" w:rsidRDefault="003556DC" w:rsidP="00CF2C34"/>
        </w:tc>
        <w:tc>
          <w:tcPr>
            <w:tcW w:w="1485" w:type="dxa"/>
          </w:tcPr>
          <w:p w14:paraId="1273BA19" w14:textId="77777777" w:rsidR="003556DC" w:rsidRDefault="003556DC" w:rsidP="00CF2C34"/>
        </w:tc>
        <w:tc>
          <w:tcPr>
            <w:tcW w:w="1620" w:type="dxa"/>
          </w:tcPr>
          <w:p w14:paraId="7CB705AE" w14:textId="77777777" w:rsidR="003556DC" w:rsidRDefault="003556DC" w:rsidP="00CF2C34"/>
        </w:tc>
      </w:tr>
      <w:tr w:rsidR="003556DC" w14:paraId="5387E325" w14:textId="77777777" w:rsidTr="00CF2C34">
        <w:trPr>
          <w:trHeight w:val="432"/>
        </w:trPr>
        <w:tc>
          <w:tcPr>
            <w:tcW w:w="2437" w:type="dxa"/>
          </w:tcPr>
          <w:p w14:paraId="07B5E897" w14:textId="77777777" w:rsidR="003556DC" w:rsidRDefault="003556DC" w:rsidP="00CF2C34"/>
        </w:tc>
        <w:tc>
          <w:tcPr>
            <w:tcW w:w="1420" w:type="dxa"/>
          </w:tcPr>
          <w:p w14:paraId="68A89D4E" w14:textId="77777777" w:rsidR="003556DC" w:rsidRDefault="003556DC" w:rsidP="00CF2C34"/>
        </w:tc>
        <w:tc>
          <w:tcPr>
            <w:tcW w:w="1136" w:type="dxa"/>
          </w:tcPr>
          <w:p w14:paraId="27A798DF" w14:textId="77777777" w:rsidR="003556DC" w:rsidRDefault="003556DC" w:rsidP="00CF2C34"/>
        </w:tc>
        <w:tc>
          <w:tcPr>
            <w:tcW w:w="1511" w:type="dxa"/>
          </w:tcPr>
          <w:p w14:paraId="63A06D30" w14:textId="77777777" w:rsidR="003556DC" w:rsidRDefault="003556DC" w:rsidP="00CF2C34"/>
        </w:tc>
        <w:tc>
          <w:tcPr>
            <w:tcW w:w="1448" w:type="dxa"/>
          </w:tcPr>
          <w:p w14:paraId="1C89C3E6" w14:textId="77777777" w:rsidR="003556DC" w:rsidRDefault="003556DC" w:rsidP="00CF2C34"/>
        </w:tc>
        <w:tc>
          <w:tcPr>
            <w:tcW w:w="1448" w:type="dxa"/>
          </w:tcPr>
          <w:p w14:paraId="6C2D12E3" w14:textId="77777777" w:rsidR="003556DC" w:rsidRDefault="003556DC" w:rsidP="00CF2C34"/>
        </w:tc>
        <w:tc>
          <w:tcPr>
            <w:tcW w:w="1485" w:type="dxa"/>
          </w:tcPr>
          <w:p w14:paraId="183A817C" w14:textId="77777777" w:rsidR="003556DC" w:rsidRDefault="003556DC" w:rsidP="00CF2C34"/>
        </w:tc>
        <w:tc>
          <w:tcPr>
            <w:tcW w:w="1485" w:type="dxa"/>
          </w:tcPr>
          <w:p w14:paraId="17861EA2" w14:textId="77777777" w:rsidR="003556DC" w:rsidRDefault="003556DC" w:rsidP="00CF2C34"/>
        </w:tc>
        <w:tc>
          <w:tcPr>
            <w:tcW w:w="1620" w:type="dxa"/>
          </w:tcPr>
          <w:p w14:paraId="0F51E341" w14:textId="77777777" w:rsidR="003556DC" w:rsidRDefault="003556DC" w:rsidP="00CF2C34"/>
        </w:tc>
      </w:tr>
      <w:tr w:rsidR="003556DC" w14:paraId="39786E9A" w14:textId="77777777" w:rsidTr="00CF2C34">
        <w:trPr>
          <w:trHeight w:val="432"/>
        </w:trPr>
        <w:tc>
          <w:tcPr>
            <w:tcW w:w="2437" w:type="dxa"/>
          </w:tcPr>
          <w:p w14:paraId="1F21D491" w14:textId="77777777" w:rsidR="003556DC" w:rsidRDefault="003556DC" w:rsidP="00CF2C34"/>
        </w:tc>
        <w:tc>
          <w:tcPr>
            <w:tcW w:w="1420" w:type="dxa"/>
          </w:tcPr>
          <w:p w14:paraId="6FE47525" w14:textId="77777777" w:rsidR="003556DC" w:rsidRDefault="003556DC" w:rsidP="00CF2C34"/>
        </w:tc>
        <w:tc>
          <w:tcPr>
            <w:tcW w:w="1136" w:type="dxa"/>
          </w:tcPr>
          <w:p w14:paraId="2A6F0EAB" w14:textId="77777777" w:rsidR="003556DC" w:rsidRDefault="003556DC" w:rsidP="00CF2C34"/>
        </w:tc>
        <w:tc>
          <w:tcPr>
            <w:tcW w:w="1511" w:type="dxa"/>
          </w:tcPr>
          <w:p w14:paraId="01928447" w14:textId="77777777" w:rsidR="003556DC" w:rsidRDefault="003556DC" w:rsidP="00CF2C34"/>
        </w:tc>
        <w:tc>
          <w:tcPr>
            <w:tcW w:w="1448" w:type="dxa"/>
          </w:tcPr>
          <w:p w14:paraId="6CE93636" w14:textId="77777777" w:rsidR="003556DC" w:rsidRDefault="003556DC" w:rsidP="00CF2C34"/>
        </w:tc>
        <w:tc>
          <w:tcPr>
            <w:tcW w:w="1448" w:type="dxa"/>
          </w:tcPr>
          <w:p w14:paraId="49D1AC14" w14:textId="77777777" w:rsidR="003556DC" w:rsidRDefault="003556DC" w:rsidP="00CF2C34"/>
        </w:tc>
        <w:tc>
          <w:tcPr>
            <w:tcW w:w="1485" w:type="dxa"/>
          </w:tcPr>
          <w:p w14:paraId="0BC36764" w14:textId="77777777" w:rsidR="003556DC" w:rsidRDefault="003556DC" w:rsidP="00CF2C34"/>
        </w:tc>
        <w:tc>
          <w:tcPr>
            <w:tcW w:w="1485" w:type="dxa"/>
          </w:tcPr>
          <w:p w14:paraId="62621EEC" w14:textId="77777777" w:rsidR="003556DC" w:rsidRDefault="003556DC" w:rsidP="00CF2C34"/>
        </w:tc>
        <w:tc>
          <w:tcPr>
            <w:tcW w:w="1620" w:type="dxa"/>
          </w:tcPr>
          <w:p w14:paraId="69493B65" w14:textId="77777777" w:rsidR="003556DC" w:rsidRDefault="003556DC" w:rsidP="00CF2C34"/>
        </w:tc>
      </w:tr>
      <w:tr w:rsidR="003556DC" w14:paraId="1512BEF3" w14:textId="77777777" w:rsidTr="00CF2C34">
        <w:trPr>
          <w:trHeight w:val="432"/>
        </w:trPr>
        <w:tc>
          <w:tcPr>
            <w:tcW w:w="2437" w:type="dxa"/>
          </w:tcPr>
          <w:p w14:paraId="5C37ECC6" w14:textId="77777777" w:rsidR="003556DC" w:rsidRDefault="003556DC" w:rsidP="00CF2C34"/>
        </w:tc>
        <w:tc>
          <w:tcPr>
            <w:tcW w:w="1420" w:type="dxa"/>
          </w:tcPr>
          <w:p w14:paraId="6883582C" w14:textId="77777777" w:rsidR="003556DC" w:rsidRDefault="003556DC" w:rsidP="00CF2C34"/>
        </w:tc>
        <w:tc>
          <w:tcPr>
            <w:tcW w:w="1136" w:type="dxa"/>
          </w:tcPr>
          <w:p w14:paraId="11DA6D93" w14:textId="77777777" w:rsidR="003556DC" w:rsidRDefault="003556DC" w:rsidP="00CF2C34"/>
        </w:tc>
        <w:tc>
          <w:tcPr>
            <w:tcW w:w="1511" w:type="dxa"/>
          </w:tcPr>
          <w:p w14:paraId="03AA4EDD" w14:textId="77777777" w:rsidR="003556DC" w:rsidRDefault="003556DC" w:rsidP="00CF2C34"/>
        </w:tc>
        <w:tc>
          <w:tcPr>
            <w:tcW w:w="1448" w:type="dxa"/>
          </w:tcPr>
          <w:p w14:paraId="37A01913" w14:textId="77777777" w:rsidR="003556DC" w:rsidRDefault="003556DC" w:rsidP="00CF2C34"/>
        </w:tc>
        <w:tc>
          <w:tcPr>
            <w:tcW w:w="1448" w:type="dxa"/>
          </w:tcPr>
          <w:p w14:paraId="13EECEDD" w14:textId="77777777" w:rsidR="003556DC" w:rsidRDefault="003556DC" w:rsidP="00CF2C34"/>
        </w:tc>
        <w:tc>
          <w:tcPr>
            <w:tcW w:w="1485" w:type="dxa"/>
          </w:tcPr>
          <w:p w14:paraId="4B82A969" w14:textId="77777777" w:rsidR="003556DC" w:rsidRDefault="003556DC" w:rsidP="00CF2C34"/>
        </w:tc>
        <w:tc>
          <w:tcPr>
            <w:tcW w:w="1485" w:type="dxa"/>
          </w:tcPr>
          <w:p w14:paraId="6EA9F2AA" w14:textId="77777777" w:rsidR="003556DC" w:rsidRDefault="003556DC" w:rsidP="00CF2C34"/>
        </w:tc>
        <w:tc>
          <w:tcPr>
            <w:tcW w:w="1620" w:type="dxa"/>
          </w:tcPr>
          <w:p w14:paraId="08CF5594" w14:textId="77777777" w:rsidR="003556DC" w:rsidRDefault="003556DC" w:rsidP="00CF2C34"/>
        </w:tc>
      </w:tr>
      <w:tr w:rsidR="003556DC" w14:paraId="4A4082F0" w14:textId="77777777" w:rsidTr="00CF2C34">
        <w:trPr>
          <w:trHeight w:val="432"/>
        </w:trPr>
        <w:tc>
          <w:tcPr>
            <w:tcW w:w="2437" w:type="dxa"/>
          </w:tcPr>
          <w:p w14:paraId="0B341BE4" w14:textId="77777777" w:rsidR="003556DC" w:rsidRDefault="003556DC" w:rsidP="00CF2C34"/>
        </w:tc>
        <w:tc>
          <w:tcPr>
            <w:tcW w:w="1420" w:type="dxa"/>
          </w:tcPr>
          <w:p w14:paraId="691EA25D" w14:textId="77777777" w:rsidR="003556DC" w:rsidRDefault="003556DC" w:rsidP="00CF2C34"/>
        </w:tc>
        <w:tc>
          <w:tcPr>
            <w:tcW w:w="1136" w:type="dxa"/>
          </w:tcPr>
          <w:p w14:paraId="5747ADE3" w14:textId="77777777" w:rsidR="003556DC" w:rsidRDefault="003556DC" w:rsidP="00CF2C34"/>
        </w:tc>
        <w:tc>
          <w:tcPr>
            <w:tcW w:w="1511" w:type="dxa"/>
          </w:tcPr>
          <w:p w14:paraId="73E6D114" w14:textId="77777777" w:rsidR="003556DC" w:rsidRDefault="003556DC" w:rsidP="00CF2C34"/>
        </w:tc>
        <w:tc>
          <w:tcPr>
            <w:tcW w:w="1448" w:type="dxa"/>
          </w:tcPr>
          <w:p w14:paraId="78EFD084" w14:textId="77777777" w:rsidR="003556DC" w:rsidRDefault="003556DC" w:rsidP="00CF2C34"/>
        </w:tc>
        <w:tc>
          <w:tcPr>
            <w:tcW w:w="1448" w:type="dxa"/>
          </w:tcPr>
          <w:p w14:paraId="231F59A8" w14:textId="77777777" w:rsidR="003556DC" w:rsidRDefault="003556DC" w:rsidP="00CF2C34"/>
        </w:tc>
        <w:tc>
          <w:tcPr>
            <w:tcW w:w="1485" w:type="dxa"/>
          </w:tcPr>
          <w:p w14:paraId="04BF45B2" w14:textId="77777777" w:rsidR="003556DC" w:rsidRDefault="003556DC" w:rsidP="00CF2C34"/>
        </w:tc>
        <w:tc>
          <w:tcPr>
            <w:tcW w:w="1485" w:type="dxa"/>
          </w:tcPr>
          <w:p w14:paraId="38E171F7" w14:textId="77777777" w:rsidR="003556DC" w:rsidRDefault="003556DC" w:rsidP="00CF2C34"/>
        </w:tc>
        <w:tc>
          <w:tcPr>
            <w:tcW w:w="1620" w:type="dxa"/>
          </w:tcPr>
          <w:p w14:paraId="3BDDE254" w14:textId="77777777" w:rsidR="003556DC" w:rsidRDefault="003556DC" w:rsidP="00CF2C34"/>
        </w:tc>
      </w:tr>
      <w:tr w:rsidR="003556DC" w14:paraId="1E9CFF8E" w14:textId="77777777" w:rsidTr="00CF2C34">
        <w:trPr>
          <w:trHeight w:val="432"/>
        </w:trPr>
        <w:tc>
          <w:tcPr>
            <w:tcW w:w="2437" w:type="dxa"/>
          </w:tcPr>
          <w:p w14:paraId="27EC0389" w14:textId="77777777" w:rsidR="003556DC" w:rsidRDefault="003556DC" w:rsidP="00CF2C34"/>
        </w:tc>
        <w:tc>
          <w:tcPr>
            <w:tcW w:w="1420" w:type="dxa"/>
          </w:tcPr>
          <w:p w14:paraId="24506A26" w14:textId="77777777" w:rsidR="003556DC" w:rsidRDefault="003556DC" w:rsidP="00CF2C34"/>
        </w:tc>
        <w:tc>
          <w:tcPr>
            <w:tcW w:w="1136" w:type="dxa"/>
          </w:tcPr>
          <w:p w14:paraId="3C05034E" w14:textId="77777777" w:rsidR="003556DC" w:rsidRDefault="003556DC" w:rsidP="00CF2C34"/>
        </w:tc>
        <w:tc>
          <w:tcPr>
            <w:tcW w:w="1511" w:type="dxa"/>
          </w:tcPr>
          <w:p w14:paraId="275C9676" w14:textId="77777777" w:rsidR="003556DC" w:rsidRDefault="003556DC" w:rsidP="00CF2C34"/>
        </w:tc>
        <w:tc>
          <w:tcPr>
            <w:tcW w:w="1448" w:type="dxa"/>
          </w:tcPr>
          <w:p w14:paraId="2604FF84" w14:textId="77777777" w:rsidR="003556DC" w:rsidRDefault="003556DC" w:rsidP="00CF2C34"/>
        </w:tc>
        <w:tc>
          <w:tcPr>
            <w:tcW w:w="1448" w:type="dxa"/>
          </w:tcPr>
          <w:p w14:paraId="28CB2BD8" w14:textId="77777777" w:rsidR="003556DC" w:rsidRDefault="003556DC" w:rsidP="00CF2C34"/>
        </w:tc>
        <w:tc>
          <w:tcPr>
            <w:tcW w:w="1485" w:type="dxa"/>
          </w:tcPr>
          <w:p w14:paraId="155DBC7D" w14:textId="77777777" w:rsidR="003556DC" w:rsidRDefault="003556DC" w:rsidP="00CF2C34"/>
        </w:tc>
        <w:tc>
          <w:tcPr>
            <w:tcW w:w="1485" w:type="dxa"/>
          </w:tcPr>
          <w:p w14:paraId="4814B1AB" w14:textId="77777777" w:rsidR="003556DC" w:rsidRDefault="003556DC" w:rsidP="00CF2C34"/>
        </w:tc>
        <w:tc>
          <w:tcPr>
            <w:tcW w:w="1620" w:type="dxa"/>
          </w:tcPr>
          <w:p w14:paraId="5CF0D80B" w14:textId="77777777" w:rsidR="003556DC" w:rsidRDefault="003556DC" w:rsidP="00CF2C34"/>
        </w:tc>
      </w:tr>
      <w:tr w:rsidR="003556DC" w14:paraId="54705B8A" w14:textId="77777777" w:rsidTr="00CF2C34">
        <w:trPr>
          <w:trHeight w:val="432"/>
        </w:trPr>
        <w:tc>
          <w:tcPr>
            <w:tcW w:w="2437" w:type="dxa"/>
          </w:tcPr>
          <w:p w14:paraId="0804B119" w14:textId="77777777" w:rsidR="003556DC" w:rsidRDefault="003556DC" w:rsidP="00CF2C34"/>
        </w:tc>
        <w:tc>
          <w:tcPr>
            <w:tcW w:w="1420" w:type="dxa"/>
          </w:tcPr>
          <w:p w14:paraId="370ABCA3" w14:textId="77777777" w:rsidR="003556DC" w:rsidRDefault="003556DC" w:rsidP="00CF2C34"/>
        </w:tc>
        <w:tc>
          <w:tcPr>
            <w:tcW w:w="1136" w:type="dxa"/>
          </w:tcPr>
          <w:p w14:paraId="31F387AA" w14:textId="77777777" w:rsidR="003556DC" w:rsidRDefault="003556DC" w:rsidP="00CF2C34"/>
        </w:tc>
        <w:tc>
          <w:tcPr>
            <w:tcW w:w="1511" w:type="dxa"/>
          </w:tcPr>
          <w:p w14:paraId="66A8656A" w14:textId="77777777" w:rsidR="003556DC" w:rsidRDefault="003556DC" w:rsidP="00CF2C34"/>
        </w:tc>
        <w:tc>
          <w:tcPr>
            <w:tcW w:w="1448" w:type="dxa"/>
          </w:tcPr>
          <w:p w14:paraId="6547797C" w14:textId="77777777" w:rsidR="003556DC" w:rsidRDefault="003556DC" w:rsidP="00CF2C34"/>
        </w:tc>
        <w:tc>
          <w:tcPr>
            <w:tcW w:w="1448" w:type="dxa"/>
          </w:tcPr>
          <w:p w14:paraId="020C6C0F" w14:textId="77777777" w:rsidR="003556DC" w:rsidRDefault="003556DC" w:rsidP="00CF2C34"/>
        </w:tc>
        <w:tc>
          <w:tcPr>
            <w:tcW w:w="1485" w:type="dxa"/>
          </w:tcPr>
          <w:p w14:paraId="319A1F0B" w14:textId="77777777" w:rsidR="003556DC" w:rsidRDefault="003556DC" w:rsidP="00CF2C34"/>
        </w:tc>
        <w:tc>
          <w:tcPr>
            <w:tcW w:w="1485" w:type="dxa"/>
          </w:tcPr>
          <w:p w14:paraId="00A5A731" w14:textId="77777777" w:rsidR="003556DC" w:rsidRDefault="003556DC" w:rsidP="00CF2C34"/>
        </w:tc>
        <w:tc>
          <w:tcPr>
            <w:tcW w:w="1620" w:type="dxa"/>
          </w:tcPr>
          <w:p w14:paraId="6E0BC423" w14:textId="77777777" w:rsidR="003556DC" w:rsidRDefault="003556DC" w:rsidP="00CF2C34"/>
        </w:tc>
      </w:tr>
      <w:tr w:rsidR="003556DC" w14:paraId="63DFD1FE" w14:textId="77777777" w:rsidTr="00CF2C34">
        <w:trPr>
          <w:trHeight w:val="432"/>
        </w:trPr>
        <w:tc>
          <w:tcPr>
            <w:tcW w:w="2437" w:type="dxa"/>
          </w:tcPr>
          <w:p w14:paraId="7574A701" w14:textId="77777777" w:rsidR="003556DC" w:rsidRDefault="003556DC" w:rsidP="00CF2C34"/>
        </w:tc>
        <w:tc>
          <w:tcPr>
            <w:tcW w:w="1420" w:type="dxa"/>
          </w:tcPr>
          <w:p w14:paraId="1737C475" w14:textId="77777777" w:rsidR="003556DC" w:rsidRDefault="003556DC" w:rsidP="00CF2C34"/>
        </w:tc>
        <w:tc>
          <w:tcPr>
            <w:tcW w:w="1136" w:type="dxa"/>
          </w:tcPr>
          <w:p w14:paraId="51786FFB" w14:textId="77777777" w:rsidR="003556DC" w:rsidRDefault="003556DC" w:rsidP="00CF2C34"/>
        </w:tc>
        <w:tc>
          <w:tcPr>
            <w:tcW w:w="1511" w:type="dxa"/>
          </w:tcPr>
          <w:p w14:paraId="146CC1DC" w14:textId="77777777" w:rsidR="003556DC" w:rsidRDefault="003556DC" w:rsidP="00CF2C34"/>
        </w:tc>
        <w:tc>
          <w:tcPr>
            <w:tcW w:w="1448" w:type="dxa"/>
          </w:tcPr>
          <w:p w14:paraId="2B55C7F3" w14:textId="77777777" w:rsidR="003556DC" w:rsidRDefault="003556DC" w:rsidP="00CF2C34"/>
        </w:tc>
        <w:tc>
          <w:tcPr>
            <w:tcW w:w="1448" w:type="dxa"/>
          </w:tcPr>
          <w:p w14:paraId="14E48381" w14:textId="77777777" w:rsidR="003556DC" w:rsidRDefault="003556DC" w:rsidP="00CF2C34"/>
        </w:tc>
        <w:tc>
          <w:tcPr>
            <w:tcW w:w="1485" w:type="dxa"/>
          </w:tcPr>
          <w:p w14:paraId="1D95B79E" w14:textId="77777777" w:rsidR="003556DC" w:rsidRDefault="003556DC" w:rsidP="00CF2C34"/>
        </w:tc>
        <w:tc>
          <w:tcPr>
            <w:tcW w:w="1485" w:type="dxa"/>
          </w:tcPr>
          <w:p w14:paraId="13B1F461" w14:textId="77777777" w:rsidR="003556DC" w:rsidRDefault="003556DC" w:rsidP="00CF2C34"/>
        </w:tc>
        <w:tc>
          <w:tcPr>
            <w:tcW w:w="1620" w:type="dxa"/>
          </w:tcPr>
          <w:p w14:paraId="2CF8E7C2" w14:textId="77777777" w:rsidR="003556DC" w:rsidRDefault="003556DC" w:rsidP="00CF2C34"/>
        </w:tc>
      </w:tr>
      <w:tr w:rsidR="003556DC" w14:paraId="2CAECEA0" w14:textId="77777777" w:rsidTr="00CF2C34">
        <w:trPr>
          <w:trHeight w:val="432"/>
        </w:trPr>
        <w:tc>
          <w:tcPr>
            <w:tcW w:w="2437" w:type="dxa"/>
          </w:tcPr>
          <w:p w14:paraId="1C87F948" w14:textId="77777777" w:rsidR="003556DC" w:rsidRDefault="003556DC" w:rsidP="00CF2C34"/>
        </w:tc>
        <w:tc>
          <w:tcPr>
            <w:tcW w:w="1420" w:type="dxa"/>
          </w:tcPr>
          <w:p w14:paraId="27730A3C" w14:textId="77777777" w:rsidR="003556DC" w:rsidRDefault="003556DC" w:rsidP="00CF2C34"/>
        </w:tc>
        <w:tc>
          <w:tcPr>
            <w:tcW w:w="1136" w:type="dxa"/>
          </w:tcPr>
          <w:p w14:paraId="035C79CA" w14:textId="77777777" w:rsidR="003556DC" w:rsidRDefault="003556DC" w:rsidP="00CF2C34"/>
        </w:tc>
        <w:tc>
          <w:tcPr>
            <w:tcW w:w="1511" w:type="dxa"/>
          </w:tcPr>
          <w:p w14:paraId="0DB8F3A2" w14:textId="77777777" w:rsidR="003556DC" w:rsidRDefault="003556DC" w:rsidP="00CF2C34"/>
        </w:tc>
        <w:tc>
          <w:tcPr>
            <w:tcW w:w="1448" w:type="dxa"/>
          </w:tcPr>
          <w:p w14:paraId="0B6738A4" w14:textId="77777777" w:rsidR="003556DC" w:rsidRDefault="003556DC" w:rsidP="00CF2C34"/>
        </w:tc>
        <w:tc>
          <w:tcPr>
            <w:tcW w:w="1448" w:type="dxa"/>
          </w:tcPr>
          <w:p w14:paraId="11F49431" w14:textId="77777777" w:rsidR="003556DC" w:rsidRDefault="003556DC" w:rsidP="00CF2C34"/>
        </w:tc>
        <w:tc>
          <w:tcPr>
            <w:tcW w:w="1485" w:type="dxa"/>
          </w:tcPr>
          <w:p w14:paraId="6EE5E082" w14:textId="77777777" w:rsidR="003556DC" w:rsidRDefault="003556DC" w:rsidP="00CF2C34"/>
        </w:tc>
        <w:tc>
          <w:tcPr>
            <w:tcW w:w="1485" w:type="dxa"/>
          </w:tcPr>
          <w:p w14:paraId="03E2CAB9" w14:textId="77777777" w:rsidR="003556DC" w:rsidRDefault="003556DC" w:rsidP="00CF2C34"/>
        </w:tc>
        <w:tc>
          <w:tcPr>
            <w:tcW w:w="1620" w:type="dxa"/>
          </w:tcPr>
          <w:p w14:paraId="2E87D979" w14:textId="77777777" w:rsidR="003556DC" w:rsidRDefault="003556DC" w:rsidP="00CF2C34"/>
        </w:tc>
      </w:tr>
      <w:tr w:rsidR="003556DC" w14:paraId="7CD77D54" w14:textId="77777777" w:rsidTr="00CF2C34">
        <w:trPr>
          <w:trHeight w:val="432"/>
        </w:trPr>
        <w:tc>
          <w:tcPr>
            <w:tcW w:w="2437" w:type="dxa"/>
          </w:tcPr>
          <w:p w14:paraId="49399788" w14:textId="77777777" w:rsidR="003556DC" w:rsidRDefault="003556DC" w:rsidP="00CF2C34"/>
        </w:tc>
        <w:tc>
          <w:tcPr>
            <w:tcW w:w="1420" w:type="dxa"/>
          </w:tcPr>
          <w:p w14:paraId="41771A37" w14:textId="77777777" w:rsidR="003556DC" w:rsidRDefault="003556DC" w:rsidP="00CF2C34"/>
        </w:tc>
        <w:tc>
          <w:tcPr>
            <w:tcW w:w="1136" w:type="dxa"/>
          </w:tcPr>
          <w:p w14:paraId="113599B5" w14:textId="77777777" w:rsidR="003556DC" w:rsidRDefault="003556DC" w:rsidP="00CF2C34"/>
        </w:tc>
        <w:tc>
          <w:tcPr>
            <w:tcW w:w="1511" w:type="dxa"/>
          </w:tcPr>
          <w:p w14:paraId="5056738B" w14:textId="77777777" w:rsidR="003556DC" w:rsidRDefault="003556DC" w:rsidP="00CF2C34"/>
        </w:tc>
        <w:tc>
          <w:tcPr>
            <w:tcW w:w="1448" w:type="dxa"/>
          </w:tcPr>
          <w:p w14:paraId="1F9B7D94" w14:textId="77777777" w:rsidR="003556DC" w:rsidRDefault="003556DC" w:rsidP="00CF2C34"/>
        </w:tc>
        <w:tc>
          <w:tcPr>
            <w:tcW w:w="1448" w:type="dxa"/>
          </w:tcPr>
          <w:p w14:paraId="2B2D67B1" w14:textId="77777777" w:rsidR="003556DC" w:rsidRDefault="003556DC" w:rsidP="00CF2C34"/>
        </w:tc>
        <w:tc>
          <w:tcPr>
            <w:tcW w:w="1485" w:type="dxa"/>
          </w:tcPr>
          <w:p w14:paraId="07EFAB60" w14:textId="77777777" w:rsidR="003556DC" w:rsidRDefault="003556DC" w:rsidP="00CF2C34"/>
        </w:tc>
        <w:tc>
          <w:tcPr>
            <w:tcW w:w="1485" w:type="dxa"/>
          </w:tcPr>
          <w:p w14:paraId="108E2C96" w14:textId="77777777" w:rsidR="003556DC" w:rsidRDefault="003556DC" w:rsidP="00CF2C34"/>
        </w:tc>
        <w:tc>
          <w:tcPr>
            <w:tcW w:w="1620" w:type="dxa"/>
          </w:tcPr>
          <w:p w14:paraId="39513E80" w14:textId="77777777" w:rsidR="003556DC" w:rsidRDefault="003556DC" w:rsidP="00CF2C34"/>
        </w:tc>
      </w:tr>
      <w:tr w:rsidR="003556DC" w14:paraId="09599F2A" w14:textId="77777777" w:rsidTr="00CF2C34">
        <w:trPr>
          <w:trHeight w:val="432"/>
        </w:trPr>
        <w:tc>
          <w:tcPr>
            <w:tcW w:w="2437" w:type="dxa"/>
          </w:tcPr>
          <w:p w14:paraId="71EFEEA2" w14:textId="77777777" w:rsidR="003556DC" w:rsidRDefault="003556DC" w:rsidP="00CF2C34"/>
        </w:tc>
        <w:tc>
          <w:tcPr>
            <w:tcW w:w="1420" w:type="dxa"/>
          </w:tcPr>
          <w:p w14:paraId="1CA2A514" w14:textId="77777777" w:rsidR="003556DC" w:rsidRDefault="003556DC" w:rsidP="00CF2C34"/>
        </w:tc>
        <w:tc>
          <w:tcPr>
            <w:tcW w:w="1136" w:type="dxa"/>
          </w:tcPr>
          <w:p w14:paraId="26A3BD38" w14:textId="77777777" w:rsidR="003556DC" w:rsidRDefault="003556DC" w:rsidP="00CF2C34"/>
        </w:tc>
        <w:tc>
          <w:tcPr>
            <w:tcW w:w="1511" w:type="dxa"/>
          </w:tcPr>
          <w:p w14:paraId="729ED5B9" w14:textId="77777777" w:rsidR="003556DC" w:rsidRDefault="003556DC" w:rsidP="00CF2C34"/>
        </w:tc>
        <w:tc>
          <w:tcPr>
            <w:tcW w:w="1448" w:type="dxa"/>
          </w:tcPr>
          <w:p w14:paraId="527A05E1" w14:textId="77777777" w:rsidR="003556DC" w:rsidRDefault="003556DC" w:rsidP="00CF2C34"/>
        </w:tc>
        <w:tc>
          <w:tcPr>
            <w:tcW w:w="1448" w:type="dxa"/>
          </w:tcPr>
          <w:p w14:paraId="2E406354" w14:textId="77777777" w:rsidR="003556DC" w:rsidRDefault="003556DC" w:rsidP="00CF2C34"/>
        </w:tc>
        <w:tc>
          <w:tcPr>
            <w:tcW w:w="1485" w:type="dxa"/>
          </w:tcPr>
          <w:p w14:paraId="772F5824" w14:textId="77777777" w:rsidR="003556DC" w:rsidRDefault="003556DC" w:rsidP="00CF2C34"/>
        </w:tc>
        <w:tc>
          <w:tcPr>
            <w:tcW w:w="1485" w:type="dxa"/>
          </w:tcPr>
          <w:p w14:paraId="6E5559FB" w14:textId="77777777" w:rsidR="003556DC" w:rsidRDefault="003556DC" w:rsidP="00CF2C34"/>
        </w:tc>
        <w:tc>
          <w:tcPr>
            <w:tcW w:w="1620" w:type="dxa"/>
          </w:tcPr>
          <w:p w14:paraId="5B69EA98" w14:textId="77777777" w:rsidR="003556DC" w:rsidRDefault="003556DC" w:rsidP="00CF2C34"/>
        </w:tc>
      </w:tr>
    </w:tbl>
    <w:p w14:paraId="4E3BCED8" w14:textId="77777777" w:rsidR="003556DC" w:rsidRDefault="003556DC" w:rsidP="003556DC">
      <w:pPr>
        <w:ind w:left="360"/>
      </w:pPr>
    </w:p>
    <w:p w14:paraId="4BD1B7C1" w14:textId="3E68BA7D" w:rsidR="003556DC" w:rsidRDefault="003556DC" w:rsidP="00FC6C6B">
      <w:pPr>
        <w:ind w:left="360"/>
        <w:rPr>
          <w:u w:val="single"/>
        </w:rPr>
      </w:pPr>
      <w:r>
        <w:rPr>
          <w:b/>
        </w:rPr>
        <w:t>*</w:t>
      </w:r>
      <w:r>
        <w:tab/>
        <w:t>Identify the type of work proposed for each street:  New construction, rehabilitation, or reconstruction.</w:t>
      </w:r>
      <w:r>
        <w:rPr>
          <w:u w:val="single"/>
        </w:rPr>
        <w:br w:type="page"/>
      </w:r>
    </w:p>
    <w:p w14:paraId="478356D5" w14:textId="77777777" w:rsidR="003556DC" w:rsidRDefault="003556DC" w:rsidP="003556DC">
      <w:pPr>
        <w:rPr>
          <w:u w:val="single"/>
        </w:rPr>
        <w:sectPr w:rsidR="003556DC" w:rsidSect="00CF2C34">
          <w:pgSz w:w="15840" w:h="12240" w:orient="landscape" w:code="1"/>
          <w:pgMar w:top="576" w:right="648" w:bottom="576" w:left="1310" w:header="360" w:footer="504" w:gutter="0"/>
          <w:paperSrc w:first="2"/>
          <w:cols w:space="720"/>
          <w:noEndnote/>
        </w:sectPr>
      </w:pPr>
    </w:p>
    <w:p w14:paraId="14A6FC8D" w14:textId="77777777" w:rsidR="003556DC" w:rsidRDefault="003556DC" w:rsidP="003556DC">
      <w:pPr>
        <w:rPr>
          <w:sz w:val="22"/>
        </w:rPr>
      </w:pPr>
    </w:p>
    <w:sectPr w:rsidR="003556DC" w:rsidSect="006C766E">
      <w:footerReference w:type="default" r:id="rId24"/>
      <w:pgSz w:w="12240" w:h="15840"/>
      <w:pgMar w:top="1170" w:right="1440" w:bottom="990" w:left="1440" w:header="720" w:footer="720" w:gutter="0"/>
      <w:paperSrc w:first="2" w:other="2"/>
      <w:pgNumType w:start="1"/>
      <w:cols w:space="720" w:equalWidth="0">
        <w:col w:w="9360" w:space="720"/>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4E27" w14:textId="77777777" w:rsidR="005808F4" w:rsidRDefault="005808F4">
      <w:r>
        <w:separator/>
      </w:r>
    </w:p>
  </w:endnote>
  <w:endnote w:type="continuationSeparator" w:id="0">
    <w:p w14:paraId="0F49AE6C" w14:textId="77777777" w:rsidR="005808F4" w:rsidRDefault="0058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3C3A" w14:textId="77777777" w:rsidR="00CB3D09" w:rsidRDefault="00CB3D09" w:rsidP="00382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216B4A" w14:textId="77777777" w:rsidR="00CB3D09" w:rsidRDefault="00CB3D09" w:rsidP="00CE42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20362"/>
      <w:docPartObj>
        <w:docPartGallery w:val="Page Numbers (Bottom of Page)"/>
        <w:docPartUnique/>
      </w:docPartObj>
    </w:sdtPr>
    <w:sdtEndPr/>
    <w:sdtContent>
      <w:p w14:paraId="7DD35112" w14:textId="77777777" w:rsidR="00CB3D09" w:rsidRDefault="005808F4">
        <w:pPr>
          <w:pStyle w:val="Footer"/>
          <w:jc w:val="center"/>
        </w:pPr>
      </w:p>
    </w:sdtContent>
  </w:sdt>
  <w:p w14:paraId="2EDA2D61" w14:textId="77777777" w:rsidR="00CB3D09" w:rsidRDefault="00CB3D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75330"/>
      <w:docPartObj>
        <w:docPartGallery w:val="Page Numbers (Bottom of Page)"/>
        <w:docPartUnique/>
      </w:docPartObj>
    </w:sdtPr>
    <w:sdtEndPr>
      <w:rPr>
        <w:noProof/>
      </w:rPr>
    </w:sdtEndPr>
    <w:sdtContent>
      <w:p w14:paraId="4085C08B" w14:textId="7986FEB6" w:rsidR="00CB3D09" w:rsidRDefault="00CB3D09">
        <w:pPr>
          <w:pStyle w:val="Footer"/>
          <w:jc w:val="center"/>
        </w:pPr>
        <w:r>
          <w:fldChar w:fldCharType="begin"/>
        </w:r>
        <w:r>
          <w:instrText xml:space="preserve"> PAGE   \* MERGEFORMAT </w:instrText>
        </w:r>
        <w:r>
          <w:fldChar w:fldCharType="separate"/>
        </w:r>
        <w:r w:rsidR="00130AE0">
          <w:rPr>
            <w:noProof/>
          </w:rPr>
          <w:t>20</w:t>
        </w:r>
        <w:r>
          <w:rPr>
            <w:noProof/>
          </w:rPr>
          <w:fldChar w:fldCharType="end"/>
        </w:r>
      </w:p>
    </w:sdtContent>
  </w:sdt>
  <w:p w14:paraId="663868BF" w14:textId="77777777" w:rsidR="00CB3D09" w:rsidRDefault="00CB3D0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5AE3" w14:textId="77777777" w:rsidR="00CB3D09" w:rsidRDefault="00CB3D09">
    <w:pPr>
      <w:pStyle w:val="Footer"/>
      <w:jc w:val="center"/>
    </w:pPr>
  </w:p>
  <w:p w14:paraId="68E87840" w14:textId="77777777" w:rsidR="00CB3D09" w:rsidRDefault="00CB3D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38089" w14:textId="77777777" w:rsidR="005808F4" w:rsidRDefault="005808F4">
      <w:r>
        <w:separator/>
      </w:r>
    </w:p>
  </w:footnote>
  <w:footnote w:type="continuationSeparator" w:id="0">
    <w:p w14:paraId="3F093D0D" w14:textId="77777777" w:rsidR="005808F4" w:rsidRDefault="00580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AE706" w14:textId="77777777" w:rsidR="00CB3D09" w:rsidRDefault="00CB3D09">
    <w:pPr>
      <w:pStyle w:val="Header"/>
      <w:framePr w:w="576" w:wrap="around" w:vAnchor="page" w:hAnchor="page" w:x="55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15DB91D" w14:textId="77777777" w:rsidR="00CB3D09" w:rsidRDefault="00CB3D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BFD"/>
    <w:multiLevelType w:val="hybridMultilevel"/>
    <w:tmpl w:val="4322DA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A064A9"/>
    <w:multiLevelType w:val="hybridMultilevel"/>
    <w:tmpl w:val="E59C542E"/>
    <w:lvl w:ilvl="0" w:tplc="C05ACC46">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2E2E26"/>
    <w:multiLevelType w:val="hybridMultilevel"/>
    <w:tmpl w:val="28328F30"/>
    <w:lvl w:ilvl="0" w:tplc="C05ACC46">
      <w:start w:val="8"/>
      <w:numFmt w:val="bullet"/>
      <w:lvlText w:val=""/>
      <w:lvlJc w:val="left"/>
      <w:pPr>
        <w:tabs>
          <w:tab w:val="num" w:pos="1680"/>
        </w:tabs>
        <w:ind w:left="16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CB3EA2"/>
    <w:multiLevelType w:val="hybridMultilevel"/>
    <w:tmpl w:val="46E2B2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2405D7"/>
    <w:multiLevelType w:val="hybridMultilevel"/>
    <w:tmpl w:val="960E14FE"/>
    <w:lvl w:ilvl="0" w:tplc="C05ACC46">
      <w:start w:val="8"/>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EC45BB"/>
    <w:multiLevelType w:val="hybridMultilevel"/>
    <w:tmpl w:val="CA580A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F34E59"/>
    <w:multiLevelType w:val="hybridMultilevel"/>
    <w:tmpl w:val="0344B3E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8E63045"/>
    <w:multiLevelType w:val="hybridMultilevel"/>
    <w:tmpl w:val="E61EC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466AFC"/>
    <w:multiLevelType w:val="hybridMultilevel"/>
    <w:tmpl w:val="DB0E66DC"/>
    <w:lvl w:ilvl="0" w:tplc="C05ACC46">
      <w:start w:val="8"/>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C1416F"/>
    <w:multiLevelType w:val="hybridMultilevel"/>
    <w:tmpl w:val="0D5CE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4C5547"/>
    <w:multiLevelType w:val="hybridMultilevel"/>
    <w:tmpl w:val="9A0413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0900439"/>
    <w:multiLevelType w:val="hybridMultilevel"/>
    <w:tmpl w:val="688C4422"/>
    <w:lvl w:ilvl="0" w:tplc="C05ACC46">
      <w:start w:val="8"/>
      <w:numFmt w:val="bullet"/>
      <w:lvlText w:val=""/>
      <w:lvlJc w:val="left"/>
      <w:pPr>
        <w:tabs>
          <w:tab w:val="num" w:pos="1680"/>
        </w:tabs>
        <w:ind w:left="16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673B34"/>
    <w:multiLevelType w:val="hybridMultilevel"/>
    <w:tmpl w:val="84C2729E"/>
    <w:lvl w:ilvl="0" w:tplc="97EA98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65DAD"/>
    <w:multiLevelType w:val="hybridMultilevel"/>
    <w:tmpl w:val="ED4C2F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1A6361"/>
    <w:multiLevelType w:val="hybridMultilevel"/>
    <w:tmpl w:val="B41C147A"/>
    <w:lvl w:ilvl="0" w:tplc="C05ACC46">
      <w:start w:val="8"/>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120FFC"/>
    <w:multiLevelType w:val="hybridMultilevel"/>
    <w:tmpl w:val="E4E4B582"/>
    <w:lvl w:ilvl="0" w:tplc="C05ACC46">
      <w:start w:val="8"/>
      <w:numFmt w:val="bullet"/>
      <w:lvlText w:val=""/>
      <w:lvlJc w:val="left"/>
      <w:pPr>
        <w:tabs>
          <w:tab w:val="num" w:pos="2040"/>
        </w:tabs>
        <w:ind w:left="20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7E0079"/>
    <w:multiLevelType w:val="hybridMultilevel"/>
    <w:tmpl w:val="06C04DF0"/>
    <w:lvl w:ilvl="0" w:tplc="4450106A">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3DF3F1C"/>
    <w:multiLevelType w:val="hybridMultilevel"/>
    <w:tmpl w:val="D17636FA"/>
    <w:lvl w:ilvl="0" w:tplc="C05ACC46">
      <w:start w:val="8"/>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FF76C6"/>
    <w:multiLevelType w:val="hybridMultilevel"/>
    <w:tmpl w:val="36688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B74E9D"/>
    <w:multiLevelType w:val="hybridMultilevel"/>
    <w:tmpl w:val="AB742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40584C"/>
    <w:multiLevelType w:val="hybridMultilevel"/>
    <w:tmpl w:val="2D380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2418CD"/>
    <w:multiLevelType w:val="hybridMultilevel"/>
    <w:tmpl w:val="700E6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973837"/>
    <w:multiLevelType w:val="hybridMultilevel"/>
    <w:tmpl w:val="45BEE2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6"/>
  </w:num>
  <w:num w:numId="3">
    <w:abstractNumId w:val="0"/>
  </w:num>
  <w:num w:numId="4">
    <w:abstractNumId w:val="5"/>
  </w:num>
  <w:num w:numId="5">
    <w:abstractNumId w:val="15"/>
  </w:num>
  <w:num w:numId="6">
    <w:abstractNumId w:val="1"/>
  </w:num>
  <w:num w:numId="7">
    <w:abstractNumId w:val="2"/>
  </w:num>
  <w:num w:numId="8">
    <w:abstractNumId w:val="11"/>
  </w:num>
  <w:num w:numId="9">
    <w:abstractNumId w:val="13"/>
  </w:num>
  <w:num w:numId="10">
    <w:abstractNumId w:val="8"/>
  </w:num>
  <w:num w:numId="11">
    <w:abstractNumId w:val="17"/>
  </w:num>
  <w:num w:numId="12">
    <w:abstractNumId w:val="4"/>
  </w:num>
  <w:num w:numId="13">
    <w:abstractNumId w:val="14"/>
  </w:num>
  <w:num w:numId="14">
    <w:abstractNumId w:val="16"/>
  </w:num>
  <w:num w:numId="15">
    <w:abstractNumId w:val="19"/>
  </w:num>
  <w:num w:numId="16">
    <w:abstractNumId w:val="9"/>
  </w:num>
  <w:num w:numId="17">
    <w:abstractNumId w:val="22"/>
  </w:num>
  <w:num w:numId="18">
    <w:abstractNumId w:val="20"/>
  </w:num>
  <w:num w:numId="19">
    <w:abstractNumId w:val="7"/>
  </w:num>
  <w:num w:numId="20">
    <w:abstractNumId w:val="21"/>
  </w:num>
  <w:num w:numId="21">
    <w:abstractNumId w:val="3"/>
  </w:num>
  <w:num w:numId="22">
    <w:abstractNumId w:val="1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BE"/>
    <w:rsid w:val="00011F6C"/>
    <w:rsid w:val="00031A0A"/>
    <w:rsid w:val="000334C0"/>
    <w:rsid w:val="0003553D"/>
    <w:rsid w:val="000418DF"/>
    <w:rsid w:val="000451D2"/>
    <w:rsid w:val="000531AC"/>
    <w:rsid w:val="00053AD2"/>
    <w:rsid w:val="00060037"/>
    <w:rsid w:val="0006311E"/>
    <w:rsid w:val="00063384"/>
    <w:rsid w:val="00066D03"/>
    <w:rsid w:val="0006752B"/>
    <w:rsid w:val="00086FBB"/>
    <w:rsid w:val="00095E13"/>
    <w:rsid w:val="000A7A29"/>
    <w:rsid w:val="000C0763"/>
    <w:rsid w:val="000C62DB"/>
    <w:rsid w:val="000D2BAF"/>
    <w:rsid w:val="000E3266"/>
    <w:rsid w:val="000F32DC"/>
    <w:rsid w:val="000F666F"/>
    <w:rsid w:val="00130AE0"/>
    <w:rsid w:val="00151F4D"/>
    <w:rsid w:val="00170510"/>
    <w:rsid w:val="00176A9D"/>
    <w:rsid w:val="0018496E"/>
    <w:rsid w:val="00186152"/>
    <w:rsid w:val="001C0F29"/>
    <w:rsid w:val="001C5B09"/>
    <w:rsid w:val="001E6195"/>
    <w:rsid w:val="001F3D63"/>
    <w:rsid w:val="001F4251"/>
    <w:rsid w:val="00214B70"/>
    <w:rsid w:val="00220B50"/>
    <w:rsid w:val="0022141F"/>
    <w:rsid w:val="002349FB"/>
    <w:rsid w:val="002554B9"/>
    <w:rsid w:val="00267BAC"/>
    <w:rsid w:val="00272394"/>
    <w:rsid w:val="002A0643"/>
    <w:rsid w:val="002A1E6F"/>
    <w:rsid w:val="002A329F"/>
    <w:rsid w:val="002A3D98"/>
    <w:rsid w:val="002B6E83"/>
    <w:rsid w:val="002C4C5C"/>
    <w:rsid w:val="002D69FF"/>
    <w:rsid w:val="002F505D"/>
    <w:rsid w:val="002F5F4C"/>
    <w:rsid w:val="002F70E2"/>
    <w:rsid w:val="003163D7"/>
    <w:rsid w:val="0033292C"/>
    <w:rsid w:val="00347C46"/>
    <w:rsid w:val="003556DC"/>
    <w:rsid w:val="00355C12"/>
    <w:rsid w:val="00361A6E"/>
    <w:rsid w:val="003826E8"/>
    <w:rsid w:val="00394694"/>
    <w:rsid w:val="00395EE7"/>
    <w:rsid w:val="003B272B"/>
    <w:rsid w:val="003B3A82"/>
    <w:rsid w:val="003E5E71"/>
    <w:rsid w:val="003F298F"/>
    <w:rsid w:val="003F6390"/>
    <w:rsid w:val="00402E20"/>
    <w:rsid w:val="00423440"/>
    <w:rsid w:val="00431F4B"/>
    <w:rsid w:val="00432BDB"/>
    <w:rsid w:val="00435F36"/>
    <w:rsid w:val="0046376A"/>
    <w:rsid w:val="00464A20"/>
    <w:rsid w:val="004701E9"/>
    <w:rsid w:val="0047128A"/>
    <w:rsid w:val="004735F1"/>
    <w:rsid w:val="00490FF5"/>
    <w:rsid w:val="004A39BE"/>
    <w:rsid w:val="004B2DD7"/>
    <w:rsid w:val="004B6F2C"/>
    <w:rsid w:val="004D0776"/>
    <w:rsid w:val="004D09D0"/>
    <w:rsid w:val="004D1244"/>
    <w:rsid w:val="004D3BD8"/>
    <w:rsid w:val="004E6695"/>
    <w:rsid w:val="004F7E24"/>
    <w:rsid w:val="00502AEE"/>
    <w:rsid w:val="00505130"/>
    <w:rsid w:val="00505A3D"/>
    <w:rsid w:val="00513C63"/>
    <w:rsid w:val="00534208"/>
    <w:rsid w:val="00575479"/>
    <w:rsid w:val="00577CB6"/>
    <w:rsid w:val="005808F4"/>
    <w:rsid w:val="00583091"/>
    <w:rsid w:val="00591329"/>
    <w:rsid w:val="005B0B81"/>
    <w:rsid w:val="005C5490"/>
    <w:rsid w:val="005D72BA"/>
    <w:rsid w:val="005E4FE1"/>
    <w:rsid w:val="006176C0"/>
    <w:rsid w:val="006243B0"/>
    <w:rsid w:val="00625059"/>
    <w:rsid w:val="00637378"/>
    <w:rsid w:val="006429FC"/>
    <w:rsid w:val="00652852"/>
    <w:rsid w:val="006711DA"/>
    <w:rsid w:val="00674352"/>
    <w:rsid w:val="006770B0"/>
    <w:rsid w:val="00684485"/>
    <w:rsid w:val="00693E06"/>
    <w:rsid w:val="006A48CF"/>
    <w:rsid w:val="006B1D1F"/>
    <w:rsid w:val="006B687B"/>
    <w:rsid w:val="006C242D"/>
    <w:rsid w:val="006C4E69"/>
    <w:rsid w:val="006C766E"/>
    <w:rsid w:val="006D1AE1"/>
    <w:rsid w:val="006D1FE3"/>
    <w:rsid w:val="006F2386"/>
    <w:rsid w:val="006F7B3A"/>
    <w:rsid w:val="006F7D8E"/>
    <w:rsid w:val="00722971"/>
    <w:rsid w:val="00725945"/>
    <w:rsid w:val="00734AF0"/>
    <w:rsid w:val="00742955"/>
    <w:rsid w:val="0074727B"/>
    <w:rsid w:val="00754721"/>
    <w:rsid w:val="00760192"/>
    <w:rsid w:val="00762906"/>
    <w:rsid w:val="007646CD"/>
    <w:rsid w:val="00772183"/>
    <w:rsid w:val="007A590B"/>
    <w:rsid w:val="007B125D"/>
    <w:rsid w:val="007B3F53"/>
    <w:rsid w:val="00806911"/>
    <w:rsid w:val="0083144E"/>
    <w:rsid w:val="00834896"/>
    <w:rsid w:val="00842AD7"/>
    <w:rsid w:val="008441BE"/>
    <w:rsid w:val="00851673"/>
    <w:rsid w:val="00852E9F"/>
    <w:rsid w:val="00885A8A"/>
    <w:rsid w:val="00897970"/>
    <w:rsid w:val="008B19DE"/>
    <w:rsid w:val="008B1E68"/>
    <w:rsid w:val="008B3250"/>
    <w:rsid w:val="008D106B"/>
    <w:rsid w:val="008D684A"/>
    <w:rsid w:val="008E2686"/>
    <w:rsid w:val="008F4006"/>
    <w:rsid w:val="00917535"/>
    <w:rsid w:val="009317B3"/>
    <w:rsid w:val="00933BFB"/>
    <w:rsid w:val="00933E5E"/>
    <w:rsid w:val="0094739C"/>
    <w:rsid w:val="0096478D"/>
    <w:rsid w:val="00964E54"/>
    <w:rsid w:val="00971247"/>
    <w:rsid w:val="009740BE"/>
    <w:rsid w:val="009918EF"/>
    <w:rsid w:val="009971E8"/>
    <w:rsid w:val="009B5771"/>
    <w:rsid w:val="009D5E12"/>
    <w:rsid w:val="009E7B62"/>
    <w:rsid w:val="00A10C5A"/>
    <w:rsid w:val="00A4016A"/>
    <w:rsid w:val="00A536C3"/>
    <w:rsid w:val="00A55D61"/>
    <w:rsid w:val="00A56284"/>
    <w:rsid w:val="00A73320"/>
    <w:rsid w:val="00A80F3B"/>
    <w:rsid w:val="00A84AD4"/>
    <w:rsid w:val="00AA7466"/>
    <w:rsid w:val="00AD45E3"/>
    <w:rsid w:val="00AD66D4"/>
    <w:rsid w:val="00AE2288"/>
    <w:rsid w:val="00AE2A6D"/>
    <w:rsid w:val="00AE41B0"/>
    <w:rsid w:val="00AF0712"/>
    <w:rsid w:val="00AF1DD4"/>
    <w:rsid w:val="00AF78C0"/>
    <w:rsid w:val="00B0094F"/>
    <w:rsid w:val="00B12B3D"/>
    <w:rsid w:val="00B14A98"/>
    <w:rsid w:val="00B1568E"/>
    <w:rsid w:val="00B160D8"/>
    <w:rsid w:val="00B25951"/>
    <w:rsid w:val="00B41794"/>
    <w:rsid w:val="00B66702"/>
    <w:rsid w:val="00B7062D"/>
    <w:rsid w:val="00B735E1"/>
    <w:rsid w:val="00B75232"/>
    <w:rsid w:val="00B802A4"/>
    <w:rsid w:val="00B80719"/>
    <w:rsid w:val="00BC2902"/>
    <w:rsid w:val="00BD4562"/>
    <w:rsid w:val="00C07A15"/>
    <w:rsid w:val="00C12D00"/>
    <w:rsid w:val="00C16F6F"/>
    <w:rsid w:val="00C251D6"/>
    <w:rsid w:val="00C26011"/>
    <w:rsid w:val="00C3651D"/>
    <w:rsid w:val="00C41FBB"/>
    <w:rsid w:val="00C674D4"/>
    <w:rsid w:val="00C72276"/>
    <w:rsid w:val="00C76818"/>
    <w:rsid w:val="00C93EEF"/>
    <w:rsid w:val="00CA0F28"/>
    <w:rsid w:val="00CA1CF9"/>
    <w:rsid w:val="00CB3D09"/>
    <w:rsid w:val="00CD753B"/>
    <w:rsid w:val="00CE4245"/>
    <w:rsid w:val="00CE68A6"/>
    <w:rsid w:val="00CF2C34"/>
    <w:rsid w:val="00D0749B"/>
    <w:rsid w:val="00D138E7"/>
    <w:rsid w:val="00D16F7A"/>
    <w:rsid w:val="00D2203E"/>
    <w:rsid w:val="00D348C5"/>
    <w:rsid w:val="00D54CEC"/>
    <w:rsid w:val="00D658A9"/>
    <w:rsid w:val="00D7002C"/>
    <w:rsid w:val="00D73AEF"/>
    <w:rsid w:val="00D807C1"/>
    <w:rsid w:val="00D85DD3"/>
    <w:rsid w:val="00D94A50"/>
    <w:rsid w:val="00DA55C5"/>
    <w:rsid w:val="00DB1761"/>
    <w:rsid w:val="00DB30CE"/>
    <w:rsid w:val="00DC6882"/>
    <w:rsid w:val="00DD136A"/>
    <w:rsid w:val="00DD557F"/>
    <w:rsid w:val="00DD5BB0"/>
    <w:rsid w:val="00DE52E3"/>
    <w:rsid w:val="00DF4DC3"/>
    <w:rsid w:val="00DF7A54"/>
    <w:rsid w:val="00E12CCA"/>
    <w:rsid w:val="00E172E2"/>
    <w:rsid w:val="00E337D7"/>
    <w:rsid w:val="00E453AB"/>
    <w:rsid w:val="00E47697"/>
    <w:rsid w:val="00E65607"/>
    <w:rsid w:val="00E93DEA"/>
    <w:rsid w:val="00EC15F0"/>
    <w:rsid w:val="00EC4941"/>
    <w:rsid w:val="00ED311D"/>
    <w:rsid w:val="00EF3E42"/>
    <w:rsid w:val="00EF49A6"/>
    <w:rsid w:val="00EF638D"/>
    <w:rsid w:val="00EF6B19"/>
    <w:rsid w:val="00F060DF"/>
    <w:rsid w:val="00F2058D"/>
    <w:rsid w:val="00F23EA9"/>
    <w:rsid w:val="00F277E1"/>
    <w:rsid w:val="00F33854"/>
    <w:rsid w:val="00F43B92"/>
    <w:rsid w:val="00F641C4"/>
    <w:rsid w:val="00F71346"/>
    <w:rsid w:val="00F92FF8"/>
    <w:rsid w:val="00F942BE"/>
    <w:rsid w:val="00FA1A8F"/>
    <w:rsid w:val="00FB4146"/>
    <w:rsid w:val="00FC2E3D"/>
    <w:rsid w:val="00FC6C6B"/>
    <w:rsid w:val="00FD0747"/>
    <w:rsid w:val="00FE35E2"/>
    <w:rsid w:val="00FE4197"/>
    <w:rsid w:val="00FF1143"/>
    <w:rsid w:val="00FF1E73"/>
    <w:rsid w:val="00FF37D8"/>
    <w:rsid w:val="00FF75F7"/>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7DABB4C"/>
  <w15:docId w15:val="{77466029-0408-4169-BF0F-244AFE6E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D7"/>
    <w:rPr>
      <w:sz w:val="24"/>
    </w:rPr>
  </w:style>
  <w:style w:type="paragraph" w:styleId="Heading1">
    <w:name w:val="heading 1"/>
    <w:basedOn w:val="Normal"/>
    <w:next w:val="Normal"/>
    <w:qFormat/>
    <w:rsid w:val="00842A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2A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2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2AD7"/>
    <w:rPr>
      <w:color w:val="0000FF"/>
      <w:u w:val="single"/>
    </w:rPr>
  </w:style>
  <w:style w:type="character" w:styleId="FollowedHyperlink">
    <w:name w:val="FollowedHyperlink"/>
    <w:basedOn w:val="DefaultParagraphFont"/>
    <w:rsid w:val="00842AD7"/>
    <w:rPr>
      <w:color w:val="800080"/>
      <w:u w:val="single"/>
    </w:rPr>
  </w:style>
  <w:style w:type="paragraph" w:styleId="DocumentMap">
    <w:name w:val="Document Map"/>
    <w:basedOn w:val="Normal"/>
    <w:semiHidden/>
    <w:rsid w:val="00842AD7"/>
    <w:pPr>
      <w:shd w:val="clear" w:color="auto" w:fill="000080"/>
    </w:pPr>
    <w:rPr>
      <w:rFonts w:ascii="Tahoma" w:hAnsi="Tahoma" w:cs="Tahoma"/>
    </w:rPr>
  </w:style>
  <w:style w:type="paragraph" w:styleId="BodyTextIndent">
    <w:name w:val="Body Text Indent"/>
    <w:basedOn w:val="Normal"/>
    <w:rsid w:val="00842AD7"/>
    <w:pPr>
      <w:ind w:left="180"/>
    </w:pPr>
    <w:rPr>
      <w:szCs w:val="24"/>
    </w:rPr>
  </w:style>
  <w:style w:type="paragraph" w:styleId="Footer">
    <w:name w:val="footer"/>
    <w:basedOn w:val="Normal"/>
    <w:link w:val="FooterChar"/>
    <w:uiPriority w:val="99"/>
    <w:rsid w:val="00CE4245"/>
    <w:pPr>
      <w:tabs>
        <w:tab w:val="center" w:pos="4320"/>
        <w:tab w:val="right" w:pos="8640"/>
      </w:tabs>
    </w:pPr>
  </w:style>
  <w:style w:type="character" w:styleId="PageNumber">
    <w:name w:val="page number"/>
    <w:basedOn w:val="DefaultParagraphFont"/>
    <w:rsid w:val="00CE4245"/>
  </w:style>
  <w:style w:type="paragraph" w:styleId="Header">
    <w:name w:val="header"/>
    <w:basedOn w:val="Normal"/>
    <w:rsid w:val="00272394"/>
    <w:pPr>
      <w:tabs>
        <w:tab w:val="center" w:pos="4320"/>
        <w:tab w:val="right" w:pos="8640"/>
      </w:tabs>
    </w:pPr>
  </w:style>
  <w:style w:type="character" w:customStyle="1" w:styleId="FooterChar">
    <w:name w:val="Footer Char"/>
    <w:basedOn w:val="DefaultParagraphFont"/>
    <w:link w:val="Footer"/>
    <w:uiPriority w:val="99"/>
    <w:rsid w:val="00D7002C"/>
    <w:rPr>
      <w:sz w:val="24"/>
    </w:rPr>
  </w:style>
  <w:style w:type="paragraph" w:styleId="BalloonText">
    <w:name w:val="Balloon Text"/>
    <w:basedOn w:val="Normal"/>
    <w:link w:val="BalloonTextChar"/>
    <w:rsid w:val="00725945"/>
    <w:rPr>
      <w:rFonts w:ascii="Tahoma" w:hAnsi="Tahoma" w:cs="Tahoma"/>
      <w:sz w:val="16"/>
      <w:szCs w:val="16"/>
    </w:rPr>
  </w:style>
  <w:style w:type="character" w:customStyle="1" w:styleId="BalloonTextChar">
    <w:name w:val="Balloon Text Char"/>
    <w:basedOn w:val="DefaultParagraphFont"/>
    <w:link w:val="BalloonText"/>
    <w:rsid w:val="00725945"/>
    <w:rPr>
      <w:rFonts w:ascii="Tahoma" w:hAnsi="Tahoma" w:cs="Tahoma"/>
      <w:sz w:val="16"/>
      <w:szCs w:val="16"/>
    </w:rPr>
  </w:style>
  <w:style w:type="paragraph" w:styleId="ListParagraph">
    <w:name w:val="List Paragraph"/>
    <w:basedOn w:val="Normal"/>
    <w:uiPriority w:val="34"/>
    <w:qFormat/>
    <w:rsid w:val="00D54CEC"/>
    <w:pPr>
      <w:ind w:left="720"/>
      <w:contextualSpacing/>
    </w:pPr>
    <w:rPr>
      <w:szCs w:val="24"/>
    </w:rPr>
  </w:style>
  <w:style w:type="paragraph" w:customStyle="1" w:styleId="Default">
    <w:name w:val="Default"/>
    <w:rsid w:val="00D54CEC"/>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54CEC"/>
    <w:rPr>
      <w:rFonts w:ascii="Calibri" w:hAnsi="Calibri"/>
      <w:sz w:val="22"/>
      <w:szCs w:val="22"/>
    </w:rPr>
  </w:style>
  <w:style w:type="character" w:customStyle="1" w:styleId="NoSpacingChar">
    <w:name w:val="No Spacing Char"/>
    <w:link w:val="NoSpacing"/>
    <w:uiPriority w:val="1"/>
    <w:locked/>
    <w:rsid w:val="00D54CEC"/>
    <w:rPr>
      <w:rFonts w:ascii="Calibri" w:hAnsi="Calibri"/>
      <w:sz w:val="22"/>
      <w:szCs w:val="22"/>
    </w:rPr>
  </w:style>
  <w:style w:type="paragraph" w:styleId="HTMLPreformatted">
    <w:name w:val="HTML Preformatted"/>
    <w:basedOn w:val="Normal"/>
    <w:link w:val="HTMLPreformattedChar"/>
    <w:rsid w:val="0035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3556DC"/>
    <w:rPr>
      <w:rFonts w:ascii="Arial Unicode MS" w:eastAsia="Arial Unicode MS" w:hAnsi="Arial Unicode MS" w:cs="Arial Unicode MS"/>
    </w:rPr>
  </w:style>
  <w:style w:type="paragraph" w:styleId="Revision">
    <w:name w:val="Revision"/>
    <w:hidden/>
    <w:uiPriority w:val="99"/>
    <w:semiHidden/>
    <w:rsid w:val="00B1568E"/>
    <w:rPr>
      <w:sz w:val="24"/>
    </w:rPr>
  </w:style>
  <w:style w:type="table" w:styleId="TableGrid">
    <w:name w:val="Table Grid"/>
    <w:basedOn w:val="TableNormal"/>
    <w:uiPriority w:val="59"/>
    <w:rsid w:val="0022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2FF8"/>
    <w:rPr>
      <w:sz w:val="16"/>
      <w:szCs w:val="16"/>
    </w:rPr>
  </w:style>
  <w:style w:type="paragraph" w:styleId="CommentText">
    <w:name w:val="annotation text"/>
    <w:basedOn w:val="Normal"/>
    <w:link w:val="CommentTextChar"/>
    <w:uiPriority w:val="99"/>
    <w:semiHidden/>
    <w:unhideWhenUsed/>
    <w:rsid w:val="00F92FF8"/>
    <w:rPr>
      <w:sz w:val="20"/>
    </w:rPr>
  </w:style>
  <w:style w:type="character" w:customStyle="1" w:styleId="CommentTextChar">
    <w:name w:val="Comment Text Char"/>
    <w:basedOn w:val="DefaultParagraphFont"/>
    <w:link w:val="CommentText"/>
    <w:uiPriority w:val="99"/>
    <w:semiHidden/>
    <w:rsid w:val="00F92FF8"/>
  </w:style>
  <w:style w:type="paragraph" w:styleId="CommentSubject">
    <w:name w:val="annotation subject"/>
    <w:basedOn w:val="CommentText"/>
    <w:next w:val="CommentText"/>
    <w:link w:val="CommentSubjectChar"/>
    <w:semiHidden/>
    <w:unhideWhenUsed/>
    <w:rsid w:val="00F92FF8"/>
    <w:rPr>
      <w:b/>
      <w:bCs/>
    </w:rPr>
  </w:style>
  <w:style w:type="character" w:customStyle="1" w:styleId="CommentSubjectChar">
    <w:name w:val="Comment Subject Char"/>
    <w:basedOn w:val="CommentTextChar"/>
    <w:link w:val="CommentSubject"/>
    <w:semiHidden/>
    <w:rsid w:val="00F92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0317">
      <w:bodyDiv w:val="1"/>
      <w:marLeft w:val="0"/>
      <w:marRight w:val="0"/>
      <w:marTop w:val="0"/>
      <w:marBottom w:val="0"/>
      <w:divBdr>
        <w:top w:val="none" w:sz="0" w:space="0" w:color="auto"/>
        <w:left w:val="none" w:sz="0" w:space="0" w:color="auto"/>
        <w:bottom w:val="none" w:sz="0" w:space="0" w:color="auto"/>
        <w:right w:val="none" w:sz="0" w:space="0" w:color="auto"/>
      </w:divBdr>
    </w:div>
    <w:div w:id="649867563">
      <w:bodyDiv w:val="1"/>
      <w:marLeft w:val="0"/>
      <w:marRight w:val="0"/>
      <w:marTop w:val="0"/>
      <w:marBottom w:val="0"/>
      <w:divBdr>
        <w:top w:val="none" w:sz="0" w:space="0" w:color="auto"/>
        <w:left w:val="none" w:sz="0" w:space="0" w:color="auto"/>
        <w:bottom w:val="none" w:sz="0" w:space="0" w:color="auto"/>
        <w:right w:val="none" w:sz="0" w:space="0" w:color="auto"/>
      </w:divBdr>
    </w:div>
    <w:div w:id="957030627">
      <w:bodyDiv w:val="1"/>
      <w:marLeft w:val="0"/>
      <w:marRight w:val="0"/>
      <w:marTop w:val="0"/>
      <w:marBottom w:val="0"/>
      <w:divBdr>
        <w:top w:val="none" w:sz="0" w:space="0" w:color="auto"/>
        <w:left w:val="none" w:sz="0" w:space="0" w:color="auto"/>
        <w:bottom w:val="none" w:sz="0" w:space="0" w:color="auto"/>
        <w:right w:val="none" w:sz="0" w:space="0" w:color="auto"/>
      </w:divBdr>
    </w:div>
    <w:div w:id="1137189909">
      <w:bodyDiv w:val="1"/>
      <w:marLeft w:val="0"/>
      <w:marRight w:val="0"/>
      <w:marTop w:val="0"/>
      <w:marBottom w:val="0"/>
      <w:divBdr>
        <w:top w:val="none" w:sz="0" w:space="0" w:color="auto"/>
        <w:left w:val="none" w:sz="0" w:space="0" w:color="auto"/>
        <w:bottom w:val="none" w:sz="0" w:space="0" w:color="auto"/>
        <w:right w:val="none" w:sz="0" w:space="0" w:color="auto"/>
      </w:divBdr>
    </w:div>
    <w:div w:id="1216039907">
      <w:bodyDiv w:val="1"/>
      <w:marLeft w:val="0"/>
      <w:marRight w:val="0"/>
      <w:marTop w:val="0"/>
      <w:marBottom w:val="0"/>
      <w:divBdr>
        <w:top w:val="none" w:sz="0" w:space="0" w:color="auto"/>
        <w:left w:val="none" w:sz="0" w:space="0" w:color="auto"/>
        <w:bottom w:val="none" w:sz="0" w:space="0" w:color="auto"/>
        <w:right w:val="none" w:sz="0" w:space="0" w:color="auto"/>
      </w:divBdr>
    </w:div>
    <w:div w:id="1241016767">
      <w:bodyDiv w:val="1"/>
      <w:marLeft w:val="0"/>
      <w:marRight w:val="0"/>
      <w:marTop w:val="0"/>
      <w:marBottom w:val="0"/>
      <w:divBdr>
        <w:top w:val="none" w:sz="0" w:space="0" w:color="auto"/>
        <w:left w:val="none" w:sz="0" w:space="0" w:color="auto"/>
        <w:bottom w:val="none" w:sz="0" w:space="0" w:color="auto"/>
        <w:right w:val="none" w:sz="0" w:space="0" w:color="auto"/>
      </w:divBdr>
    </w:div>
    <w:div w:id="12498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oolkit.climate.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update.dnb.com/iUpdate/viewiUpdateHome.htm" TargetMode="External"/><Relationship Id="rId7" Type="http://schemas.openxmlformats.org/officeDocument/2006/relationships/settings" Target="settings.xml"/><Relationship Id="rId12" Type="http://schemas.openxmlformats.org/officeDocument/2006/relationships/hyperlink" Target="http://www.doa.la.gov/Pages/ocd/CDBG/about_lcdbg.aspx" TargetMode="External"/><Relationship Id="rId17" Type="http://schemas.openxmlformats.org/officeDocument/2006/relationships/hyperlink" Target="http://www.doa.la.gov/Pages/ocd/cdbg/lcdbg_applications_and_form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a.la.gov/Pages/ocd/CDBG/about_lcdbg.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doa.la.gov/Pages/ocd/CDBG/about_lcdbg.aspx"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314C-DF2F-4EF4-95AC-9F5175099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10381-403D-4B53-9F28-C53260F6A21A}">
  <ds:schemaRefs>
    <ds:schemaRef ds:uri="http://schemas.microsoft.com/sharepoint/v3/contenttype/forms"/>
  </ds:schemaRefs>
</ds:datastoreItem>
</file>

<file path=customXml/itemProps3.xml><?xml version="1.0" encoding="utf-8"?>
<ds:datastoreItem xmlns:ds="http://schemas.openxmlformats.org/officeDocument/2006/customXml" ds:itemID="{799819BD-4916-489F-BF87-28C2EE04E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EA43FF-9D41-4476-86BC-92403313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10672</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APPLICATION</vt:lpstr>
    </vt:vector>
  </TitlesOfParts>
  <Company>State of Louisiana</Company>
  <LinksUpToDate>false</LinksUpToDate>
  <CharactersWithSpaces>71367</CharactersWithSpaces>
  <SharedDoc>false</SharedDoc>
  <HLinks>
    <vt:vector size="6" baseType="variant">
      <vt:variant>
        <vt:i4>6619170</vt:i4>
      </vt:variant>
      <vt:variant>
        <vt:i4>3</vt:i4>
      </vt:variant>
      <vt:variant>
        <vt:i4>0</vt:i4>
      </vt:variant>
      <vt:variant>
        <vt:i4>5</vt:i4>
      </vt:variant>
      <vt:variant>
        <vt:lpwstr>http://www.hcd.ca.gov/ca/cdbg/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dramire</dc:creator>
  <cp:lastModifiedBy>Kimberly Rogers (DOA)</cp:lastModifiedBy>
  <cp:revision>2</cp:revision>
  <cp:lastPrinted>2019-01-29T17:22:00Z</cp:lastPrinted>
  <dcterms:created xsi:type="dcterms:W3CDTF">2021-03-23T21:13:00Z</dcterms:created>
  <dcterms:modified xsi:type="dcterms:W3CDTF">2021-03-23T21:13:00Z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92400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