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AE0F" w14:textId="77777777" w:rsidR="009B4B9E" w:rsidRDefault="009D5511">
      <w:pPr>
        <w:pStyle w:val="BodyText"/>
        <w:spacing w:before="70"/>
        <w:ind w:right="17"/>
        <w:jc w:val="center"/>
        <w:rPr>
          <w:u w:val="none"/>
        </w:rPr>
      </w:pPr>
      <w:r>
        <w:t>OSP</w:t>
      </w:r>
      <w:r>
        <w:rPr>
          <w:spacing w:val="-8"/>
        </w:rPr>
        <w:t xml:space="preserve"> </w:t>
      </w:r>
      <w:r>
        <w:rPr>
          <w:spacing w:val="-2"/>
        </w:rPr>
        <w:t>ACRONYMNS</w:t>
      </w:r>
    </w:p>
    <w:p w14:paraId="1CAB4E8B" w14:textId="77777777" w:rsidR="009B4B9E" w:rsidRDefault="009B4B9E">
      <w:pPr>
        <w:rPr>
          <w:b/>
          <w:sz w:val="20"/>
        </w:rPr>
      </w:pPr>
    </w:p>
    <w:p w14:paraId="72F0DCD8" w14:textId="77777777" w:rsidR="009B4B9E" w:rsidRDefault="009B4B9E">
      <w:pPr>
        <w:spacing w:before="92" w:after="1"/>
        <w:rPr>
          <w:b/>
          <w:sz w:val="20"/>
        </w:rPr>
      </w:pPr>
    </w:p>
    <w:p w14:paraId="326AD31D" w14:textId="61D0BD65" w:rsidR="00FE2D22" w:rsidRP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AD</w:t>
      </w:r>
      <w:r w:rsidRPr="00FE2D22">
        <w:rPr>
          <w:sz w:val="24"/>
          <w:szCs w:val="24"/>
        </w:rPr>
        <w:t xml:space="preserve"> – Advertisement</w:t>
      </w:r>
    </w:p>
    <w:p w14:paraId="1E10BAE6" w14:textId="2CF32C91" w:rsidR="00FE2D22" w:rsidRP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AG</w:t>
      </w:r>
      <w:r w:rsidRPr="00FE2D22">
        <w:rPr>
          <w:sz w:val="24"/>
          <w:szCs w:val="24"/>
        </w:rPr>
        <w:t xml:space="preserve"> – Attorney General’s Office</w:t>
      </w:r>
    </w:p>
    <w:p w14:paraId="3E79907B" w14:textId="712D98C9" w:rsidR="00FE2D22" w:rsidRP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AGY</w:t>
      </w:r>
      <w:r w:rsidRPr="00FE2D22">
        <w:rPr>
          <w:sz w:val="24"/>
          <w:szCs w:val="24"/>
        </w:rPr>
        <w:t xml:space="preserve"> – Interagency Contracts</w:t>
      </w:r>
    </w:p>
    <w:p w14:paraId="4D38C4A5" w14:textId="37265C76" w:rsidR="00FE2D22" w:rsidRP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CO-OP</w:t>
      </w:r>
      <w:r w:rsidRPr="00FE2D22">
        <w:rPr>
          <w:sz w:val="24"/>
          <w:szCs w:val="24"/>
        </w:rPr>
        <w:t xml:space="preserve"> – Cooperative Endeavor Contracts</w:t>
      </w:r>
    </w:p>
    <w:p w14:paraId="3EF2A704" w14:textId="18D4C186" w:rsidR="00FE2D22" w:rsidRP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CON</w:t>
      </w:r>
      <w:r w:rsidRPr="00FE2D22">
        <w:rPr>
          <w:sz w:val="24"/>
          <w:szCs w:val="24"/>
        </w:rPr>
        <w:t xml:space="preserve"> – Consulting Services</w:t>
      </w:r>
    </w:p>
    <w:p w14:paraId="63148E22" w14:textId="7286626F" w:rsid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CPI</w:t>
      </w:r>
      <w:r w:rsidRPr="00FE2D22">
        <w:rPr>
          <w:sz w:val="24"/>
          <w:szCs w:val="24"/>
        </w:rPr>
        <w:t xml:space="preserve"> – Consumer Pricing Index</w:t>
      </w:r>
    </w:p>
    <w:p w14:paraId="3A3889D2" w14:textId="65F0552A" w:rsidR="00FE2D22" w:rsidRP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CS </w:t>
      </w:r>
      <w:r>
        <w:rPr>
          <w:sz w:val="24"/>
          <w:szCs w:val="24"/>
        </w:rPr>
        <w:t>– Complex Services</w:t>
      </w:r>
    </w:p>
    <w:p w14:paraId="56855875" w14:textId="251364ED" w:rsidR="00FE2D22" w:rsidRP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DOA</w:t>
      </w:r>
      <w:r w:rsidRPr="00FE2D22">
        <w:rPr>
          <w:sz w:val="24"/>
          <w:szCs w:val="24"/>
        </w:rPr>
        <w:t xml:space="preserve"> – Division of Administration</w:t>
      </w:r>
    </w:p>
    <w:p w14:paraId="31BDDFF3" w14:textId="64290A55" w:rsidR="00FE2D22" w:rsidRP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EO</w:t>
      </w:r>
      <w:r w:rsidRPr="00FE2D22">
        <w:rPr>
          <w:sz w:val="24"/>
          <w:szCs w:val="24"/>
        </w:rPr>
        <w:t xml:space="preserve"> – Executive Order</w:t>
      </w:r>
    </w:p>
    <w:p w14:paraId="2AA84A99" w14:textId="6421BA6D" w:rsidR="00FE2D22" w:rsidRP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FAX</w:t>
      </w:r>
      <w:r w:rsidRPr="00FE2D22">
        <w:rPr>
          <w:sz w:val="24"/>
          <w:szCs w:val="24"/>
        </w:rPr>
        <w:t xml:space="preserve"> – Facsimile Solicitation for Pricing</w:t>
      </w:r>
    </w:p>
    <w:p w14:paraId="7D212A76" w14:textId="401E392C" w:rsidR="00FE2D22" w:rsidRDefault="00FE2D22" w:rsidP="009D5511">
      <w:pPr>
        <w:pStyle w:val="TableParagraph"/>
        <w:spacing w:before="0" w:line="360" w:lineRule="auto"/>
        <w:ind w:left="990"/>
        <w:jc w:val="left"/>
        <w:rPr>
          <w:spacing w:val="-2"/>
          <w:sz w:val="24"/>
          <w:szCs w:val="24"/>
        </w:rPr>
      </w:pPr>
      <w:r w:rsidRPr="00FE2D22">
        <w:rPr>
          <w:b/>
          <w:bCs/>
          <w:sz w:val="24"/>
          <w:szCs w:val="24"/>
        </w:rPr>
        <w:t>FOB</w:t>
      </w:r>
      <w:r w:rsidRPr="00FE2D22">
        <w:rPr>
          <w:sz w:val="24"/>
          <w:szCs w:val="24"/>
        </w:rPr>
        <w:t xml:space="preserve"> </w:t>
      </w:r>
      <w:r w:rsidRPr="00FE2D22">
        <w:rPr>
          <w:sz w:val="24"/>
          <w:szCs w:val="24"/>
        </w:rPr>
        <w:t>– Free</w:t>
      </w:r>
      <w:r w:rsidRPr="00FE2D22">
        <w:rPr>
          <w:spacing w:val="-5"/>
          <w:sz w:val="24"/>
          <w:szCs w:val="24"/>
        </w:rPr>
        <w:t xml:space="preserve"> </w:t>
      </w:r>
      <w:r w:rsidRPr="00FE2D22">
        <w:rPr>
          <w:sz w:val="24"/>
          <w:szCs w:val="24"/>
        </w:rPr>
        <w:t>on</w:t>
      </w:r>
      <w:r w:rsidRPr="00FE2D22">
        <w:rPr>
          <w:spacing w:val="-4"/>
          <w:sz w:val="24"/>
          <w:szCs w:val="24"/>
        </w:rPr>
        <w:t xml:space="preserve"> </w:t>
      </w:r>
      <w:r w:rsidRPr="00FE2D22">
        <w:rPr>
          <w:sz w:val="24"/>
          <w:szCs w:val="24"/>
        </w:rPr>
        <w:t>Board</w:t>
      </w:r>
      <w:r w:rsidRPr="00FE2D22">
        <w:rPr>
          <w:spacing w:val="-4"/>
          <w:sz w:val="24"/>
          <w:szCs w:val="24"/>
        </w:rPr>
        <w:t xml:space="preserve"> </w:t>
      </w:r>
      <w:r w:rsidRPr="00FE2D22">
        <w:rPr>
          <w:sz w:val="24"/>
          <w:szCs w:val="24"/>
        </w:rPr>
        <w:t>–</w:t>
      </w:r>
      <w:r w:rsidRPr="00FE2D22">
        <w:rPr>
          <w:spacing w:val="-4"/>
          <w:sz w:val="24"/>
          <w:szCs w:val="24"/>
        </w:rPr>
        <w:t xml:space="preserve"> </w:t>
      </w:r>
      <w:r w:rsidRPr="00FE2D22">
        <w:rPr>
          <w:sz w:val="24"/>
          <w:szCs w:val="24"/>
        </w:rPr>
        <w:t>refers</w:t>
      </w:r>
      <w:r w:rsidRPr="00FE2D22">
        <w:rPr>
          <w:spacing w:val="-4"/>
          <w:sz w:val="24"/>
          <w:szCs w:val="24"/>
        </w:rPr>
        <w:t xml:space="preserve"> </w:t>
      </w:r>
      <w:r w:rsidRPr="00FE2D22">
        <w:rPr>
          <w:sz w:val="24"/>
          <w:szCs w:val="24"/>
        </w:rPr>
        <w:t>to</w:t>
      </w:r>
      <w:r w:rsidRPr="00FE2D22">
        <w:rPr>
          <w:spacing w:val="-2"/>
          <w:sz w:val="24"/>
          <w:szCs w:val="24"/>
        </w:rPr>
        <w:t xml:space="preserve"> </w:t>
      </w:r>
      <w:r w:rsidRPr="00FE2D22">
        <w:rPr>
          <w:sz w:val="24"/>
          <w:szCs w:val="24"/>
        </w:rPr>
        <w:t>a</w:t>
      </w:r>
      <w:r w:rsidRPr="00FE2D22">
        <w:rPr>
          <w:spacing w:val="-5"/>
          <w:sz w:val="24"/>
          <w:szCs w:val="24"/>
        </w:rPr>
        <w:t xml:space="preserve"> </w:t>
      </w:r>
      <w:r w:rsidRPr="00FE2D22">
        <w:rPr>
          <w:sz w:val="24"/>
          <w:szCs w:val="24"/>
        </w:rPr>
        <w:t>point</w:t>
      </w:r>
      <w:r w:rsidRPr="00FE2D22">
        <w:rPr>
          <w:spacing w:val="-4"/>
          <w:sz w:val="24"/>
          <w:szCs w:val="24"/>
        </w:rPr>
        <w:t xml:space="preserve"> </w:t>
      </w:r>
      <w:r w:rsidRPr="00FE2D22">
        <w:rPr>
          <w:sz w:val="24"/>
          <w:szCs w:val="24"/>
        </w:rPr>
        <w:t>at</w:t>
      </w:r>
      <w:r w:rsidRPr="00FE2D22">
        <w:rPr>
          <w:spacing w:val="-4"/>
          <w:sz w:val="24"/>
          <w:szCs w:val="24"/>
        </w:rPr>
        <w:t xml:space="preserve"> </w:t>
      </w:r>
      <w:r w:rsidRPr="00FE2D22">
        <w:rPr>
          <w:sz w:val="24"/>
          <w:szCs w:val="24"/>
        </w:rPr>
        <w:t>which</w:t>
      </w:r>
      <w:r w:rsidRPr="00FE2D22">
        <w:rPr>
          <w:spacing w:val="-4"/>
          <w:sz w:val="24"/>
          <w:szCs w:val="24"/>
        </w:rPr>
        <w:t xml:space="preserve"> </w:t>
      </w:r>
      <w:r w:rsidRPr="00FE2D22">
        <w:rPr>
          <w:sz w:val="24"/>
          <w:szCs w:val="24"/>
        </w:rPr>
        <w:t>ownership of goods transfers from the supplier to the Agency</w:t>
      </w:r>
      <w:r w:rsidR="009D5511">
        <w:rPr>
          <w:sz w:val="24"/>
          <w:szCs w:val="24"/>
        </w:rPr>
        <w:t xml:space="preserve"> </w:t>
      </w:r>
      <w:r w:rsidRPr="00FE2D22">
        <w:rPr>
          <w:sz w:val="24"/>
          <w:szCs w:val="24"/>
        </w:rPr>
        <w:t xml:space="preserve">point of </w:t>
      </w:r>
      <w:r w:rsidRPr="00FE2D22">
        <w:rPr>
          <w:spacing w:val="-2"/>
          <w:sz w:val="24"/>
          <w:szCs w:val="24"/>
        </w:rPr>
        <w:t>delivery</w:t>
      </w:r>
    </w:p>
    <w:p w14:paraId="6FCA6743" w14:textId="45FE6755" w:rsidR="00FE2D22" w:rsidRDefault="00FE2D22" w:rsidP="009D5511">
      <w:pPr>
        <w:pStyle w:val="ListParagraph"/>
        <w:spacing w:line="360" w:lineRule="auto"/>
        <w:ind w:left="720" w:firstLine="270"/>
        <w:rPr>
          <w:spacing w:val="-2"/>
          <w:sz w:val="24"/>
        </w:rPr>
      </w:pPr>
      <w:r w:rsidRPr="00FE2D22">
        <w:rPr>
          <w:b/>
          <w:bCs/>
          <w:spacing w:val="-2"/>
          <w:sz w:val="24"/>
          <w:szCs w:val="24"/>
        </w:rPr>
        <w:t>FOB Destination</w:t>
      </w:r>
      <w:r>
        <w:rPr>
          <w:spacing w:val="-2"/>
          <w:sz w:val="24"/>
          <w:szCs w:val="24"/>
        </w:rPr>
        <w:t xml:space="preserve"> – Title</w:t>
      </w:r>
      <w:r>
        <w:rPr>
          <w:spacing w:val="-4"/>
          <w:sz w:val="24"/>
        </w:rPr>
        <w:t xml:space="preserve"> </w:t>
      </w:r>
      <w:r>
        <w:rPr>
          <w:sz w:val="24"/>
        </w:rPr>
        <w:t>to goods transfers to the Agency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receipt</w:t>
      </w:r>
    </w:p>
    <w:p w14:paraId="61EEA594" w14:textId="24EB9992" w:rsidR="00FE2D22" w:rsidRPr="00FE2D22" w:rsidRDefault="00FE2D22" w:rsidP="009D5511">
      <w:pPr>
        <w:pStyle w:val="ListParagraph"/>
        <w:spacing w:line="360" w:lineRule="auto"/>
        <w:ind w:left="990"/>
        <w:rPr>
          <w:spacing w:val="-2"/>
          <w:sz w:val="24"/>
          <w:szCs w:val="24"/>
        </w:rPr>
      </w:pPr>
      <w:r w:rsidRPr="00FE2D22">
        <w:rPr>
          <w:b/>
          <w:bCs/>
          <w:spacing w:val="-2"/>
          <w:sz w:val="24"/>
        </w:rPr>
        <w:t>FOB Origin</w:t>
      </w:r>
      <w:r>
        <w:rPr>
          <w:spacing w:val="-2"/>
          <w:sz w:val="24"/>
        </w:rPr>
        <w:t xml:space="preserve"> – Title </w:t>
      </w:r>
      <w:r w:rsidRPr="00FE2D22">
        <w:rPr>
          <w:spacing w:val="-2"/>
          <w:sz w:val="24"/>
        </w:rPr>
        <w:t>to goods transfer to the Agency upon leaving the supplier’s dock. The Agency is liable for resolving freight claims or transit damage.</w:t>
      </w:r>
    </w:p>
    <w:p w14:paraId="22AEDFCA" w14:textId="084147E5" w:rsid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FOB Shipping Point</w:t>
      </w:r>
      <w:r>
        <w:rPr>
          <w:sz w:val="24"/>
          <w:szCs w:val="24"/>
        </w:rPr>
        <w:t xml:space="preserve"> – Same as FOB Origin</w:t>
      </w:r>
    </w:p>
    <w:p w14:paraId="1CB236F5" w14:textId="4E404E8D" w:rsid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GOV</w:t>
      </w:r>
      <w:r>
        <w:rPr>
          <w:sz w:val="24"/>
          <w:szCs w:val="24"/>
        </w:rPr>
        <w:t xml:space="preserve"> – Governmental Contracts</w:t>
      </w:r>
    </w:p>
    <w:p w14:paraId="1E9CDA66" w14:textId="19A4C4DF" w:rsid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ITB</w:t>
      </w:r>
      <w:r>
        <w:rPr>
          <w:sz w:val="24"/>
          <w:szCs w:val="24"/>
        </w:rPr>
        <w:t xml:space="preserve"> – Invitation to Bid</w:t>
      </w:r>
    </w:p>
    <w:p w14:paraId="597433E7" w14:textId="08F90EBE" w:rsid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OGC</w:t>
      </w:r>
      <w:r>
        <w:rPr>
          <w:sz w:val="24"/>
          <w:szCs w:val="24"/>
        </w:rPr>
        <w:t xml:space="preserve"> – Office of General Counsel</w:t>
      </w:r>
    </w:p>
    <w:p w14:paraId="74760389" w14:textId="2CC381B7" w:rsidR="00FE2D22" w:rsidRDefault="00FE2D22" w:rsidP="009D5511">
      <w:pPr>
        <w:pStyle w:val="ListParagraph"/>
        <w:spacing w:line="360" w:lineRule="auto"/>
        <w:ind w:left="720" w:firstLine="270"/>
        <w:rPr>
          <w:sz w:val="24"/>
          <w:szCs w:val="24"/>
        </w:rPr>
      </w:pPr>
      <w:r w:rsidRPr="00FE2D22">
        <w:rPr>
          <w:b/>
          <w:bCs/>
          <w:sz w:val="24"/>
          <w:szCs w:val="24"/>
        </w:rPr>
        <w:t>OSP</w:t>
      </w:r>
      <w:r>
        <w:rPr>
          <w:sz w:val="24"/>
          <w:szCs w:val="24"/>
        </w:rPr>
        <w:t xml:space="preserve"> – Office of State Procurement</w:t>
      </w:r>
    </w:p>
    <w:p w14:paraId="206B80BB" w14:textId="38AE741A" w:rsid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PC</w:t>
      </w:r>
      <w:r>
        <w:rPr>
          <w:sz w:val="24"/>
          <w:szCs w:val="24"/>
        </w:rPr>
        <w:t xml:space="preserve"> – Professional Contracts</w:t>
      </w:r>
    </w:p>
    <w:p w14:paraId="41362675" w14:textId="45E8C4EC" w:rsid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PE</w:t>
      </w:r>
      <w:r>
        <w:rPr>
          <w:sz w:val="24"/>
          <w:szCs w:val="24"/>
        </w:rPr>
        <w:t xml:space="preserve"> – Performance Evaluation</w:t>
      </w:r>
    </w:p>
    <w:p w14:paraId="2EF91C19" w14:textId="3FC99F25" w:rsid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PER</w:t>
      </w:r>
      <w:r>
        <w:rPr>
          <w:sz w:val="24"/>
          <w:szCs w:val="24"/>
        </w:rPr>
        <w:t xml:space="preserve"> – Personal Services</w:t>
      </w:r>
    </w:p>
    <w:p w14:paraId="392809DA" w14:textId="6414E2CF" w:rsid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PO</w:t>
      </w:r>
      <w:r>
        <w:rPr>
          <w:sz w:val="24"/>
          <w:szCs w:val="24"/>
        </w:rPr>
        <w:t xml:space="preserve"> – Purchase Order</w:t>
      </w:r>
    </w:p>
    <w:p w14:paraId="1E571844" w14:textId="40E5AA07" w:rsid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PPCS</w:t>
      </w:r>
      <w:r>
        <w:rPr>
          <w:sz w:val="24"/>
          <w:szCs w:val="24"/>
        </w:rPr>
        <w:t xml:space="preserve"> </w:t>
      </w:r>
      <w:r w:rsidR="00980BCF">
        <w:rPr>
          <w:sz w:val="24"/>
          <w:szCs w:val="24"/>
        </w:rPr>
        <w:t xml:space="preserve">– </w:t>
      </w:r>
      <w:r w:rsidRPr="00FE2D22">
        <w:rPr>
          <w:sz w:val="24"/>
          <w:szCs w:val="24"/>
        </w:rPr>
        <w:t>Professional, Personal, Consulting Services, Social</w:t>
      </w:r>
      <w:r>
        <w:rPr>
          <w:sz w:val="24"/>
          <w:szCs w:val="24"/>
        </w:rPr>
        <w:t xml:space="preserve"> </w:t>
      </w:r>
      <w:r w:rsidRPr="00FE2D22">
        <w:rPr>
          <w:sz w:val="24"/>
          <w:szCs w:val="24"/>
        </w:rPr>
        <w:t>Services</w:t>
      </w:r>
    </w:p>
    <w:p w14:paraId="3EA9B037" w14:textId="24D55E62" w:rsid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PPI</w:t>
      </w:r>
      <w:r>
        <w:rPr>
          <w:sz w:val="24"/>
          <w:szCs w:val="24"/>
        </w:rPr>
        <w:t xml:space="preserve"> – Producer Price Index</w:t>
      </w:r>
    </w:p>
    <w:p w14:paraId="1D0B431D" w14:textId="27520A59" w:rsid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PRO</w:t>
      </w:r>
      <w:r>
        <w:rPr>
          <w:sz w:val="24"/>
          <w:szCs w:val="24"/>
        </w:rPr>
        <w:t xml:space="preserve"> – Professional Services</w:t>
      </w:r>
    </w:p>
    <w:p w14:paraId="3BFBC53F" w14:textId="1234DE51" w:rsid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PST</w:t>
      </w:r>
      <w:r>
        <w:rPr>
          <w:sz w:val="24"/>
          <w:szCs w:val="24"/>
        </w:rPr>
        <w:t xml:space="preserve"> – Procurement Support Team</w:t>
      </w:r>
    </w:p>
    <w:p w14:paraId="190DF3D5" w14:textId="7DD0A39B" w:rsid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RA</w:t>
      </w:r>
      <w:r>
        <w:rPr>
          <w:sz w:val="24"/>
          <w:szCs w:val="24"/>
        </w:rPr>
        <w:t xml:space="preserve"> – Reverse Auction</w:t>
      </w:r>
    </w:p>
    <w:p w14:paraId="47EC8AD0" w14:textId="566F4050" w:rsid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RFP</w:t>
      </w:r>
      <w:r>
        <w:rPr>
          <w:sz w:val="24"/>
          <w:szCs w:val="24"/>
        </w:rPr>
        <w:t xml:space="preserve"> – Request for Proposals</w:t>
      </w:r>
    </w:p>
    <w:p w14:paraId="668EDFAD" w14:textId="566C6F1A" w:rsidR="00FE2D22" w:rsidRP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RFx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FE2D22">
        <w:rPr>
          <w:sz w:val="24"/>
          <w:szCs w:val="24"/>
        </w:rPr>
        <w:t>Document provided to bidders requesting prices for</w:t>
      </w:r>
      <w:r>
        <w:rPr>
          <w:sz w:val="24"/>
          <w:szCs w:val="24"/>
        </w:rPr>
        <w:t xml:space="preserve"> </w:t>
      </w:r>
      <w:r w:rsidRPr="00FE2D22">
        <w:rPr>
          <w:sz w:val="24"/>
          <w:szCs w:val="24"/>
        </w:rPr>
        <w:t>goods or services</w:t>
      </w:r>
    </w:p>
    <w:p w14:paraId="1C12FA68" w14:textId="42A3F98E" w:rsidR="00FE2D22" w:rsidRDefault="00FE2D22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lastRenderedPageBreak/>
        <w:t>RR</w:t>
      </w:r>
      <w:r>
        <w:rPr>
          <w:sz w:val="24"/>
          <w:szCs w:val="24"/>
        </w:rPr>
        <w:t xml:space="preserve"> – Rules &amp; Regulations</w:t>
      </w:r>
    </w:p>
    <w:p w14:paraId="58516713" w14:textId="452AE254" w:rsidR="00980BCF" w:rsidRDefault="00980BCF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RS</w:t>
      </w:r>
      <w:r>
        <w:rPr>
          <w:sz w:val="24"/>
          <w:szCs w:val="24"/>
        </w:rPr>
        <w:t xml:space="preserve"> – Revised Statute</w:t>
      </w:r>
    </w:p>
    <w:p w14:paraId="4CA93752" w14:textId="0AFEB08F" w:rsidR="00980BCF" w:rsidRDefault="00980BCF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SOC</w:t>
      </w:r>
      <w:r>
        <w:rPr>
          <w:sz w:val="24"/>
          <w:szCs w:val="24"/>
        </w:rPr>
        <w:t xml:space="preserve"> – Social Services</w:t>
      </w:r>
    </w:p>
    <w:p w14:paraId="04341309" w14:textId="30A0FB80" w:rsidR="00980BCF" w:rsidRDefault="00980BCF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SPA</w:t>
      </w:r>
      <w:r>
        <w:rPr>
          <w:sz w:val="24"/>
          <w:szCs w:val="24"/>
        </w:rPr>
        <w:t xml:space="preserve"> – State Procurement Analyst </w:t>
      </w:r>
    </w:p>
    <w:p w14:paraId="01732F5F" w14:textId="06735DB9" w:rsidR="00980BCF" w:rsidRDefault="00980BCF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UNSPSC</w:t>
      </w:r>
      <w:r>
        <w:rPr>
          <w:sz w:val="24"/>
          <w:szCs w:val="24"/>
        </w:rPr>
        <w:t xml:space="preserve"> – United Nations Standard Products and Services Code</w:t>
      </w:r>
    </w:p>
    <w:p w14:paraId="1AD8ACB1" w14:textId="25DE9411" w:rsidR="00980BCF" w:rsidRDefault="00980BCF" w:rsidP="009D5511">
      <w:pPr>
        <w:spacing w:line="360" w:lineRule="auto"/>
        <w:ind w:firstLine="990"/>
        <w:rPr>
          <w:sz w:val="24"/>
          <w:szCs w:val="24"/>
        </w:rPr>
      </w:pPr>
      <w:r w:rsidRPr="00980BCF">
        <w:rPr>
          <w:b/>
          <w:bCs/>
          <w:sz w:val="24"/>
          <w:szCs w:val="24"/>
        </w:rPr>
        <w:t>UOM</w:t>
      </w:r>
      <w:r>
        <w:rPr>
          <w:sz w:val="24"/>
          <w:szCs w:val="24"/>
        </w:rPr>
        <w:t xml:space="preserve"> – Unit of Measure</w:t>
      </w:r>
    </w:p>
    <w:p w14:paraId="31E26F6A" w14:textId="77777777" w:rsidR="00FE2D22" w:rsidRPr="00FE2D22" w:rsidRDefault="00FE2D22" w:rsidP="00FE2D22">
      <w:pPr>
        <w:ind w:firstLine="270"/>
        <w:rPr>
          <w:sz w:val="24"/>
          <w:szCs w:val="24"/>
        </w:rPr>
      </w:pPr>
    </w:p>
    <w:p w14:paraId="4219A38A" w14:textId="77777777" w:rsidR="00FE2D22" w:rsidRDefault="00FE2D22">
      <w:pPr>
        <w:spacing w:before="92" w:after="1"/>
        <w:rPr>
          <w:b/>
          <w:sz w:val="20"/>
        </w:rPr>
      </w:pPr>
    </w:p>
    <w:p w14:paraId="6BFE0B38" w14:textId="77777777" w:rsidR="009D5511" w:rsidRDefault="009D5511"/>
    <w:sectPr w:rsidR="00000000">
      <w:pgSz w:w="12240" w:h="15840"/>
      <w:pgMar w:top="15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A1A00"/>
    <w:multiLevelType w:val="hybridMultilevel"/>
    <w:tmpl w:val="A6ACC0DA"/>
    <w:lvl w:ilvl="0" w:tplc="6220BDF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20973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E"/>
    <w:rsid w:val="005E7DF9"/>
    <w:rsid w:val="00980BCF"/>
    <w:rsid w:val="009B4B9E"/>
    <w:rsid w:val="009D5511"/>
    <w:rsid w:val="00AF148E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80EC"/>
  <w15:docId w15:val="{1EB7B907-01BC-47AB-8DDD-D8FB27F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0" w:line="261" w:lineRule="exact"/>
      <w:ind w:left="103" w:right="9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1175</Characters>
  <Application>Microsoft Office Word</Application>
  <DocSecurity>0</DocSecurity>
  <Lines>9</Lines>
  <Paragraphs>2</Paragraphs>
  <ScaleCrop>false</ScaleCrop>
  <Company>State of Louisiana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Crain (DOA)</dc:creator>
  <cp:lastModifiedBy>Monica Clark (DOA)</cp:lastModifiedBy>
  <cp:revision>5</cp:revision>
  <dcterms:created xsi:type="dcterms:W3CDTF">2025-09-02T20:30:00Z</dcterms:created>
  <dcterms:modified xsi:type="dcterms:W3CDTF">2025-09-02T20:39:00Z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2016</vt:lpwstr>
  </property>
</Properties>
</file>