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B72B5" w14:textId="7F86726F" w:rsidR="00DD38CC" w:rsidRDefault="00D629B4" w:rsidP="00D629B4">
      <w:pPr>
        <w:pStyle w:val="RegItemFirstLine"/>
      </w:pPr>
      <w:bookmarkStart w:id="0" w:name="Here"/>
      <w:bookmarkStart w:id="1" w:name="TextCutPoint"/>
      <w:bookmarkEnd w:id="0"/>
      <w:r>
        <w:t>DECLARATION OF EMERGENCY</w:t>
      </w:r>
    </w:p>
    <w:p w14:paraId="24FD00D6" w14:textId="1915C78B" w:rsidR="00D629B4" w:rsidRDefault="00D629B4" w:rsidP="00D629B4">
      <w:pPr>
        <w:pStyle w:val="RegDepartment"/>
      </w:pPr>
      <w:bookmarkStart w:id="2" w:name="BreakPoint"/>
      <w:bookmarkEnd w:id="2"/>
      <w:r>
        <w:t>Department of Agriculture and Forestry</w:t>
      </w:r>
    </w:p>
    <w:p w14:paraId="31D59074" w14:textId="44E8E23C" w:rsidR="00D629B4" w:rsidRDefault="00D629B4" w:rsidP="00D629B4">
      <w:pPr>
        <w:pStyle w:val="RegDepartment"/>
      </w:pPr>
      <w:r>
        <w:t>Office of Agro</w:t>
      </w:r>
      <w:r w:rsidR="00623316">
        <w:t>-</w:t>
      </w:r>
      <w:r>
        <w:t>Consumer Services</w:t>
      </w:r>
    </w:p>
    <w:p w14:paraId="669C3860" w14:textId="3A1A4DE7" w:rsidR="00D629B4" w:rsidRPr="00D629B4" w:rsidRDefault="00D629B4" w:rsidP="00D629B4">
      <w:pPr>
        <w:pStyle w:val="RegSubDepartment"/>
        <w:rPr>
          <w:sz w:val="20"/>
        </w:rPr>
      </w:pPr>
      <w:r w:rsidRPr="00D629B4">
        <w:rPr>
          <w:sz w:val="20"/>
        </w:rPr>
        <w:t>Division of Weights and Measures</w:t>
      </w:r>
    </w:p>
    <w:p w14:paraId="75C5FAA9" w14:textId="38E2E4EB" w:rsidR="008513EE" w:rsidRPr="008513EE" w:rsidRDefault="008513EE" w:rsidP="00E56C03">
      <w:pPr>
        <w:pStyle w:val="RegItemTitle"/>
        <w:spacing w:before="240"/>
      </w:pPr>
      <w:r w:rsidRPr="008513EE">
        <w:t>Suspension of Standard Fuel Specifications for Gasoline and Gasoline</w:t>
      </w:r>
      <w:r w:rsidR="00E56C03">
        <w:t>-</w:t>
      </w:r>
      <w:r w:rsidRPr="008513EE">
        <w:t xml:space="preserve">Oxygenate Blends (LAC 7:XXXV.303) </w:t>
      </w:r>
    </w:p>
    <w:p w14:paraId="472E18DC" w14:textId="454F2706" w:rsidR="008513EE" w:rsidRPr="008513EE" w:rsidRDefault="008513EE" w:rsidP="00D629B4">
      <w:pPr>
        <w:pStyle w:val="A0"/>
      </w:pPr>
      <w:r w:rsidRPr="008513EE">
        <w:t>In accordance with the emergency provisions of the Administrative Procedure Act, R.S. 49:962, and under the authority of R.S. 3:460</w:t>
      </w:r>
      <w:r w:rsidR="00E56C03">
        <w:t>8</w:t>
      </w:r>
      <w:r w:rsidRPr="008513EE">
        <w:t xml:space="preserve"> and 4680, the Commissioner of Agriculture and Forestry declares an emergency to exist and adopts by emergency process the attached regulations for the suspension of rules governing the sale of gasoline with ethanol blending limits and reid vapor pressure (RVP).</w:t>
      </w:r>
    </w:p>
    <w:p w14:paraId="4E7C8650" w14:textId="77777777" w:rsidR="008513EE" w:rsidRPr="008513EE" w:rsidRDefault="008513EE" w:rsidP="00D629B4">
      <w:pPr>
        <w:pStyle w:val="A0"/>
      </w:pPr>
      <w:r w:rsidRPr="008513EE">
        <w:t>On March 25, 2026, the Environmental Protection Agency (EPA) issued a nationwide temporary waiver under the Clean Air Act (CAA) section 211(c)(4)(C)(ii)(I) to address extreme and unusual fuel supply circumstances caused by, among other things, global issues in the Middle East that are affecting all parts of the United States. The waiver extends the ethanol blending limit in gasoline from 10 percent to 15 percent, reinstates the 1 psi allowance for ethanol blends in states where it was previously removed, and waives Federal low volatility gasoline standards. The Commissioner of Agriculture and Forestry is granting a temporary emergency waiver so that gasoline with 9 to 15 percent ethanol content at a single common Reid Vapor Pressure (RVP) standard of 10 psi may be used in Louisiana. The commissioner of Agriculture and Forestry intends to extend the waiver in Louisiana as long as the EPA extends the nationwide waiver.</w:t>
      </w:r>
    </w:p>
    <w:p w14:paraId="1A399577" w14:textId="77777777" w:rsidR="008513EE" w:rsidRPr="008513EE" w:rsidRDefault="008513EE" w:rsidP="00D629B4">
      <w:pPr>
        <w:pStyle w:val="A0"/>
      </w:pPr>
      <w:r w:rsidRPr="008513EE">
        <w:t xml:space="preserve">At the expiration of this waiver, gasoline that does not meet the requirements for Louisiana may not be introduced into terminal storage tanks from which gasoline has dispensed into trucks for distribution to retail outlets in Louisiana. However, any gasoline meeting the conditions for this waiver that had already been placed in the terminal storage tanks for distribution to retail and wholesale purchasers – consumers before the expiration date of this waiver may be distributed until the supply is depleted. Likewise, retailers and wholesaler purchasers-consumers in Louisiana may continue to sell or dispense gasoline after the above expiration date until their supplies are depleted. </w:t>
      </w:r>
    </w:p>
    <w:p w14:paraId="2E27A703" w14:textId="77777777" w:rsidR="008513EE" w:rsidRPr="008513EE" w:rsidRDefault="008513EE" w:rsidP="00D629B4">
      <w:pPr>
        <w:pStyle w:val="A0"/>
      </w:pPr>
      <w:r w:rsidRPr="008513EE">
        <w:t xml:space="preserve">The Department of Agriculture and Forestry has adopted rules and regulations concerning the ASTM International Standards for gasoline reid vapor pressure and ethanol blending limits. A temporary suspension of these rules and regulations during this emergency is necessary to provide for an adequate supply of gasoline. Failure to suspend these rules and regulations creates an imminent peril to the public health, safety, and welfare of the citizens of this state. </w:t>
      </w:r>
    </w:p>
    <w:p w14:paraId="423EDB15" w14:textId="77777777" w:rsidR="008513EE" w:rsidRPr="008513EE" w:rsidRDefault="008513EE" w:rsidP="00D629B4">
      <w:pPr>
        <w:pStyle w:val="A0"/>
      </w:pPr>
      <w:r w:rsidRPr="008513EE">
        <w:t xml:space="preserve">This Emergency Rule shall become effective upon the signature of the commissioner and shall remain in effect for a period of 180 days unless renewed or rescinded. </w:t>
      </w:r>
    </w:p>
    <w:p w14:paraId="04A77282" w14:textId="77777777" w:rsidR="00E56C03" w:rsidRDefault="008513EE" w:rsidP="00D629B4">
      <w:pPr>
        <w:pStyle w:val="RegCodeTitle"/>
        <w:rPr>
          <w:bCs/>
        </w:rPr>
      </w:pPr>
      <w:r w:rsidRPr="008513EE">
        <w:rPr>
          <w:bCs/>
        </w:rPr>
        <w:t>Title 7</w:t>
      </w:r>
    </w:p>
    <w:p w14:paraId="006788ED" w14:textId="1E2ECE27" w:rsidR="008513EE" w:rsidRPr="00D629B4" w:rsidRDefault="008513EE" w:rsidP="00D629B4">
      <w:pPr>
        <w:pStyle w:val="RegCodeTitle"/>
      </w:pPr>
      <w:r w:rsidRPr="00D629B4">
        <w:t>AGRICULTURE AND ANIMALS</w:t>
      </w:r>
    </w:p>
    <w:p w14:paraId="16E5891D" w14:textId="77777777" w:rsidR="006775D8" w:rsidRDefault="008513EE" w:rsidP="00D629B4">
      <w:pPr>
        <w:pStyle w:val="RegCodePart"/>
      </w:pPr>
      <w:r w:rsidRPr="008513EE">
        <w:t>Part XXXV.</w:t>
      </w:r>
      <w:r w:rsidR="00D629B4">
        <w:t xml:space="preserve">  </w:t>
      </w:r>
      <w:r w:rsidRPr="008513EE">
        <w:t>Agro-Consumer Services</w:t>
      </w:r>
    </w:p>
    <w:p w14:paraId="34259033" w14:textId="77777777" w:rsidR="006775D8" w:rsidRDefault="008513EE" w:rsidP="006775D8">
      <w:pPr>
        <w:pStyle w:val="Chapter"/>
      </w:pPr>
      <w:r w:rsidRPr="008513EE">
        <w:t>Chapter 3.</w:t>
      </w:r>
      <w:r w:rsidRPr="008513EE">
        <w:tab/>
        <w:t>Petroleum Products and Motor Fuels</w:t>
      </w:r>
    </w:p>
    <w:p w14:paraId="1EFCACD7" w14:textId="21C59659" w:rsidR="008513EE" w:rsidRPr="008513EE" w:rsidRDefault="008513EE" w:rsidP="006775D8">
      <w:pPr>
        <w:pStyle w:val="Chapter"/>
      </w:pPr>
      <w:bookmarkStart w:id="3" w:name="Temp"/>
      <w:bookmarkEnd w:id="3"/>
      <w:r w:rsidRPr="008513EE">
        <w:t>Subchapter A.</w:t>
      </w:r>
      <w:r w:rsidRPr="008513EE">
        <w:tab/>
        <w:t>Standards</w:t>
      </w:r>
    </w:p>
    <w:p w14:paraId="5E7F652F" w14:textId="54F4B673" w:rsidR="008513EE" w:rsidRPr="008513EE" w:rsidRDefault="00623316" w:rsidP="00623316">
      <w:pPr>
        <w:pStyle w:val="Section"/>
      </w:pPr>
      <w:bookmarkStart w:id="4" w:name="Tempiii"/>
      <w:r>
        <w:t>§</w:t>
      </w:r>
      <w:r w:rsidR="008513EE" w:rsidRPr="008513EE">
        <w:t>303.</w:t>
      </w:r>
      <w:r w:rsidR="008513EE" w:rsidRPr="008513EE">
        <w:tab/>
        <w:t>Standard Fuel Specifications for Gasoline and Gasoline-Oxygenate Blends</w:t>
      </w:r>
    </w:p>
    <w:bookmarkEnd w:id="4"/>
    <w:p w14:paraId="5859A353" w14:textId="08B5B9B2" w:rsidR="008513EE" w:rsidRPr="008513EE" w:rsidRDefault="008513EE" w:rsidP="00D629B4">
      <w:pPr>
        <w:pStyle w:val="A0"/>
      </w:pPr>
      <w:r w:rsidRPr="008513EE">
        <w:t>A. - A.8</w:t>
      </w:r>
      <w:r w:rsidR="008678BC">
        <w:t>.</w:t>
      </w:r>
      <w:r w:rsidRPr="008513EE">
        <w:tab/>
        <w:t>...</w:t>
      </w:r>
    </w:p>
    <w:p w14:paraId="01DB8C89" w14:textId="57F1090A" w:rsidR="008513EE" w:rsidRPr="008513EE" w:rsidRDefault="008513EE" w:rsidP="00D629B4">
      <w:pPr>
        <w:pStyle w:val="A0"/>
        <w:jc w:val="center"/>
      </w:pPr>
      <w:r w:rsidRPr="008513EE">
        <w:t>*</w:t>
      </w:r>
      <w:r w:rsidR="00623316">
        <w:t xml:space="preserve"> </w:t>
      </w:r>
      <w:r w:rsidRPr="008513EE">
        <w:t>*</w:t>
      </w:r>
      <w:r w:rsidR="00623316">
        <w:t xml:space="preserve"> </w:t>
      </w:r>
      <w:r w:rsidRPr="008513EE">
        <w:t>*</w:t>
      </w:r>
    </w:p>
    <w:p w14:paraId="5EAB0E07" w14:textId="77777777" w:rsidR="008513EE" w:rsidRPr="008513EE" w:rsidRDefault="008513EE" w:rsidP="00D629B4">
      <w:pPr>
        <w:pStyle w:val="1"/>
      </w:pPr>
      <w:r w:rsidRPr="008513EE">
        <w:t>9.</w:t>
      </w:r>
      <w:r w:rsidRPr="008513EE">
        <w:tab/>
        <w:t>The ASTM D4814, “Standard Specifications for Automotive Spark – Ignition Fuel” Seasonal volatility standards for all parishes in the state of Louisiana are hereby suspended to immediately allow the statewide use of gasoline with an RVP of 10.0 psi.</w:t>
      </w:r>
    </w:p>
    <w:p w14:paraId="63460D77" w14:textId="77777777" w:rsidR="008513EE" w:rsidRPr="008513EE" w:rsidRDefault="008513EE" w:rsidP="00D629B4">
      <w:pPr>
        <w:pStyle w:val="1"/>
      </w:pPr>
      <w:r w:rsidRPr="008513EE">
        <w:t>10.</w:t>
      </w:r>
      <w:r w:rsidRPr="008513EE">
        <w:tab/>
        <w:t>The ASTM D4814, “Standard Specifications for Automotive Spark – Ignition Fuel” base gasoline and blending requirements are hereby suspended for all parishes in the state of Louisiana to immediately allow the statewide use of gasoline with an ethanol blending limit of 15 percent.</w:t>
      </w:r>
    </w:p>
    <w:p w14:paraId="117F86CB" w14:textId="77777777" w:rsidR="008513EE" w:rsidRPr="008513EE" w:rsidRDefault="008513EE" w:rsidP="00D629B4">
      <w:pPr>
        <w:pStyle w:val="AuthorityNote"/>
      </w:pPr>
      <w:r w:rsidRPr="008513EE">
        <w:t>AUTHORITY NOTE:</w:t>
      </w:r>
      <w:r w:rsidRPr="008513EE">
        <w:tab/>
        <w:t>Promulgated in accordance with R.S. 3:4671, 4673, 4680, and 4681.</w:t>
      </w:r>
    </w:p>
    <w:p w14:paraId="714A19D5" w14:textId="77777777" w:rsidR="00D629B4" w:rsidRDefault="008513EE" w:rsidP="00D629B4">
      <w:pPr>
        <w:pStyle w:val="HistoricalNote"/>
      </w:pPr>
      <w:r w:rsidRPr="008513EE">
        <w:t>HISTORICAL NOTE:</w:t>
      </w:r>
      <w:r w:rsidRPr="008513EE">
        <w:tab/>
        <w:t>Promulgated by the Department of Agriculture and Forestry, Office of Agro-Consumer Services, Division of Weights and Measures, LR 31:29 (January 2005), amended by the Department of Agriculture and Forestry, Office of Agro-Consumer Services, LR 34:2549 (December 2008), LR 52:</w:t>
      </w:r>
      <w:bookmarkStart w:id="5" w:name="ParasHere"/>
    </w:p>
    <w:p w14:paraId="461375AC" w14:textId="77777777" w:rsidR="00D629B4" w:rsidRDefault="00D629B4" w:rsidP="00D629B4">
      <w:pPr>
        <w:pStyle w:val="HistoricalNote"/>
      </w:pPr>
    </w:p>
    <w:p w14:paraId="1E06C717" w14:textId="78F16E93" w:rsidR="008513EE" w:rsidRDefault="00D629B4" w:rsidP="00D629B4">
      <w:pPr>
        <w:pStyle w:val="RegSignature"/>
      </w:pPr>
      <w:bookmarkStart w:id="6" w:name="LastPara"/>
      <w:bookmarkEnd w:id="5"/>
      <w:bookmarkEnd w:id="6"/>
      <w:r>
        <w:t>Mike Strain</w:t>
      </w:r>
    </w:p>
    <w:p w14:paraId="6C403C93" w14:textId="198D2BCF" w:rsidR="00D629B4" w:rsidRDefault="00D629B4" w:rsidP="00D629B4">
      <w:pPr>
        <w:pStyle w:val="RegSignature"/>
      </w:pPr>
      <w:r>
        <w:t>Commissioner</w:t>
      </w:r>
    </w:p>
    <w:p w14:paraId="1BCAC3F3" w14:textId="56997481" w:rsidR="00D629B4" w:rsidRPr="008513EE" w:rsidRDefault="00D629B4" w:rsidP="00D629B4">
      <w:pPr>
        <w:pStyle w:val="RegLogNumber"/>
      </w:pPr>
      <w:r>
        <w:t>2605#001</w:t>
      </w:r>
      <w:bookmarkEnd w:id="1"/>
    </w:p>
    <w:sectPr w:rsidR="00D629B4" w:rsidRPr="008513EE" w:rsidSect="00DD38CC">
      <w:type w:val="continuous"/>
      <w:pgSz w:w="12240" w:h="15840"/>
      <w:pgMar w:top="720" w:right="864" w:bottom="317" w:left="864" w:header="576" w:footer="432"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D5C14" w14:textId="77777777" w:rsidR="005E5493" w:rsidRDefault="005E5493">
      <w:r>
        <w:separator/>
      </w:r>
    </w:p>
  </w:endnote>
  <w:endnote w:type="continuationSeparator" w:id="0">
    <w:p w14:paraId="3D1C4572" w14:textId="77777777" w:rsidR="005E5493" w:rsidRDefault="005E5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0B282" w14:textId="77777777" w:rsidR="005E5493" w:rsidRDefault="005E5493">
      <w:r>
        <w:separator/>
      </w:r>
    </w:p>
  </w:footnote>
  <w:footnote w:type="continuationSeparator" w:id="0">
    <w:p w14:paraId="4396ACE0" w14:textId="77777777" w:rsidR="005E5493" w:rsidRDefault="005E54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35"/>
  <w:activeWritingStyle w:appName="MSWord" w:lang="en-US" w:vendorID="8" w:dllVersion="513" w:checkStyle="1"/>
  <w:attachedTemplate r:id="rId1"/>
  <w:linkStyles/>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hosenDepartment" w:val="Department of Agriculture and Forestry"/>
    <w:docVar w:name="ChosenSubDepartment" w:val="Office of Agro Consumer Services"/>
    <w:docVar w:name="CreationDate" w:val="4/17/2026 4:09:40 PM"/>
    <w:docVar w:name="Dept(0)" w:val="Agriculture and Forestry, Department of%%%(none)@@@Department of Agriculture and Forestry"/>
    <w:docVar w:name="Dept(1)" w:val="Civil Service, Department of%%%(none)@@@Department of Civil Service"/>
    <w:docVar w:name="Dept(10)" w:val="Justice, Department of%%%(none)@@@Department of Justice"/>
    <w:docVar w:name="Dept(100)" w:val="State, Department of%%%Division of Archives, Records Management and History@@@Department of the State"/>
    <w:docVar w:name="Dept(101)" w:val="Division of Administration%%%Office of State Purchasing@@@Office of the Governor  Division of Administration"/>
    <w:docVar w:name="Dept(102)" w:val="Agriculture and Forestry, Department of%%%Office of the Commissioner@@@Department of Agriculture and Forestry"/>
    <w:docVar w:name="Dept(103)" w:val="Governor, Office of the%%%Board of Certified Public Accountants of Louisiana@@@Office of the Governor"/>
    <w:docVar w:name="Dept(104)" w:val="River Port Pilot Commissioners%%%Board of River Port Pilot Commissioners@@@Office of the Governor"/>
    <w:docVar w:name="Dept(105)" w:val="River Port Pilot Commissioners%%%Board of River Port Pilot Commissioners@@@Office of the Governor"/>
    <w:docVar w:name="Dept(106)" w:val="River Port Pilot Commissioners and Examiners%%%Board of River Port Pilot Commissioners@@@Office of the Governor"/>
    <w:docVar w:name="Dept(107)" w:val="Division of Administration%%%Office of State Travel@@@Office of the Governor  Division of Administration"/>
    <w:docVar w:name="Dept(108)" w:val="Bar Pilots%%%(none)@@@Board of River Port Pilot Commissioners"/>
    <w:docVar w:name="Dept(109)" w:val="Health and Hospitals, Department of%%%Board of Electrolysis Examiners@@@Department of Health and Hospitals"/>
    <w:docVar w:name="Dept(11)" w:val="Governor, Office of%%%Division of Administration@@@Office of the Governor"/>
    <w:docVar w:name="Dept(110)" w:val="Health and Hospitals, Department of%%%Board of Certified Social Work Examiners@@@Department of Health and Hospitals"/>
    <w:docVar w:name="Dept(111)" w:val="Health and Hospitals, Department of%%%Board of Pharmacy@@@Department of Health and Hospitals"/>
    <w:docVar w:name="Dept(112)" w:val="Environmental Quality, Department of%%%Office of Environmental Assessment    Environmental  Planning Division@@@Department of Environmental Quality"/>
    <w:docVar w:name="Dept(113)" w:val="Bar Pilots%%%Board of Examiners of Bar Pilots for the Port of New Orleans@@@Associated Branch Pilots"/>
    <w:docVar w:name="Dept(114)" w:val="Agriculture and Forestry, Department of%%%Office of Forestry@@@Department of Agriculture and Forestry"/>
    <w:docVar w:name="Dept(115)" w:val="LSU Health Sciences Center%%%Health Care Services Division@@@LSU Health Sciences Center"/>
    <w:docVar w:name="Dept(116)" w:val="Revenue, Department of%%%Office of Charitable Gaming@@@Department of Revenue"/>
    <w:docVar w:name="Dept(117)" w:val="Division of Administration%%%Racing Commission@@@Office of the Governor  Division of Administration"/>
    <w:docVar w:name="Dept(118)" w:val="Agriculture and Forestry, Department of%%%Horticulture Commission@@@Department of Agriculture and Forestry"/>
    <w:docVar w:name="Dept(119)" w:val="Health and Hospitals, Department of%%%Board of Examiners for Sanitarians@@@Department of Health and Hospitals"/>
    <w:docVar w:name="Dept(12)" w:val="Health and Hospitals, Department of%%%Board of Veterinary Medicine@@@Department of Health and Hospitals"/>
    <w:docVar w:name="Dept(120)" w:val="Health and Hospitals, Department of%%%Board of Dentistry@@@Department of Health and Hospitals"/>
    <w:docVar w:name="Dept(121)" w:val="Governor, Office of the%%%Commission on Law Enforcement and Administration of Criminal Justice@@@Office of the Governor"/>
    <w:docVar w:name="Dept(122)" w:val="Transportation and Development, Department of%%%Office of Weights and Measures@@@Department of Transportation and Development"/>
    <w:docVar w:name="Dept(123)" w:val="Governor, Office of the%%%Racing Commisison@@@Office of the Govenor  Division of Administration"/>
    <w:docVar w:name="Dept(124)" w:val="Treasury, Department of%%%Board of Trustees of the Louisiana State Employees' Retirement System@@@Department of Treasury"/>
    <w:docVar w:name="Dept(125)" w:val="Regents%%%Office of Student Financial Assistance@@@Board of Regents"/>
    <w:docVar w:name="Dept(126)" w:val="Workforce Commission%%%Office of Workers' Compensation@@@Workforce Commission"/>
    <w:docVar w:name="Dept(127)" w:val="Governor, Office of the%%%Boxing and Wrestling Commission@@@Office of the Governor"/>
    <w:docVar w:name="Dept(128)" w:val="Children and Family Services%%%Licensing Section@@@Department of Children and Family Services"/>
    <w:docVar w:name="Dept(129)" w:val="Governor, Office of the%%%Patient's Compensation Fund Oversight Board@@@Office of the Governor"/>
    <w:docVar w:name="Dept(13)" w:val="Agriculture and Forestry, Department of%%%Office of Animal Health Services@@@Department of Agriculture and Forestry"/>
    <w:docVar w:name="Dept(130)" w:val="State, Department of%%%(none)@@@Department of State"/>
    <w:docVar w:name="Dept(131)" w:val="Workforce Commission%%%Rehabilitation Services@@@Workforce Commission"/>
    <w:docVar w:name="Dept(132)" w:val="Children and Family Services%%%Economic Stability Section@@@Children and Family Services"/>
    <w:docVar w:name="Dept(133)" w:val="Health and Hospitals, Department of%%%Board of Optometry Examiners@@@Health and Hospitals, Department of"/>
    <w:docVar w:name="Dept(134)" w:val="Environmental Quality, Department of%%%Legal Affairs and Criminal Investigations Division@@@Department of Environmental Quality"/>
    <w:docVar w:name="Dept(135)" w:val="Health and Hospitals, Department of%%%(none)@@@Behavior Analyst Board"/>
    <w:docVar w:name="Dept(136)" w:val="Governor, Office of the%%%Office of Financial Institutions@@@Governor, Office of the"/>
    <w:docVar w:name="Dept(137)" w:val="Governor, Office of the%%%Division of Administration/Office of State Uniform Payroll@@@Governor, Office of the"/>
    <w:docVar w:name="Dept(138)" w:val="Culture and Recreation, Department of%%%Office of State Parks@@@Culture and Recreation, Department of"/>
    <w:docVar w:name="Dept(139)" w:val="Health and Hospitals, Department of%%%Health Standards Section@@@Health and Hospitals, Department of"/>
    <w:docVar w:name="Dept(14)" w:val="Natural Resources, Department of%%%Office of Conservation@@@Department of Natural Resources"/>
    <w:docVar w:name="Dept(140)" w:val="Governor, Office of the%%%Capital Area Groundwater Conservation Commission@@@Governor, Office of the"/>
    <w:docVar w:name="Dept(141)" w:val="Department of Public Safety and Corrections %%%State Police/Emergency Services Unit@@@Department of Public Safety and Corrections "/>
    <w:docVar w:name="Dept(142)" w:val="Agriculture and Forestry, Department of%%%Office of Animal Health and Food Safety@@@Agriculture and Forestry, Department of"/>
    <w:docVar w:name="Dept(143)" w:val="Department of Health%%%Board of Medical Examiners@@@Department of Health"/>
    <w:docVar w:name="Dept(144)" w:val="Agriculture and Forestry, Department of%%%Board of Veterinary Medicine@@@Agriculture and Forestry, Department of"/>
    <w:docVar w:name="Dept(145)" w:val="Children and Family Services%%%Family Support/Economic Stability@@@Children and Family Services"/>
    <w:docVar w:name="Dept(146)" w:val="Governor, Office of the%%%Division of Administration Tax Commission@@@Governor, Office of the"/>
    <w:docVar w:name="Dept(147)" w:val="Coastal Protection and Restoration Authority%%%(none)@@@Coastal Protection and Restoration Authority"/>
    <w:docVar w:name="Dept(148)" w:val="Revenue, Department of%%%Tax Policy and Planning Division@@@Revenue, Department of"/>
    <w:docVar w:name="Dept(149)" w:val="Department of Revenue%%%(none)@@@Department of Revenue"/>
    <w:docVar w:name="Dept(15)" w:val="Civil Service, Department of%%%Board of Ethics@@@Department of Civil Service"/>
    <w:docVar w:name="Dept(150)" w:val="Department of Public Safety and Corrections %%%Louisiana State Police/Emergency Services Unit@@@Department of Public Safety and Corrections "/>
    <w:docVar w:name="Dept(151)" w:val="Department of Public Safety and Corrections %%%Office of State Police@@@Department of Public Safety and Corrections "/>
    <w:docVar w:name="Dept(152)" w:val="Department of Health%%%Board of Pharmacy@@@Department of Health"/>
    <w:docVar w:name="Dept(153)" w:val="Transportation and Development, Department of%%%Professional Engineering and Land Surveying Board@@@Transportation and Development, Department of"/>
    <w:docVar w:name="Dept(154)" w:val="Department of Health%%%Board of Examiners of Psychologists@@@Department of Health"/>
    <w:docVar w:name="Dept(155)" w:val="Department of Health%%%Bureau of Health Services Financing@@@Department of Health"/>
    <w:docVar w:name="Dept(156)" w:val="Governor, Office of the%%%Division of Administration/Office of Broadband Development and Connectivity@@@Governor, Office of the"/>
    <w:docVar w:name="Dept(157)" w:val="Children and Family Services%%%Child Welfare@@@Children and Family Services"/>
    <w:docVar w:name="Dept(158)" w:val="Department of Health%%%Licensed Professional Counselors Board of Examiners@@@Department of Health"/>
    <w:docVar w:name="Dept(159)" w:val="Department of Energy and Natural Resources%%%Office of Conservation@@@Department of Energy and Natural Resources"/>
    <w:docVar w:name="Dept(16)" w:val="Economic Development, Department of%%%Board of Architectural Examiners@@@Department of Economic Development"/>
    <w:docVar w:name="Dept(160)" w:val="Department of Education%%%Special School District Board@@@Department of Education"/>
    <w:docVar w:name="Dept(161)" w:val="Justice, Department of%%%(none)@@@LADOJ"/>
    <w:docVar w:name="Dept(162)" w:val="Justice, Department of%%%LADOJ@@@Justice, Department of"/>
    <w:docVar w:name="Dept(163)" w:val="Governor, Office of the%%%Board of Home Inspectors@@@Governor, Office of the"/>
    <w:docVar w:name="Dept(164)" w:val="Department of Health%%%Board of Social Work Examiners@@@Department of Health"/>
    <w:docVar w:name="Dept(165)" w:val="Department of Health%%%Office of Public Health@@@Department of Health"/>
    <w:docVar w:name="Dept(166)" w:val="Department of Health%%%(none)@@@Health Standards Section"/>
    <w:docVar w:name="Dept(167)" w:val="Department of Health%%%Health Standards Section@@@Department of Health"/>
    <w:docVar w:name="Dept(168)" w:val="Department of Health%%%Radiologic Technology Board of Examiners@@@Department of Health"/>
    <w:docVar w:name="Dept(169)" w:val="Insurance, Department of%%%Office of Health, Life, and Annuity@@@Insurance, Department of"/>
    <w:docVar w:name="Dept(17)" w:val="Education, Department of%%%Office of Secretary@@@Department of Education"/>
    <w:docVar w:name="Dept(170)" w:val="Division of Administration%%%Office of Broadband Development and Connectivity@@@Division of Administration"/>
    <w:docVar w:name="Dept(171)" w:val="Department of Revenue%%%Tax Policy and Planning Division@@@Department of Revenue"/>
    <w:docVar w:name="Dept(172)" w:val="Office of the Governor%%%Division of Administration, Racing Commission@@@Office of the Governor"/>
    <w:docVar w:name="Dept(173)" w:val="Workforce Commission%%%Office of Workers' Compensation Administration@@@Workforce Commission"/>
    <w:docVar w:name="Dept(174)" w:val="Louisiana Works%%%Office of the Secretary@@@Louisiana Works"/>
    <w:docVar w:name="Dept(175)" w:val="Louisiana Works%%%Office of Unemployment Insurance Administration@@@Louisiana Works"/>
    <w:docVar w:name="Dept(176)" w:val="Governor, Office of the%%%Uniform Construction Code Council@@@Governor, Office of the"/>
    <w:docVar w:name="Dept(177)" w:val="Transportation and Development, Department of%%%Office of the Secretary@@@Transportation and Development, Department of"/>
    <w:docVar w:name="Dept(178)" w:val="Department of Conservation and Energy%%%Office of Conservation@@@Department of Conservation and Energy"/>
    <w:docVar w:name="Dept(179)" w:val="Department of Conservation and Energy%%%Office of Permitting and Compliance@@@Department of Conservation and Energy"/>
    <w:docVar w:name="Dept(18)" w:val="Student Financial Assistance Commission%%%Office of Student Financial Assistance@@@Student Financial Assistance Commission"/>
    <w:docVar w:name="Dept(180)" w:val="Division of Administration%%%(none)@@@Office of Facility Planning and Control"/>
    <w:docVar w:name="Dept(181)" w:val="Division of Administration%%%Office of Facility Planning and Control@@@Division of Administration"/>
    <w:docVar w:name="Dept(182)" w:val="Governor, Office of the%%%Division of Administration Racing Division@@@Governor, Office of the"/>
    <w:docVar w:name="Dept(183)" w:val="Louisiana Works%%%Office of Workers' Compensation Administration@@@Louisiana Works"/>
    <w:docVar w:name="Dept(184)" w:val="Department of Conservation and Energy%%%Office of Enforcement@@@Department of Conservation and Energy"/>
    <w:docVar w:name="Dept(185)" w:val="Department of State Civil Service%%%Division of Administrative Law@@@Department of State Civil Service"/>
    <w:docVar w:name="Dept(186)" w:val="Department of Conservation and Energy%%%Office of Enforcement@@@Department of Conservation and Energy"/>
    <w:docVar w:name="Dept(187)" w:val="zzzblank"/>
    <w:docVar w:name="Dept(188)" w:val="zzzblank"/>
    <w:docVar w:name="Dept(189)" w:val="zzzblank"/>
    <w:docVar w:name="Dept(19)" w:val="Culture and Recreation, Department of%%%New Office of Something@@@Department of Culture and Recreation"/>
    <w:docVar w:name="Dept(190)" w:val="zzzblank"/>
    <w:docVar w:name="Dept(191)" w:val="zzzblank"/>
    <w:docVar w:name="Dept(192)" w:val="zzzblank"/>
    <w:docVar w:name="Dept(193)" w:val="zzzblank"/>
    <w:docVar w:name="Dept(194)" w:val="zzzblank"/>
    <w:docVar w:name="Dept(195)" w:val="zzzblank"/>
    <w:docVar w:name="Dept(196)" w:val="zzzblank"/>
    <w:docVar w:name="Dept(197)" w:val="zzzblank"/>
    <w:docVar w:name="Dept(198)" w:val="zzzblank"/>
    <w:docVar w:name="Dept(199)" w:val="zzzblank"/>
    <w:docVar w:name="Dept(2)" w:val="Culture and Recreation, Department of%%%(none)@@@Department of Culture and Recreation"/>
    <w:docVar w:name="Dept(20)" w:val="Education, Department of%%%Board of Elementary and Secondary Education@@@Department of Education"/>
    <w:docVar w:name="Dept(200)" w:val="zzzblank"/>
    <w:docVar w:name="Dept(201)" w:val="zzzblank"/>
    <w:docVar w:name="Dept(202)" w:val="zzzblank"/>
    <w:docVar w:name="Dept(203)" w:val="zzzblank"/>
    <w:docVar w:name="Dept(204)" w:val="zzzblank"/>
    <w:docVar w:name="Dept(205)" w:val="zzzblank"/>
    <w:docVar w:name="Dept(206)" w:val="zzzblank"/>
    <w:docVar w:name="Dept(207)" w:val="zzzblank"/>
    <w:docVar w:name="Dept(208)" w:val="zzzblank"/>
    <w:docVar w:name="Dept(209)" w:val="zzzblank"/>
    <w:docVar w:name="Dept(21)" w:val="Revenue, Department of%%%Corporation Income and Franchise Taxes Division@@@Department of Revenue"/>
    <w:docVar w:name="Dept(210)" w:val="zzzblank"/>
    <w:docVar w:name="Dept(211)" w:val="zzzblank"/>
    <w:docVar w:name="Dept(212)" w:val="zzzblank"/>
    <w:docVar w:name="Dept(213)" w:val="zzzblank"/>
    <w:docVar w:name="Dept(214)" w:val="zzzblank"/>
    <w:docVar w:name="Dept(215)" w:val="zzzblank"/>
    <w:docVar w:name="Dept(216)" w:val="zzzblank"/>
    <w:docVar w:name="Dept(217)" w:val="zzzblank"/>
    <w:docVar w:name="Dept(218)" w:val="zzzblank"/>
    <w:docVar w:name="Dept(219)" w:val="zzzblank"/>
    <w:docVar w:name="Dept(22)" w:val="Civil Service, Department of%%%Civil Service Commission@@@Department of Civil Service"/>
    <w:docVar w:name="Dept(220)" w:val="zzzblank"/>
    <w:docVar w:name="Dept(221)" w:val="zzzblank"/>
    <w:docVar w:name="Dept(222)" w:val="zzzblank"/>
    <w:docVar w:name="Dept(223)" w:val="zzzblank"/>
    <w:docVar w:name="Dept(224)" w:val="zzzblank"/>
    <w:docVar w:name="Dept(225)" w:val="zzzblank"/>
    <w:docVar w:name="Dept(226)" w:val="zzzblank"/>
    <w:docVar w:name="Dept(227)" w:val="zzzblank"/>
    <w:docVar w:name="Dept(228)" w:val="zzzblank"/>
    <w:docVar w:name="Dept(229)" w:val="zzzblank"/>
    <w:docVar w:name="Dept(23)" w:val="Economic Development, Department of%%%Racing Commission@@@Department of Economic Development"/>
    <w:docVar w:name="Dept(230)" w:val="zzzblank"/>
    <w:docVar w:name="Dept(231)" w:val="zzzblank"/>
    <w:docVar w:name="Dept(232)" w:val="zzzblank"/>
    <w:docVar w:name="Dept(233)" w:val="zzzblank"/>
    <w:docVar w:name="Dept(234)" w:val="zzzblank"/>
    <w:docVar w:name="Dept(235)" w:val="zzzblank"/>
    <w:docVar w:name="Dept(236)" w:val="zzzblank"/>
    <w:docVar w:name="Dept(237)" w:val="zzzblank"/>
    <w:docVar w:name="Dept(238)" w:val="zzzblank"/>
    <w:docVar w:name="Dept(239)" w:val="zzzblank"/>
    <w:docVar w:name="Dept(24)" w:val="Agriculture and Forestry, Department of%%%Office of Agriculture and Environmental Sciences@@@Department of Agriculture and Environmental Sciences"/>
    <w:docVar w:name="Dept(240)" w:val="zzzblank"/>
    <w:docVar w:name="Dept(241)" w:val="zzzblank"/>
    <w:docVar w:name="Dept(242)" w:val="zzzblank"/>
    <w:docVar w:name="Dept(243)" w:val="zzzblank"/>
    <w:docVar w:name="Dept(244)" w:val="zzzblank"/>
    <w:docVar w:name="Dept(245)" w:val="zzzblank"/>
    <w:docVar w:name="Dept(246)" w:val="zzzblank"/>
    <w:docVar w:name="Dept(247)" w:val="zzzblank"/>
    <w:docVar w:name="Dept(248)" w:val="zzzblank"/>
    <w:docVar w:name="Dept(249)" w:val="zzzblank"/>
    <w:docVar w:name="Dept(25)" w:val="Agriculture and Forestry, Department of%%%Structural Pest Control Commission@@@Department of Agriculture and Forestry"/>
    <w:docVar w:name="Dept(250)" w:val="zzzblank"/>
    <w:docVar w:name="Dept(251)" w:val="zzzblank"/>
    <w:docVar w:name="Dept(252)" w:val="zzzblank"/>
    <w:docVar w:name="Dept(253)" w:val="zzzblank"/>
    <w:docVar w:name="Dept(254)" w:val="zzzblank"/>
    <w:docVar w:name="Dept(255)" w:val="zzzblank"/>
    <w:docVar w:name="Dept(256)" w:val="zzzblank"/>
    <w:docVar w:name="Dept(257)" w:val="zzzblank"/>
    <w:docVar w:name="Dept(258)" w:val="zzzblank"/>
    <w:docVar w:name="Dept(259)" w:val="zzzblank"/>
    <w:docVar w:name="Dept(26)" w:val="Environmental Quality, Department of%%%Office of Waste Services Hazardous Waste Division@@@Department of Environmental Quality"/>
    <w:docVar w:name="Dept(260)" w:val="zzzblank"/>
    <w:docVar w:name="Dept(261)" w:val="zzzblank"/>
    <w:docVar w:name="Dept(262)" w:val="zzzblank"/>
    <w:docVar w:name="Dept(263)" w:val="zzzblank"/>
    <w:docVar w:name="Dept(264)" w:val="zzzblank"/>
    <w:docVar w:name="Dept(265)" w:val="zzzblank"/>
    <w:docVar w:name="Dept(266)" w:val="zzzblank"/>
    <w:docVar w:name="Dept(267)" w:val="zzzblank"/>
    <w:docVar w:name="Dept(268)" w:val="zzzblank"/>
    <w:docVar w:name="Dept(269)" w:val="zzzblank"/>
    <w:docVar w:name="Dept(27)" w:val="Public Safety, Office of%%%Gaming Control Board@@@Office of Public Safety"/>
    <w:docVar w:name="Dept(270)" w:val="zzzblank"/>
    <w:docVar w:name="Dept(271)" w:val="zzzblank"/>
    <w:docVar w:name="Dept(272)" w:val="zzzblank"/>
    <w:docVar w:name="Dept(273)" w:val="zzzblank"/>
    <w:docVar w:name="Dept(274)" w:val="zzzblank"/>
    <w:docVar w:name="Dept(275)" w:val="zzzblank"/>
    <w:docVar w:name="Dept(276)" w:val="zzzblank"/>
    <w:docVar w:name="Dept(277)" w:val="zzzblank"/>
    <w:docVar w:name="Dept(278)" w:val="zzzblank"/>
    <w:docVar w:name="Dept(279)" w:val="zzzblank"/>
    <w:docVar w:name="Dept(28)" w:val="Labor, Department of%%%Office of Workers' Compensation@@@Department of Labor"/>
    <w:docVar w:name="Dept(280)" w:val="zzzblank"/>
    <w:docVar w:name="Dept(281)" w:val="zzzblank"/>
    <w:docVar w:name="Dept(282)" w:val="zzzblank"/>
    <w:docVar w:name="Dept(283)" w:val="zzzblank"/>
    <w:docVar w:name="Dept(284)" w:val="zzzblank"/>
    <w:docVar w:name="Dept(285)" w:val="zzzblank"/>
    <w:docVar w:name="Dept(286)" w:val="zzzblank"/>
    <w:docVar w:name="Dept(287)" w:val="zzzblank"/>
    <w:docVar w:name="Dept(288)" w:val="zzzblank"/>
    <w:docVar w:name="Dept(289)" w:val="zzzblank"/>
    <w:docVar w:name="Dept(29)" w:val="Insurance, Department of%%%Office of the Commissioner@@@Department of Insurance"/>
    <w:docVar w:name="Dept(290)" w:val="zzzblank"/>
    <w:docVar w:name="Dept(291)" w:val="zzzblank"/>
    <w:docVar w:name="Dept(292)" w:val="zzzblank"/>
    <w:docVar w:name="Dept(293)" w:val="zzzblank"/>
    <w:docVar w:name="Dept(294)" w:val="zzzblank"/>
    <w:docVar w:name="Dept(295)" w:val="zzzblank"/>
    <w:docVar w:name="Dept(296)" w:val="zzzblank"/>
    <w:docVar w:name="Dept(297)" w:val="zzzblank"/>
    <w:docVar w:name="Dept(298)" w:val="zzzblank"/>
    <w:docVar w:name="Dept(299)" w:val="zzzblank"/>
    <w:docVar w:name="Dept(3)" w:val="Economic Development, Department of%%%(none)@@@Department of Economic Development"/>
    <w:docVar w:name="Dept(30)" w:val="Social Services, Department of%%%Office of Family Support@@@Department of Social Services"/>
    <w:docVar w:name="Dept(300)" w:val="zzzblank"/>
    <w:docVar w:name="Dept(31)" w:val="Transportation and Development, Office of%%%Office of the Secretary@@@Department of Transportation and Development"/>
    <w:docVar w:name="Dept(32)" w:val="Treasury, Department of%%%Teachers' Retirement System@@@Department of Treasury"/>
    <w:docVar w:name="Dept(33)" w:val="Senate Committe on Health and Welfare%%%(none)@@@Senate Committe on Health and Welfare"/>
    <w:docVar w:name="Dept(34)" w:val="Wildlife and Fisheries, Department of%%%Wildlife and Fisheries Commission@@@Department of Wildlife and Fisheries"/>
    <w:docVar w:name="Dept(35)" w:val="Public Safety, Office of%%%Department of Public Safety and Corrections  Corrections Services@@@Office of Public Safety"/>
    <w:docVar w:name="Dept(36)" w:val="Governor, Office of the%%%Oil Spill Coordinator's Office@@@Office of the Governor"/>
    <w:docVar w:name="Dept(37)" w:val="Economic Development%%%Office Financial Institutions@@@Economic Development"/>
    <w:docVar w:name="Dept(38)" w:val="Economic Development, Department of%%%Office of the Secretary@@@Department of Economic Development"/>
    <w:docVar w:name="Dept(39)" w:val="Environmental Quality, Department of%%%Office of Environmental Assessment@@@Department of Environmental Quality"/>
    <w:docVar w:name="Dept(4)" w:val="Education, Department of%%%(none)@@@Department of Education"/>
    <w:docVar w:name="Dept(40)" w:val="Governor, Office of the%%%Office of Veterans Affairs@@@Office of the Governor"/>
    <w:docVar w:name="Dept(41)" w:val="Public Safety, Department  of%%%Office of State Police@@@Department of Public Safety"/>
    <w:docVar w:name="Dept(42)" w:val="BESE%%%(none)@@@Board of Elementary and Secondary Education"/>
    <w:docVar w:name="Dept(43)" w:val="Public Safety, Department  of%%%Corrections Services@@@Department of Public Safety and Corrections"/>
    <w:docVar w:name="Dept(44)" w:val="Public Safety, Department  of%%%Gaming Control Board@@@Department of Public Safety and Corrections"/>
    <w:docVar w:name="Dept(45)" w:val="Natural Resources, Department of%%%Office of Mineral Resources@@@Department of Natural Resources"/>
    <w:docVar w:name="Dept(46)" w:val="Governor, Office of the%%%Board of the Trustees of the State Employees Group Benefits Program@@@Office of the Governor"/>
    <w:docVar w:name="Dept(47)" w:val="Labor, Department of%%%Board of Barber Examiners@@@Department of Labor"/>
    <w:docVar w:name="Dept(48)" w:val="Governor, Office of the%%%Division of Administration    Office of Facility Planning And Control@@@Office of the Governor"/>
    <w:docVar w:name="Dept(49)" w:val="Economic Development%%%Racing Commission@@@Department of Economic Development"/>
    <w:docVar w:name="Dept(5)" w:val="Elections and Registration, Department of%%%(none)@@@Department of Elections and Registration"/>
    <w:docVar w:name="Dept(50)" w:val="LOSFA%%%Office of Student Finanical Assistance@@@Student Financial Assistance Commission"/>
    <w:docVar w:name="Dept(51)" w:val="Transportation and Development, Office of%%%Office-Premise Changeable Message Signs@@@Department of Transportation and Development"/>
    <w:docVar w:name="Dept(52)" w:val="Health and Hospitals, Department of%%%Board of Examiners for Speech-Language Pathology and Audiology@@@Department of Health and Hospitals"/>
    <w:docVar w:name="Dept(53)" w:val="Bar Pilots%%%(none)@@@Board of Examiners of Bar Pilots for the Port of New Orleans"/>
    <w:docVar w:name="Dept(54)" w:val="Division of Administrative Law%%%(none)@@@Division of Administrative Law"/>
    <w:docVar w:name="Dept(55)" w:val="Transportation and Development, Office of%%%Cresent City Connection Division@@@Office of Transportation and Development  Office of the Secretary"/>
    <w:docVar w:name="Dept(56)" w:val="Tuition Trust Authority%%%Office of Student Financial Assistance@@@Tuition Trust Authority"/>
    <w:docVar w:name="Dept(57)" w:val="Health and Hospitals, Department of%%%Licensed Professional Vocational Rehabilitation Counselors Board of Examiners@@@Department of Health and Hospitals"/>
    <w:docVar w:name="Dept(58)" w:val="Health and Hospitals, Department of%%%Office of Public Health@@@Department of Health and Hospitals"/>
    <w:docVar w:name="Dept(59)" w:val="Public Safety, Department  of%%%Office of the State Fire Marshal@@@Department of Public Safety and Corrections"/>
    <w:docVar w:name="Dept(6)" w:val="Environmental Quality, Department of%%%(none)@@@Department of Environmental Quality"/>
    <w:docVar w:name="Dept(60)" w:val="Health and Hospitals, Department of%%%Board of Certification for Substance Abuse Counselors@@@Department of Health and Hospitals"/>
    <w:docVar w:name="Dept(61)" w:val="Health and Hospitals, Department of%%%Bureau of  Health Services Financing@@@Department of Health and Hospitals"/>
    <w:docVar w:name="Dept(62)" w:val="Governor, Office of the%%%Office of Women's Services@@@Office of the Governor"/>
    <w:docVar w:name="Dept(63)" w:val="Committee on Administration of Criminal Justice%%%Committee on Administration of Criminal Justice @@@House of Representatives"/>
    <w:docVar w:name="Dept(64)" w:val="Division of Administration%%%Office of State Uniform Payroll@@@Office of the Governor Division of Administration"/>
    <w:docVar w:name="Dept(65)" w:val="LOSFA%%%Tuition Trust Authority@@@Office of Student Financial Assistance"/>
    <w:docVar w:name="Dept(66)" w:val="State Legislature%%%2001 Regular Session@@@State Legislature  "/>
    <w:docVar w:name="Dept(67)" w:val="Division of Administration%%%Office of Group Benefits@@@Division of Administration"/>
    <w:docVar w:name="Dept(68)" w:val="Governor, Office of the%%%Office of Group Benefits@@@Office of the Governor, Division of Administration"/>
    <w:docVar w:name="Dept(69)" w:val="Revenue, Department of%%%Policy Services Division@@@Department of Revenue"/>
    <w:docVar w:name="Dept(7)" w:val="Governor, Office of the%%%(none)@@@Office of the Governor"/>
    <w:docVar w:name="Dept(70)" w:val="Revenue, Department of%%%Office of Alcohol and Tobacco Control@@@Department of Revenue"/>
    <w:docVar w:name="Dept(71)" w:val="River Port Pilot Commissioners and Examiners%%%Calcasieu River Waterway@@@Board of River Port Pilot Commissioners and Examiners"/>
    <w:docVar w:name="Dept(72)" w:val="Treasury, Department of%%%Deferred Compensation Commission@@@Department of Treasury"/>
    <w:docVar w:name="Dept(73)" w:val="Governor, Office of the%%%Office of Indian Affairs@@@Office of the Governor"/>
    <w:docVar w:name="Dept(74)" w:val="Health and Hospitals, Department of%%%Office of the Secretary@@@Department of Health and Hospitals"/>
    <w:docVar w:name="Dept(75)" w:val="Health and Hospitals, Department of%%%Board of Nursing@@@Department of Health and Hospitals"/>
    <w:docVar w:name="Dept(76)" w:val="Subcommittee on Oversight of the House Committee on Commerce%%%(none)@@@Subcommittee on Oversight of the House Committee on Commerce"/>
    <w:docVar w:name="Dept(77)" w:val="Governor, Office of the%%%Division of Administration  Office of Statewide Reporting Accounting Policy@@@Office of the Governor"/>
    <w:docVar w:name="Dept(78)" w:val="Environmental Quality, Department of%%%Office of the Secretary@@@Department of Environmental Quality"/>
    <w:docVar w:name="Dept(79)" w:val="Insurance, Department of%%%Property and Casualty Division@@@Department of Insurance"/>
    <w:docVar w:name="Dept(8)" w:val="Health and Hospitals, Department of%%%(none)@@@Department of Health and Hospitals"/>
    <w:docVar w:name="Dept(80)" w:val="Agriculture and Forestry, Department of%%%Office of Agro Consumer Services@@@Department of Agriculture and Forestry"/>
    <w:docVar w:name="Dept(81)" w:val="Health and Hospitals, Department of%%%Office of the Secretary  Bureau of Community Supports and Services@@@Department of Health and Hospitals"/>
    <w:docVar w:name="Dept(82)" w:val="Economic Development%%%Office of Business Development@@@Department of Economic Development"/>
    <w:docVar w:name="Dept(83)" w:val="Economic Development%%%Business Retention and Assistance Services@@@Department of Economic Development"/>
    <w:docVar w:name="Dept(84)" w:val="Governor's Letter to House Committee on Administration of Criminal Justice%%%Committee Chairman@@@Governor's Letter to House Committee on Administration of Criminal Justice"/>
    <w:docVar w:name="Dept(85)" w:val="House of Representatives%%%Committee on Health and Welfare@@@House of Representatives"/>
    <w:docVar w:name="Dept(86)" w:val="Health and Hospitals, Department of%%%Board of Examiners for Licensed Professional Counselors@@@Department of Health and Hospitals"/>
    <w:docVar w:name="Dept(87)" w:val="Wildlife and Fisheries, Department of%%%Office of Fisheries@@@Depart of Wildlife and Fisheries"/>
    <w:docVar w:name="Dept(88)" w:val="Governor, Office of the%%%Board of Architectural Examiners@@@Office of the Governor"/>
    <w:docVar w:name="Dept(89)" w:val="Social Services, Department of%%%Vocational Rehabilitation Services@@@Department of Social Services"/>
    <w:docVar w:name="Dept(9)" w:val="Insurance, Department of%%%(none)@@@Department of Insurance"/>
    <w:docVar w:name="Dept(90)" w:val="Health and Hospitals, Department of%%%Board of Practical Nurse Examiners@@@Department of Health and Hospitals"/>
    <w:docVar w:name="Dept(91)" w:val="Division of Administration%%%Board of Cosmetology@@@Office of the Governor  Division of Administration"/>
    <w:docVar w:name="Dept(92)" w:val="Governor, Office of the%%%Used Motor Vehicle and Parts Commission@@@Office of the Governor"/>
    <w:docVar w:name="Dept(93)" w:val="Revenue, Department of%%%Tax Commission@@@Department of Revenue"/>
    <w:docVar w:name="Dept(94)" w:val="Transportation and Development, Department of%%%Office of Purchasing@@@Department of Transportation and Development"/>
    <w:docVar w:name="Dept(95)" w:val="Governor, Office of the%%%Division of Administration  Office of the Commissioner@@@Office of the Governor"/>
    <w:docVar w:name="Dept(96)" w:val="Social Services, Department of%%%Office of Community Services@@@Department of Social Services"/>
    <w:docVar w:name="Dept(97)" w:val="Health and Hospitals, Department of%%%Board of Medical Examiners@@@Department of Health and Hospitals"/>
    <w:docVar w:name="Dept(98)" w:val="Treasury, Department of%%%Office of the Treasurer@@@Department of Treasury"/>
    <w:docVar w:name="Dept(99)" w:val="Governor, Office of the%%%Division of Administration  Office of State Purchasing@@@Office of the Governor"/>
    <w:docVar w:name="DocTitle" w:val="Suspension of Standard Fuel Specifications for Gasoline and Gasoline – Oxygenate Blends  (LAC 7:XXXV.303)  "/>
    <w:docVar w:name="DocType" w:val="EMR"/>
    <w:docVar w:name="ExoSeq" w:val="xx"/>
    <w:docVar w:name="FootnotesPresent" w:val="False"/>
    <w:docVar w:name="GovernorName" w:val="Jeff Landry"/>
    <w:docVar w:name="GovInitials" w:val="JML"/>
    <w:docVar w:name="LogInMonth" w:val="05"/>
    <w:docVar w:name="LogInSeq" w:val="001"/>
    <w:docVar w:name="LogInYear" w:val="26"/>
    <w:docVar w:name="PubDate" w:val="April 20, 2026"/>
    <w:docVar w:name="RegNumber" w:val="4"/>
    <w:docVar w:name="RegVolume" w:val="52"/>
    <w:docVar w:name="SecOfStateName" w:val="Nancy Landry"/>
    <w:docVar w:name="StartPageNumber" w:val="1"/>
    <w:docVar w:name="UserInitials" w:val="abm"/>
  </w:docVars>
  <w:rsids>
    <w:rsidRoot w:val="008513EE"/>
    <w:rsid w:val="00004CF8"/>
    <w:rsid w:val="000062B1"/>
    <w:rsid w:val="0001034C"/>
    <w:rsid w:val="00012018"/>
    <w:rsid w:val="00020089"/>
    <w:rsid w:val="00021232"/>
    <w:rsid w:val="00025E22"/>
    <w:rsid w:val="00027626"/>
    <w:rsid w:val="000341A6"/>
    <w:rsid w:val="00034A59"/>
    <w:rsid w:val="00037FE6"/>
    <w:rsid w:val="0004017D"/>
    <w:rsid w:val="00042686"/>
    <w:rsid w:val="00043219"/>
    <w:rsid w:val="00043DBD"/>
    <w:rsid w:val="000450BF"/>
    <w:rsid w:val="0004516E"/>
    <w:rsid w:val="00054C5E"/>
    <w:rsid w:val="00063D86"/>
    <w:rsid w:val="00065397"/>
    <w:rsid w:val="00071533"/>
    <w:rsid w:val="000721BE"/>
    <w:rsid w:val="00090ACE"/>
    <w:rsid w:val="000A3ACC"/>
    <w:rsid w:val="000A3CED"/>
    <w:rsid w:val="000B0F05"/>
    <w:rsid w:val="000B1E1B"/>
    <w:rsid w:val="000B23E4"/>
    <w:rsid w:val="000B3BFA"/>
    <w:rsid w:val="000B71E7"/>
    <w:rsid w:val="000C0944"/>
    <w:rsid w:val="000C3A02"/>
    <w:rsid w:val="000D04F7"/>
    <w:rsid w:val="000D0E94"/>
    <w:rsid w:val="000D10A3"/>
    <w:rsid w:val="000D319A"/>
    <w:rsid w:val="000D4060"/>
    <w:rsid w:val="000D57CC"/>
    <w:rsid w:val="000D7FE6"/>
    <w:rsid w:val="000E4997"/>
    <w:rsid w:val="000E613D"/>
    <w:rsid w:val="000F03F7"/>
    <w:rsid w:val="000F1068"/>
    <w:rsid w:val="000F1FFE"/>
    <w:rsid w:val="00101FFC"/>
    <w:rsid w:val="001104A1"/>
    <w:rsid w:val="00110E22"/>
    <w:rsid w:val="00125B25"/>
    <w:rsid w:val="00136013"/>
    <w:rsid w:val="00147308"/>
    <w:rsid w:val="001566AC"/>
    <w:rsid w:val="00156A5C"/>
    <w:rsid w:val="00156ED1"/>
    <w:rsid w:val="00164E4E"/>
    <w:rsid w:val="00174E02"/>
    <w:rsid w:val="0017552B"/>
    <w:rsid w:val="00182C7C"/>
    <w:rsid w:val="00186189"/>
    <w:rsid w:val="00186CC2"/>
    <w:rsid w:val="00195B9D"/>
    <w:rsid w:val="0019712D"/>
    <w:rsid w:val="001A1C79"/>
    <w:rsid w:val="001A5F25"/>
    <w:rsid w:val="001C4179"/>
    <w:rsid w:val="001C7601"/>
    <w:rsid w:val="001D0D37"/>
    <w:rsid w:val="001D21AB"/>
    <w:rsid w:val="001D28DB"/>
    <w:rsid w:val="001D3124"/>
    <w:rsid w:val="001E30AA"/>
    <w:rsid w:val="001E51F9"/>
    <w:rsid w:val="001E6F79"/>
    <w:rsid w:val="001E7D4C"/>
    <w:rsid w:val="001F3D10"/>
    <w:rsid w:val="001F5066"/>
    <w:rsid w:val="001F66DE"/>
    <w:rsid w:val="001F7A3F"/>
    <w:rsid w:val="00203012"/>
    <w:rsid w:val="002114CD"/>
    <w:rsid w:val="00213649"/>
    <w:rsid w:val="00214DAA"/>
    <w:rsid w:val="00221CFD"/>
    <w:rsid w:val="00222E9D"/>
    <w:rsid w:val="00224270"/>
    <w:rsid w:val="00233BA5"/>
    <w:rsid w:val="00234F60"/>
    <w:rsid w:val="0025668A"/>
    <w:rsid w:val="00256C59"/>
    <w:rsid w:val="0026110B"/>
    <w:rsid w:val="00266CBB"/>
    <w:rsid w:val="00270EC7"/>
    <w:rsid w:val="00271311"/>
    <w:rsid w:val="0028519F"/>
    <w:rsid w:val="00287EA0"/>
    <w:rsid w:val="00291C1A"/>
    <w:rsid w:val="00292BEB"/>
    <w:rsid w:val="002942E4"/>
    <w:rsid w:val="002B4097"/>
    <w:rsid w:val="002B7BCD"/>
    <w:rsid w:val="002C0318"/>
    <w:rsid w:val="002C16C3"/>
    <w:rsid w:val="002C27B5"/>
    <w:rsid w:val="002D65F3"/>
    <w:rsid w:val="002E3817"/>
    <w:rsid w:val="002F2099"/>
    <w:rsid w:val="002F2449"/>
    <w:rsid w:val="002F4AC7"/>
    <w:rsid w:val="002F55CF"/>
    <w:rsid w:val="003026BE"/>
    <w:rsid w:val="00303A99"/>
    <w:rsid w:val="00317392"/>
    <w:rsid w:val="00323BC3"/>
    <w:rsid w:val="0033184A"/>
    <w:rsid w:val="00334C77"/>
    <w:rsid w:val="0034220B"/>
    <w:rsid w:val="003434B6"/>
    <w:rsid w:val="00345948"/>
    <w:rsid w:val="0034687F"/>
    <w:rsid w:val="00347686"/>
    <w:rsid w:val="0036355E"/>
    <w:rsid w:val="00382C58"/>
    <w:rsid w:val="003845C9"/>
    <w:rsid w:val="00387EC3"/>
    <w:rsid w:val="003A77C6"/>
    <w:rsid w:val="003B1AF7"/>
    <w:rsid w:val="003B1C6E"/>
    <w:rsid w:val="003B6129"/>
    <w:rsid w:val="003B6F57"/>
    <w:rsid w:val="003C73C5"/>
    <w:rsid w:val="003D3C4D"/>
    <w:rsid w:val="003D7EB4"/>
    <w:rsid w:val="003E1D26"/>
    <w:rsid w:val="003E5250"/>
    <w:rsid w:val="003E57C8"/>
    <w:rsid w:val="003F1997"/>
    <w:rsid w:val="003F1A48"/>
    <w:rsid w:val="00404DAF"/>
    <w:rsid w:val="004051D4"/>
    <w:rsid w:val="00405E86"/>
    <w:rsid w:val="00416282"/>
    <w:rsid w:val="0041697D"/>
    <w:rsid w:val="0041729F"/>
    <w:rsid w:val="00420735"/>
    <w:rsid w:val="00424D71"/>
    <w:rsid w:val="00433BC2"/>
    <w:rsid w:val="004348E6"/>
    <w:rsid w:val="00436B5B"/>
    <w:rsid w:val="004374BB"/>
    <w:rsid w:val="00443C5D"/>
    <w:rsid w:val="00443E43"/>
    <w:rsid w:val="00447B96"/>
    <w:rsid w:val="00454537"/>
    <w:rsid w:val="00455402"/>
    <w:rsid w:val="0046400D"/>
    <w:rsid w:val="00477732"/>
    <w:rsid w:val="00481C72"/>
    <w:rsid w:val="00481DE1"/>
    <w:rsid w:val="00482DC7"/>
    <w:rsid w:val="004873CB"/>
    <w:rsid w:val="0048773A"/>
    <w:rsid w:val="00491E7E"/>
    <w:rsid w:val="00492AC5"/>
    <w:rsid w:val="004A19DC"/>
    <w:rsid w:val="004A349B"/>
    <w:rsid w:val="004A3DA9"/>
    <w:rsid w:val="004A7FAF"/>
    <w:rsid w:val="004B0B46"/>
    <w:rsid w:val="004B3908"/>
    <w:rsid w:val="004D5C79"/>
    <w:rsid w:val="004F3950"/>
    <w:rsid w:val="004F3F18"/>
    <w:rsid w:val="00501105"/>
    <w:rsid w:val="00506A2C"/>
    <w:rsid w:val="005116F9"/>
    <w:rsid w:val="00514C08"/>
    <w:rsid w:val="00521D1E"/>
    <w:rsid w:val="00522E5C"/>
    <w:rsid w:val="005238E0"/>
    <w:rsid w:val="005258E3"/>
    <w:rsid w:val="0053093B"/>
    <w:rsid w:val="00531791"/>
    <w:rsid w:val="00542B5D"/>
    <w:rsid w:val="00553BF9"/>
    <w:rsid w:val="00561BA6"/>
    <w:rsid w:val="00580F53"/>
    <w:rsid w:val="00586010"/>
    <w:rsid w:val="005861CE"/>
    <w:rsid w:val="0059625F"/>
    <w:rsid w:val="005A6B68"/>
    <w:rsid w:val="005B1E1A"/>
    <w:rsid w:val="005C05A8"/>
    <w:rsid w:val="005C1523"/>
    <w:rsid w:val="005D218F"/>
    <w:rsid w:val="005D425E"/>
    <w:rsid w:val="005E5493"/>
    <w:rsid w:val="005E5FC8"/>
    <w:rsid w:val="005F5A1C"/>
    <w:rsid w:val="006031EE"/>
    <w:rsid w:val="006040B7"/>
    <w:rsid w:val="00610CB3"/>
    <w:rsid w:val="00614CCA"/>
    <w:rsid w:val="00615BC7"/>
    <w:rsid w:val="006167E4"/>
    <w:rsid w:val="0062123A"/>
    <w:rsid w:val="006214BD"/>
    <w:rsid w:val="00623316"/>
    <w:rsid w:val="00625840"/>
    <w:rsid w:val="006308E5"/>
    <w:rsid w:val="0063264F"/>
    <w:rsid w:val="006368CA"/>
    <w:rsid w:val="00640BF7"/>
    <w:rsid w:val="0065287B"/>
    <w:rsid w:val="00655CB7"/>
    <w:rsid w:val="0066588C"/>
    <w:rsid w:val="00665BBA"/>
    <w:rsid w:val="0067246E"/>
    <w:rsid w:val="006751F1"/>
    <w:rsid w:val="00676A6B"/>
    <w:rsid w:val="006775D8"/>
    <w:rsid w:val="006778B5"/>
    <w:rsid w:val="00683893"/>
    <w:rsid w:val="00696883"/>
    <w:rsid w:val="006A234E"/>
    <w:rsid w:val="006B03AA"/>
    <w:rsid w:val="006B209E"/>
    <w:rsid w:val="006C5F42"/>
    <w:rsid w:val="006D4385"/>
    <w:rsid w:val="006E3679"/>
    <w:rsid w:val="006E61BF"/>
    <w:rsid w:val="006F2A77"/>
    <w:rsid w:val="006F4308"/>
    <w:rsid w:val="00701E93"/>
    <w:rsid w:val="00702EAB"/>
    <w:rsid w:val="007105CE"/>
    <w:rsid w:val="0071274D"/>
    <w:rsid w:val="00712E2E"/>
    <w:rsid w:val="00714625"/>
    <w:rsid w:val="00716B09"/>
    <w:rsid w:val="007226F6"/>
    <w:rsid w:val="00726B25"/>
    <w:rsid w:val="00755753"/>
    <w:rsid w:val="00760677"/>
    <w:rsid w:val="00773E18"/>
    <w:rsid w:val="0079021E"/>
    <w:rsid w:val="007B0A97"/>
    <w:rsid w:val="007C2706"/>
    <w:rsid w:val="007D401C"/>
    <w:rsid w:val="007E2B58"/>
    <w:rsid w:val="007E6B81"/>
    <w:rsid w:val="007F2468"/>
    <w:rsid w:val="007F41CB"/>
    <w:rsid w:val="00807CAA"/>
    <w:rsid w:val="0081480C"/>
    <w:rsid w:val="00815E22"/>
    <w:rsid w:val="00826AE8"/>
    <w:rsid w:val="00831329"/>
    <w:rsid w:val="0083241F"/>
    <w:rsid w:val="00840C50"/>
    <w:rsid w:val="00842FBD"/>
    <w:rsid w:val="0084616A"/>
    <w:rsid w:val="00850683"/>
    <w:rsid w:val="008513EE"/>
    <w:rsid w:val="00857C02"/>
    <w:rsid w:val="00860658"/>
    <w:rsid w:val="00866B03"/>
    <w:rsid w:val="008678BC"/>
    <w:rsid w:val="00871798"/>
    <w:rsid w:val="008745D4"/>
    <w:rsid w:val="00874DB3"/>
    <w:rsid w:val="0088451C"/>
    <w:rsid w:val="00884FCD"/>
    <w:rsid w:val="00892E43"/>
    <w:rsid w:val="00897D30"/>
    <w:rsid w:val="008A074A"/>
    <w:rsid w:val="008A1892"/>
    <w:rsid w:val="008A22A9"/>
    <w:rsid w:val="008A61B0"/>
    <w:rsid w:val="008A724A"/>
    <w:rsid w:val="008B046A"/>
    <w:rsid w:val="008B2992"/>
    <w:rsid w:val="008C1C14"/>
    <w:rsid w:val="008D53C1"/>
    <w:rsid w:val="008F7B55"/>
    <w:rsid w:val="00915AB6"/>
    <w:rsid w:val="009243D2"/>
    <w:rsid w:val="00930BE8"/>
    <w:rsid w:val="009327AD"/>
    <w:rsid w:val="00935843"/>
    <w:rsid w:val="00935872"/>
    <w:rsid w:val="00942A7F"/>
    <w:rsid w:val="0095186C"/>
    <w:rsid w:val="0095261E"/>
    <w:rsid w:val="00952B11"/>
    <w:rsid w:val="0095419C"/>
    <w:rsid w:val="009564F7"/>
    <w:rsid w:val="009643A8"/>
    <w:rsid w:val="00964806"/>
    <w:rsid w:val="009665BA"/>
    <w:rsid w:val="00980BBB"/>
    <w:rsid w:val="00983CF6"/>
    <w:rsid w:val="0098411E"/>
    <w:rsid w:val="00984986"/>
    <w:rsid w:val="009852A7"/>
    <w:rsid w:val="00991231"/>
    <w:rsid w:val="0099311F"/>
    <w:rsid w:val="009951F4"/>
    <w:rsid w:val="009976E6"/>
    <w:rsid w:val="009A1597"/>
    <w:rsid w:val="009A3DF1"/>
    <w:rsid w:val="009C03D6"/>
    <w:rsid w:val="009C5B67"/>
    <w:rsid w:val="009D26DB"/>
    <w:rsid w:val="009E20AE"/>
    <w:rsid w:val="009E5DB3"/>
    <w:rsid w:val="009F08CE"/>
    <w:rsid w:val="009F54F6"/>
    <w:rsid w:val="009F654F"/>
    <w:rsid w:val="00A022DD"/>
    <w:rsid w:val="00A02EDC"/>
    <w:rsid w:val="00A15750"/>
    <w:rsid w:val="00A23614"/>
    <w:rsid w:val="00A27597"/>
    <w:rsid w:val="00A370CC"/>
    <w:rsid w:val="00A43BCA"/>
    <w:rsid w:val="00A50CCF"/>
    <w:rsid w:val="00A5144E"/>
    <w:rsid w:val="00A638D6"/>
    <w:rsid w:val="00A64A77"/>
    <w:rsid w:val="00A66BD6"/>
    <w:rsid w:val="00A66D7E"/>
    <w:rsid w:val="00A77A5A"/>
    <w:rsid w:val="00A77F6C"/>
    <w:rsid w:val="00A824FE"/>
    <w:rsid w:val="00A875D8"/>
    <w:rsid w:val="00A95F81"/>
    <w:rsid w:val="00A96B43"/>
    <w:rsid w:val="00A96E45"/>
    <w:rsid w:val="00A9781F"/>
    <w:rsid w:val="00AA0B01"/>
    <w:rsid w:val="00AA743B"/>
    <w:rsid w:val="00AB6C18"/>
    <w:rsid w:val="00AC263A"/>
    <w:rsid w:val="00AC3692"/>
    <w:rsid w:val="00AC3CA7"/>
    <w:rsid w:val="00AD59B9"/>
    <w:rsid w:val="00AD5A3E"/>
    <w:rsid w:val="00AD7F89"/>
    <w:rsid w:val="00AE09B4"/>
    <w:rsid w:val="00AF0F76"/>
    <w:rsid w:val="00AF6163"/>
    <w:rsid w:val="00AF7ADD"/>
    <w:rsid w:val="00B11278"/>
    <w:rsid w:val="00B13D24"/>
    <w:rsid w:val="00B14027"/>
    <w:rsid w:val="00B2119D"/>
    <w:rsid w:val="00B32DAA"/>
    <w:rsid w:val="00B332ED"/>
    <w:rsid w:val="00B377E7"/>
    <w:rsid w:val="00B4256B"/>
    <w:rsid w:val="00B42913"/>
    <w:rsid w:val="00B50B61"/>
    <w:rsid w:val="00B53100"/>
    <w:rsid w:val="00B55EBA"/>
    <w:rsid w:val="00B603BC"/>
    <w:rsid w:val="00B63CBB"/>
    <w:rsid w:val="00B67AD5"/>
    <w:rsid w:val="00B7199F"/>
    <w:rsid w:val="00B75EE4"/>
    <w:rsid w:val="00B76C31"/>
    <w:rsid w:val="00B802AE"/>
    <w:rsid w:val="00BA0380"/>
    <w:rsid w:val="00BA4AFD"/>
    <w:rsid w:val="00BB3EE3"/>
    <w:rsid w:val="00BC152C"/>
    <w:rsid w:val="00BC1EBF"/>
    <w:rsid w:val="00BC3AD6"/>
    <w:rsid w:val="00BE7D1D"/>
    <w:rsid w:val="00BF71F9"/>
    <w:rsid w:val="00C11013"/>
    <w:rsid w:val="00C14E09"/>
    <w:rsid w:val="00C17394"/>
    <w:rsid w:val="00C17CE4"/>
    <w:rsid w:val="00C269FF"/>
    <w:rsid w:val="00C33FC5"/>
    <w:rsid w:val="00C34C2E"/>
    <w:rsid w:val="00C374F8"/>
    <w:rsid w:val="00C50AE8"/>
    <w:rsid w:val="00C532A7"/>
    <w:rsid w:val="00C61878"/>
    <w:rsid w:val="00C61C9E"/>
    <w:rsid w:val="00C635A2"/>
    <w:rsid w:val="00C64CC6"/>
    <w:rsid w:val="00C65B0B"/>
    <w:rsid w:val="00C748F4"/>
    <w:rsid w:val="00C74CAD"/>
    <w:rsid w:val="00C93669"/>
    <w:rsid w:val="00CA1160"/>
    <w:rsid w:val="00CA6530"/>
    <w:rsid w:val="00CA6D3E"/>
    <w:rsid w:val="00CB24DD"/>
    <w:rsid w:val="00CB316F"/>
    <w:rsid w:val="00CC1204"/>
    <w:rsid w:val="00CD03B3"/>
    <w:rsid w:val="00CD092A"/>
    <w:rsid w:val="00CD53B2"/>
    <w:rsid w:val="00CD7714"/>
    <w:rsid w:val="00CE5E84"/>
    <w:rsid w:val="00CF12FD"/>
    <w:rsid w:val="00CF2F2E"/>
    <w:rsid w:val="00CF52B9"/>
    <w:rsid w:val="00CF7D75"/>
    <w:rsid w:val="00D12098"/>
    <w:rsid w:val="00D20414"/>
    <w:rsid w:val="00D22513"/>
    <w:rsid w:val="00D2762A"/>
    <w:rsid w:val="00D276DC"/>
    <w:rsid w:val="00D33232"/>
    <w:rsid w:val="00D34468"/>
    <w:rsid w:val="00D4546D"/>
    <w:rsid w:val="00D46C44"/>
    <w:rsid w:val="00D50B22"/>
    <w:rsid w:val="00D6285D"/>
    <w:rsid w:val="00D629B4"/>
    <w:rsid w:val="00D715C9"/>
    <w:rsid w:val="00D7366F"/>
    <w:rsid w:val="00D84D23"/>
    <w:rsid w:val="00D879FE"/>
    <w:rsid w:val="00D87C59"/>
    <w:rsid w:val="00D90020"/>
    <w:rsid w:val="00D94FF9"/>
    <w:rsid w:val="00D95464"/>
    <w:rsid w:val="00D95FF8"/>
    <w:rsid w:val="00DA7D07"/>
    <w:rsid w:val="00DC0914"/>
    <w:rsid w:val="00DC1AC8"/>
    <w:rsid w:val="00DC7E3D"/>
    <w:rsid w:val="00DD3470"/>
    <w:rsid w:val="00DD38CC"/>
    <w:rsid w:val="00DE32FF"/>
    <w:rsid w:val="00DE3F24"/>
    <w:rsid w:val="00DE63CD"/>
    <w:rsid w:val="00DE68AC"/>
    <w:rsid w:val="00DF32BD"/>
    <w:rsid w:val="00DF61F7"/>
    <w:rsid w:val="00DF6833"/>
    <w:rsid w:val="00E02DF6"/>
    <w:rsid w:val="00E03700"/>
    <w:rsid w:val="00E05373"/>
    <w:rsid w:val="00E057D6"/>
    <w:rsid w:val="00E060C4"/>
    <w:rsid w:val="00E07A6F"/>
    <w:rsid w:val="00E1040A"/>
    <w:rsid w:val="00E23907"/>
    <w:rsid w:val="00E25735"/>
    <w:rsid w:val="00E3721A"/>
    <w:rsid w:val="00E44379"/>
    <w:rsid w:val="00E455D4"/>
    <w:rsid w:val="00E4726C"/>
    <w:rsid w:val="00E56443"/>
    <w:rsid w:val="00E56790"/>
    <w:rsid w:val="00E56C03"/>
    <w:rsid w:val="00E63DBD"/>
    <w:rsid w:val="00E7451D"/>
    <w:rsid w:val="00E7460F"/>
    <w:rsid w:val="00E74C25"/>
    <w:rsid w:val="00E82BC5"/>
    <w:rsid w:val="00EA0DF8"/>
    <w:rsid w:val="00EA3B33"/>
    <w:rsid w:val="00EA4A1A"/>
    <w:rsid w:val="00EA7111"/>
    <w:rsid w:val="00EB0159"/>
    <w:rsid w:val="00EB18AD"/>
    <w:rsid w:val="00EB2647"/>
    <w:rsid w:val="00EB2965"/>
    <w:rsid w:val="00EB53C8"/>
    <w:rsid w:val="00EC17AD"/>
    <w:rsid w:val="00ED0E39"/>
    <w:rsid w:val="00ED1B8A"/>
    <w:rsid w:val="00ED7D9B"/>
    <w:rsid w:val="00EE5399"/>
    <w:rsid w:val="00EF0CAC"/>
    <w:rsid w:val="00EF17D8"/>
    <w:rsid w:val="00EF24FE"/>
    <w:rsid w:val="00EF763F"/>
    <w:rsid w:val="00F003B2"/>
    <w:rsid w:val="00F0059B"/>
    <w:rsid w:val="00F16882"/>
    <w:rsid w:val="00F213E6"/>
    <w:rsid w:val="00F24A53"/>
    <w:rsid w:val="00F24E75"/>
    <w:rsid w:val="00F33857"/>
    <w:rsid w:val="00F40496"/>
    <w:rsid w:val="00F42167"/>
    <w:rsid w:val="00F42742"/>
    <w:rsid w:val="00F46D22"/>
    <w:rsid w:val="00F52005"/>
    <w:rsid w:val="00F55E94"/>
    <w:rsid w:val="00F604C4"/>
    <w:rsid w:val="00F77A91"/>
    <w:rsid w:val="00F86ADB"/>
    <w:rsid w:val="00F9000E"/>
    <w:rsid w:val="00F951F6"/>
    <w:rsid w:val="00FA0F48"/>
    <w:rsid w:val="00FA1EB7"/>
    <w:rsid w:val="00FA4696"/>
    <w:rsid w:val="00FA5103"/>
    <w:rsid w:val="00FA5480"/>
    <w:rsid w:val="00FA710C"/>
    <w:rsid w:val="00FB56D1"/>
    <w:rsid w:val="00FB68F0"/>
    <w:rsid w:val="00FC243B"/>
    <w:rsid w:val="00FC321F"/>
    <w:rsid w:val="00FC32EE"/>
    <w:rsid w:val="00FC5A43"/>
    <w:rsid w:val="00FC7F70"/>
    <w:rsid w:val="00FD39E5"/>
    <w:rsid w:val="00FE3214"/>
    <w:rsid w:val="00FF1A5E"/>
    <w:rsid w:val="00FF33D5"/>
    <w:rsid w:val="00FF59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678FBB"/>
  <w15:chartTrackingRefBased/>
  <w15:docId w15:val="{6C7AA821-B3C7-4212-88A7-076283867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6C03"/>
  </w:style>
  <w:style w:type="paragraph" w:styleId="Heading1">
    <w:name w:val="heading 1"/>
    <w:basedOn w:val="Normal"/>
    <w:next w:val="Normal"/>
    <w:qFormat/>
    <w:rsid w:val="00E56C03"/>
    <w:pPr>
      <w:keepNext/>
      <w:outlineLvl w:val="0"/>
    </w:pPr>
    <w:rPr>
      <w:vanish/>
    </w:rPr>
  </w:style>
  <w:style w:type="character" w:default="1" w:styleId="DefaultParagraphFont">
    <w:name w:val="Default Paragraph Font"/>
    <w:semiHidden/>
    <w:rsid w:val="00E56C0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rsid w:val="00E56C03"/>
  </w:style>
  <w:style w:type="paragraph" w:styleId="Header">
    <w:name w:val="header"/>
    <w:basedOn w:val="Normal"/>
    <w:rsid w:val="00E56C03"/>
    <w:pPr>
      <w:tabs>
        <w:tab w:val="center" w:pos="4320"/>
        <w:tab w:val="right" w:pos="8640"/>
      </w:tabs>
    </w:pPr>
  </w:style>
  <w:style w:type="paragraph" w:styleId="Footer">
    <w:name w:val="footer"/>
    <w:basedOn w:val="Normal"/>
    <w:rsid w:val="00E56C03"/>
    <w:pPr>
      <w:tabs>
        <w:tab w:val="center" w:pos="4320"/>
        <w:tab w:val="right" w:pos="8640"/>
      </w:tabs>
    </w:pPr>
  </w:style>
  <w:style w:type="paragraph" w:customStyle="1" w:styleId="a">
    <w:name w:val="(a)."/>
    <w:basedOn w:val="Text"/>
    <w:rsid w:val="00E56C03"/>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7"/>
        <w:tab w:val="clear" w:pos="4867"/>
        <w:tab w:val="left" w:pos="1267"/>
        <w:tab w:val="left" w:pos="4500"/>
        <w:tab w:val="left" w:pos="4860"/>
        <w:tab w:val="left" w:pos="5040"/>
        <w:tab w:val="left" w:pos="7200"/>
      </w:tabs>
      <w:spacing w:line="240" w:lineRule="auto"/>
      <w:ind w:firstLine="907"/>
      <w:outlineLvl w:val="7"/>
    </w:pPr>
  </w:style>
  <w:style w:type="paragraph" w:customStyle="1" w:styleId="Text">
    <w:name w:val="Text"/>
    <w:basedOn w:val="Normal"/>
    <w:rsid w:val="00E56C03"/>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both"/>
      <w:outlineLvl w:val="3"/>
    </w:pPr>
    <w:rPr>
      <w:kern w:val="2"/>
    </w:rPr>
  </w:style>
  <w:style w:type="paragraph" w:customStyle="1" w:styleId="i">
    <w:name w:val="(i)."/>
    <w:basedOn w:val="Normal"/>
    <w:rsid w:val="00E56C03"/>
    <w:pPr>
      <w:tabs>
        <w:tab w:val="decimal" w:pos="1440"/>
        <w:tab w:val="left" w:pos="1728"/>
      </w:tabs>
      <w:jc w:val="both"/>
      <w:outlineLvl w:val="8"/>
    </w:pPr>
    <w:rPr>
      <w:kern w:val="2"/>
    </w:rPr>
  </w:style>
  <w:style w:type="paragraph" w:customStyle="1" w:styleId="1">
    <w:name w:val="1."/>
    <w:basedOn w:val="Normal"/>
    <w:rsid w:val="00E56C03"/>
    <w:pPr>
      <w:tabs>
        <w:tab w:val="left" w:pos="720"/>
        <w:tab w:val="left" w:pos="979"/>
        <w:tab w:val="left" w:pos="1152"/>
      </w:tabs>
      <w:ind w:firstLine="360"/>
      <w:jc w:val="both"/>
      <w:outlineLvl w:val="4"/>
    </w:pPr>
    <w:rPr>
      <w:kern w:val="2"/>
    </w:rPr>
  </w:style>
  <w:style w:type="paragraph" w:customStyle="1" w:styleId="A0">
    <w:name w:val="A."/>
    <w:basedOn w:val="Normal"/>
    <w:rsid w:val="00E56C03"/>
    <w:pPr>
      <w:tabs>
        <w:tab w:val="left" w:pos="144"/>
        <w:tab w:val="left" w:pos="187"/>
        <w:tab w:val="left" w:pos="540"/>
        <w:tab w:val="left" w:pos="907"/>
        <w:tab w:val="left" w:pos="1080"/>
      </w:tabs>
      <w:ind w:firstLine="187"/>
      <w:jc w:val="both"/>
      <w:outlineLvl w:val="3"/>
    </w:pPr>
    <w:rPr>
      <w:kern w:val="2"/>
    </w:rPr>
  </w:style>
  <w:style w:type="paragraph" w:customStyle="1" w:styleId="a1">
    <w:name w:val="a."/>
    <w:basedOn w:val="Normal"/>
    <w:rsid w:val="00E56C03"/>
    <w:pPr>
      <w:tabs>
        <w:tab w:val="left" w:pos="907"/>
      </w:tabs>
      <w:ind w:firstLine="547"/>
      <w:jc w:val="both"/>
      <w:outlineLvl w:val="5"/>
    </w:pPr>
    <w:rPr>
      <w:kern w:val="2"/>
    </w:rPr>
  </w:style>
  <w:style w:type="paragraph" w:customStyle="1" w:styleId="AuthorityNote">
    <w:name w:val="Authority Note"/>
    <w:basedOn w:val="Normal"/>
    <w:rsid w:val="00E56C03"/>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pPr>
    <w:rPr>
      <w:kern w:val="2"/>
      <w:sz w:val="18"/>
    </w:rPr>
  </w:style>
  <w:style w:type="paragraph" w:customStyle="1" w:styleId="Chapter">
    <w:name w:val="Chapter"/>
    <w:basedOn w:val="Normal"/>
    <w:rsid w:val="00E56C03"/>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pPr>
    <w:rPr>
      <w:b/>
      <w:kern w:val="2"/>
    </w:rPr>
  </w:style>
  <w:style w:type="paragraph" w:customStyle="1" w:styleId="FooterEven">
    <w:name w:val="FooterEven"/>
    <w:basedOn w:val="Footer"/>
    <w:rsid w:val="00E56C03"/>
    <w:pPr>
      <w:tabs>
        <w:tab w:val="clear" w:pos="8640"/>
        <w:tab w:val="right" w:pos="4320"/>
      </w:tabs>
      <w:spacing w:before="60"/>
    </w:pPr>
    <w:rPr>
      <w:rFonts w:ascii="Arial" w:hAnsi="Arial"/>
      <w:i/>
      <w:sz w:val="16"/>
    </w:rPr>
  </w:style>
  <w:style w:type="paragraph" w:customStyle="1" w:styleId="FooterOdd">
    <w:name w:val="FooterOdd"/>
    <w:basedOn w:val="Footer"/>
    <w:rsid w:val="00E56C03"/>
    <w:pPr>
      <w:tabs>
        <w:tab w:val="clear" w:pos="4320"/>
        <w:tab w:val="clear" w:pos="8640"/>
        <w:tab w:val="left" w:pos="6030"/>
        <w:tab w:val="right" w:pos="10440"/>
      </w:tabs>
      <w:spacing w:before="60"/>
      <w:jc w:val="right"/>
    </w:pPr>
    <w:rPr>
      <w:rFonts w:ascii="Arial" w:hAnsi="Arial"/>
      <w:i/>
      <w:sz w:val="16"/>
    </w:rPr>
  </w:style>
  <w:style w:type="paragraph" w:customStyle="1" w:styleId="HistoricalNote">
    <w:name w:val="Historical Note"/>
    <w:basedOn w:val="Normal"/>
    <w:rsid w:val="00E56C03"/>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pPr>
    <w:rPr>
      <w:kern w:val="2"/>
      <w:sz w:val="18"/>
    </w:rPr>
  </w:style>
  <w:style w:type="paragraph" w:customStyle="1" w:styleId="i0">
    <w:name w:val="i."/>
    <w:basedOn w:val="Text"/>
    <w:rsid w:val="00E56C03"/>
    <w:pPr>
      <w:tabs>
        <w:tab w:val="clear" w:pos="0"/>
        <w:tab w:val="clear" w:pos="180"/>
        <w:tab w:val="clear" w:pos="360"/>
        <w:tab w:val="clear" w:pos="540"/>
        <w:tab w:val="clear" w:pos="720"/>
        <w:tab w:val="clear" w:pos="90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7"/>
        <w:tab w:val="clear" w:pos="4867"/>
        <w:tab w:val="decimal" w:pos="806"/>
        <w:tab w:val="left" w:pos="4500"/>
        <w:tab w:val="left" w:pos="4860"/>
        <w:tab w:val="left" w:pos="5040"/>
        <w:tab w:val="left" w:pos="7200"/>
      </w:tabs>
      <w:spacing w:line="240" w:lineRule="auto"/>
      <w:ind w:firstLine="0"/>
      <w:outlineLvl w:val="5"/>
    </w:pPr>
  </w:style>
  <w:style w:type="paragraph" w:customStyle="1" w:styleId="LACNote">
    <w:name w:val="LACNote"/>
    <w:basedOn w:val="Normal"/>
    <w:rsid w:val="00E56C03"/>
    <w:pPr>
      <w:spacing w:after="120"/>
      <w:ind w:firstLine="187"/>
      <w:jc w:val="both"/>
    </w:pPr>
    <w:rPr>
      <w:kern w:val="2"/>
      <w:sz w:val="16"/>
    </w:rPr>
  </w:style>
  <w:style w:type="character" w:styleId="PageNumber">
    <w:name w:val="page number"/>
    <w:rsid w:val="00E56C03"/>
    <w:rPr>
      <w:rFonts w:ascii="Times New Roman" w:hAnsi="Times New Roman"/>
      <w:dstrike w:val="0"/>
      <w:color w:val="auto"/>
      <w:sz w:val="20"/>
      <w:vertAlign w:val="baseline"/>
    </w:rPr>
  </w:style>
  <w:style w:type="paragraph" w:customStyle="1" w:styleId="RegCodePart">
    <w:name w:val="Reg Code Part"/>
    <w:rsid w:val="00E56C03"/>
    <w:pPr>
      <w:keepNext/>
      <w:jc w:val="center"/>
    </w:pPr>
    <w:rPr>
      <w:b/>
      <w:noProof/>
    </w:rPr>
  </w:style>
  <w:style w:type="paragraph" w:customStyle="1" w:styleId="RegFE1">
    <w:name w:val="Reg F&amp;E 1"/>
    <w:rsid w:val="00E56C03"/>
    <w:pPr>
      <w:ind w:left="288" w:hanging="288"/>
      <w:jc w:val="both"/>
    </w:pPr>
    <w:rPr>
      <w:noProof/>
      <w:spacing w:val="-10"/>
      <w:sz w:val="18"/>
    </w:rPr>
  </w:style>
  <w:style w:type="paragraph" w:customStyle="1" w:styleId="RegFE2">
    <w:name w:val="Reg F&amp;E 2"/>
    <w:rsid w:val="00E56C03"/>
    <w:pPr>
      <w:ind w:left="288" w:firstLine="288"/>
      <w:jc w:val="both"/>
    </w:pPr>
    <w:rPr>
      <w:noProof/>
      <w:sz w:val="18"/>
    </w:rPr>
  </w:style>
  <w:style w:type="paragraph" w:customStyle="1" w:styleId="Section">
    <w:name w:val="Section"/>
    <w:basedOn w:val="Normal"/>
    <w:rsid w:val="00E56C03"/>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pPr>
    <w:rPr>
      <w:b/>
      <w:kern w:val="2"/>
    </w:rPr>
  </w:style>
  <w:style w:type="paragraph" w:customStyle="1" w:styleId="SubChapter">
    <w:name w:val="SubChapter"/>
    <w:basedOn w:val="Normal"/>
    <w:rsid w:val="00E56C03"/>
    <w:pPr>
      <w:keepNext/>
      <w:keepLines/>
      <w:spacing w:after="120"/>
      <w:outlineLvl w:val="1"/>
    </w:pPr>
    <w:rPr>
      <w:sz w:val="28"/>
    </w:rPr>
  </w:style>
  <w:style w:type="paragraph" w:customStyle="1" w:styleId="RegCodeTitle">
    <w:name w:val="Reg Code Title"/>
    <w:basedOn w:val="Normal"/>
    <w:next w:val="Normal"/>
    <w:rsid w:val="00E56C03"/>
    <w:pPr>
      <w:keepNext/>
      <w:jc w:val="center"/>
    </w:pPr>
    <w:rPr>
      <w:b/>
      <w:kern w:val="28"/>
    </w:rPr>
  </w:style>
  <w:style w:type="paragraph" w:customStyle="1" w:styleId="DD1">
    <w:name w:val="DD1"/>
    <w:rsid w:val="00E56C03"/>
    <w:rPr>
      <w:noProof/>
    </w:rPr>
  </w:style>
  <w:style w:type="paragraph" w:customStyle="1" w:styleId="RegDepartment">
    <w:name w:val="Reg Department"/>
    <w:next w:val="RegSubDepartment"/>
    <w:rsid w:val="00E56C03"/>
    <w:pPr>
      <w:keepNext/>
      <w:jc w:val="center"/>
    </w:pPr>
    <w:rPr>
      <w:b/>
      <w:noProof/>
    </w:rPr>
  </w:style>
  <w:style w:type="paragraph" w:customStyle="1" w:styleId="RegSubDepartment">
    <w:name w:val="Reg SubDepartment"/>
    <w:rsid w:val="00E56C03"/>
    <w:pPr>
      <w:keepNext/>
      <w:spacing w:after="240"/>
      <w:jc w:val="center"/>
    </w:pPr>
    <w:rPr>
      <w:b/>
      <w:noProof/>
      <w:sz w:val="22"/>
    </w:rPr>
  </w:style>
  <w:style w:type="paragraph" w:customStyle="1" w:styleId="RegItemTitle">
    <w:name w:val="Reg Item Title"/>
    <w:rsid w:val="00E56C03"/>
    <w:pPr>
      <w:keepNext/>
      <w:spacing w:after="240"/>
      <w:jc w:val="center"/>
    </w:pPr>
    <w:rPr>
      <w:noProof/>
    </w:rPr>
  </w:style>
  <w:style w:type="paragraph" w:customStyle="1" w:styleId="ExoA">
    <w:name w:val="Exo A."/>
    <w:basedOn w:val="Normal"/>
    <w:rsid w:val="00E56C03"/>
    <w:pPr>
      <w:tabs>
        <w:tab w:val="left" w:pos="936"/>
      </w:tabs>
      <w:spacing w:line="240" w:lineRule="exact"/>
      <w:ind w:left="360" w:right="360" w:firstLine="187"/>
      <w:jc w:val="both"/>
    </w:pPr>
  </w:style>
  <w:style w:type="paragraph" w:customStyle="1" w:styleId="ExoNormal">
    <w:name w:val="Exo Normal"/>
    <w:rsid w:val="00E56C03"/>
    <w:pPr>
      <w:tabs>
        <w:tab w:val="left" w:pos="1656"/>
      </w:tabs>
      <w:ind w:firstLine="360"/>
      <w:jc w:val="both"/>
    </w:pPr>
    <w:rPr>
      <w:noProof/>
    </w:rPr>
  </w:style>
  <w:style w:type="paragraph" w:customStyle="1" w:styleId="RegItemFirstLine">
    <w:name w:val="Reg Item First Line"/>
    <w:next w:val="RegDepartment"/>
    <w:rsid w:val="00E56C03"/>
    <w:pPr>
      <w:keepNext/>
      <w:tabs>
        <w:tab w:val="left" w:pos="-1440"/>
      </w:tabs>
      <w:spacing w:after="120"/>
      <w:jc w:val="center"/>
    </w:pPr>
    <w:rPr>
      <w:b/>
      <w:noProof/>
    </w:rPr>
  </w:style>
  <w:style w:type="paragraph" w:customStyle="1" w:styleId="RegSignature">
    <w:name w:val="Reg Signature"/>
    <w:basedOn w:val="Normal"/>
    <w:rsid w:val="00E56C03"/>
    <w:pPr>
      <w:keepNext/>
      <w:ind w:left="2160"/>
      <w:jc w:val="both"/>
    </w:pPr>
  </w:style>
  <w:style w:type="paragraph" w:customStyle="1" w:styleId="ExoSecOfState">
    <w:name w:val="Exo SecOfState"/>
    <w:rsid w:val="00E56C03"/>
    <w:pPr>
      <w:keepNext/>
    </w:pPr>
    <w:rPr>
      <w:noProof/>
    </w:rPr>
  </w:style>
  <w:style w:type="paragraph" w:customStyle="1" w:styleId="RegDoubleIndent">
    <w:name w:val="Reg Double Indent"/>
    <w:rsid w:val="00E56C03"/>
    <w:pPr>
      <w:ind w:left="432" w:right="432"/>
      <w:jc w:val="both"/>
    </w:pPr>
    <w:rPr>
      <w:noProof/>
    </w:rPr>
  </w:style>
  <w:style w:type="paragraph" w:customStyle="1" w:styleId="RegLogNumber">
    <w:name w:val="Reg Log Number"/>
    <w:rsid w:val="00E56C03"/>
    <w:rPr>
      <w:noProof/>
      <w:sz w:val="16"/>
    </w:rPr>
  </w:style>
  <w:style w:type="paragraph" w:customStyle="1" w:styleId="RegSectionTitle">
    <w:name w:val="RegSectionTitle"/>
    <w:rsid w:val="00E56C03"/>
    <w:pPr>
      <w:jc w:val="center"/>
    </w:pPr>
    <w:rPr>
      <w:rFonts w:ascii="Arial" w:hAnsi="Arial"/>
      <w:b/>
      <w:noProof/>
      <w:sz w:val="4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L:\my%20documents\msoffice\templates\Regis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Register.dot</Template>
  <TotalTime>10</TotalTime>
  <Pages>1</Pages>
  <Words>606</Words>
  <Characters>3457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Division of Administration</Company>
  <LinksUpToDate>false</LinksUpToDate>
  <CharactersWithSpaces>4055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Meche</dc:creator>
  <cp:keywords/>
  <dc:description/>
  <cp:lastModifiedBy>Andrea Trantham</cp:lastModifiedBy>
  <cp:revision>10</cp:revision>
  <cp:lastPrinted>2026-04-17T21:18:00Z</cp:lastPrinted>
  <dcterms:created xsi:type="dcterms:W3CDTF">2026-04-17T21:17:00Z</dcterms:created>
  <dcterms:modified xsi:type="dcterms:W3CDTF">2026-04-20T17:55:00Z</dcterms:modified>
</cp:coreProperties>
</file>