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8ACF" w14:textId="3A9FF812" w:rsidR="00031A38" w:rsidRPr="00B91CA5" w:rsidRDefault="002B04A9"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E</w:t>
      </w:r>
      <w:r w:rsidR="00031A38" w:rsidRPr="00936EF4">
        <w:rPr>
          <w:rFonts w:asciiTheme="majorHAnsi" w:hAnsiTheme="majorHAnsi" w:cs="Arial"/>
          <w:szCs w:val="24"/>
        </w:rPr>
        <w:t>xpe</w:t>
      </w:r>
      <w:r w:rsidR="00AE59ED" w:rsidRPr="00936EF4">
        <w:rPr>
          <w:rFonts w:asciiTheme="majorHAnsi" w:hAnsiTheme="majorHAnsi" w:cs="Arial"/>
          <w:szCs w:val="24"/>
        </w:rPr>
        <w:t>n</w:t>
      </w:r>
      <w:r w:rsidR="00031A38" w:rsidRPr="00936EF4">
        <w:rPr>
          <w:rFonts w:asciiTheme="majorHAnsi" w:hAnsiTheme="majorHAnsi" w:cs="Arial"/>
          <w:szCs w:val="24"/>
        </w:rPr>
        <w:t xml:space="preserve">ditures made under the authority of </w:t>
      </w:r>
      <w:r w:rsidR="00A51CCE" w:rsidRPr="00010BA0">
        <w:rPr>
          <w:rFonts w:asciiTheme="majorHAnsi" w:hAnsiTheme="majorHAnsi" w:cs="Arial"/>
          <w:szCs w:val="24"/>
        </w:rPr>
        <w:t xml:space="preserve">Act </w:t>
      </w:r>
      <w:r w:rsidR="00010BA0" w:rsidRPr="00010BA0">
        <w:rPr>
          <w:rFonts w:asciiTheme="majorHAnsi" w:hAnsiTheme="majorHAnsi" w:cs="Arial"/>
          <w:szCs w:val="24"/>
        </w:rPr>
        <w:t>3</w:t>
      </w:r>
      <w:r w:rsidR="00FC4FE5" w:rsidRPr="00B91CA5">
        <w:rPr>
          <w:rFonts w:asciiTheme="majorHAnsi" w:hAnsiTheme="majorHAnsi" w:cs="Arial"/>
          <w:szCs w:val="24"/>
        </w:rPr>
        <w:t xml:space="preserve"> </w:t>
      </w:r>
      <w:r w:rsidR="00DA61F0" w:rsidRPr="00B91CA5">
        <w:rPr>
          <w:rFonts w:asciiTheme="majorHAnsi" w:hAnsiTheme="majorHAnsi" w:cs="Arial"/>
          <w:szCs w:val="24"/>
        </w:rPr>
        <w:t xml:space="preserve">of the </w:t>
      </w:r>
      <w:r w:rsidR="007F487D">
        <w:rPr>
          <w:rFonts w:asciiTheme="majorHAnsi" w:hAnsiTheme="majorHAnsi"/>
          <w:iCs/>
          <w:szCs w:val="24"/>
        </w:rPr>
        <w:t>202</w:t>
      </w:r>
      <w:r w:rsidR="004B7F9F">
        <w:rPr>
          <w:rFonts w:asciiTheme="majorHAnsi" w:hAnsiTheme="majorHAnsi"/>
          <w:iCs/>
          <w:szCs w:val="24"/>
        </w:rPr>
        <w:t>6</w:t>
      </w:r>
      <w:r w:rsidR="007F487D">
        <w:rPr>
          <w:rFonts w:asciiTheme="majorHAnsi" w:hAnsiTheme="majorHAnsi"/>
          <w:iCs/>
          <w:szCs w:val="24"/>
        </w:rPr>
        <w:t xml:space="preserve"> Regular</w:t>
      </w:r>
      <w:r w:rsidR="001B6C5E" w:rsidRPr="00B91CA5">
        <w:rPr>
          <w:rFonts w:asciiTheme="majorHAnsi" w:hAnsiTheme="majorHAnsi"/>
          <w:iCs/>
          <w:szCs w:val="24"/>
        </w:rPr>
        <w:t xml:space="preserve"> </w:t>
      </w:r>
      <w:r w:rsidR="003F580E" w:rsidRPr="00B91CA5">
        <w:rPr>
          <w:rFonts w:asciiTheme="majorHAnsi" w:hAnsiTheme="majorHAnsi"/>
          <w:iCs/>
          <w:szCs w:val="24"/>
        </w:rPr>
        <w:t xml:space="preserve">Legislative </w:t>
      </w:r>
      <w:r w:rsidR="00A96F3B" w:rsidRPr="00B91CA5">
        <w:rPr>
          <w:rFonts w:asciiTheme="majorHAnsi" w:hAnsiTheme="majorHAnsi"/>
          <w:iCs/>
          <w:szCs w:val="24"/>
        </w:rPr>
        <w:t>Session</w:t>
      </w:r>
      <w:r w:rsidR="00635C25" w:rsidRPr="00B91CA5">
        <w:rPr>
          <w:rFonts w:asciiTheme="majorHAnsi" w:hAnsiTheme="majorHAnsi" w:cs="Arial"/>
          <w:szCs w:val="24"/>
        </w:rPr>
        <w:t xml:space="preserve"> </w:t>
      </w:r>
      <w:r w:rsidR="003F580E" w:rsidRPr="00B91CA5">
        <w:rPr>
          <w:rFonts w:asciiTheme="majorHAnsi" w:hAnsiTheme="majorHAnsi" w:cs="Arial"/>
          <w:szCs w:val="24"/>
        </w:rPr>
        <w:t xml:space="preserve">(RLS) </w:t>
      </w:r>
      <w:r w:rsidR="00635C25" w:rsidRPr="00B91CA5">
        <w:rPr>
          <w:rFonts w:asciiTheme="majorHAnsi" w:hAnsiTheme="majorHAnsi" w:cs="Arial"/>
          <w:szCs w:val="24"/>
        </w:rPr>
        <w:t xml:space="preserve">of </w:t>
      </w:r>
      <w:proofErr w:type="gramStart"/>
      <w:r w:rsidR="00635C25" w:rsidRPr="00B91CA5">
        <w:rPr>
          <w:rFonts w:asciiTheme="majorHAnsi" w:hAnsiTheme="majorHAnsi" w:cs="Arial"/>
          <w:szCs w:val="24"/>
        </w:rPr>
        <w:t>the Louisiana</w:t>
      </w:r>
      <w:proofErr w:type="gramEnd"/>
      <w:r w:rsidR="00635C25" w:rsidRPr="00B91CA5">
        <w:rPr>
          <w:rFonts w:asciiTheme="majorHAnsi" w:hAnsiTheme="majorHAnsi" w:cs="Arial"/>
          <w:szCs w:val="24"/>
        </w:rPr>
        <w:t xml:space="preserve"> Legislature</w:t>
      </w:r>
      <w:r w:rsidR="008D604A" w:rsidRPr="00B91CA5">
        <w:rPr>
          <w:rFonts w:asciiTheme="majorHAnsi" w:hAnsiTheme="majorHAnsi" w:cs="Arial"/>
          <w:szCs w:val="24"/>
        </w:rPr>
        <w:t xml:space="preserve"> </w:t>
      </w:r>
      <w:r w:rsidR="00031A38" w:rsidRPr="00B91CA5">
        <w:rPr>
          <w:rFonts w:asciiTheme="majorHAnsi" w:hAnsiTheme="majorHAnsi" w:cs="Arial"/>
          <w:szCs w:val="24"/>
        </w:rPr>
        <w:t xml:space="preserve">are subject to the provisions of </w:t>
      </w:r>
      <w:r w:rsidR="004318E7" w:rsidRPr="00B91CA5">
        <w:rPr>
          <w:rFonts w:asciiTheme="majorHAnsi" w:hAnsiTheme="majorHAnsi" w:cs="Arial"/>
          <w:szCs w:val="24"/>
        </w:rPr>
        <w:t xml:space="preserve">the </w:t>
      </w:r>
      <w:r w:rsidR="00031A38" w:rsidRPr="00010BA0">
        <w:rPr>
          <w:rFonts w:asciiTheme="majorHAnsi" w:hAnsiTheme="majorHAnsi" w:cs="Arial"/>
          <w:szCs w:val="24"/>
        </w:rPr>
        <w:t xml:space="preserve">Preamble </w:t>
      </w:r>
      <w:r w:rsidR="004F3255" w:rsidRPr="00010BA0">
        <w:rPr>
          <w:rFonts w:asciiTheme="majorHAnsi" w:hAnsiTheme="majorHAnsi" w:cs="Arial"/>
          <w:szCs w:val="24"/>
        </w:rPr>
        <w:t xml:space="preserve">of </w:t>
      </w:r>
      <w:r w:rsidR="00A51CCE" w:rsidRPr="00010BA0">
        <w:rPr>
          <w:rFonts w:asciiTheme="majorHAnsi" w:hAnsiTheme="majorHAnsi" w:cs="Arial"/>
          <w:szCs w:val="24"/>
        </w:rPr>
        <w:t xml:space="preserve">Act </w:t>
      </w:r>
      <w:r w:rsidR="00010BA0" w:rsidRPr="00010BA0">
        <w:rPr>
          <w:rFonts w:asciiTheme="majorHAnsi" w:hAnsiTheme="majorHAnsi" w:cs="Arial"/>
          <w:szCs w:val="24"/>
        </w:rPr>
        <w:t>3</w:t>
      </w:r>
      <w:r w:rsidR="00CB5914" w:rsidRPr="00B91CA5">
        <w:rPr>
          <w:rFonts w:asciiTheme="majorHAnsi" w:hAnsiTheme="majorHAnsi" w:cs="Arial"/>
          <w:szCs w:val="24"/>
        </w:rPr>
        <w:t>,</w:t>
      </w:r>
      <w:r w:rsidR="00FC4FE5" w:rsidRPr="00B91CA5">
        <w:rPr>
          <w:rFonts w:asciiTheme="majorHAnsi" w:hAnsiTheme="majorHAnsi" w:cs="Arial"/>
          <w:szCs w:val="24"/>
        </w:rPr>
        <w:t xml:space="preserve"> </w:t>
      </w:r>
      <w:r w:rsidR="00031A38" w:rsidRPr="00B91CA5">
        <w:rPr>
          <w:rFonts w:asciiTheme="majorHAnsi" w:hAnsiTheme="majorHAnsi" w:cs="Arial"/>
          <w:szCs w:val="24"/>
        </w:rPr>
        <w:t xml:space="preserve">as well as Title 39 </w:t>
      </w:r>
      <w:r w:rsidR="00031A38" w:rsidRPr="00010BA0">
        <w:rPr>
          <w:rFonts w:asciiTheme="majorHAnsi" w:hAnsiTheme="majorHAnsi" w:cs="Arial"/>
          <w:szCs w:val="24"/>
        </w:rPr>
        <w:t>of the Louisiana Revised Statutes</w:t>
      </w:r>
      <w:r w:rsidR="00BC4F3C" w:rsidRPr="00010BA0">
        <w:rPr>
          <w:rFonts w:asciiTheme="majorHAnsi" w:hAnsiTheme="majorHAnsi" w:cs="Arial"/>
          <w:szCs w:val="24"/>
        </w:rPr>
        <w:t xml:space="preserve"> (</w:t>
      </w:r>
      <w:r w:rsidR="008A5AF6" w:rsidRPr="00010BA0">
        <w:rPr>
          <w:rFonts w:asciiTheme="majorHAnsi" w:hAnsiTheme="majorHAnsi" w:cs="Arial"/>
          <w:szCs w:val="24"/>
        </w:rPr>
        <w:t>R</w:t>
      </w:r>
      <w:r w:rsidR="00BC4F3C" w:rsidRPr="00010BA0">
        <w:rPr>
          <w:rFonts w:asciiTheme="majorHAnsi" w:hAnsiTheme="majorHAnsi" w:cs="Arial"/>
          <w:szCs w:val="24"/>
        </w:rPr>
        <w:t>.</w:t>
      </w:r>
      <w:r w:rsidR="008A5AF6" w:rsidRPr="00010BA0">
        <w:rPr>
          <w:rFonts w:asciiTheme="majorHAnsi" w:hAnsiTheme="majorHAnsi" w:cs="Arial"/>
          <w:szCs w:val="24"/>
        </w:rPr>
        <w:t>S</w:t>
      </w:r>
      <w:r w:rsidR="00BC4F3C" w:rsidRPr="00010BA0">
        <w:rPr>
          <w:rFonts w:asciiTheme="majorHAnsi" w:hAnsiTheme="majorHAnsi" w:cs="Arial"/>
          <w:szCs w:val="24"/>
        </w:rPr>
        <w:t>.</w:t>
      </w:r>
      <w:r w:rsidR="008A5AF6" w:rsidRPr="00010BA0">
        <w:rPr>
          <w:rFonts w:asciiTheme="majorHAnsi" w:hAnsiTheme="majorHAnsi" w:cs="Arial"/>
          <w:szCs w:val="24"/>
        </w:rPr>
        <w:t>)</w:t>
      </w:r>
      <w:r w:rsidR="00031A38" w:rsidRPr="00010BA0">
        <w:rPr>
          <w:rFonts w:asciiTheme="majorHAnsi" w:hAnsiTheme="majorHAnsi" w:cs="Arial"/>
          <w:szCs w:val="24"/>
        </w:rPr>
        <w:t>.</w:t>
      </w:r>
      <w:r w:rsidR="00FF3028" w:rsidRPr="00B91CA5">
        <w:rPr>
          <w:rFonts w:asciiTheme="majorHAnsi" w:hAnsiTheme="majorHAnsi" w:cs="Arial"/>
          <w:szCs w:val="24"/>
        </w:rPr>
        <w:t xml:space="preserve"> </w:t>
      </w:r>
      <w:r w:rsidR="00DF55DF" w:rsidRPr="00B91CA5">
        <w:rPr>
          <w:rFonts w:asciiTheme="majorHAnsi" w:hAnsiTheme="majorHAnsi" w:cs="Arial"/>
          <w:szCs w:val="24"/>
        </w:rPr>
        <w:tab/>
      </w:r>
    </w:p>
    <w:p w14:paraId="567F121F" w14:textId="77777777" w:rsidR="00AE17AE" w:rsidRPr="00B91CA5" w:rsidRDefault="00AE17AE" w:rsidP="00DD4107">
      <w:pPr>
        <w:widowControl/>
        <w:autoSpaceDE w:val="0"/>
        <w:autoSpaceDN w:val="0"/>
        <w:adjustRightInd w:val="0"/>
        <w:ind w:right="-54"/>
        <w:jc w:val="both"/>
        <w:rPr>
          <w:rFonts w:asciiTheme="majorHAnsi" w:hAnsiTheme="majorHAnsi" w:cs="Arial"/>
          <w:b/>
          <w:bCs/>
          <w:szCs w:val="24"/>
        </w:rPr>
      </w:pPr>
    </w:p>
    <w:p w14:paraId="63E710E4" w14:textId="77777777" w:rsidR="00031A38" w:rsidRPr="009E7DA9" w:rsidRDefault="00031A38" w:rsidP="000F4E82">
      <w:pPr>
        <w:pStyle w:val="Heading2"/>
        <w:rPr>
          <w:u w:val="single"/>
        </w:rPr>
      </w:pPr>
      <w:r w:rsidRPr="009E7DA9">
        <w:rPr>
          <w:u w:val="single"/>
        </w:rPr>
        <w:t>MID-YEAR ADJUSTMENTS (BA-7s)</w:t>
      </w:r>
    </w:p>
    <w:p w14:paraId="327FEEAB" w14:textId="77777777" w:rsidR="00031A38" w:rsidRPr="00B91CA5" w:rsidRDefault="00031A38" w:rsidP="00DD4107">
      <w:pPr>
        <w:widowControl/>
        <w:autoSpaceDE w:val="0"/>
        <w:autoSpaceDN w:val="0"/>
        <w:adjustRightInd w:val="0"/>
        <w:ind w:right="-54"/>
        <w:jc w:val="both"/>
        <w:rPr>
          <w:rFonts w:asciiTheme="majorHAnsi" w:hAnsiTheme="majorHAnsi" w:cs="Arial"/>
          <w:b/>
          <w:bCs/>
          <w:szCs w:val="24"/>
          <w:u w:val="single"/>
        </w:rPr>
      </w:pPr>
    </w:p>
    <w:p w14:paraId="70F3E8EA" w14:textId="685D6D5B" w:rsidR="00E02EF0" w:rsidRPr="00936EF4" w:rsidRDefault="00031A38" w:rsidP="00DD4107">
      <w:pPr>
        <w:autoSpaceDE w:val="0"/>
        <w:autoSpaceDN w:val="0"/>
        <w:adjustRightInd w:val="0"/>
        <w:ind w:right="36"/>
        <w:jc w:val="both"/>
        <w:rPr>
          <w:rFonts w:asciiTheme="majorHAnsi" w:hAnsiTheme="majorHAnsi" w:cs="Arial"/>
          <w:szCs w:val="24"/>
        </w:rPr>
      </w:pPr>
      <w:r w:rsidRPr="00050EDB">
        <w:rPr>
          <w:rFonts w:asciiTheme="majorHAnsi" w:hAnsiTheme="majorHAnsi" w:cs="Arial"/>
          <w:szCs w:val="24"/>
        </w:rPr>
        <w:t xml:space="preserve">Section </w:t>
      </w:r>
      <w:r w:rsidRPr="00010BA0">
        <w:rPr>
          <w:rFonts w:asciiTheme="majorHAnsi" w:hAnsiTheme="majorHAnsi" w:cs="Arial"/>
          <w:szCs w:val="24"/>
        </w:rPr>
        <w:t>2</w:t>
      </w:r>
      <w:r w:rsidR="00DF55DF" w:rsidRPr="00010BA0">
        <w:rPr>
          <w:rFonts w:asciiTheme="majorHAnsi" w:hAnsiTheme="majorHAnsi" w:cs="Arial"/>
          <w:szCs w:val="24"/>
        </w:rPr>
        <w:t>.A.</w:t>
      </w:r>
      <w:r w:rsidRPr="00010BA0">
        <w:rPr>
          <w:rFonts w:asciiTheme="majorHAnsi" w:hAnsiTheme="majorHAnsi" w:cs="Arial"/>
          <w:szCs w:val="24"/>
        </w:rPr>
        <w:t xml:space="preserve"> of </w:t>
      </w:r>
      <w:r w:rsidR="00A51CCE" w:rsidRPr="00010BA0">
        <w:rPr>
          <w:rFonts w:asciiTheme="majorHAnsi" w:hAnsiTheme="majorHAnsi" w:cs="Arial"/>
          <w:szCs w:val="24"/>
        </w:rPr>
        <w:t xml:space="preserve">Act </w:t>
      </w:r>
      <w:r w:rsidR="00010BA0" w:rsidRPr="00010BA0">
        <w:rPr>
          <w:rFonts w:asciiTheme="majorHAnsi" w:hAnsiTheme="majorHAnsi" w:cs="Arial"/>
          <w:szCs w:val="24"/>
        </w:rPr>
        <w:t>3</w:t>
      </w:r>
      <w:r w:rsidR="0090718D" w:rsidRPr="00B91CA5">
        <w:rPr>
          <w:rFonts w:asciiTheme="majorHAnsi" w:hAnsiTheme="majorHAnsi" w:cs="Arial"/>
          <w:szCs w:val="24"/>
        </w:rPr>
        <w:t xml:space="preserve"> </w:t>
      </w:r>
      <w:r w:rsidR="009D58DA">
        <w:rPr>
          <w:rFonts w:asciiTheme="majorHAnsi" w:hAnsiTheme="majorHAnsi" w:cs="Arial"/>
          <w:bCs/>
          <w:iCs/>
          <w:szCs w:val="24"/>
        </w:rPr>
        <w:t>provides for</w:t>
      </w:r>
      <w:r w:rsidRPr="00936EF4">
        <w:rPr>
          <w:rFonts w:asciiTheme="majorHAnsi" w:hAnsiTheme="majorHAnsi" w:cs="Arial"/>
          <w:szCs w:val="24"/>
        </w:rPr>
        <w:t xml:space="preserve"> the addition of </w:t>
      </w:r>
      <w:r w:rsidR="00986290" w:rsidRPr="00936EF4">
        <w:rPr>
          <w:rFonts w:asciiTheme="majorHAnsi" w:hAnsiTheme="majorHAnsi" w:cs="Arial"/>
          <w:szCs w:val="24"/>
        </w:rPr>
        <w:t>F</w:t>
      </w:r>
      <w:r w:rsidRPr="00936EF4">
        <w:rPr>
          <w:rFonts w:asciiTheme="majorHAnsi" w:hAnsiTheme="majorHAnsi" w:cs="Arial"/>
          <w:szCs w:val="24"/>
        </w:rPr>
        <w:t>ederal</w:t>
      </w:r>
      <w:r w:rsidR="001A109F">
        <w:rPr>
          <w:rFonts w:asciiTheme="majorHAnsi" w:hAnsiTheme="majorHAnsi" w:cs="Arial"/>
          <w:szCs w:val="24"/>
        </w:rPr>
        <w:t xml:space="preserve"> Funds</w:t>
      </w:r>
      <w:r w:rsidRPr="00936EF4">
        <w:rPr>
          <w:rFonts w:asciiTheme="majorHAnsi" w:hAnsiTheme="majorHAnsi" w:cs="Arial"/>
          <w:szCs w:val="24"/>
        </w:rPr>
        <w:t xml:space="preserve">, </w:t>
      </w:r>
      <w:r w:rsidR="00986290" w:rsidRPr="00936EF4">
        <w:rPr>
          <w:rFonts w:asciiTheme="majorHAnsi" w:hAnsiTheme="majorHAnsi" w:cs="Arial"/>
          <w:szCs w:val="24"/>
        </w:rPr>
        <w:t>F</w:t>
      </w:r>
      <w:r w:rsidR="0056151E" w:rsidRPr="00936EF4">
        <w:rPr>
          <w:rFonts w:asciiTheme="majorHAnsi" w:hAnsiTheme="majorHAnsi" w:cs="Arial"/>
          <w:szCs w:val="24"/>
        </w:rPr>
        <w:t xml:space="preserve">ees and </w:t>
      </w:r>
      <w:r w:rsidR="00986290" w:rsidRPr="00936EF4">
        <w:rPr>
          <w:rFonts w:asciiTheme="majorHAnsi" w:hAnsiTheme="majorHAnsi" w:cs="Arial"/>
          <w:szCs w:val="24"/>
        </w:rPr>
        <w:t>S</w:t>
      </w:r>
      <w:r w:rsidRPr="00936EF4">
        <w:rPr>
          <w:rFonts w:asciiTheme="majorHAnsi" w:hAnsiTheme="majorHAnsi" w:cs="Arial"/>
          <w:szCs w:val="24"/>
        </w:rPr>
        <w:t>elf-generated</w:t>
      </w:r>
      <w:r w:rsidR="001A109F">
        <w:rPr>
          <w:rFonts w:asciiTheme="majorHAnsi" w:hAnsiTheme="majorHAnsi" w:cs="Arial"/>
          <w:szCs w:val="24"/>
        </w:rPr>
        <w:t xml:space="preserve"> Revenues</w:t>
      </w:r>
      <w:r w:rsidRPr="00936EF4">
        <w:rPr>
          <w:rFonts w:asciiTheme="majorHAnsi" w:hAnsiTheme="majorHAnsi" w:cs="Arial"/>
          <w:szCs w:val="24"/>
        </w:rPr>
        <w:t xml:space="preserve">, </w:t>
      </w:r>
      <w:r w:rsidR="00986290" w:rsidRPr="00936EF4">
        <w:rPr>
          <w:rFonts w:asciiTheme="majorHAnsi" w:hAnsiTheme="majorHAnsi" w:cs="Arial"/>
          <w:szCs w:val="24"/>
        </w:rPr>
        <w:t>S</w:t>
      </w:r>
      <w:r w:rsidR="00784CF8" w:rsidRPr="00936EF4">
        <w:rPr>
          <w:rFonts w:asciiTheme="majorHAnsi" w:hAnsiTheme="majorHAnsi" w:cs="Arial"/>
          <w:szCs w:val="24"/>
        </w:rPr>
        <w:t xml:space="preserve">tatutory </w:t>
      </w:r>
      <w:r w:rsidR="00986290" w:rsidRPr="00936EF4">
        <w:rPr>
          <w:rFonts w:asciiTheme="majorHAnsi" w:hAnsiTheme="majorHAnsi" w:cs="Arial"/>
          <w:szCs w:val="24"/>
        </w:rPr>
        <w:t>D</w:t>
      </w:r>
      <w:r w:rsidR="00184712" w:rsidRPr="00936EF4">
        <w:rPr>
          <w:rFonts w:asciiTheme="majorHAnsi" w:hAnsiTheme="majorHAnsi" w:cs="Arial"/>
          <w:szCs w:val="24"/>
        </w:rPr>
        <w:t>edication</w:t>
      </w:r>
      <w:r w:rsidR="001A109F">
        <w:rPr>
          <w:rFonts w:asciiTheme="majorHAnsi" w:hAnsiTheme="majorHAnsi" w:cs="Arial"/>
          <w:szCs w:val="24"/>
        </w:rPr>
        <w:t>s</w:t>
      </w:r>
      <w:r w:rsidRPr="00936EF4">
        <w:rPr>
          <w:rFonts w:asciiTheme="majorHAnsi" w:hAnsiTheme="majorHAnsi" w:cs="Arial"/>
          <w:szCs w:val="24"/>
        </w:rPr>
        <w:t xml:space="preserve"> and </w:t>
      </w:r>
      <w:r w:rsidR="00986290" w:rsidRPr="00936EF4">
        <w:rPr>
          <w:rFonts w:asciiTheme="majorHAnsi" w:hAnsiTheme="majorHAnsi" w:cs="Arial"/>
          <w:szCs w:val="24"/>
        </w:rPr>
        <w:t>I</w:t>
      </w:r>
      <w:r w:rsidRPr="00936EF4">
        <w:rPr>
          <w:rFonts w:asciiTheme="majorHAnsi" w:hAnsiTheme="majorHAnsi" w:cs="Arial"/>
          <w:szCs w:val="24"/>
        </w:rPr>
        <w:t xml:space="preserve">nteragency </w:t>
      </w:r>
      <w:r w:rsidR="00986290" w:rsidRPr="00936EF4">
        <w:rPr>
          <w:rFonts w:asciiTheme="majorHAnsi" w:hAnsiTheme="majorHAnsi" w:cs="Arial"/>
          <w:szCs w:val="24"/>
        </w:rPr>
        <w:t>T</w:t>
      </w:r>
      <w:r w:rsidRPr="00936EF4">
        <w:rPr>
          <w:rFonts w:asciiTheme="majorHAnsi" w:hAnsiTheme="majorHAnsi" w:cs="Arial"/>
          <w:szCs w:val="24"/>
        </w:rPr>
        <w:t>ransfer</w:t>
      </w:r>
      <w:r w:rsidR="001A109F">
        <w:rPr>
          <w:rFonts w:asciiTheme="majorHAnsi" w:hAnsiTheme="majorHAnsi" w:cs="Arial"/>
          <w:szCs w:val="24"/>
        </w:rPr>
        <w:t>s</w:t>
      </w:r>
      <w:r w:rsidR="009A4BCF">
        <w:rPr>
          <w:rFonts w:asciiTheme="majorHAnsi" w:hAnsiTheme="majorHAnsi" w:cs="Arial"/>
          <w:szCs w:val="24"/>
        </w:rPr>
        <w:t>.</w:t>
      </w:r>
      <w:r w:rsidRPr="00936EF4">
        <w:rPr>
          <w:rFonts w:asciiTheme="majorHAnsi" w:hAnsiTheme="majorHAnsi" w:cs="Arial"/>
          <w:szCs w:val="24"/>
        </w:rPr>
        <w:t xml:space="preserve"> </w:t>
      </w:r>
      <w:r w:rsidR="001A109F">
        <w:rPr>
          <w:rFonts w:asciiTheme="majorHAnsi" w:hAnsiTheme="majorHAnsi"/>
          <w:szCs w:val="24"/>
        </w:rPr>
        <w:t>R</w:t>
      </w:r>
      <w:r w:rsidR="00CE1502" w:rsidRPr="001A109F">
        <w:rPr>
          <w:rFonts w:asciiTheme="majorHAnsi" w:hAnsiTheme="majorHAnsi"/>
          <w:szCs w:val="24"/>
        </w:rPr>
        <w:t>.S. 39:73</w:t>
      </w:r>
      <w:r w:rsidR="00143E9E" w:rsidRPr="001A109F">
        <w:rPr>
          <w:rFonts w:asciiTheme="majorHAnsi" w:hAnsiTheme="majorHAnsi"/>
          <w:szCs w:val="24"/>
        </w:rPr>
        <w:t>(</w:t>
      </w:r>
      <w:r w:rsidR="00CE1502" w:rsidRPr="001A109F">
        <w:rPr>
          <w:rFonts w:asciiTheme="majorHAnsi" w:hAnsiTheme="majorHAnsi"/>
          <w:szCs w:val="24"/>
        </w:rPr>
        <w:t>C</w:t>
      </w:r>
      <w:r w:rsidR="00143E9E" w:rsidRPr="001A109F">
        <w:rPr>
          <w:rFonts w:asciiTheme="majorHAnsi" w:hAnsiTheme="majorHAnsi"/>
          <w:szCs w:val="24"/>
        </w:rPr>
        <w:t>)</w:t>
      </w:r>
      <w:r w:rsidR="00CE1502" w:rsidRPr="001A109F">
        <w:rPr>
          <w:rFonts w:asciiTheme="majorHAnsi" w:hAnsiTheme="majorHAnsi"/>
          <w:szCs w:val="24"/>
        </w:rPr>
        <w:t xml:space="preserve"> </w:t>
      </w:r>
      <w:proofErr w:type="gramStart"/>
      <w:r w:rsidRPr="00936EF4">
        <w:rPr>
          <w:rFonts w:asciiTheme="majorHAnsi" w:hAnsiTheme="majorHAnsi" w:cs="Arial"/>
          <w:szCs w:val="24"/>
        </w:rPr>
        <w:t>provides for</w:t>
      </w:r>
      <w:proofErr w:type="gramEnd"/>
      <w:r w:rsidRPr="00936EF4">
        <w:rPr>
          <w:rFonts w:asciiTheme="majorHAnsi" w:hAnsiTheme="majorHAnsi" w:cs="Arial"/>
          <w:szCs w:val="24"/>
        </w:rPr>
        <w:t xml:space="preserve"> transfers from one program to another with the approval of the </w:t>
      </w:r>
      <w:r w:rsidR="00BC4F3C">
        <w:rPr>
          <w:rFonts w:asciiTheme="majorHAnsi" w:hAnsiTheme="majorHAnsi" w:cs="Arial"/>
          <w:szCs w:val="24"/>
        </w:rPr>
        <w:t xml:space="preserve">Commissioner of Administration </w:t>
      </w:r>
      <w:r w:rsidRPr="00936EF4">
        <w:rPr>
          <w:rFonts w:asciiTheme="majorHAnsi" w:hAnsiTheme="majorHAnsi" w:cs="Arial"/>
          <w:szCs w:val="24"/>
        </w:rPr>
        <w:t>and the Joint Legislative Committee on the Budget (JLCB).</w:t>
      </w:r>
      <w:r w:rsidR="00E02EF0" w:rsidRPr="00936EF4">
        <w:rPr>
          <w:rFonts w:asciiTheme="majorHAnsi" w:hAnsiTheme="majorHAnsi"/>
          <w:szCs w:val="24"/>
        </w:rPr>
        <w:t xml:space="preserve"> </w:t>
      </w:r>
      <w:r w:rsidR="00306B83" w:rsidRPr="00936EF4">
        <w:rPr>
          <w:rFonts w:asciiTheme="majorHAnsi" w:hAnsiTheme="majorHAnsi" w:cs="Arial"/>
          <w:szCs w:val="24"/>
        </w:rPr>
        <w:t>Any BA-7 request to increase Fees and Self-generated Revenues or Statutory Dedications must have the revenues recognized by the Revenue Estimat</w:t>
      </w:r>
      <w:r w:rsidR="00984CCB">
        <w:rPr>
          <w:rFonts w:asciiTheme="majorHAnsi" w:hAnsiTheme="majorHAnsi" w:cs="Arial"/>
          <w:szCs w:val="24"/>
        </w:rPr>
        <w:t xml:space="preserve">ing </w:t>
      </w:r>
      <w:r w:rsidR="00306B83" w:rsidRPr="00936EF4">
        <w:rPr>
          <w:rFonts w:asciiTheme="majorHAnsi" w:hAnsiTheme="majorHAnsi" w:cs="Arial"/>
          <w:szCs w:val="24"/>
        </w:rPr>
        <w:t xml:space="preserve">Conference (REC) according to </w:t>
      </w:r>
      <w:r w:rsidR="00453D68">
        <w:rPr>
          <w:rFonts w:asciiTheme="majorHAnsi" w:hAnsiTheme="majorHAnsi" w:cs="Arial"/>
          <w:szCs w:val="24"/>
        </w:rPr>
        <w:t>Act 4</w:t>
      </w:r>
      <w:r w:rsidR="00306B83" w:rsidRPr="00936EF4">
        <w:rPr>
          <w:rFonts w:asciiTheme="majorHAnsi" w:hAnsiTheme="majorHAnsi" w:cs="Arial"/>
          <w:szCs w:val="24"/>
        </w:rPr>
        <w:t xml:space="preserve">19 of the 2013 </w:t>
      </w:r>
      <w:r w:rsidR="00477C06">
        <w:rPr>
          <w:rFonts w:asciiTheme="majorHAnsi" w:hAnsiTheme="majorHAnsi" w:cs="Arial"/>
          <w:szCs w:val="24"/>
        </w:rPr>
        <w:t>RLS</w:t>
      </w:r>
      <w:r w:rsidR="00306B83" w:rsidRPr="00936EF4">
        <w:rPr>
          <w:rFonts w:asciiTheme="majorHAnsi" w:hAnsiTheme="majorHAnsi" w:cs="Arial"/>
          <w:szCs w:val="24"/>
        </w:rPr>
        <w:t xml:space="preserve"> </w:t>
      </w:r>
      <w:r w:rsidR="007D5E2E">
        <w:rPr>
          <w:rFonts w:asciiTheme="majorHAnsi" w:hAnsiTheme="majorHAnsi" w:cs="Arial"/>
          <w:szCs w:val="24"/>
        </w:rPr>
        <w:t>{</w:t>
      </w:r>
      <w:r w:rsidR="000D0CCE" w:rsidRPr="00936EF4">
        <w:rPr>
          <w:rFonts w:asciiTheme="majorHAnsi" w:hAnsiTheme="majorHAnsi" w:cs="Arial"/>
          <w:szCs w:val="24"/>
        </w:rPr>
        <w:t>R.S. 39:54(</w:t>
      </w:r>
      <w:proofErr w:type="gramStart"/>
      <w:r w:rsidR="000D0CCE" w:rsidRPr="00936EF4">
        <w:rPr>
          <w:rFonts w:asciiTheme="majorHAnsi" w:hAnsiTheme="majorHAnsi" w:cs="Arial"/>
          <w:szCs w:val="24"/>
        </w:rPr>
        <w:t>A)</w:t>
      </w:r>
      <w:r w:rsidR="007D5E2E">
        <w:rPr>
          <w:rFonts w:asciiTheme="majorHAnsi" w:hAnsiTheme="majorHAnsi" w:cs="Arial"/>
          <w:szCs w:val="24"/>
        </w:rPr>
        <w:t>}</w:t>
      </w:r>
      <w:proofErr w:type="gramEnd"/>
      <w:r w:rsidR="000D0CCE" w:rsidRPr="00936EF4">
        <w:rPr>
          <w:rFonts w:asciiTheme="majorHAnsi" w:hAnsiTheme="majorHAnsi" w:cs="Arial"/>
          <w:szCs w:val="24"/>
        </w:rPr>
        <w:t>.</w:t>
      </w:r>
    </w:p>
    <w:p w14:paraId="583B4E32" w14:textId="77777777" w:rsidR="00031A38"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 </w:t>
      </w:r>
    </w:p>
    <w:p w14:paraId="11898DA5" w14:textId="4A265788" w:rsidR="00712CE7" w:rsidRDefault="00111747" w:rsidP="00DD4107">
      <w:pPr>
        <w:widowControl/>
        <w:autoSpaceDE w:val="0"/>
        <w:autoSpaceDN w:val="0"/>
        <w:adjustRightInd w:val="0"/>
        <w:ind w:right="-54"/>
        <w:jc w:val="both"/>
        <w:rPr>
          <w:rFonts w:asciiTheme="majorHAnsi" w:hAnsiTheme="majorHAnsi" w:cs="Times"/>
          <w:szCs w:val="24"/>
        </w:rPr>
      </w:pPr>
      <w:r w:rsidRPr="00936EF4">
        <w:rPr>
          <w:rFonts w:asciiTheme="majorHAnsi" w:hAnsiTheme="majorHAnsi" w:cs="Times"/>
          <w:szCs w:val="24"/>
        </w:rPr>
        <w:t xml:space="preserve">The BA-7 form is updated </w:t>
      </w:r>
      <w:r w:rsidR="00984CCB">
        <w:rPr>
          <w:rFonts w:asciiTheme="majorHAnsi" w:hAnsiTheme="majorHAnsi" w:cs="Times"/>
          <w:szCs w:val="24"/>
        </w:rPr>
        <w:t>following</w:t>
      </w:r>
      <w:r w:rsidRPr="00936EF4">
        <w:rPr>
          <w:rFonts w:asciiTheme="majorHAnsi" w:hAnsiTheme="majorHAnsi" w:cs="Times"/>
          <w:szCs w:val="24"/>
        </w:rPr>
        <w:t xml:space="preserve"> every </w:t>
      </w:r>
      <w:r w:rsidR="00984CCB">
        <w:rPr>
          <w:rFonts w:asciiTheme="majorHAnsi" w:hAnsiTheme="majorHAnsi" w:cs="Times"/>
          <w:szCs w:val="24"/>
        </w:rPr>
        <w:t xml:space="preserve">regular </w:t>
      </w:r>
      <w:r w:rsidRPr="00936EF4">
        <w:rPr>
          <w:rFonts w:asciiTheme="majorHAnsi" w:hAnsiTheme="majorHAnsi" w:cs="Times"/>
          <w:szCs w:val="24"/>
        </w:rPr>
        <w:t>legislative session</w:t>
      </w:r>
      <w:r w:rsidR="00404639">
        <w:rPr>
          <w:rFonts w:asciiTheme="majorHAnsi" w:hAnsiTheme="majorHAnsi" w:cs="Times"/>
          <w:szCs w:val="24"/>
        </w:rPr>
        <w:t>.</w:t>
      </w:r>
      <w:r w:rsidRPr="00936EF4">
        <w:rPr>
          <w:rFonts w:asciiTheme="majorHAnsi" w:hAnsiTheme="majorHAnsi" w:cs="Times"/>
          <w:szCs w:val="24"/>
        </w:rPr>
        <w:t xml:space="preserve"> </w:t>
      </w:r>
      <w:r w:rsidR="00404639">
        <w:rPr>
          <w:rFonts w:asciiTheme="majorHAnsi" w:hAnsiTheme="majorHAnsi" w:cs="Times"/>
          <w:szCs w:val="24"/>
        </w:rPr>
        <w:t>C</w:t>
      </w:r>
      <w:r w:rsidRPr="00936EF4">
        <w:rPr>
          <w:rFonts w:asciiTheme="majorHAnsi" w:hAnsiTheme="majorHAnsi" w:cs="Times"/>
          <w:szCs w:val="24"/>
        </w:rPr>
        <w:t xml:space="preserve">heck the </w:t>
      </w:r>
      <w:r w:rsidR="002B2B9B">
        <w:rPr>
          <w:rFonts w:asciiTheme="majorHAnsi" w:hAnsiTheme="majorHAnsi" w:cs="Times"/>
          <w:szCs w:val="24"/>
        </w:rPr>
        <w:t>Office of Planning and Budget (OPB)</w:t>
      </w:r>
      <w:r w:rsidRPr="00936EF4">
        <w:rPr>
          <w:rFonts w:asciiTheme="majorHAnsi" w:hAnsiTheme="majorHAnsi" w:cs="Times"/>
          <w:szCs w:val="24"/>
        </w:rPr>
        <w:t xml:space="preserve"> website and use the most recent version.</w:t>
      </w:r>
      <w:r w:rsidRPr="00936EF4">
        <w:rPr>
          <w:rFonts w:asciiTheme="majorHAnsi" w:hAnsiTheme="majorHAnsi" w:cs="Times"/>
          <w:color w:val="000000"/>
          <w:szCs w:val="24"/>
        </w:rPr>
        <w:t xml:space="preserve"> </w:t>
      </w:r>
      <w:r w:rsidRPr="00936EF4">
        <w:rPr>
          <w:rFonts w:asciiTheme="majorHAnsi" w:hAnsiTheme="majorHAnsi" w:cs="Times"/>
          <w:color w:val="000000" w:themeColor="text1"/>
          <w:szCs w:val="24"/>
        </w:rPr>
        <w:t xml:space="preserve">The revised </w:t>
      </w:r>
      <w:hyperlink r:id="rId8" w:history="1">
        <w:r w:rsidR="0095480E" w:rsidRPr="00DB7DD7">
          <w:rPr>
            <w:rStyle w:val="Hyperlink"/>
            <w:rFonts w:asciiTheme="majorHAnsi" w:hAnsiTheme="majorHAnsi"/>
            <w:b/>
          </w:rPr>
          <w:t>BA-7 form</w:t>
        </w:r>
      </w:hyperlink>
      <w:r w:rsidR="007F487D">
        <w:rPr>
          <w:rStyle w:val="Hyperlink"/>
          <w:rFonts w:asciiTheme="majorHAnsi" w:hAnsiTheme="majorHAnsi" w:cs="Times"/>
          <w:szCs w:val="24"/>
        </w:rPr>
        <w:t xml:space="preserve"> </w:t>
      </w:r>
      <w:r w:rsidRPr="00936EF4">
        <w:rPr>
          <w:rFonts w:asciiTheme="majorHAnsi" w:hAnsiTheme="majorHAnsi" w:cs="Times"/>
          <w:color w:val="000000" w:themeColor="text1"/>
          <w:szCs w:val="24"/>
        </w:rPr>
        <w:t>(MS</w:t>
      </w:r>
      <w:r w:rsidRPr="00936EF4">
        <w:rPr>
          <w:rFonts w:asciiTheme="majorHAnsi" w:hAnsiTheme="majorHAnsi" w:cs="Times"/>
          <w:szCs w:val="24"/>
        </w:rPr>
        <w:t xml:space="preserve"> Excel file) and </w:t>
      </w:r>
      <w:hyperlink r:id="rId9" w:history="1">
        <w:r w:rsidRPr="00DB7DD7">
          <w:rPr>
            <w:rStyle w:val="Hyperlink"/>
            <w:rFonts w:asciiTheme="majorHAnsi" w:hAnsiTheme="majorHAnsi"/>
            <w:b/>
          </w:rPr>
          <w:t>questionnaire</w:t>
        </w:r>
      </w:hyperlink>
      <w:r w:rsidRPr="00DB7DD7">
        <w:rPr>
          <w:rStyle w:val="Hyperlink"/>
          <w:b/>
        </w:rPr>
        <w:t xml:space="preserve"> </w:t>
      </w:r>
      <w:r w:rsidRPr="00936EF4">
        <w:rPr>
          <w:rFonts w:asciiTheme="majorHAnsi" w:hAnsiTheme="majorHAnsi" w:cs="Times"/>
          <w:szCs w:val="24"/>
        </w:rPr>
        <w:t xml:space="preserve">(MS Word file) are available on the </w:t>
      </w:r>
      <w:r w:rsidR="00991892" w:rsidRPr="00936EF4">
        <w:rPr>
          <w:rFonts w:asciiTheme="majorHAnsi" w:hAnsiTheme="majorHAnsi" w:cs="Times"/>
          <w:szCs w:val="24"/>
        </w:rPr>
        <w:t>OPB’s</w:t>
      </w:r>
      <w:r w:rsidRPr="00936EF4">
        <w:rPr>
          <w:rFonts w:asciiTheme="majorHAnsi" w:hAnsiTheme="majorHAnsi" w:cs="Times"/>
          <w:szCs w:val="24"/>
        </w:rPr>
        <w:t xml:space="preserve"> website under </w:t>
      </w:r>
      <w:r w:rsidRPr="00936EF4">
        <w:rPr>
          <w:rFonts w:asciiTheme="majorHAnsi" w:hAnsiTheme="majorHAnsi" w:cs="Times"/>
          <w:bCs/>
          <w:szCs w:val="24"/>
        </w:rPr>
        <w:t>“</w:t>
      </w:r>
      <w:hyperlink r:id="rId10" w:history="1">
        <w:r w:rsidRPr="009C7E33">
          <w:rPr>
            <w:rStyle w:val="Hyperlink"/>
            <w:rFonts w:asciiTheme="majorHAnsi" w:hAnsiTheme="majorHAnsi"/>
            <w:b/>
          </w:rPr>
          <w:t>Forms, Guidelines and Memos – Mid-year Adjustment (BA-7) Forms</w:t>
        </w:r>
      </w:hyperlink>
      <w:r w:rsidRPr="009C7E33">
        <w:rPr>
          <w:rFonts w:asciiTheme="majorHAnsi" w:hAnsiTheme="majorHAnsi" w:cs="Times"/>
          <w:szCs w:val="24"/>
        </w:rPr>
        <w:t>”</w:t>
      </w:r>
      <w:r w:rsidR="00DD5872">
        <w:rPr>
          <w:rFonts w:asciiTheme="majorHAnsi" w:hAnsiTheme="majorHAnsi" w:cs="Times"/>
          <w:szCs w:val="24"/>
        </w:rPr>
        <w:t>.</w:t>
      </w:r>
      <w:r w:rsidRPr="00936EF4">
        <w:rPr>
          <w:rFonts w:asciiTheme="majorHAnsi" w:hAnsiTheme="majorHAnsi" w:cs="Times"/>
          <w:szCs w:val="24"/>
        </w:rPr>
        <w:t xml:space="preserve"> </w:t>
      </w:r>
      <w:r w:rsidR="00031A38" w:rsidRPr="00936EF4">
        <w:rPr>
          <w:rFonts w:asciiTheme="majorHAnsi" w:hAnsiTheme="majorHAnsi" w:cs="Times"/>
          <w:szCs w:val="24"/>
        </w:rPr>
        <w:t xml:space="preserve">BA-7 requests requiring JLCB approval must be submitted </w:t>
      </w:r>
      <w:r w:rsidR="00712CE7">
        <w:rPr>
          <w:rFonts w:asciiTheme="majorHAnsi" w:hAnsiTheme="majorHAnsi" w:cs="Times"/>
          <w:szCs w:val="24"/>
        </w:rPr>
        <w:t xml:space="preserve">electronically to the following: </w:t>
      </w:r>
    </w:p>
    <w:p w14:paraId="20B56518" w14:textId="77777777" w:rsidR="00DD5872" w:rsidRDefault="00DD5872" w:rsidP="00DD4107">
      <w:pPr>
        <w:widowControl/>
        <w:autoSpaceDE w:val="0"/>
        <w:autoSpaceDN w:val="0"/>
        <w:adjustRightInd w:val="0"/>
        <w:ind w:right="-54"/>
        <w:jc w:val="both"/>
        <w:rPr>
          <w:rFonts w:asciiTheme="majorHAnsi" w:hAnsiTheme="majorHAnsi" w:cs="Times"/>
          <w:szCs w:val="24"/>
        </w:rPr>
      </w:pPr>
    </w:p>
    <w:p w14:paraId="2CAF1607" w14:textId="6000161F" w:rsidR="00712CE7" w:rsidRDefault="00712CE7" w:rsidP="00DD4107">
      <w:pPr>
        <w:pStyle w:val="ListParagraph"/>
        <w:widowControl/>
        <w:numPr>
          <w:ilvl w:val="0"/>
          <w:numId w:val="20"/>
        </w:numPr>
        <w:autoSpaceDE w:val="0"/>
        <w:autoSpaceDN w:val="0"/>
        <w:adjustRightInd w:val="0"/>
        <w:ind w:right="-54"/>
        <w:jc w:val="both"/>
        <w:rPr>
          <w:rFonts w:asciiTheme="majorHAnsi" w:hAnsiTheme="majorHAnsi" w:cs="Times"/>
          <w:szCs w:val="24"/>
        </w:rPr>
      </w:pPr>
      <w:bookmarkStart w:id="0" w:name="_Hlk231464831"/>
      <w:r>
        <w:rPr>
          <w:rFonts w:asciiTheme="majorHAnsi" w:hAnsiTheme="majorHAnsi" w:cs="Times"/>
          <w:szCs w:val="24"/>
        </w:rPr>
        <w:t xml:space="preserve">Office of Planning and Budget email: </w:t>
      </w:r>
      <w:hyperlink r:id="rId11" w:history="1">
        <w:r w:rsidR="00297CA1">
          <w:rPr>
            <w:rStyle w:val="Hyperlink"/>
            <w:rFonts w:asciiTheme="majorHAnsi" w:hAnsiTheme="majorHAnsi" w:cs="Times"/>
            <w:szCs w:val="24"/>
          </w:rPr>
          <w:t>OPB.DOA@la.gov</w:t>
        </w:r>
      </w:hyperlink>
      <w:r w:rsidR="00DD4107" w:rsidRPr="009C7E33">
        <w:rPr>
          <w:rStyle w:val="Hyperlink"/>
          <w:rFonts w:asciiTheme="majorHAnsi" w:hAnsiTheme="majorHAnsi" w:cs="Times"/>
          <w:color w:val="auto"/>
          <w:szCs w:val="24"/>
          <w:u w:val="none"/>
        </w:rPr>
        <w:t>;</w:t>
      </w:r>
    </w:p>
    <w:p w14:paraId="6CAFC89C" w14:textId="469592E8" w:rsidR="00712CE7" w:rsidRDefault="00712CE7" w:rsidP="00DD4107">
      <w:pPr>
        <w:pStyle w:val="ListParagraph"/>
        <w:widowControl/>
        <w:numPr>
          <w:ilvl w:val="0"/>
          <w:numId w:val="20"/>
        </w:numPr>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Office of Planning and Budget </w:t>
      </w:r>
      <w:r w:rsidR="002B2B9B">
        <w:rPr>
          <w:rFonts w:asciiTheme="majorHAnsi" w:hAnsiTheme="majorHAnsi" w:cs="Times"/>
          <w:szCs w:val="24"/>
        </w:rPr>
        <w:t xml:space="preserve">assigned </w:t>
      </w:r>
      <w:proofErr w:type="gramStart"/>
      <w:r w:rsidR="002B2B9B">
        <w:rPr>
          <w:rFonts w:asciiTheme="majorHAnsi" w:hAnsiTheme="majorHAnsi" w:cs="Times"/>
          <w:szCs w:val="24"/>
        </w:rPr>
        <w:t>A</w:t>
      </w:r>
      <w:r>
        <w:rPr>
          <w:rFonts w:asciiTheme="majorHAnsi" w:hAnsiTheme="majorHAnsi" w:cs="Times"/>
          <w:szCs w:val="24"/>
        </w:rPr>
        <w:t>nalyst</w:t>
      </w:r>
      <w:r w:rsidR="00DD4107">
        <w:rPr>
          <w:rFonts w:asciiTheme="majorHAnsi" w:hAnsiTheme="majorHAnsi" w:cs="Times"/>
          <w:szCs w:val="24"/>
        </w:rPr>
        <w:t>;</w:t>
      </w:r>
      <w:proofErr w:type="gramEnd"/>
    </w:p>
    <w:p w14:paraId="50B683F6" w14:textId="3661DEC0" w:rsidR="00712CE7" w:rsidRDefault="00712CE7" w:rsidP="00DD4107">
      <w:pPr>
        <w:pStyle w:val="ListParagraph"/>
        <w:widowControl/>
        <w:numPr>
          <w:ilvl w:val="0"/>
          <w:numId w:val="20"/>
        </w:numPr>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Office of Planning and Budget </w:t>
      </w:r>
      <w:proofErr w:type="gramStart"/>
      <w:r w:rsidR="002B2B9B">
        <w:rPr>
          <w:rFonts w:asciiTheme="majorHAnsi" w:hAnsiTheme="majorHAnsi" w:cs="Times"/>
          <w:szCs w:val="24"/>
        </w:rPr>
        <w:t>assigned</w:t>
      </w:r>
      <w:proofErr w:type="gramEnd"/>
      <w:r w:rsidR="002B2B9B">
        <w:rPr>
          <w:rFonts w:asciiTheme="majorHAnsi" w:hAnsiTheme="majorHAnsi" w:cs="Times"/>
          <w:szCs w:val="24"/>
        </w:rPr>
        <w:t xml:space="preserve"> </w:t>
      </w:r>
      <w:proofErr w:type="gramStart"/>
      <w:r w:rsidR="002B2B9B">
        <w:rPr>
          <w:rFonts w:asciiTheme="majorHAnsi" w:hAnsiTheme="majorHAnsi" w:cs="Times"/>
          <w:szCs w:val="24"/>
        </w:rPr>
        <w:t>M</w:t>
      </w:r>
      <w:r>
        <w:rPr>
          <w:rFonts w:asciiTheme="majorHAnsi" w:hAnsiTheme="majorHAnsi" w:cs="Times"/>
          <w:szCs w:val="24"/>
        </w:rPr>
        <w:t>anager</w:t>
      </w:r>
      <w:r w:rsidR="00DD4107">
        <w:rPr>
          <w:rFonts w:asciiTheme="majorHAnsi" w:hAnsiTheme="majorHAnsi" w:cs="Times"/>
          <w:szCs w:val="24"/>
        </w:rPr>
        <w:t>;</w:t>
      </w:r>
      <w:proofErr w:type="gramEnd"/>
    </w:p>
    <w:p w14:paraId="3E5CA5E2" w14:textId="6BE235FA" w:rsidR="00712CE7" w:rsidRDefault="00111747" w:rsidP="00DD4107">
      <w:pPr>
        <w:pStyle w:val="ListParagraph"/>
        <w:widowControl/>
        <w:numPr>
          <w:ilvl w:val="0"/>
          <w:numId w:val="20"/>
        </w:numPr>
        <w:autoSpaceDE w:val="0"/>
        <w:autoSpaceDN w:val="0"/>
        <w:adjustRightInd w:val="0"/>
        <w:ind w:right="-54"/>
        <w:jc w:val="both"/>
        <w:rPr>
          <w:rFonts w:asciiTheme="majorHAnsi" w:hAnsiTheme="majorHAnsi" w:cs="Times"/>
          <w:szCs w:val="24"/>
        </w:rPr>
      </w:pPr>
      <w:r w:rsidRPr="00E4422A">
        <w:rPr>
          <w:rFonts w:asciiTheme="majorHAnsi" w:hAnsiTheme="majorHAnsi" w:cs="Times"/>
          <w:szCs w:val="24"/>
        </w:rPr>
        <w:t>Legislative Fiscal Office</w:t>
      </w:r>
      <w:r w:rsidR="002D11C8">
        <w:rPr>
          <w:rFonts w:asciiTheme="majorHAnsi" w:hAnsiTheme="majorHAnsi" w:cs="Times"/>
          <w:szCs w:val="24"/>
        </w:rPr>
        <w:t xml:space="preserve"> email:</w:t>
      </w:r>
      <w:r w:rsidRPr="00E4422A">
        <w:rPr>
          <w:rFonts w:asciiTheme="majorHAnsi" w:hAnsiTheme="majorHAnsi" w:cs="Times"/>
          <w:szCs w:val="24"/>
        </w:rPr>
        <w:t xml:space="preserve"> </w:t>
      </w:r>
      <w:hyperlink r:id="rId12" w:history="1">
        <w:r w:rsidR="002D11C8" w:rsidRPr="00E4422A">
          <w:rPr>
            <w:rStyle w:val="Hyperlink"/>
          </w:rPr>
          <w:t>fiscaloffice@legis.la.gov</w:t>
        </w:r>
      </w:hyperlink>
      <w:r w:rsidR="00DD4107" w:rsidRPr="00DD4107">
        <w:rPr>
          <w:rStyle w:val="Hyperlink"/>
          <w:color w:val="auto"/>
          <w:u w:val="none"/>
        </w:rPr>
        <w:t>; and</w:t>
      </w:r>
      <w:r w:rsidR="00DD4107" w:rsidRPr="00DD4107">
        <w:rPr>
          <w:rStyle w:val="Hyperlink"/>
          <w:color w:val="auto"/>
        </w:rPr>
        <w:t xml:space="preserve"> </w:t>
      </w:r>
    </w:p>
    <w:p w14:paraId="4352246C" w14:textId="04809F1F" w:rsidR="00712CE7" w:rsidRDefault="00111747" w:rsidP="00DD4107">
      <w:pPr>
        <w:pStyle w:val="ListParagraph"/>
        <w:widowControl/>
        <w:numPr>
          <w:ilvl w:val="0"/>
          <w:numId w:val="20"/>
        </w:numPr>
        <w:autoSpaceDE w:val="0"/>
        <w:autoSpaceDN w:val="0"/>
        <w:adjustRightInd w:val="0"/>
        <w:ind w:right="-54"/>
        <w:jc w:val="both"/>
        <w:rPr>
          <w:rFonts w:asciiTheme="majorHAnsi" w:hAnsiTheme="majorHAnsi" w:cs="Times"/>
          <w:szCs w:val="24"/>
        </w:rPr>
      </w:pPr>
      <w:r w:rsidRPr="00E4422A">
        <w:rPr>
          <w:rFonts w:asciiTheme="majorHAnsi" w:hAnsiTheme="majorHAnsi" w:cs="Times"/>
          <w:szCs w:val="24"/>
        </w:rPr>
        <w:t>J</w:t>
      </w:r>
      <w:r w:rsidR="00712CE7">
        <w:rPr>
          <w:rFonts w:asciiTheme="majorHAnsi" w:hAnsiTheme="majorHAnsi" w:cs="Times"/>
          <w:szCs w:val="24"/>
        </w:rPr>
        <w:t xml:space="preserve">oint Legislative </w:t>
      </w:r>
      <w:r w:rsidRPr="00E4422A">
        <w:rPr>
          <w:rFonts w:asciiTheme="majorHAnsi" w:hAnsiTheme="majorHAnsi" w:cs="Times"/>
          <w:szCs w:val="24"/>
        </w:rPr>
        <w:t>C</w:t>
      </w:r>
      <w:r w:rsidR="00712CE7">
        <w:rPr>
          <w:rFonts w:asciiTheme="majorHAnsi" w:hAnsiTheme="majorHAnsi" w:cs="Times"/>
          <w:szCs w:val="24"/>
        </w:rPr>
        <w:t xml:space="preserve">ommittee on the </w:t>
      </w:r>
      <w:r w:rsidRPr="00E4422A">
        <w:rPr>
          <w:rFonts w:asciiTheme="majorHAnsi" w:hAnsiTheme="majorHAnsi" w:cs="Times"/>
          <w:szCs w:val="24"/>
        </w:rPr>
        <w:t>B</w:t>
      </w:r>
      <w:r w:rsidR="00712CE7">
        <w:rPr>
          <w:rFonts w:asciiTheme="majorHAnsi" w:hAnsiTheme="majorHAnsi" w:cs="Times"/>
          <w:szCs w:val="24"/>
        </w:rPr>
        <w:t>udget</w:t>
      </w:r>
      <w:r w:rsidRPr="00E4422A">
        <w:rPr>
          <w:rFonts w:asciiTheme="majorHAnsi" w:hAnsiTheme="majorHAnsi" w:cs="Times"/>
          <w:szCs w:val="24"/>
        </w:rPr>
        <w:t xml:space="preserve"> </w:t>
      </w:r>
      <w:r w:rsidR="00712CE7">
        <w:rPr>
          <w:rFonts w:asciiTheme="majorHAnsi" w:hAnsiTheme="majorHAnsi" w:cs="Times"/>
          <w:szCs w:val="24"/>
        </w:rPr>
        <w:t>(JLCB)</w:t>
      </w:r>
      <w:r w:rsidR="002D11C8">
        <w:rPr>
          <w:rFonts w:asciiTheme="majorHAnsi" w:hAnsiTheme="majorHAnsi" w:cs="Times"/>
          <w:szCs w:val="24"/>
        </w:rPr>
        <w:t>:</w:t>
      </w:r>
      <w:r w:rsidR="0080553F" w:rsidRPr="0080553F">
        <w:rPr>
          <w:rFonts w:asciiTheme="majorHAnsi" w:hAnsiTheme="majorHAnsi"/>
          <w:szCs w:val="24"/>
        </w:rPr>
        <w:t xml:space="preserve"> </w:t>
      </w:r>
      <w:r w:rsidR="0080553F">
        <w:rPr>
          <w:rFonts w:asciiTheme="majorHAnsi" w:hAnsiTheme="majorHAnsi"/>
          <w:szCs w:val="24"/>
        </w:rPr>
        <w:t xml:space="preserve">Jaymi Foster </w:t>
      </w:r>
      <w:r w:rsidR="0080553F" w:rsidRPr="00685E24">
        <w:rPr>
          <w:rFonts w:asciiTheme="majorHAnsi" w:hAnsiTheme="majorHAnsi"/>
          <w:szCs w:val="24"/>
        </w:rPr>
        <w:t>(</w:t>
      </w:r>
      <w:hyperlink r:id="rId13" w:history="1">
        <w:r w:rsidR="0080553F" w:rsidRPr="00767FEF">
          <w:rPr>
            <w:rStyle w:val="Hyperlink"/>
            <w:rFonts w:asciiTheme="majorHAnsi" w:hAnsiTheme="majorHAnsi"/>
            <w:szCs w:val="24"/>
          </w:rPr>
          <w:t>fosterj@legis.la.gov</w:t>
        </w:r>
      </w:hyperlink>
      <w:r w:rsidR="0080553F">
        <w:rPr>
          <w:rFonts w:asciiTheme="majorHAnsi" w:hAnsiTheme="majorHAnsi"/>
          <w:szCs w:val="24"/>
        </w:rPr>
        <w:t>) and Brittany Lea (</w:t>
      </w:r>
      <w:hyperlink r:id="rId14" w:history="1">
        <w:r w:rsidR="0080553F" w:rsidRPr="004F387A">
          <w:rPr>
            <w:rStyle w:val="Hyperlink"/>
            <w:rFonts w:asciiTheme="majorHAnsi" w:hAnsiTheme="majorHAnsi"/>
            <w:szCs w:val="24"/>
          </w:rPr>
          <w:t>leab@legis.la.gov)</w:t>
        </w:r>
      </w:hyperlink>
      <w:r w:rsidR="00453D68">
        <w:rPr>
          <w:rFonts w:asciiTheme="majorHAnsi" w:hAnsiTheme="majorHAnsi" w:cs="Times"/>
          <w:szCs w:val="24"/>
        </w:rPr>
        <w:t>.</w:t>
      </w:r>
    </w:p>
    <w:bookmarkEnd w:id="0"/>
    <w:p w14:paraId="6E321BDA" w14:textId="77777777" w:rsidR="00712CE7" w:rsidRDefault="00712CE7" w:rsidP="00DD4107">
      <w:pPr>
        <w:widowControl/>
        <w:autoSpaceDE w:val="0"/>
        <w:autoSpaceDN w:val="0"/>
        <w:adjustRightInd w:val="0"/>
        <w:ind w:left="360" w:right="-54"/>
        <w:jc w:val="both"/>
        <w:rPr>
          <w:rFonts w:asciiTheme="majorHAnsi" w:hAnsiTheme="majorHAnsi" w:cs="Times"/>
          <w:szCs w:val="24"/>
        </w:rPr>
      </w:pPr>
    </w:p>
    <w:p w14:paraId="7633B14C" w14:textId="240EFBEE" w:rsidR="00031A38" w:rsidRPr="00B91CA5" w:rsidRDefault="00712CE7" w:rsidP="00DD4107">
      <w:pPr>
        <w:widowControl/>
        <w:autoSpaceDE w:val="0"/>
        <w:autoSpaceDN w:val="0"/>
        <w:adjustRightInd w:val="0"/>
        <w:ind w:right="-54"/>
        <w:jc w:val="both"/>
        <w:rPr>
          <w:rFonts w:asciiTheme="majorHAnsi" w:hAnsiTheme="majorHAnsi" w:cs="Times"/>
          <w:szCs w:val="24"/>
        </w:rPr>
      </w:pPr>
      <w:r>
        <w:rPr>
          <w:rFonts w:asciiTheme="majorHAnsi" w:hAnsiTheme="majorHAnsi" w:cs="Times"/>
          <w:szCs w:val="24"/>
        </w:rPr>
        <w:t xml:space="preserve">This request must be </w:t>
      </w:r>
      <w:proofErr w:type="gramStart"/>
      <w:r>
        <w:rPr>
          <w:rFonts w:asciiTheme="majorHAnsi" w:hAnsiTheme="majorHAnsi" w:cs="Times"/>
          <w:szCs w:val="24"/>
        </w:rPr>
        <w:t>submitted</w:t>
      </w:r>
      <w:proofErr w:type="gramEnd"/>
      <w:r>
        <w:rPr>
          <w:rFonts w:asciiTheme="majorHAnsi" w:hAnsiTheme="majorHAnsi" w:cs="Times"/>
          <w:szCs w:val="24"/>
        </w:rPr>
        <w:t xml:space="preserve"> a </w:t>
      </w:r>
      <w:r w:rsidR="0085673D">
        <w:rPr>
          <w:rFonts w:asciiTheme="majorHAnsi" w:hAnsiTheme="majorHAnsi" w:cs="Times"/>
          <w:szCs w:val="24"/>
        </w:rPr>
        <w:t xml:space="preserve">minimum of </w:t>
      </w:r>
      <w:r w:rsidR="00031A38" w:rsidRPr="00E4422A">
        <w:rPr>
          <w:rFonts w:asciiTheme="majorHAnsi" w:hAnsiTheme="majorHAnsi" w:cs="Times"/>
          <w:szCs w:val="24"/>
        </w:rPr>
        <w:t xml:space="preserve">16 working days prior to consideration by JLCB (see </w:t>
      </w:r>
      <w:r w:rsidR="00DF40BE" w:rsidRPr="00010BA0">
        <w:rPr>
          <w:rFonts w:asciiTheme="majorHAnsi" w:hAnsiTheme="majorHAnsi" w:cs="Times"/>
          <w:szCs w:val="24"/>
        </w:rPr>
        <w:t xml:space="preserve">Preamble </w:t>
      </w:r>
      <w:r w:rsidR="00A301E5" w:rsidRPr="00010BA0">
        <w:rPr>
          <w:rFonts w:asciiTheme="majorHAnsi" w:hAnsiTheme="majorHAnsi" w:cs="Times"/>
          <w:szCs w:val="24"/>
        </w:rPr>
        <w:t xml:space="preserve">Section </w:t>
      </w:r>
      <w:r w:rsidR="00D92448" w:rsidRPr="00010BA0">
        <w:rPr>
          <w:rFonts w:asciiTheme="majorHAnsi" w:hAnsiTheme="majorHAnsi" w:cs="Times"/>
          <w:bCs/>
          <w:szCs w:val="24"/>
        </w:rPr>
        <w:t>17</w:t>
      </w:r>
      <w:r w:rsidR="00D92448" w:rsidRPr="00010BA0">
        <w:rPr>
          <w:rFonts w:asciiTheme="majorHAnsi" w:hAnsiTheme="majorHAnsi" w:cs="Times"/>
          <w:bCs/>
          <w:color w:val="000000"/>
          <w:szCs w:val="24"/>
        </w:rPr>
        <w:t>.A</w:t>
      </w:r>
      <w:r w:rsidR="00613C86" w:rsidRPr="00010BA0">
        <w:rPr>
          <w:rFonts w:asciiTheme="majorHAnsi" w:hAnsiTheme="majorHAnsi" w:cs="Times"/>
          <w:bCs/>
          <w:color w:val="000000"/>
          <w:szCs w:val="24"/>
        </w:rPr>
        <w:t>.</w:t>
      </w:r>
      <w:r w:rsidR="00D92448" w:rsidRPr="00010BA0">
        <w:rPr>
          <w:rFonts w:asciiTheme="majorHAnsi" w:hAnsiTheme="majorHAnsi" w:cs="Times"/>
          <w:bCs/>
          <w:szCs w:val="24"/>
        </w:rPr>
        <w:t xml:space="preserve"> </w:t>
      </w:r>
      <w:r w:rsidR="00031A38" w:rsidRPr="00010BA0">
        <w:rPr>
          <w:rFonts w:asciiTheme="majorHAnsi" w:hAnsiTheme="majorHAnsi" w:cs="Times"/>
          <w:szCs w:val="24"/>
        </w:rPr>
        <w:t xml:space="preserve">of </w:t>
      </w:r>
      <w:r w:rsidR="00A51CCE" w:rsidRPr="00010BA0">
        <w:rPr>
          <w:rFonts w:asciiTheme="majorHAnsi" w:hAnsiTheme="majorHAnsi" w:cs="Times"/>
          <w:szCs w:val="24"/>
        </w:rPr>
        <w:t xml:space="preserve">Act </w:t>
      </w:r>
      <w:r w:rsidR="00010BA0" w:rsidRPr="00010BA0">
        <w:rPr>
          <w:rFonts w:asciiTheme="majorHAnsi" w:hAnsiTheme="majorHAnsi" w:cs="Times"/>
          <w:szCs w:val="24"/>
        </w:rPr>
        <w:t>3</w:t>
      </w:r>
      <w:r w:rsidR="00E81C9E" w:rsidRPr="00010BA0">
        <w:rPr>
          <w:rFonts w:asciiTheme="majorHAnsi" w:hAnsiTheme="majorHAnsi" w:cs="Times"/>
          <w:szCs w:val="24"/>
        </w:rPr>
        <w:t xml:space="preserve"> of the </w:t>
      </w:r>
      <w:r w:rsidR="007F487D" w:rsidRPr="00010BA0">
        <w:rPr>
          <w:rFonts w:asciiTheme="majorHAnsi" w:hAnsiTheme="majorHAnsi" w:cs="Times"/>
          <w:szCs w:val="24"/>
        </w:rPr>
        <w:t>202</w:t>
      </w:r>
      <w:r w:rsidR="004C7EE3" w:rsidRPr="00010BA0">
        <w:rPr>
          <w:rFonts w:asciiTheme="majorHAnsi" w:hAnsiTheme="majorHAnsi" w:cs="Times"/>
          <w:szCs w:val="24"/>
        </w:rPr>
        <w:t>6</w:t>
      </w:r>
      <w:r w:rsidR="007F487D" w:rsidRPr="00010BA0">
        <w:rPr>
          <w:rFonts w:asciiTheme="majorHAnsi" w:hAnsiTheme="majorHAnsi" w:cs="Times"/>
          <w:szCs w:val="24"/>
        </w:rPr>
        <w:t xml:space="preserve"> RLS</w:t>
      </w:r>
      <w:r w:rsidR="00031A38" w:rsidRPr="00010BA0">
        <w:rPr>
          <w:rFonts w:asciiTheme="majorHAnsi" w:hAnsiTheme="majorHAnsi" w:cs="Times"/>
          <w:bCs/>
          <w:iCs/>
          <w:szCs w:val="24"/>
        </w:rPr>
        <w:t>).</w:t>
      </w:r>
      <w:r w:rsidR="00031A38" w:rsidRPr="00B91CA5">
        <w:rPr>
          <w:rFonts w:asciiTheme="majorHAnsi" w:hAnsiTheme="majorHAnsi" w:cs="Times"/>
          <w:bCs/>
          <w:i/>
          <w:iCs/>
          <w:szCs w:val="24"/>
        </w:rPr>
        <w:t xml:space="preserve"> </w:t>
      </w:r>
      <w:r w:rsidR="00031A38" w:rsidRPr="00B91CA5">
        <w:rPr>
          <w:rFonts w:asciiTheme="majorHAnsi" w:hAnsiTheme="majorHAnsi" w:cs="Times"/>
          <w:szCs w:val="24"/>
        </w:rPr>
        <w:t xml:space="preserve">This </w:t>
      </w:r>
      <w:r w:rsidR="00CA1C7D" w:rsidRPr="00B91CA5">
        <w:rPr>
          <w:rFonts w:asciiTheme="majorHAnsi" w:hAnsiTheme="majorHAnsi" w:cs="Times"/>
          <w:szCs w:val="24"/>
        </w:rPr>
        <w:t xml:space="preserve">Letter of </w:t>
      </w:r>
      <w:r w:rsidR="00EC31A8" w:rsidRPr="00B91CA5">
        <w:rPr>
          <w:rFonts w:asciiTheme="majorHAnsi" w:hAnsiTheme="majorHAnsi" w:cs="Times"/>
          <w:szCs w:val="24"/>
        </w:rPr>
        <w:t>General</w:t>
      </w:r>
      <w:r w:rsidR="003466AD" w:rsidRPr="00B91CA5">
        <w:rPr>
          <w:rFonts w:asciiTheme="majorHAnsi" w:hAnsiTheme="majorHAnsi" w:cs="Times"/>
          <w:szCs w:val="24"/>
        </w:rPr>
        <w:t xml:space="preserve"> Appropriation</w:t>
      </w:r>
      <w:r w:rsidR="00031A38" w:rsidRPr="00B91CA5">
        <w:rPr>
          <w:rFonts w:asciiTheme="majorHAnsi" w:hAnsiTheme="majorHAnsi" w:cs="Times"/>
          <w:szCs w:val="24"/>
        </w:rPr>
        <w:t xml:space="preserve"> package includes the schedule for submission of BA-7s requiring JLCB approval. </w:t>
      </w:r>
      <w:bookmarkStart w:id="1" w:name="_Hlk231464866"/>
      <w:r w:rsidR="00031A38" w:rsidRPr="00B91CA5">
        <w:rPr>
          <w:rFonts w:asciiTheme="majorHAnsi" w:hAnsiTheme="majorHAnsi" w:cs="Times"/>
          <w:szCs w:val="24"/>
        </w:rPr>
        <w:t xml:space="preserve">The </w:t>
      </w:r>
      <w:proofErr w:type="gramStart"/>
      <w:r w:rsidR="00031A38" w:rsidRPr="00B91CA5">
        <w:rPr>
          <w:rFonts w:asciiTheme="majorHAnsi" w:hAnsiTheme="majorHAnsi" w:cs="Times"/>
          <w:szCs w:val="24"/>
        </w:rPr>
        <w:t>person</w:t>
      </w:r>
      <w:proofErr w:type="gramEnd"/>
      <w:r w:rsidR="00031A38" w:rsidRPr="00B91CA5">
        <w:rPr>
          <w:rFonts w:asciiTheme="majorHAnsi" w:hAnsiTheme="majorHAnsi" w:cs="Times"/>
          <w:szCs w:val="24"/>
        </w:rPr>
        <w:t xml:space="preserve">(s) from </w:t>
      </w:r>
      <w:r w:rsidR="00D96DD1">
        <w:rPr>
          <w:rFonts w:asciiTheme="majorHAnsi" w:hAnsiTheme="majorHAnsi" w:cs="Times"/>
          <w:szCs w:val="24"/>
        </w:rPr>
        <w:t>each</w:t>
      </w:r>
      <w:r w:rsidR="00031A38" w:rsidRPr="00B91CA5">
        <w:rPr>
          <w:rFonts w:asciiTheme="majorHAnsi" w:hAnsiTheme="majorHAnsi" w:cs="Times"/>
          <w:szCs w:val="24"/>
        </w:rPr>
        <w:t xml:space="preserve"> agency most </w:t>
      </w:r>
      <w:r w:rsidR="00FB6394" w:rsidRPr="00B91CA5">
        <w:rPr>
          <w:rFonts w:asciiTheme="majorHAnsi" w:hAnsiTheme="majorHAnsi" w:cs="Times"/>
          <w:szCs w:val="24"/>
        </w:rPr>
        <w:t xml:space="preserve">knowledgeable </w:t>
      </w:r>
      <w:r w:rsidR="00031A38" w:rsidRPr="00B91CA5">
        <w:rPr>
          <w:rFonts w:asciiTheme="majorHAnsi" w:hAnsiTheme="majorHAnsi" w:cs="Times"/>
          <w:szCs w:val="24"/>
        </w:rPr>
        <w:t xml:space="preserve">about items on the </w:t>
      </w:r>
      <w:r w:rsidRPr="00B91CA5">
        <w:rPr>
          <w:rFonts w:asciiTheme="majorHAnsi" w:hAnsiTheme="majorHAnsi" w:cs="Times"/>
          <w:szCs w:val="24"/>
        </w:rPr>
        <w:t xml:space="preserve">JLCB </w:t>
      </w:r>
      <w:r w:rsidR="00031A38" w:rsidRPr="00B91CA5">
        <w:rPr>
          <w:rFonts w:asciiTheme="majorHAnsi" w:hAnsiTheme="majorHAnsi" w:cs="Times"/>
          <w:szCs w:val="24"/>
        </w:rPr>
        <w:t xml:space="preserve">agenda </w:t>
      </w:r>
      <w:r w:rsidR="00031A38" w:rsidRPr="00B91CA5">
        <w:rPr>
          <w:rFonts w:asciiTheme="majorHAnsi" w:hAnsiTheme="majorHAnsi" w:cs="Times"/>
          <w:bCs/>
          <w:szCs w:val="24"/>
          <w:u w:val="single"/>
        </w:rPr>
        <w:t>must</w:t>
      </w:r>
      <w:r w:rsidR="00031A38" w:rsidRPr="00B91CA5">
        <w:rPr>
          <w:rFonts w:asciiTheme="majorHAnsi" w:hAnsiTheme="majorHAnsi" w:cs="Times"/>
          <w:bCs/>
          <w:szCs w:val="24"/>
        </w:rPr>
        <w:t xml:space="preserve"> </w:t>
      </w:r>
      <w:r w:rsidR="00031A38" w:rsidRPr="00B91CA5">
        <w:rPr>
          <w:rFonts w:asciiTheme="majorHAnsi" w:hAnsiTheme="majorHAnsi" w:cs="Times"/>
          <w:szCs w:val="24"/>
        </w:rPr>
        <w:t>be present</w:t>
      </w:r>
      <w:r w:rsidR="00031A38" w:rsidRPr="00B91CA5">
        <w:rPr>
          <w:rFonts w:asciiTheme="majorHAnsi" w:hAnsiTheme="majorHAnsi" w:cs="Times"/>
          <w:bCs/>
          <w:szCs w:val="24"/>
        </w:rPr>
        <w:t xml:space="preserve"> </w:t>
      </w:r>
      <w:r w:rsidR="00031A38" w:rsidRPr="00B91CA5">
        <w:rPr>
          <w:rFonts w:asciiTheme="majorHAnsi" w:hAnsiTheme="majorHAnsi" w:cs="Times"/>
          <w:szCs w:val="24"/>
        </w:rPr>
        <w:t>at these hearings</w:t>
      </w:r>
      <w:r w:rsidR="00AE6AC1" w:rsidRPr="00B91CA5">
        <w:rPr>
          <w:rFonts w:asciiTheme="majorHAnsi" w:hAnsiTheme="majorHAnsi" w:cs="Times"/>
          <w:szCs w:val="24"/>
        </w:rPr>
        <w:t xml:space="preserve"> to answer detailed questions. </w:t>
      </w:r>
      <w:bookmarkEnd w:id="1"/>
    </w:p>
    <w:p w14:paraId="2213E876" w14:textId="77777777" w:rsidR="00E51B13" w:rsidRPr="00B91CA5" w:rsidRDefault="00E51B13" w:rsidP="00DD4107">
      <w:pPr>
        <w:widowControl/>
        <w:autoSpaceDE w:val="0"/>
        <w:autoSpaceDN w:val="0"/>
        <w:adjustRightInd w:val="0"/>
        <w:ind w:right="-54"/>
        <w:jc w:val="both"/>
        <w:rPr>
          <w:rFonts w:asciiTheme="majorHAnsi" w:hAnsiTheme="majorHAnsi" w:cs="Times"/>
          <w:szCs w:val="24"/>
        </w:rPr>
      </w:pPr>
    </w:p>
    <w:p w14:paraId="0D16F249" w14:textId="20107DDA" w:rsidR="00031A38" w:rsidRPr="00936EF4" w:rsidRDefault="00050EDB" w:rsidP="00DD4107">
      <w:pPr>
        <w:widowControl/>
        <w:autoSpaceDE w:val="0"/>
        <w:autoSpaceDN w:val="0"/>
        <w:adjustRightInd w:val="0"/>
        <w:ind w:right="-54"/>
        <w:jc w:val="both"/>
        <w:rPr>
          <w:rFonts w:asciiTheme="majorHAnsi" w:hAnsiTheme="majorHAnsi" w:cs="Arial"/>
          <w:szCs w:val="24"/>
        </w:rPr>
      </w:pPr>
      <w:bookmarkStart w:id="2" w:name="_Hlk231464886"/>
      <w:r>
        <w:rPr>
          <w:rFonts w:asciiTheme="majorHAnsi" w:hAnsiTheme="majorHAnsi" w:cs="Arial"/>
          <w:szCs w:val="24"/>
        </w:rPr>
        <w:t>The Division of Administration (DOA)</w:t>
      </w:r>
      <w:r w:rsidR="00031A38" w:rsidRPr="00B91CA5">
        <w:rPr>
          <w:rFonts w:asciiTheme="majorHAnsi" w:hAnsiTheme="majorHAnsi" w:cs="Arial"/>
          <w:szCs w:val="24"/>
        </w:rPr>
        <w:t xml:space="preserve"> takes a firm position on timely submission and full justification </w:t>
      </w:r>
      <w:r w:rsidR="00031A38" w:rsidRPr="00B91CA5">
        <w:rPr>
          <w:rFonts w:asciiTheme="majorHAnsi" w:hAnsiTheme="majorHAnsi" w:cs="Arial"/>
          <w:bCs/>
          <w:iCs/>
          <w:szCs w:val="24"/>
        </w:rPr>
        <w:t>of</w:t>
      </w:r>
      <w:r w:rsidR="00DD5872" w:rsidRPr="00B91CA5">
        <w:rPr>
          <w:rFonts w:asciiTheme="majorHAnsi" w:hAnsiTheme="majorHAnsi" w:cs="Arial"/>
          <w:bCs/>
          <w:iCs/>
          <w:szCs w:val="24"/>
        </w:rPr>
        <w:t xml:space="preserve"> </w:t>
      </w:r>
      <w:r w:rsidR="00031A38" w:rsidRPr="00B91CA5">
        <w:rPr>
          <w:rFonts w:asciiTheme="majorHAnsi" w:hAnsiTheme="majorHAnsi" w:cs="Arial"/>
          <w:bCs/>
          <w:iCs/>
          <w:szCs w:val="24"/>
        </w:rPr>
        <w:t>BA-</w:t>
      </w:r>
      <w:r w:rsidR="004F3255" w:rsidRPr="00B91CA5">
        <w:rPr>
          <w:rFonts w:asciiTheme="majorHAnsi" w:hAnsiTheme="majorHAnsi" w:cs="Arial"/>
          <w:bCs/>
          <w:iCs/>
          <w:szCs w:val="24"/>
        </w:rPr>
        <w:t>7</w:t>
      </w:r>
      <w:r w:rsidR="00031A38" w:rsidRPr="00B91CA5">
        <w:rPr>
          <w:rFonts w:asciiTheme="majorHAnsi" w:hAnsiTheme="majorHAnsi" w:cs="Arial"/>
          <w:bCs/>
          <w:iCs/>
          <w:szCs w:val="24"/>
        </w:rPr>
        <w:t xml:space="preserve"> requests. The agency deadline noted on the JLCB BA-7 schedule </w:t>
      </w:r>
      <w:r w:rsidR="00031A38" w:rsidRPr="00B91CA5">
        <w:rPr>
          <w:rFonts w:asciiTheme="majorHAnsi" w:hAnsiTheme="majorHAnsi" w:cs="Arial"/>
          <w:szCs w:val="24"/>
        </w:rPr>
        <w:t xml:space="preserve">is the </w:t>
      </w:r>
      <w:r w:rsidR="00031A38" w:rsidRPr="00B91CA5">
        <w:rPr>
          <w:rFonts w:asciiTheme="majorHAnsi" w:hAnsiTheme="majorHAnsi" w:cs="Arial"/>
          <w:bCs/>
          <w:szCs w:val="24"/>
          <w:u w:val="single"/>
        </w:rPr>
        <w:t>last</w:t>
      </w:r>
      <w:r w:rsidR="00031A38" w:rsidRPr="00B91CA5">
        <w:rPr>
          <w:rFonts w:asciiTheme="majorHAnsi" w:hAnsiTheme="majorHAnsi" w:cs="Arial"/>
          <w:szCs w:val="24"/>
        </w:rPr>
        <w:t xml:space="preserve"> possible day for submission. However, submission of a BA-7 on the deadline date </w:t>
      </w:r>
      <w:r w:rsidR="00031A38" w:rsidRPr="00B91CA5">
        <w:rPr>
          <w:rFonts w:asciiTheme="majorHAnsi" w:hAnsiTheme="majorHAnsi" w:cs="Arial"/>
          <w:szCs w:val="24"/>
          <w:u w:val="single"/>
        </w:rPr>
        <w:t>does not</w:t>
      </w:r>
      <w:r w:rsidR="00031A38" w:rsidRPr="00B91CA5">
        <w:rPr>
          <w:rFonts w:asciiTheme="majorHAnsi" w:hAnsiTheme="majorHAnsi" w:cs="Arial"/>
          <w:szCs w:val="24"/>
        </w:rPr>
        <w:t xml:space="preserve"> guarantee the BA-7 will be on the agenda for the next JLCB meeting. To allow sufficient time for a thorough analysis by OPB, BA-7 requests should be submitted as early as possible</w:t>
      </w:r>
      <w:r w:rsidR="00D001A9" w:rsidRPr="00B91CA5">
        <w:rPr>
          <w:rFonts w:asciiTheme="majorHAnsi" w:hAnsiTheme="majorHAnsi" w:cs="Arial"/>
          <w:szCs w:val="24"/>
        </w:rPr>
        <w:t>,</w:t>
      </w:r>
      <w:r w:rsidR="00031A38" w:rsidRPr="00B91CA5">
        <w:rPr>
          <w:rFonts w:asciiTheme="majorHAnsi" w:hAnsiTheme="majorHAnsi" w:cs="Arial"/>
          <w:szCs w:val="24"/>
        </w:rPr>
        <w:t xml:space="preserve"> rather than on the deadline. As a reminder, the </w:t>
      </w:r>
      <w:r w:rsidR="00865CAA" w:rsidRPr="00B91CA5">
        <w:rPr>
          <w:rFonts w:asciiTheme="majorHAnsi" w:hAnsiTheme="majorHAnsi" w:cs="Arial"/>
          <w:iCs/>
          <w:szCs w:val="24"/>
        </w:rPr>
        <w:t>20</w:t>
      </w:r>
      <w:r w:rsidR="00111747" w:rsidRPr="00B91CA5">
        <w:rPr>
          <w:rFonts w:asciiTheme="majorHAnsi" w:hAnsiTheme="majorHAnsi" w:cs="Arial"/>
          <w:iCs/>
          <w:szCs w:val="24"/>
        </w:rPr>
        <w:t>2</w:t>
      </w:r>
      <w:r w:rsidR="004B7F9F">
        <w:rPr>
          <w:rFonts w:asciiTheme="majorHAnsi" w:hAnsiTheme="majorHAnsi" w:cs="Arial"/>
          <w:iCs/>
          <w:szCs w:val="24"/>
        </w:rPr>
        <w:t>7</w:t>
      </w:r>
      <w:r w:rsidR="00865CAA" w:rsidRPr="00B91CA5">
        <w:rPr>
          <w:rFonts w:asciiTheme="majorHAnsi" w:hAnsiTheme="majorHAnsi" w:cs="Arial"/>
          <w:iCs/>
          <w:szCs w:val="24"/>
        </w:rPr>
        <w:t xml:space="preserve"> </w:t>
      </w:r>
      <w:r w:rsidR="00477C06" w:rsidRPr="00B91CA5">
        <w:rPr>
          <w:rFonts w:asciiTheme="majorHAnsi" w:hAnsiTheme="majorHAnsi" w:cs="Arial"/>
          <w:bCs/>
          <w:iCs/>
          <w:szCs w:val="24"/>
        </w:rPr>
        <w:t>RLS</w:t>
      </w:r>
      <w:r w:rsidR="00031A38" w:rsidRPr="00B91CA5">
        <w:rPr>
          <w:rFonts w:asciiTheme="majorHAnsi" w:hAnsiTheme="majorHAnsi" w:cs="Arial"/>
          <w:bCs/>
          <w:iCs/>
          <w:szCs w:val="24"/>
        </w:rPr>
        <w:t xml:space="preserve"> </w:t>
      </w:r>
      <w:r w:rsidR="00B4688F" w:rsidRPr="00B91CA5">
        <w:rPr>
          <w:rFonts w:asciiTheme="majorHAnsi" w:hAnsiTheme="majorHAnsi" w:cs="Arial"/>
          <w:bCs/>
          <w:iCs/>
          <w:szCs w:val="24"/>
        </w:rPr>
        <w:t xml:space="preserve">begins </w:t>
      </w:r>
      <w:r w:rsidR="00B4688F" w:rsidRPr="002342E1">
        <w:rPr>
          <w:rFonts w:asciiTheme="majorHAnsi" w:hAnsiTheme="majorHAnsi" w:cs="Arial"/>
          <w:bCs/>
          <w:iCs/>
          <w:szCs w:val="24"/>
        </w:rPr>
        <w:t>Monday</w:t>
      </w:r>
      <w:r w:rsidR="00B94368" w:rsidRPr="002342E1">
        <w:rPr>
          <w:rFonts w:asciiTheme="majorHAnsi" w:hAnsiTheme="majorHAnsi" w:cs="Arial"/>
          <w:bCs/>
          <w:iCs/>
          <w:szCs w:val="24"/>
        </w:rPr>
        <w:t xml:space="preserve">, </w:t>
      </w:r>
      <w:r w:rsidR="004B7F9F">
        <w:rPr>
          <w:rFonts w:asciiTheme="majorHAnsi" w:hAnsiTheme="majorHAnsi" w:cs="Arial"/>
          <w:bCs/>
          <w:iCs/>
          <w:szCs w:val="24"/>
        </w:rPr>
        <w:t>April</w:t>
      </w:r>
      <w:r w:rsidR="002342E1" w:rsidRPr="002342E1">
        <w:rPr>
          <w:rFonts w:asciiTheme="majorHAnsi" w:hAnsiTheme="majorHAnsi" w:cs="Arial"/>
          <w:bCs/>
          <w:iCs/>
          <w:szCs w:val="24"/>
        </w:rPr>
        <w:t xml:space="preserve"> </w:t>
      </w:r>
      <w:r w:rsidR="004B7F9F">
        <w:rPr>
          <w:rFonts w:asciiTheme="majorHAnsi" w:hAnsiTheme="majorHAnsi" w:cs="Arial"/>
          <w:bCs/>
          <w:iCs/>
          <w:szCs w:val="24"/>
        </w:rPr>
        <w:t>12</w:t>
      </w:r>
      <w:r w:rsidR="00B94368" w:rsidRPr="002342E1">
        <w:rPr>
          <w:rFonts w:asciiTheme="majorHAnsi" w:hAnsiTheme="majorHAnsi" w:cs="Arial"/>
          <w:bCs/>
          <w:iCs/>
          <w:szCs w:val="24"/>
        </w:rPr>
        <w:t>, 202</w:t>
      </w:r>
      <w:r w:rsidR="004B7F9F">
        <w:rPr>
          <w:rFonts w:asciiTheme="majorHAnsi" w:hAnsiTheme="majorHAnsi" w:cs="Arial"/>
          <w:bCs/>
          <w:iCs/>
          <w:szCs w:val="24"/>
        </w:rPr>
        <w:t>7</w:t>
      </w:r>
      <w:r w:rsidR="00111747" w:rsidRPr="00B91CA5">
        <w:rPr>
          <w:rFonts w:asciiTheme="majorHAnsi" w:hAnsiTheme="majorHAnsi" w:cs="Arial"/>
          <w:bCs/>
          <w:iCs/>
          <w:szCs w:val="24"/>
        </w:rPr>
        <w:t>.</w:t>
      </w:r>
      <w:r w:rsidR="00031A38" w:rsidRPr="00B91CA5">
        <w:rPr>
          <w:rFonts w:asciiTheme="majorHAnsi" w:hAnsiTheme="majorHAnsi" w:cs="Arial"/>
          <w:iCs/>
          <w:szCs w:val="24"/>
        </w:rPr>
        <w:t xml:space="preserve"> The scheduling of a JLCB </w:t>
      </w:r>
      <w:r w:rsidR="00031A38" w:rsidRPr="00B91CA5">
        <w:rPr>
          <w:rFonts w:asciiTheme="majorHAnsi" w:hAnsiTheme="majorHAnsi" w:cs="Arial"/>
          <w:szCs w:val="24"/>
        </w:rPr>
        <w:t>meeting is difficul</w:t>
      </w:r>
      <w:r w:rsidR="002B2B9B">
        <w:rPr>
          <w:rFonts w:asciiTheme="majorHAnsi" w:hAnsiTheme="majorHAnsi" w:cs="Arial"/>
          <w:szCs w:val="24"/>
        </w:rPr>
        <w:t>t</w:t>
      </w:r>
      <w:r w:rsidR="00031A38" w:rsidRPr="00B91CA5">
        <w:rPr>
          <w:rFonts w:asciiTheme="majorHAnsi" w:hAnsiTheme="majorHAnsi" w:cs="Arial"/>
          <w:szCs w:val="24"/>
        </w:rPr>
        <w:t xml:space="preserve"> during a legislative session</w:t>
      </w:r>
      <w:r w:rsidR="00991892" w:rsidRPr="00B91CA5">
        <w:rPr>
          <w:rFonts w:asciiTheme="majorHAnsi" w:hAnsiTheme="majorHAnsi" w:cs="Arial"/>
          <w:szCs w:val="24"/>
        </w:rPr>
        <w:t>; t</w:t>
      </w:r>
      <w:r w:rsidR="00031A38" w:rsidRPr="00B91CA5">
        <w:rPr>
          <w:rFonts w:asciiTheme="majorHAnsi" w:hAnsiTheme="majorHAnsi" w:cs="Arial"/>
          <w:szCs w:val="24"/>
        </w:rPr>
        <w:t xml:space="preserve">herefore, it is recommended </w:t>
      </w:r>
      <w:r w:rsidR="0038145B" w:rsidRPr="00B91CA5">
        <w:rPr>
          <w:rFonts w:asciiTheme="majorHAnsi" w:hAnsiTheme="majorHAnsi" w:cs="Arial"/>
          <w:szCs w:val="24"/>
        </w:rPr>
        <w:t>to</w:t>
      </w:r>
      <w:r w:rsidR="00031A38" w:rsidRPr="00B91CA5">
        <w:rPr>
          <w:rFonts w:asciiTheme="majorHAnsi" w:hAnsiTheme="majorHAnsi" w:cs="Arial"/>
          <w:szCs w:val="24"/>
        </w:rPr>
        <w:t xml:space="preserve"> </w:t>
      </w:r>
      <w:proofErr w:type="gramStart"/>
      <w:r w:rsidR="00031A38" w:rsidRPr="00B91CA5">
        <w:rPr>
          <w:rFonts w:asciiTheme="majorHAnsi" w:hAnsiTheme="majorHAnsi" w:cs="Arial"/>
          <w:szCs w:val="24"/>
        </w:rPr>
        <w:t>plan</w:t>
      </w:r>
      <w:r w:rsidR="003E72A6" w:rsidRPr="00B91CA5">
        <w:rPr>
          <w:rFonts w:asciiTheme="majorHAnsi" w:hAnsiTheme="majorHAnsi" w:cs="Arial"/>
          <w:szCs w:val="24"/>
        </w:rPr>
        <w:t xml:space="preserve"> </w:t>
      </w:r>
      <w:r w:rsidR="00031A38" w:rsidRPr="00B91CA5">
        <w:rPr>
          <w:rFonts w:asciiTheme="majorHAnsi" w:hAnsiTheme="majorHAnsi" w:cs="Arial"/>
          <w:szCs w:val="24"/>
        </w:rPr>
        <w:t>ahead</w:t>
      </w:r>
      <w:proofErr w:type="gramEnd"/>
      <w:r w:rsidR="00031A38" w:rsidRPr="00B91CA5">
        <w:rPr>
          <w:rFonts w:asciiTheme="majorHAnsi" w:hAnsiTheme="majorHAnsi" w:cs="Arial"/>
          <w:szCs w:val="24"/>
        </w:rPr>
        <w:t xml:space="preserve"> and submit BA-7s prior to that time frame. BA-7s not submitted in accordance with scheduled deadlines will be considered only when </w:t>
      </w:r>
      <w:r w:rsidR="00031A38" w:rsidRPr="00936EF4">
        <w:rPr>
          <w:rFonts w:asciiTheme="majorHAnsi" w:hAnsiTheme="majorHAnsi" w:cs="Arial"/>
          <w:szCs w:val="24"/>
        </w:rPr>
        <w:t xml:space="preserve">extreme circumstances requiring immediate action exist.  </w:t>
      </w:r>
    </w:p>
    <w:bookmarkEnd w:id="2"/>
    <w:p w14:paraId="44599C88" w14:textId="77777777" w:rsidR="00031A38" w:rsidRPr="00936EF4" w:rsidRDefault="00031A38" w:rsidP="00DD4107">
      <w:pPr>
        <w:widowControl/>
        <w:autoSpaceDE w:val="0"/>
        <w:autoSpaceDN w:val="0"/>
        <w:adjustRightInd w:val="0"/>
        <w:ind w:right="-54"/>
        <w:jc w:val="both"/>
        <w:rPr>
          <w:rFonts w:asciiTheme="majorHAnsi" w:hAnsiTheme="majorHAnsi" w:cs="Arial"/>
          <w:szCs w:val="24"/>
        </w:rPr>
      </w:pPr>
    </w:p>
    <w:p w14:paraId="3CD6E838" w14:textId="61332769" w:rsidR="00031A38" w:rsidRPr="00936EF4" w:rsidRDefault="000C5475" w:rsidP="00DD4107">
      <w:pPr>
        <w:widowControl/>
        <w:autoSpaceDE w:val="0"/>
        <w:autoSpaceDN w:val="0"/>
        <w:adjustRightInd w:val="0"/>
        <w:ind w:right="-54"/>
        <w:jc w:val="both"/>
        <w:rPr>
          <w:rFonts w:asciiTheme="majorHAnsi" w:hAnsiTheme="majorHAnsi" w:cs="Arial"/>
          <w:color w:val="000000"/>
          <w:szCs w:val="24"/>
        </w:rPr>
      </w:pPr>
      <w:r w:rsidRPr="00C14540">
        <w:rPr>
          <w:rFonts w:asciiTheme="majorHAnsi" w:hAnsiTheme="majorHAnsi" w:cs="Arial"/>
          <w:b/>
          <w:bCs/>
          <w:szCs w:val="24"/>
          <w:u w:val="single"/>
        </w:rPr>
        <w:t xml:space="preserve">REMINDER: </w:t>
      </w:r>
      <w:r w:rsidR="00031A38" w:rsidRPr="00C14540">
        <w:rPr>
          <w:rFonts w:asciiTheme="majorHAnsi" w:hAnsiTheme="majorHAnsi" w:cs="Arial"/>
          <w:b/>
          <w:bCs/>
          <w:szCs w:val="24"/>
          <w:u w:val="single"/>
        </w:rPr>
        <w:t xml:space="preserve">OPB will not accept a request </w:t>
      </w:r>
      <w:r w:rsidR="00A20A61" w:rsidRPr="00C14540">
        <w:rPr>
          <w:rFonts w:asciiTheme="majorHAnsi" w:hAnsiTheme="majorHAnsi" w:cs="Arial"/>
          <w:b/>
          <w:bCs/>
          <w:szCs w:val="24"/>
          <w:u w:val="single"/>
        </w:rPr>
        <w:t xml:space="preserve">using </w:t>
      </w:r>
      <w:r w:rsidR="006510CE">
        <w:rPr>
          <w:rFonts w:asciiTheme="majorHAnsi" w:hAnsiTheme="majorHAnsi" w:cs="Arial"/>
          <w:b/>
          <w:bCs/>
          <w:szCs w:val="24"/>
          <w:u w:val="single"/>
        </w:rPr>
        <w:t xml:space="preserve">previous </w:t>
      </w:r>
      <w:r w:rsidR="00A20A61" w:rsidRPr="00C14540">
        <w:rPr>
          <w:rFonts w:asciiTheme="majorHAnsi" w:hAnsiTheme="majorHAnsi" w:cs="Arial"/>
          <w:b/>
          <w:bCs/>
          <w:szCs w:val="24"/>
          <w:u w:val="single"/>
        </w:rPr>
        <w:t>BA-7 form</w:t>
      </w:r>
      <w:r w:rsidR="006510CE">
        <w:rPr>
          <w:rFonts w:asciiTheme="majorHAnsi" w:hAnsiTheme="majorHAnsi" w:cs="Arial"/>
          <w:b/>
          <w:bCs/>
          <w:szCs w:val="24"/>
          <w:u w:val="single"/>
        </w:rPr>
        <w:t>s</w:t>
      </w:r>
      <w:r w:rsidR="00A20A61" w:rsidRPr="00C14540">
        <w:rPr>
          <w:rFonts w:asciiTheme="majorHAnsi" w:hAnsiTheme="majorHAnsi" w:cs="Arial"/>
          <w:bCs/>
          <w:szCs w:val="24"/>
          <w:u w:val="single"/>
        </w:rPr>
        <w:t xml:space="preserve"> </w:t>
      </w:r>
      <w:r w:rsidR="00A20A61" w:rsidRPr="002B2B9B">
        <w:rPr>
          <w:rFonts w:asciiTheme="majorHAnsi" w:hAnsiTheme="majorHAnsi" w:cs="Arial"/>
          <w:b/>
          <w:bCs/>
          <w:color w:val="000000" w:themeColor="text1"/>
          <w:szCs w:val="24"/>
          <w:u w:val="single"/>
        </w:rPr>
        <w:t xml:space="preserve">or </w:t>
      </w:r>
      <w:r w:rsidR="00372B76" w:rsidRPr="002B2B9B">
        <w:rPr>
          <w:rFonts w:asciiTheme="majorHAnsi" w:hAnsiTheme="majorHAnsi" w:cs="Arial"/>
          <w:b/>
          <w:bCs/>
          <w:color w:val="000000" w:themeColor="text1"/>
          <w:szCs w:val="24"/>
          <w:u w:val="single"/>
        </w:rPr>
        <w:t xml:space="preserve">when </w:t>
      </w:r>
      <w:r w:rsidR="00031A38" w:rsidRPr="002B2B9B">
        <w:rPr>
          <w:rFonts w:asciiTheme="majorHAnsi" w:hAnsiTheme="majorHAnsi" w:cs="Arial"/>
          <w:b/>
          <w:bCs/>
          <w:color w:val="000000" w:themeColor="text1"/>
          <w:szCs w:val="24"/>
          <w:u w:val="single"/>
        </w:rPr>
        <w:t xml:space="preserve">the BA-7 form and/or questionnaire </w:t>
      </w:r>
      <w:r w:rsidR="00D10EE5" w:rsidRPr="002B2B9B">
        <w:rPr>
          <w:rFonts w:asciiTheme="majorHAnsi" w:hAnsiTheme="majorHAnsi" w:cs="Arial"/>
          <w:b/>
          <w:bCs/>
          <w:color w:val="000000" w:themeColor="text1"/>
          <w:szCs w:val="24"/>
          <w:u w:val="single"/>
        </w:rPr>
        <w:t xml:space="preserve">is </w:t>
      </w:r>
      <w:r w:rsidR="00031A38" w:rsidRPr="002B2B9B">
        <w:rPr>
          <w:rFonts w:asciiTheme="majorHAnsi" w:hAnsiTheme="majorHAnsi" w:cs="Arial"/>
          <w:b/>
          <w:bCs/>
          <w:color w:val="000000" w:themeColor="text1"/>
          <w:szCs w:val="24"/>
          <w:u w:val="single"/>
        </w:rPr>
        <w:t>incomplete</w:t>
      </w:r>
      <w:r w:rsidR="00031A38" w:rsidRPr="002B2B9B">
        <w:rPr>
          <w:rFonts w:asciiTheme="majorHAnsi" w:hAnsiTheme="majorHAnsi" w:cs="Arial"/>
          <w:b/>
          <w:color w:val="000000" w:themeColor="text1"/>
          <w:szCs w:val="24"/>
          <w:u w:val="single"/>
        </w:rPr>
        <w:t>.</w:t>
      </w:r>
      <w:r w:rsidR="00031A38" w:rsidRPr="002B2B9B">
        <w:rPr>
          <w:rFonts w:asciiTheme="majorHAnsi" w:hAnsiTheme="majorHAnsi" w:cs="Arial"/>
          <w:b/>
          <w:color w:val="000000" w:themeColor="text1"/>
          <w:szCs w:val="24"/>
        </w:rPr>
        <w:t xml:space="preserve"> </w:t>
      </w:r>
      <w:r w:rsidR="00031A38" w:rsidRPr="002B2B9B">
        <w:rPr>
          <w:rFonts w:asciiTheme="majorHAnsi" w:hAnsiTheme="majorHAnsi" w:cs="Arial"/>
          <w:color w:val="000000" w:themeColor="text1"/>
          <w:szCs w:val="24"/>
        </w:rPr>
        <w:t>If information</w:t>
      </w:r>
      <w:r w:rsidR="000B6218" w:rsidRPr="002B2B9B">
        <w:rPr>
          <w:rFonts w:asciiTheme="majorHAnsi" w:hAnsiTheme="majorHAnsi" w:cs="Arial"/>
          <w:color w:val="000000" w:themeColor="text1"/>
          <w:szCs w:val="24"/>
        </w:rPr>
        <w:t xml:space="preserve"> (</w:t>
      </w:r>
      <w:r w:rsidR="00031A38" w:rsidRPr="002B2B9B">
        <w:rPr>
          <w:rFonts w:asciiTheme="majorHAnsi" w:hAnsiTheme="majorHAnsi" w:cs="Arial"/>
          <w:color w:val="000000" w:themeColor="text1"/>
          <w:szCs w:val="24"/>
        </w:rPr>
        <w:t>financial or performance</w:t>
      </w:r>
      <w:r w:rsidR="000B6218" w:rsidRPr="00936EF4">
        <w:rPr>
          <w:rFonts w:asciiTheme="majorHAnsi" w:hAnsiTheme="majorHAnsi" w:cs="Arial"/>
          <w:color w:val="000000"/>
          <w:szCs w:val="24"/>
        </w:rPr>
        <w:t xml:space="preserve">) </w:t>
      </w:r>
      <w:r w:rsidR="00031A38" w:rsidRPr="00936EF4">
        <w:rPr>
          <w:rFonts w:asciiTheme="majorHAnsi" w:hAnsiTheme="majorHAnsi" w:cs="Arial"/>
          <w:color w:val="000000"/>
          <w:szCs w:val="24"/>
        </w:rPr>
        <w:t>on the BA</w:t>
      </w:r>
      <w:r w:rsidR="006510CE">
        <w:rPr>
          <w:rFonts w:asciiTheme="majorHAnsi" w:hAnsiTheme="majorHAnsi" w:cs="Arial"/>
          <w:color w:val="000000"/>
          <w:szCs w:val="24"/>
        </w:rPr>
        <w:t>-</w:t>
      </w:r>
      <w:r w:rsidR="00031A38" w:rsidRPr="00936EF4">
        <w:rPr>
          <w:rFonts w:asciiTheme="majorHAnsi" w:hAnsiTheme="majorHAnsi" w:cs="Arial"/>
          <w:color w:val="000000"/>
          <w:szCs w:val="24"/>
        </w:rPr>
        <w:t xml:space="preserve">7 </w:t>
      </w:r>
      <w:proofErr w:type="gramStart"/>
      <w:r w:rsidR="00031A38" w:rsidRPr="00936EF4">
        <w:rPr>
          <w:rFonts w:asciiTheme="majorHAnsi" w:hAnsiTheme="majorHAnsi" w:cs="Arial"/>
          <w:color w:val="000000"/>
          <w:szCs w:val="24"/>
        </w:rPr>
        <w:t>form</w:t>
      </w:r>
      <w:proofErr w:type="gramEnd"/>
      <w:r w:rsidR="00031A38" w:rsidRPr="00936EF4">
        <w:rPr>
          <w:rFonts w:asciiTheme="majorHAnsi" w:hAnsiTheme="majorHAnsi" w:cs="Arial"/>
          <w:color w:val="000000"/>
          <w:szCs w:val="24"/>
        </w:rPr>
        <w:t xml:space="preserve"> and questionnaire is insufficient to justify the request, OPB will return the BA-7 request for further </w:t>
      </w:r>
      <w:r w:rsidR="00031A38" w:rsidRPr="00936EF4">
        <w:rPr>
          <w:rFonts w:asciiTheme="majorHAnsi" w:hAnsiTheme="majorHAnsi" w:cs="Arial"/>
          <w:color w:val="000000"/>
          <w:szCs w:val="24"/>
        </w:rPr>
        <w:lastRenderedPageBreak/>
        <w:t>information. If a BA-7 is not submitted in time for a thorough analysis, it will not</w:t>
      </w:r>
      <w:r w:rsidR="000B6218" w:rsidRPr="00936EF4">
        <w:rPr>
          <w:rFonts w:asciiTheme="majorHAnsi" w:hAnsiTheme="majorHAnsi" w:cs="Arial"/>
          <w:color w:val="000000"/>
          <w:szCs w:val="24"/>
        </w:rPr>
        <w:t xml:space="preserve">—except when </w:t>
      </w:r>
      <w:r w:rsidR="00031A38" w:rsidRPr="00936EF4">
        <w:rPr>
          <w:rFonts w:asciiTheme="majorHAnsi" w:hAnsiTheme="majorHAnsi" w:cs="Arial"/>
          <w:color w:val="000000"/>
          <w:szCs w:val="24"/>
        </w:rPr>
        <w:t>OPB determines extreme circumstances requiring immediate action exist</w:t>
      </w:r>
      <w:r w:rsidR="000B6218" w:rsidRPr="00936EF4">
        <w:rPr>
          <w:rFonts w:asciiTheme="majorHAnsi" w:hAnsiTheme="majorHAnsi" w:cs="Arial"/>
          <w:color w:val="000000"/>
          <w:szCs w:val="24"/>
        </w:rPr>
        <w:t>—be placed</w:t>
      </w:r>
      <w:r w:rsidR="00031A38" w:rsidRPr="00936EF4">
        <w:rPr>
          <w:rFonts w:asciiTheme="majorHAnsi" w:hAnsiTheme="majorHAnsi" w:cs="Arial"/>
          <w:color w:val="000000"/>
          <w:szCs w:val="24"/>
        </w:rPr>
        <w:t xml:space="preserve"> on the JLCB agenda.  </w:t>
      </w:r>
    </w:p>
    <w:p w14:paraId="1FDE00EB" w14:textId="77777777" w:rsidR="00111747" w:rsidRPr="00936EF4" w:rsidRDefault="00111747" w:rsidP="00DD4107">
      <w:pPr>
        <w:widowControl/>
        <w:autoSpaceDE w:val="0"/>
        <w:autoSpaceDN w:val="0"/>
        <w:adjustRightInd w:val="0"/>
        <w:ind w:right="-54"/>
        <w:jc w:val="both"/>
        <w:rPr>
          <w:rFonts w:asciiTheme="majorHAnsi" w:hAnsiTheme="majorHAnsi" w:cs="Arial"/>
          <w:bCs/>
          <w:szCs w:val="24"/>
        </w:rPr>
      </w:pPr>
    </w:p>
    <w:p w14:paraId="22D60A78" w14:textId="7636C3A6" w:rsidR="009B3611" w:rsidRPr="002B2B9B" w:rsidRDefault="009B262C">
      <w:pPr>
        <w:widowControl/>
        <w:autoSpaceDE w:val="0"/>
        <w:autoSpaceDN w:val="0"/>
        <w:adjustRightInd w:val="0"/>
        <w:ind w:right="-54"/>
        <w:jc w:val="both"/>
        <w:rPr>
          <w:rFonts w:asciiTheme="majorHAnsi" w:hAnsiTheme="majorHAnsi" w:cs="Arial"/>
          <w:szCs w:val="24"/>
        </w:rPr>
      </w:pPr>
      <w:bookmarkStart w:id="3" w:name="_Hlk231465019"/>
      <w:r>
        <w:rPr>
          <w:rFonts w:asciiTheme="majorHAnsi" w:hAnsiTheme="majorHAnsi" w:cs="Arial"/>
          <w:bCs/>
          <w:szCs w:val="24"/>
        </w:rPr>
        <w:t>Budget adjustments</w:t>
      </w:r>
      <w:r w:rsidR="002B2B9B">
        <w:rPr>
          <w:rFonts w:asciiTheme="majorHAnsi" w:hAnsiTheme="majorHAnsi" w:cs="Arial"/>
          <w:bCs/>
          <w:szCs w:val="24"/>
        </w:rPr>
        <w:t xml:space="preserve"> </w:t>
      </w:r>
      <w:r w:rsidR="00031A38" w:rsidRPr="00936EF4">
        <w:rPr>
          <w:rFonts w:asciiTheme="majorHAnsi" w:hAnsiTheme="majorHAnsi" w:cs="Arial"/>
          <w:bCs/>
          <w:szCs w:val="24"/>
        </w:rPr>
        <w:t>requir</w:t>
      </w:r>
      <w:r w:rsidR="00AF08B4" w:rsidRPr="00936EF4">
        <w:rPr>
          <w:rFonts w:asciiTheme="majorHAnsi" w:hAnsiTheme="majorHAnsi" w:cs="Arial"/>
          <w:bCs/>
          <w:szCs w:val="24"/>
        </w:rPr>
        <w:t>ing</w:t>
      </w:r>
      <w:r w:rsidR="00031A38" w:rsidRPr="00936EF4">
        <w:rPr>
          <w:rFonts w:asciiTheme="majorHAnsi" w:hAnsiTheme="majorHAnsi" w:cs="Arial"/>
          <w:bCs/>
          <w:szCs w:val="24"/>
        </w:rPr>
        <w:t xml:space="preserve"> BA-7 approval </w:t>
      </w:r>
      <w:r w:rsidR="002B2B9B">
        <w:rPr>
          <w:rFonts w:asciiTheme="majorHAnsi" w:hAnsiTheme="majorHAnsi" w:cs="Arial"/>
          <w:bCs/>
          <w:szCs w:val="24"/>
        </w:rPr>
        <w:t>should not</w:t>
      </w:r>
      <w:r w:rsidR="00031A38" w:rsidRPr="00936EF4">
        <w:rPr>
          <w:rFonts w:asciiTheme="majorHAnsi" w:hAnsiTheme="majorHAnsi" w:cs="Arial"/>
          <w:bCs/>
          <w:szCs w:val="24"/>
        </w:rPr>
        <w:t xml:space="preserve"> </w:t>
      </w:r>
      <w:r w:rsidR="002B2B9B">
        <w:rPr>
          <w:rFonts w:asciiTheme="majorHAnsi" w:hAnsiTheme="majorHAnsi" w:cs="Arial"/>
          <w:bCs/>
          <w:szCs w:val="24"/>
        </w:rPr>
        <w:t xml:space="preserve">be </w:t>
      </w:r>
      <w:r>
        <w:rPr>
          <w:rFonts w:asciiTheme="majorHAnsi" w:hAnsiTheme="majorHAnsi" w:cs="Arial"/>
          <w:bCs/>
          <w:szCs w:val="24"/>
        </w:rPr>
        <w:t>made</w:t>
      </w:r>
      <w:r w:rsidR="00031A38" w:rsidRPr="00936EF4">
        <w:rPr>
          <w:rFonts w:asciiTheme="majorHAnsi" w:hAnsiTheme="majorHAnsi" w:cs="Arial"/>
          <w:bCs/>
          <w:szCs w:val="24"/>
        </w:rPr>
        <w:t xml:space="preserve"> prior to comp</w:t>
      </w:r>
      <w:r w:rsidR="00DD5872">
        <w:rPr>
          <w:rFonts w:asciiTheme="majorHAnsi" w:hAnsiTheme="majorHAnsi" w:cs="Arial"/>
          <w:bCs/>
          <w:szCs w:val="24"/>
        </w:rPr>
        <w:t xml:space="preserve">letion of the </w:t>
      </w:r>
      <w:r>
        <w:rPr>
          <w:rFonts w:asciiTheme="majorHAnsi" w:hAnsiTheme="majorHAnsi" w:cs="Arial"/>
          <w:bCs/>
          <w:szCs w:val="24"/>
        </w:rPr>
        <w:t xml:space="preserve">BA-7 </w:t>
      </w:r>
      <w:r w:rsidR="00DD5872">
        <w:rPr>
          <w:rFonts w:asciiTheme="majorHAnsi" w:hAnsiTheme="majorHAnsi" w:cs="Arial"/>
          <w:bCs/>
          <w:szCs w:val="24"/>
        </w:rPr>
        <w:t>approval process</w:t>
      </w:r>
      <w:r w:rsidR="002B2B9B">
        <w:rPr>
          <w:rFonts w:asciiTheme="majorHAnsi" w:hAnsiTheme="majorHAnsi" w:cs="Arial"/>
          <w:bCs/>
          <w:szCs w:val="24"/>
        </w:rPr>
        <w:t xml:space="preserve"> (“After the Fact” BA-7s)</w:t>
      </w:r>
      <w:r>
        <w:rPr>
          <w:rFonts w:asciiTheme="majorHAnsi" w:hAnsiTheme="majorHAnsi" w:cs="Arial"/>
          <w:bCs/>
          <w:szCs w:val="24"/>
        </w:rPr>
        <w:t>, as these BA-7 requests may be denied.</w:t>
      </w:r>
    </w:p>
    <w:bookmarkEnd w:id="3"/>
    <w:p w14:paraId="085C61EF" w14:textId="77777777" w:rsidR="00D97DCA" w:rsidRPr="00936EF4" w:rsidRDefault="00D97DCA" w:rsidP="00DD4107">
      <w:pPr>
        <w:widowControl/>
        <w:autoSpaceDE w:val="0"/>
        <w:autoSpaceDN w:val="0"/>
        <w:adjustRightInd w:val="0"/>
        <w:ind w:right="-54"/>
        <w:jc w:val="both"/>
        <w:rPr>
          <w:rFonts w:asciiTheme="majorHAnsi" w:hAnsiTheme="majorHAnsi" w:cs="Arial"/>
          <w:b/>
          <w:bCs/>
          <w:color w:val="000000"/>
          <w:szCs w:val="24"/>
          <w:u w:val="single"/>
        </w:rPr>
      </w:pPr>
    </w:p>
    <w:p w14:paraId="5B25B41C" w14:textId="77777777" w:rsidR="00031A38" w:rsidRPr="009E7DA9" w:rsidRDefault="003466AD" w:rsidP="000F4E82">
      <w:pPr>
        <w:pStyle w:val="Heading2"/>
        <w:rPr>
          <w:u w:val="single"/>
        </w:rPr>
      </w:pPr>
      <w:r w:rsidRPr="009E7DA9">
        <w:rPr>
          <w:u w:val="single"/>
        </w:rPr>
        <w:t>APPROPRIATION</w:t>
      </w:r>
      <w:r w:rsidR="00031A38" w:rsidRPr="009E7DA9">
        <w:rPr>
          <w:u w:val="single"/>
        </w:rPr>
        <w:t xml:space="preserve"> ACCOUNTABILITY</w:t>
      </w:r>
    </w:p>
    <w:p w14:paraId="507B8F68" w14:textId="77777777" w:rsidR="00031A38" w:rsidRPr="00936EF4" w:rsidRDefault="00031A38" w:rsidP="00DD4107">
      <w:pPr>
        <w:widowControl/>
        <w:autoSpaceDE w:val="0"/>
        <w:autoSpaceDN w:val="0"/>
        <w:adjustRightInd w:val="0"/>
        <w:ind w:right="-54"/>
        <w:jc w:val="both"/>
        <w:rPr>
          <w:rFonts w:asciiTheme="majorHAnsi" w:hAnsiTheme="majorHAnsi" w:cs="Arial"/>
          <w:b/>
          <w:bCs/>
          <w:szCs w:val="24"/>
          <w:u w:val="single"/>
        </w:rPr>
      </w:pPr>
    </w:p>
    <w:p w14:paraId="45AB61EF" w14:textId="5EABC18F" w:rsidR="000C19AC" w:rsidRPr="00936EF4" w:rsidRDefault="000C19AC" w:rsidP="000C19AC">
      <w:pPr>
        <w:widowControl/>
        <w:autoSpaceDE w:val="0"/>
        <w:autoSpaceDN w:val="0"/>
        <w:adjustRightInd w:val="0"/>
        <w:ind w:right="-54"/>
        <w:jc w:val="both"/>
        <w:rPr>
          <w:rFonts w:asciiTheme="majorHAnsi" w:hAnsiTheme="majorHAnsi" w:cs="Arial"/>
          <w:strike/>
          <w:szCs w:val="24"/>
        </w:rPr>
      </w:pPr>
      <w:r w:rsidRPr="00936EF4">
        <w:rPr>
          <w:rFonts w:asciiTheme="majorHAnsi" w:hAnsiTheme="majorHAnsi" w:cs="Arial"/>
          <w:szCs w:val="24"/>
        </w:rPr>
        <w:t xml:space="preserve">The </w:t>
      </w:r>
      <w:r>
        <w:rPr>
          <w:rFonts w:asciiTheme="majorHAnsi" w:hAnsiTheme="majorHAnsi" w:cs="Arial"/>
          <w:szCs w:val="24"/>
        </w:rPr>
        <w:t xml:space="preserve">commitment item </w:t>
      </w:r>
      <w:r w:rsidRPr="00936EF4">
        <w:rPr>
          <w:rFonts w:asciiTheme="majorHAnsi" w:hAnsiTheme="majorHAnsi" w:cs="Arial"/>
          <w:szCs w:val="24"/>
        </w:rPr>
        <w:t xml:space="preserve">category allocations reflected were determined </w:t>
      </w:r>
      <w:r>
        <w:rPr>
          <w:rFonts w:asciiTheme="majorHAnsi" w:hAnsiTheme="majorHAnsi" w:cs="Arial"/>
          <w:szCs w:val="24"/>
        </w:rPr>
        <w:t xml:space="preserve">during the </w:t>
      </w:r>
      <w:r w:rsidRPr="00B91CA5">
        <w:rPr>
          <w:rFonts w:asciiTheme="majorHAnsi" w:hAnsiTheme="majorHAnsi" w:cs="Arial"/>
          <w:szCs w:val="24"/>
        </w:rPr>
        <w:t>FY 202</w:t>
      </w:r>
      <w:r w:rsidR="004B7F9F">
        <w:rPr>
          <w:rFonts w:asciiTheme="majorHAnsi" w:hAnsiTheme="majorHAnsi" w:cs="Arial"/>
          <w:szCs w:val="24"/>
        </w:rPr>
        <w:t>6</w:t>
      </w:r>
      <w:r w:rsidRPr="00B91CA5">
        <w:rPr>
          <w:rFonts w:asciiTheme="majorHAnsi" w:hAnsiTheme="majorHAnsi" w:cs="Arial"/>
          <w:szCs w:val="24"/>
        </w:rPr>
        <w:t>-202</w:t>
      </w:r>
      <w:r w:rsidR="004B7F9F">
        <w:rPr>
          <w:rFonts w:asciiTheme="majorHAnsi" w:hAnsiTheme="majorHAnsi" w:cs="Arial"/>
          <w:szCs w:val="24"/>
        </w:rPr>
        <w:t>7</w:t>
      </w:r>
      <w:r w:rsidRPr="00B91CA5">
        <w:rPr>
          <w:rFonts w:asciiTheme="majorHAnsi" w:hAnsiTheme="majorHAnsi" w:cs="Arial"/>
          <w:szCs w:val="24"/>
        </w:rPr>
        <w:t xml:space="preserve"> appropriation process. </w:t>
      </w:r>
      <w:r>
        <w:rPr>
          <w:rFonts w:asciiTheme="majorHAnsi" w:hAnsiTheme="majorHAnsi" w:cs="Arial"/>
          <w:szCs w:val="24"/>
        </w:rPr>
        <w:t xml:space="preserve">The initial spread of the agency’s budget </w:t>
      </w:r>
      <w:r w:rsidR="003D1BFE">
        <w:rPr>
          <w:rFonts w:asciiTheme="majorHAnsi" w:hAnsiTheme="majorHAnsi" w:cs="Arial"/>
          <w:szCs w:val="24"/>
        </w:rPr>
        <w:t xml:space="preserve">must reflect the </w:t>
      </w:r>
      <w:r>
        <w:rPr>
          <w:rFonts w:asciiTheme="majorHAnsi" w:hAnsiTheme="majorHAnsi" w:cs="Arial"/>
          <w:szCs w:val="24"/>
        </w:rPr>
        <w:t xml:space="preserve">amount appropriated by commitment item </w:t>
      </w:r>
      <w:r w:rsidRPr="00936EF4">
        <w:rPr>
          <w:rFonts w:asciiTheme="majorHAnsi" w:hAnsiTheme="majorHAnsi" w:cs="Arial"/>
          <w:szCs w:val="24"/>
        </w:rPr>
        <w:t>category</w:t>
      </w:r>
      <w:r>
        <w:rPr>
          <w:rFonts w:asciiTheme="majorHAnsi" w:hAnsiTheme="majorHAnsi" w:cs="Arial"/>
          <w:szCs w:val="24"/>
        </w:rPr>
        <w:t xml:space="preserve">. </w:t>
      </w:r>
      <w:r w:rsidRPr="00B91CA5">
        <w:rPr>
          <w:rFonts w:asciiTheme="majorHAnsi" w:hAnsiTheme="majorHAnsi" w:cs="Arial"/>
          <w:szCs w:val="24"/>
        </w:rPr>
        <w:t xml:space="preserve">Movement between </w:t>
      </w:r>
      <w:r>
        <w:rPr>
          <w:rFonts w:asciiTheme="majorHAnsi" w:hAnsiTheme="majorHAnsi" w:cs="Arial"/>
          <w:szCs w:val="24"/>
        </w:rPr>
        <w:t>commitment item</w:t>
      </w:r>
      <w:r w:rsidRPr="00B91CA5">
        <w:rPr>
          <w:rFonts w:asciiTheme="majorHAnsi" w:hAnsiTheme="majorHAnsi" w:cs="Arial"/>
          <w:szCs w:val="24"/>
        </w:rPr>
        <w:t xml:space="preserve"> categories will require a</w:t>
      </w:r>
      <w:r>
        <w:rPr>
          <w:rFonts w:asciiTheme="majorHAnsi" w:hAnsiTheme="majorHAnsi" w:cs="Arial"/>
          <w:szCs w:val="24"/>
        </w:rPr>
        <w:t xml:space="preserve"> separate </w:t>
      </w:r>
      <w:r w:rsidRPr="00B91CA5">
        <w:rPr>
          <w:rFonts w:asciiTheme="majorHAnsi" w:hAnsiTheme="majorHAnsi" w:cs="Arial"/>
          <w:szCs w:val="24"/>
        </w:rPr>
        <w:t>o</w:t>
      </w:r>
      <w:r w:rsidRPr="00936EF4">
        <w:rPr>
          <w:rFonts w:asciiTheme="majorHAnsi" w:hAnsiTheme="majorHAnsi" w:cs="Arial"/>
          <w:szCs w:val="24"/>
        </w:rPr>
        <w:t>nline workflow approval process in the L</w:t>
      </w:r>
      <w:r>
        <w:rPr>
          <w:rFonts w:asciiTheme="majorHAnsi" w:hAnsiTheme="majorHAnsi" w:cs="Arial"/>
          <w:szCs w:val="24"/>
        </w:rPr>
        <w:t xml:space="preserve">aGov Financial Management System </w:t>
      </w:r>
      <w:proofErr w:type="gramStart"/>
      <w:r>
        <w:rPr>
          <w:rFonts w:asciiTheme="majorHAnsi" w:hAnsiTheme="majorHAnsi" w:cs="Arial"/>
          <w:szCs w:val="24"/>
        </w:rPr>
        <w:t>subsequent to</w:t>
      </w:r>
      <w:proofErr w:type="gramEnd"/>
      <w:r>
        <w:rPr>
          <w:rFonts w:asciiTheme="majorHAnsi" w:hAnsiTheme="majorHAnsi" w:cs="Arial"/>
          <w:szCs w:val="24"/>
        </w:rPr>
        <w:t xml:space="preserve"> the initial budget spread</w:t>
      </w:r>
      <w:r w:rsidRPr="00936EF4">
        <w:rPr>
          <w:rFonts w:asciiTheme="majorHAnsi" w:hAnsiTheme="majorHAnsi" w:cs="Arial"/>
          <w:szCs w:val="24"/>
        </w:rPr>
        <w:t>.</w:t>
      </w:r>
    </w:p>
    <w:p w14:paraId="3377ADD4" w14:textId="77777777" w:rsidR="00F31C08" w:rsidRDefault="00F31C08" w:rsidP="00DD4107">
      <w:pPr>
        <w:widowControl/>
        <w:autoSpaceDE w:val="0"/>
        <w:autoSpaceDN w:val="0"/>
        <w:adjustRightInd w:val="0"/>
        <w:ind w:right="-54"/>
        <w:jc w:val="both"/>
        <w:rPr>
          <w:rFonts w:asciiTheme="majorHAnsi" w:hAnsiTheme="majorHAnsi" w:cs="Arial"/>
          <w:szCs w:val="24"/>
        </w:rPr>
      </w:pPr>
    </w:p>
    <w:p w14:paraId="3B71AA3E" w14:textId="7C585F21" w:rsidR="003E7816" w:rsidRDefault="00944ED9"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Each agency is responsible </w:t>
      </w:r>
      <w:r w:rsidR="0038145B">
        <w:rPr>
          <w:rFonts w:asciiTheme="majorHAnsi" w:hAnsiTheme="majorHAnsi" w:cs="Arial"/>
          <w:szCs w:val="24"/>
        </w:rPr>
        <w:t xml:space="preserve">for </w:t>
      </w:r>
      <w:r w:rsidRPr="00936EF4">
        <w:rPr>
          <w:rFonts w:asciiTheme="majorHAnsi" w:hAnsiTheme="majorHAnsi" w:cs="Arial"/>
          <w:szCs w:val="24"/>
        </w:rPr>
        <w:t>allocat</w:t>
      </w:r>
      <w:r w:rsidR="0038145B">
        <w:rPr>
          <w:rFonts w:asciiTheme="majorHAnsi" w:hAnsiTheme="majorHAnsi" w:cs="Arial"/>
          <w:szCs w:val="24"/>
        </w:rPr>
        <w:t>ing</w:t>
      </w:r>
      <w:r w:rsidRPr="00936EF4">
        <w:rPr>
          <w:rFonts w:asciiTheme="majorHAnsi" w:hAnsiTheme="majorHAnsi" w:cs="Arial"/>
          <w:szCs w:val="24"/>
        </w:rPr>
        <w:t xml:space="preserve"> </w:t>
      </w:r>
      <w:r w:rsidR="00F33358">
        <w:rPr>
          <w:rFonts w:asciiTheme="majorHAnsi" w:hAnsiTheme="majorHAnsi" w:cs="Arial"/>
          <w:szCs w:val="24"/>
        </w:rPr>
        <w:t>a</w:t>
      </w:r>
      <w:r w:rsidRPr="00936EF4">
        <w:rPr>
          <w:rFonts w:asciiTheme="majorHAnsi" w:hAnsiTheme="majorHAnsi" w:cs="Arial"/>
          <w:szCs w:val="24"/>
        </w:rPr>
        <w:t>ppropriation</w:t>
      </w:r>
      <w:r w:rsidR="00F33358">
        <w:rPr>
          <w:rFonts w:asciiTheme="majorHAnsi" w:hAnsiTheme="majorHAnsi" w:cs="Arial"/>
          <w:szCs w:val="24"/>
        </w:rPr>
        <w:t>s</w:t>
      </w:r>
      <w:r w:rsidRPr="00936EF4">
        <w:rPr>
          <w:rFonts w:asciiTheme="majorHAnsi" w:hAnsiTheme="majorHAnsi" w:cs="Arial"/>
          <w:szCs w:val="24"/>
        </w:rPr>
        <w:t xml:space="preserve"> to the proper Fund Center and Commitment Item. </w:t>
      </w:r>
      <w:r w:rsidR="009351EC">
        <w:rPr>
          <w:rFonts w:asciiTheme="majorHAnsi" w:hAnsiTheme="majorHAnsi" w:cs="Arial"/>
          <w:szCs w:val="24"/>
        </w:rPr>
        <w:t>Speci</w:t>
      </w:r>
      <w:r w:rsidR="000E2316">
        <w:rPr>
          <w:rFonts w:asciiTheme="majorHAnsi" w:hAnsiTheme="majorHAnsi" w:cs="Arial"/>
          <w:szCs w:val="24"/>
        </w:rPr>
        <w:t>fically</w:t>
      </w:r>
      <w:r w:rsidR="009351EC">
        <w:rPr>
          <w:rFonts w:asciiTheme="majorHAnsi" w:hAnsiTheme="majorHAnsi" w:cs="Arial"/>
          <w:szCs w:val="24"/>
        </w:rPr>
        <w:t>, the Personal Services categories – Salaries (51100</w:t>
      </w:r>
      <w:r w:rsidR="00226A40">
        <w:rPr>
          <w:rFonts w:asciiTheme="majorHAnsi" w:hAnsiTheme="majorHAnsi" w:cs="Arial"/>
          <w:szCs w:val="24"/>
        </w:rPr>
        <w:t>0</w:t>
      </w:r>
      <w:r w:rsidR="009351EC">
        <w:rPr>
          <w:rFonts w:asciiTheme="majorHAnsi" w:hAnsiTheme="majorHAnsi" w:cs="Arial"/>
          <w:szCs w:val="24"/>
        </w:rPr>
        <w:t>0), Other Compensation (5120000), Related Benefits (5130000)</w:t>
      </w:r>
      <w:r w:rsidR="00CA0FCE">
        <w:rPr>
          <w:rFonts w:asciiTheme="majorHAnsi" w:hAnsiTheme="majorHAnsi" w:cs="Arial"/>
          <w:szCs w:val="24"/>
        </w:rPr>
        <w:t xml:space="preserve">, and Personal Services </w:t>
      </w:r>
      <w:r w:rsidR="00DD4107">
        <w:rPr>
          <w:rFonts w:asciiTheme="majorHAnsi" w:hAnsiTheme="majorHAnsi" w:cs="Arial"/>
          <w:szCs w:val="24"/>
        </w:rPr>
        <w:t xml:space="preserve">expenditures </w:t>
      </w:r>
      <w:r w:rsidR="00CA0FCE">
        <w:rPr>
          <w:rFonts w:asciiTheme="majorHAnsi" w:hAnsiTheme="majorHAnsi" w:cs="Arial"/>
          <w:szCs w:val="24"/>
        </w:rPr>
        <w:t>within Other Charges (5600000)</w:t>
      </w:r>
      <w:r w:rsidR="009351EC">
        <w:rPr>
          <w:rFonts w:asciiTheme="majorHAnsi" w:hAnsiTheme="majorHAnsi" w:cs="Arial"/>
          <w:szCs w:val="24"/>
        </w:rPr>
        <w:t xml:space="preserve"> – should be spread down to the lower commitment item level.</w:t>
      </w:r>
      <w:r w:rsidR="00741D6C">
        <w:rPr>
          <w:rFonts w:asciiTheme="majorHAnsi" w:hAnsiTheme="majorHAnsi" w:cs="Arial"/>
          <w:szCs w:val="24"/>
        </w:rPr>
        <w:t xml:space="preserve"> </w:t>
      </w:r>
    </w:p>
    <w:p w14:paraId="15586E8E" w14:textId="77777777" w:rsidR="003E7816" w:rsidRDefault="003E7816" w:rsidP="00DD4107">
      <w:pPr>
        <w:widowControl/>
        <w:autoSpaceDE w:val="0"/>
        <w:autoSpaceDN w:val="0"/>
        <w:adjustRightInd w:val="0"/>
        <w:ind w:right="-54"/>
        <w:jc w:val="both"/>
        <w:rPr>
          <w:rFonts w:asciiTheme="majorHAnsi" w:hAnsiTheme="majorHAnsi" w:cs="Arial"/>
          <w:szCs w:val="24"/>
        </w:rPr>
      </w:pPr>
    </w:p>
    <w:p w14:paraId="13D2F353" w14:textId="45BCB5D2" w:rsidR="00944ED9" w:rsidRPr="00936EF4" w:rsidRDefault="00F31C08" w:rsidP="00DD4107">
      <w:pPr>
        <w:widowControl/>
        <w:autoSpaceDE w:val="0"/>
        <w:autoSpaceDN w:val="0"/>
        <w:adjustRightInd w:val="0"/>
        <w:ind w:right="-54"/>
        <w:jc w:val="both"/>
        <w:rPr>
          <w:rFonts w:asciiTheme="majorHAnsi" w:hAnsiTheme="majorHAnsi" w:cs="Arial"/>
          <w:b/>
          <w:szCs w:val="24"/>
        </w:rPr>
      </w:pPr>
      <w:bookmarkStart w:id="4" w:name="_Hlk231465066"/>
      <w:r w:rsidRPr="002F6705">
        <w:rPr>
          <w:rFonts w:asciiTheme="majorHAnsi" w:hAnsiTheme="majorHAnsi" w:cs="Arial"/>
          <w:szCs w:val="24"/>
          <w:u w:val="single"/>
        </w:rPr>
        <w:t>E</w:t>
      </w:r>
      <w:r w:rsidR="00741D6C" w:rsidRPr="002F6705">
        <w:rPr>
          <w:rFonts w:asciiTheme="majorHAnsi" w:hAnsiTheme="majorHAnsi" w:cs="Arial"/>
          <w:szCs w:val="24"/>
          <w:u w:val="single"/>
        </w:rPr>
        <w:t>ach agency</w:t>
      </w:r>
      <w:r w:rsidR="002F6705" w:rsidRPr="002F6705">
        <w:rPr>
          <w:rFonts w:asciiTheme="majorHAnsi" w:hAnsiTheme="majorHAnsi" w:cs="Arial"/>
          <w:szCs w:val="24"/>
          <w:u w:val="single"/>
        </w:rPr>
        <w:t xml:space="preserve">, by program, </w:t>
      </w:r>
      <w:r w:rsidR="00741D6C" w:rsidRPr="002F6705">
        <w:rPr>
          <w:rFonts w:asciiTheme="majorHAnsi" w:hAnsiTheme="majorHAnsi" w:cs="Arial"/>
          <w:szCs w:val="24"/>
          <w:u w:val="single"/>
        </w:rPr>
        <w:t xml:space="preserve">must </w:t>
      </w:r>
      <w:r w:rsidR="00453D68" w:rsidRPr="002F6705">
        <w:rPr>
          <w:rFonts w:asciiTheme="majorHAnsi" w:hAnsiTheme="majorHAnsi" w:cs="Arial"/>
          <w:szCs w:val="24"/>
          <w:u w:val="single"/>
        </w:rPr>
        <w:t xml:space="preserve">also </w:t>
      </w:r>
      <w:r w:rsidR="002F6705" w:rsidRPr="002F6705">
        <w:rPr>
          <w:rFonts w:asciiTheme="majorHAnsi" w:hAnsiTheme="majorHAnsi" w:cs="Arial"/>
          <w:szCs w:val="24"/>
          <w:u w:val="single"/>
        </w:rPr>
        <w:t xml:space="preserve">spread </w:t>
      </w:r>
      <w:r w:rsidR="00F14FA0" w:rsidRPr="002F6705">
        <w:rPr>
          <w:rFonts w:asciiTheme="majorHAnsi" w:hAnsiTheme="majorHAnsi" w:cs="Arial"/>
          <w:szCs w:val="24"/>
          <w:u w:val="single"/>
        </w:rPr>
        <w:t>the</w:t>
      </w:r>
      <w:r w:rsidR="00741D6C" w:rsidRPr="002F6705">
        <w:rPr>
          <w:rFonts w:asciiTheme="majorHAnsi" w:hAnsiTheme="majorHAnsi" w:cs="Arial"/>
          <w:szCs w:val="24"/>
          <w:u w:val="single"/>
        </w:rPr>
        <w:t xml:space="preserve"> Office of Technology Services</w:t>
      </w:r>
      <w:r w:rsidR="009B262C">
        <w:rPr>
          <w:rFonts w:asciiTheme="majorHAnsi" w:hAnsiTheme="majorHAnsi" w:cs="Arial"/>
          <w:szCs w:val="24"/>
          <w:u w:val="single"/>
        </w:rPr>
        <w:t xml:space="preserve"> (OTS)</w:t>
      </w:r>
      <w:r w:rsidR="00741D6C" w:rsidRPr="002F6705">
        <w:rPr>
          <w:rFonts w:asciiTheme="majorHAnsi" w:hAnsiTheme="majorHAnsi" w:cs="Arial"/>
          <w:szCs w:val="24"/>
          <w:u w:val="single"/>
        </w:rPr>
        <w:t xml:space="preserve"> Fees</w:t>
      </w:r>
      <w:r w:rsidR="00741D6C" w:rsidRPr="0085673D">
        <w:rPr>
          <w:rFonts w:asciiTheme="majorHAnsi" w:hAnsiTheme="majorHAnsi" w:cs="Arial"/>
          <w:szCs w:val="24"/>
          <w:u w:val="single"/>
        </w:rPr>
        <w:t xml:space="preserve"> </w:t>
      </w:r>
      <w:r w:rsidR="00741D6C" w:rsidRPr="002F6705">
        <w:rPr>
          <w:rFonts w:asciiTheme="majorHAnsi" w:hAnsiTheme="majorHAnsi" w:cs="Arial"/>
          <w:szCs w:val="24"/>
          <w:u w:val="single"/>
        </w:rPr>
        <w:t>to the IAT- Technology Services (5950058) commitment item</w:t>
      </w:r>
      <w:r w:rsidR="003E7816" w:rsidRPr="002F6705">
        <w:rPr>
          <w:rFonts w:asciiTheme="majorHAnsi" w:hAnsiTheme="majorHAnsi" w:cs="Arial"/>
          <w:szCs w:val="24"/>
          <w:u w:val="single"/>
        </w:rPr>
        <w:t xml:space="preserve"> within the Interagency Transfers commitment item category (5950000)</w:t>
      </w:r>
      <w:r w:rsidR="009B262C">
        <w:rPr>
          <w:rFonts w:asciiTheme="majorHAnsi" w:hAnsiTheme="majorHAnsi" w:cs="Arial"/>
          <w:szCs w:val="24"/>
        </w:rPr>
        <w:t xml:space="preserve">. The OTS </w:t>
      </w:r>
      <w:proofErr w:type="gramStart"/>
      <w:r w:rsidR="009B262C">
        <w:rPr>
          <w:rFonts w:asciiTheme="majorHAnsi" w:hAnsiTheme="majorHAnsi" w:cs="Arial"/>
          <w:szCs w:val="24"/>
        </w:rPr>
        <w:t>fees amount</w:t>
      </w:r>
      <w:proofErr w:type="gramEnd"/>
      <w:r w:rsidR="009B262C">
        <w:rPr>
          <w:rFonts w:asciiTheme="majorHAnsi" w:hAnsiTheme="majorHAnsi" w:cs="Arial"/>
          <w:szCs w:val="24"/>
        </w:rPr>
        <w:t xml:space="preserve"> will be provided by each agency’s assigned OPB </w:t>
      </w:r>
      <w:r w:rsidR="009B262C" w:rsidRPr="006510CE">
        <w:rPr>
          <w:rFonts w:asciiTheme="majorHAnsi" w:hAnsiTheme="majorHAnsi" w:cs="Arial"/>
          <w:szCs w:val="24"/>
        </w:rPr>
        <w:t>analyst.</w:t>
      </w:r>
      <w:r w:rsidR="009351EC" w:rsidRPr="006510CE">
        <w:rPr>
          <w:rFonts w:asciiTheme="majorHAnsi" w:hAnsiTheme="majorHAnsi" w:cs="Arial"/>
          <w:szCs w:val="24"/>
        </w:rPr>
        <w:t xml:space="preserve"> </w:t>
      </w:r>
      <w:r w:rsidR="00944ED9" w:rsidRPr="006510CE">
        <w:rPr>
          <w:rFonts w:asciiTheme="majorHAnsi" w:hAnsiTheme="majorHAnsi" w:cs="Arial"/>
          <w:b/>
          <w:szCs w:val="24"/>
        </w:rPr>
        <w:t xml:space="preserve">The deadline for spreading </w:t>
      </w:r>
      <w:r w:rsidR="0038145B" w:rsidRPr="006510CE">
        <w:rPr>
          <w:rFonts w:asciiTheme="majorHAnsi" w:hAnsiTheme="majorHAnsi" w:cs="Arial"/>
          <w:b/>
          <w:szCs w:val="24"/>
        </w:rPr>
        <w:t xml:space="preserve">the agency’s </w:t>
      </w:r>
      <w:r w:rsidR="00944ED9" w:rsidRPr="006510CE">
        <w:rPr>
          <w:rFonts w:asciiTheme="majorHAnsi" w:hAnsiTheme="majorHAnsi" w:cs="Arial"/>
          <w:b/>
          <w:szCs w:val="24"/>
        </w:rPr>
        <w:t xml:space="preserve">budget at the commitment item level is </w:t>
      </w:r>
      <w:r w:rsidR="00866E40" w:rsidRPr="006510CE">
        <w:rPr>
          <w:rFonts w:asciiTheme="majorHAnsi" w:hAnsiTheme="majorHAnsi" w:cs="Arial"/>
          <w:b/>
          <w:szCs w:val="24"/>
        </w:rPr>
        <w:t>August 2</w:t>
      </w:r>
      <w:r w:rsidR="008773FF" w:rsidRPr="006510CE">
        <w:rPr>
          <w:rFonts w:asciiTheme="majorHAnsi" w:hAnsiTheme="majorHAnsi" w:cs="Arial"/>
          <w:b/>
          <w:szCs w:val="24"/>
        </w:rPr>
        <w:t>8</w:t>
      </w:r>
      <w:r w:rsidR="00944ED9" w:rsidRPr="006510CE">
        <w:rPr>
          <w:rFonts w:asciiTheme="majorHAnsi" w:hAnsiTheme="majorHAnsi" w:cs="Arial"/>
          <w:b/>
          <w:szCs w:val="24"/>
        </w:rPr>
        <w:t>, 202</w:t>
      </w:r>
      <w:r w:rsidR="004B7F9F" w:rsidRPr="006510CE">
        <w:rPr>
          <w:rFonts w:asciiTheme="majorHAnsi" w:hAnsiTheme="majorHAnsi" w:cs="Arial"/>
          <w:b/>
          <w:szCs w:val="24"/>
        </w:rPr>
        <w:t>6</w:t>
      </w:r>
      <w:r w:rsidR="00944ED9" w:rsidRPr="006510CE">
        <w:rPr>
          <w:rFonts w:asciiTheme="majorHAnsi" w:hAnsiTheme="majorHAnsi" w:cs="Arial"/>
          <w:b/>
          <w:szCs w:val="24"/>
        </w:rPr>
        <w:t>.</w:t>
      </w:r>
      <w:r w:rsidR="00944ED9" w:rsidRPr="00936EF4">
        <w:rPr>
          <w:rFonts w:asciiTheme="majorHAnsi" w:hAnsiTheme="majorHAnsi" w:cs="Arial"/>
          <w:b/>
          <w:szCs w:val="24"/>
        </w:rPr>
        <w:t xml:space="preserve"> </w:t>
      </w:r>
    </w:p>
    <w:bookmarkEnd w:id="4"/>
    <w:p w14:paraId="224C75C2" w14:textId="124C25AC" w:rsidR="00031A38" w:rsidRPr="00936EF4" w:rsidRDefault="00031A38" w:rsidP="00DD4107">
      <w:pPr>
        <w:widowControl/>
        <w:autoSpaceDE w:val="0"/>
        <w:autoSpaceDN w:val="0"/>
        <w:adjustRightInd w:val="0"/>
        <w:ind w:right="-54"/>
        <w:jc w:val="both"/>
        <w:rPr>
          <w:rFonts w:asciiTheme="majorHAnsi" w:hAnsiTheme="majorHAnsi" w:cs="Arial"/>
          <w:szCs w:val="24"/>
        </w:rPr>
      </w:pPr>
    </w:p>
    <w:p w14:paraId="697BC2B1" w14:textId="7B85FFF6" w:rsidR="007460DD" w:rsidRDefault="005C16CE" w:rsidP="00DD4107">
      <w:pPr>
        <w:autoSpaceDE w:val="0"/>
        <w:autoSpaceDN w:val="0"/>
        <w:adjustRightInd w:val="0"/>
        <w:ind w:right="-54"/>
        <w:jc w:val="both"/>
        <w:rPr>
          <w:rFonts w:asciiTheme="majorHAnsi" w:hAnsiTheme="majorHAnsi" w:cs="Arial"/>
          <w:bCs/>
          <w:szCs w:val="24"/>
        </w:rPr>
      </w:pPr>
      <w:bookmarkStart w:id="5" w:name="_Hlk233094628"/>
      <w:r w:rsidRPr="00936EF4">
        <w:rPr>
          <w:rFonts w:asciiTheme="majorHAnsi" w:hAnsiTheme="majorHAnsi" w:cs="Arial"/>
          <w:bCs/>
          <w:szCs w:val="24"/>
        </w:rPr>
        <w:t xml:space="preserve">OPB will review and </w:t>
      </w:r>
      <w:r w:rsidR="004C7EE3">
        <w:rPr>
          <w:rFonts w:asciiTheme="majorHAnsi" w:hAnsiTheme="majorHAnsi" w:cs="Arial"/>
          <w:bCs/>
          <w:szCs w:val="24"/>
        </w:rPr>
        <w:t>act</w:t>
      </w:r>
      <w:r w:rsidRPr="00936EF4">
        <w:rPr>
          <w:rFonts w:asciiTheme="majorHAnsi" w:hAnsiTheme="majorHAnsi" w:cs="Arial"/>
          <w:bCs/>
          <w:szCs w:val="24"/>
        </w:rPr>
        <w:t xml:space="preserve"> on all FMBB </w:t>
      </w:r>
      <w:r w:rsidRPr="00936EF4">
        <w:rPr>
          <w:rFonts w:asciiTheme="majorHAnsi" w:hAnsiTheme="majorHAnsi" w:cs="Arial"/>
          <w:bCs/>
          <w:szCs w:val="24"/>
          <w:u w:val="single"/>
        </w:rPr>
        <w:t>budget supplements</w:t>
      </w:r>
      <w:r w:rsidRPr="00936EF4">
        <w:rPr>
          <w:rFonts w:asciiTheme="majorHAnsi" w:hAnsiTheme="majorHAnsi" w:cs="Arial"/>
          <w:bCs/>
          <w:szCs w:val="24"/>
        </w:rPr>
        <w:t xml:space="preserve"> and </w:t>
      </w:r>
      <w:r w:rsidRPr="00936EF4">
        <w:rPr>
          <w:rFonts w:asciiTheme="majorHAnsi" w:hAnsiTheme="majorHAnsi" w:cs="Arial"/>
          <w:bCs/>
          <w:szCs w:val="24"/>
          <w:u w:val="single"/>
        </w:rPr>
        <w:t>budget returns.</w:t>
      </w:r>
      <w:r w:rsidRPr="00936EF4">
        <w:rPr>
          <w:rFonts w:asciiTheme="majorHAnsi" w:hAnsiTheme="majorHAnsi" w:cs="Arial"/>
          <w:bCs/>
          <w:szCs w:val="24"/>
        </w:rPr>
        <w:t xml:space="preserve"> For FMBB </w:t>
      </w:r>
      <w:r w:rsidRPr="00936EF4">
        <w:rPr>
          <w:rFonts w:asciiTheme="majorHAnsi" w:hAnsiTheme="majorHAnsi" w:cs="Arial"/>
          <w:bCs/>
          <w:szCs w:val="24"/>
          <w:u w:val="single"/>
        </w:rPr>
        <w:t>budget transfers,</w:t>
      </w:r>
      <w:r w:rsidRPr="00936EF4">
        <w:rPr>
          <w:rFonts w:asciiTheme="majorHAnsi" w:hAnsiTheme="majorHAnsi" w:cs="Arial"/>
          <w:bCs/>
          <w:szCs w:val="24"/>
        </w:rPr>
        <w:t xml:space="preserve"> OPB will only review transfers at certain levels of appropriation (see table </w:t>
      </w:r>
      <w:r w:rsidR="004E6AB4">
        <w:rPr>
          <w:rFonts w:asciiTheme="majorHAnsi" w:hAnsiTheme="majorHAnsi" w:cs="Arial"/>
          <w:bCs/>
          <w:szCs w:val="24"/>
        </w:rPr>
        <w:t>on</w:t>
      </w:r>
      <w:r w:rsidR="006510CE">
        <w:rPr>
          <w:rFonts w:asciiTheme="majorHAnsi" w:hAnsiTheme="majorHAnsi" w:cs="Arial"/>
          <w:bCs/>
          <w:szCs w:val="24"/>
        </w:rPr>
        <w:t xml:space="preserve"> the</w:t>
      </w:r>
      <w:r w:rsidR="004E6AB4">
        <w:rPr>
          <w:rFonts w:asciiTheme="majorHAnsi" w:hAnsiTheme="majorHAnsi" w:cs="Arial"/>
          <w:bCs/>
          <w:szCs w:val="24"/>
        </w:rPr>
        <w:t xml:space="preserve"> following page</w:t>
      </w:r>
      <w:r w:rsidRPr="00936EF4">
        <w:rPr>
          <w:rFonts w:asciiTheme="majorHAnsi" w:hAnsiTheme="majorHAnsi" w:cs="Arial"/>
          <w:bCs/>
          <w:szCs w:val="24"/>
        </w:rPr>
        <w:t xml:space="preserve">).  </w:t>
      </w:r>
    </w:p>
    <w:bookmarkEnd w:id="5"/>
    <w:p w14:paraId="5F6406F6" w14:textId="77777777" w:rsidR="007460DD" w:rsidRDefault="007460DD" w:rsidP="00DD4107">
      <w:pPr>
        <w:autoSpaceDE w:val="0"/>
        <w:autoSpaceDN w:val="0"/>
        <w:adjustRightInd w:val="0"/>
        <w:ind w:right="-54"/>
        <w:jc w:val="both"/>
        <w:rPr>
          <w:rFonts w:asciiTheme="majorHAnsi" w:hAnsiTheme="majorHAnsi" w:cs="Arial"/>
          <w:bCs/>
          <w:szCs w:val="24"/>
        </w:rPr>
      </w:pPr>
    </w:p>
    <w:p w14:paraId="7E72B688" w14:textId="6D61CC23"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5"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S</w:t>
        </w:r>
        <w:r w:rsidRPr="00B45E55">
          <w:rPr>
            <w:rStyle w:val="Hyperlink"/>
            <w:rFonts w:asciiTheme="majorHAnsi" w:hAnsiTheme="majorHAnsi" w:cs="Arial"/>
            <w:bCs/>
            <w:szCs w:val="24"/>
          </w:rPr>
          <w:t>upplement</w:t>
        </w:r>
      </w:hyperlink>
      <w:r w:rsidRPr="007460DD">
        <w:rPr>
          <w:rFonts w:asciiTheme="majorHAnsi" w:hAnsiTheme="majorHAnsi" w:cs="Arial"/>
          <w:bCs/>
          <w:szCs w:val="24"/>
        </w:rPr>
        <w:t xml:space="preserve"> is used to increase the overall budget appropriation via the BA-7 process. </w:t>
      </w:r>
    </w:p>
    <w:p w14:paraId="170DD853" w14:textId="6DAF0F08"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6"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R</w:t>
        </w:r>
        <w:r w:rsidRPr="00B45E55">
          <w:rPr>
            <w:rStyle w:val="Hyperlink"/>
            <w:rFonts w:asciiTheme="majorHAnsi" w:hAnsiTheme="majorHAnsi" w:cs="Arial"/>
            <w:bCs/>
            <w:szCs w:val="24"/>
          </w:rPr>
          <w:t>eturn</w:t>
        </w:r>
      </w:hyperlink>
      <w:r w:rsidRPr="007460DD">
        <w:rPr>
          <w:rFonts w:asciiTheme="majorHAnsi" w:hAnsiTheme="majorHAnsi" w:cs="Arial"/>
          <w:bCs/>
          <w:szCs w:val="24"/>
        </w:rPr>
        <w:t xml:space="preserve"> is used to decrease the overall budget appropriation via the BA-7 process. </w:t>
      </w:r>
    </w:p>
    <w:p w14:paraId="1C31D4B8" w14:textId="7365ED99" w:rsidR="007460DD" w:rsidRPr="007460DD" w:rsidRDefault="005C16CE" w:rsidP="00DD4107">
      <w:pPr>
        <w:pStyle w:val="ListParagraph"/>
        <w:numPr>
          <w:ilvl w:val="0"/>
          <w:numId w:val="19"/>
        </w:num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 xml:space="preserve">A </w:t>
      </w:r>
      <w:hyperlink r:id="rId17" w:history="1">
        <w:r w:rsidR="00B45E55" w:rsidRPr="00B45E55">
          <w:rPr>
            <w:rStyle w:val="Hyperlink"/>
            <w:rFonts w:asciiTheme="majorHAnsi" w:hAnsiTheme="majorHAnsi" w:cs="Arial"/>
            <w:bCs/>
            <w:szCs w:val="24"/>
          </w:rPr>
          <w:t>B</w:t>
        </w:r>
        <w:r w:rsidRPr="00B45E55">
          <w:rPr>
            <w:rStyle w:val="Hyperlink"/>
            <w:rFonts w:asciiTheme="majorHAnsi" w:hAnsiTheme="majorHAnsi" w:cs="Arial"/>
            <w:bCs/>
            <w:szCs w:val="24"/>
          </w:rPr>
          <w:t xml:space="preserve">udget </w:t>
        </w:r>
        <w:r w:rsidR="00B45E55" w:rsidRPr="00B45E55">
          <w:rPr>
            <w:rStyle w:val="Hyperlink"/>
            <w:rFonts w:asciiTheme="majorHAnsi" w:hAnsiTheme="majorHAnsi" w:cs="Arial"/>
            <w:bCs/>
            <w:szCs w:val="24"/>
          </w:rPr>
          <w:t>T</w:t>
        </w:r>
        <w:r w:rsidRPr="00B45E55">
          <w:rPr>
            <w:rStyle w:val="Hyperlink"/>
            <w:rFonts w:asciiTheme="majorHAnsi" w:hAnsiTheme="majorHAnsi" w:cs="Arial"/>
            <w:bCs/>
            <w:szCs w:val="24"/>
          </w:rPr>
          <w:t>ransfer</w:t>
        </w:r>
      </w:hyperlink>
      <w:r w:rsidRPr="007460DD">
        <w:rPr>
          <w:rFonts w:asciiTheme="majorHAnsi" w:hAnsiTheme="majorHAnsi" w:cs="Arial"/>
          <w:bCs/>
          <w:szCs w:val="24"/>
        </w:rPr>
        <w:t xml:space="preserve"> is used to transfer budget across funds, funds centers, and commitment items. A budget transfer may or may not be part of the BA-7 process</w:t>
      </w:r>
      <w:r w:rsidR="004E6AB4">
        <w:rPr>
          <w:rFonts w:asciiTheme="majorHAnsi" w:hAnsiTheme="majorHAnsi" w:cs="Arial"/>
          <w:bCs/>
          <w:szCs w:val="24"/>
        </w:rPr>
        <w:t xml:space="preserve"> and</w:t>
      </w:r>
      <w:r w:rsidR="004E6AB4">
        <w:rPr>
          <w:rFonts w:asciiTheme="majorHAnsi" w:hAnsiTheme="majorHAnsi"/>
        </w:rPr>
        <w:t xml:space="preserve"> should have a net zero effect </w:t>
      </w:r>
      <w:proofErr w:type="gramStart"/>
      <w:r w:rsidR="006510CE">
        <w:rPr>
          <w:rFonts w:asciiTheme="majorHAnsi" w:hAnsiTheme="majorHAnsi"/>
        </w:rPr>
        <w:t>to</w:t>
      </w:r>
      <w:proofErr w:type="gramEnd"/>
      <w:r w:rsidR="004E6AB4">
        <w:rPr>
          <w:rFonts w:asciiTheme="majorHAnsi" w:hAnsiTheme="majorHAnsi"/>
        </w:rPr>
        <w:t xml:space="preserve"> the program.</w:t>
      </w:r>
      <w:r w:rsidR="006510CE">
        <w:rPr>
          <w:rFonts w:asciiTheme="majorHAnsi" w:hAnsiTheme="majorHAnsi"/>
        </w:rPr>
        <w:t xml:space="preserve"> </w:t>
      </w:r>
    </w:p>
    <w:p w14:paraId="5E9CC3EE" w14:textId="77777777" w:rsidR="007460DD" w:rsidRDefault="007460DD" w:rsidP="00DD4107">
      <w:pPr>
        <w:autoSpaceDE w:val="0"/>
        <w:autoSpaceDN w:val="0"/>
        <w:adjustRightInd w:val="0"/>
        <w:ind w:right="-54"/>
        <w:jc w:val="both"/>
        <w:rPr>
          <w:rFonts w:asciiTheme="majorHAnsi" w:hAnsiTheme="majorHAnsi" w:cs="Arial"/>
          <w:bCs/>
          <w:szCs w:val="24"/>
        </w:rPr>
      </w:pPr>
    </w:p>
    <w:p w14:paraId="03A01893" w14:textId="29986B37" w:rsidR="005C16CE" w:rsidRPr="007460DD" w:rsidRDefault="005C16CE" w:rsidP="00DD4107">
      <w:pPr>
        <w:autoSpaceDE w:val="0"/>
        <w:autoSpaceDN w:val="0"/>
        <w:adjustRightInd w:val="0"/>
        <w:ind w:right="-54"/>
        <w:jc w:val="both"/>
        <w:rPr>
          <w:rFonts w:asciiTheme="majorHAnsi" w:hAnsiTheme="majorHAnsi" w:cs="Arial"/>
          <w:bCs/>
          <w:snapToGrid/>
          <w:szCs w:val="24"/>
        </w:rPr>
      </w:pPr>
      <w:r w:rsidRPr="007460DD">
        <w:rPr>
          <w:rFonts w:asciiTheme="majorHAnsi" w:hAnsiTheme="majorHAnsi" w:cs="Arial"/>
          <w:bCs/>
          <w:szCs w:val="24"/>
        </w:rPr>
        <w:t>The entry of a budget supplement, budget return</w:t>
      </w:r>
      <w:r w:rsidR="00DD4107">
        <w:rPr>
          <w:rFonts w:asciiTheme="majorHAnsi" w:hAnsiTheme="majorHAnsi" w:cs="Arial"/>
          <w:bCs/>
          <w:szCs w:val="24"/>
        </w:rPr>
        <w:t>,</w:t>
      </w:r>
      <w:r w:rsidRPr="007460DD">
        <w:rPr>
          <w:rFonts w:asciiTheme="majorHAnsi" w:hAnsiTheme="majorHAnsi" w:cs="Arial"/>
          <w:bCs/>
          <w:szCs w:val="24"/>
        </w:rPr>
        <w:t xml:space="preserve"> or budget transfer</w:t>
      </w:r>
      <w:r w:rsidR="00F02E6B" w:rsidRPr="007460DD">
        <w:rPr>
          <w:rFonts w:asciiTheme="majorHAnsi" w:hAnsiTheme="majorHAnsi" w:cs="Arial"/>
          <w:bCs/>
          <w:szCs w:val="24"/>
        </w:rPr>
        <w:t xml:space="preserve"> (between MOF and/or between Agency Programs)</w:t>
      </w:r>
      <w:r w:rsidRPr="007460DD">
        <w:rPr>
          <w:rFonts w:asciiTheme="majorHAnsi" w:hAnsiTheme="majorHAnsi" w:cs="Arial"/>
          <w:bCs/>
          <w:szCs w:val="24"/>
        </w:rPr>
        <w:t xml:space="preserve"> is part of the overall process, which includes an offline approval process (</w:t>
      </w:r>
      <w:r w:rsidR="00436832">
        <w:rPr>
          <w:rFonts w:asciiTheme="majorHAnsi" w:hAnsiTheme="majorHAnsi" w:cs="Arial"/>
          <w:bCs/>
          <w:szCs w:val="24"/>
        </w:rPr>
        <w:t xml:space="preserve">i.e., a </w:t>
      </w:r>
      <w:r w:rsidRPr="007460DD">
        <w:rPr>
          <w:rFonts w:asciiTheme="majorHAnsi" w:hAnsiTheme="majorHAnsi" w:cs="Arial"/>
          <w:bCs/>
          <w:szCs w:val="24"/>
        </w:rPr>
        <w:t xml:space="preserve">BA-7), and online workflow process using these FMBB transactions. </w:t>
      </w:r>
      <w:r w:rsidR="00DD5872">
        <w:rPr>
          <w:rFonts w:asciiTheme="majorHAnsi" w:hAnsiTheme="majorHAnsi" w:cs="Arial"/>
          <w:bCs/>
          <w:szCs w:val="24"/>
        </w:rPr>
        <w:t>It is important to notify the necessary approval entities throughout the LaGov document approval process.</w:t>
      </w:r>
    </w:p>
    <w:p w14:paraId="30B0A37F" w14:textId="5A82312A" w:rsidR="005C16CE" w:rsidRPr="00936EF4" w:rsidRDefault="005C16CE" w:rsidP="00DD4107">
      <w:pPr>
        <w:widowControl/>
        <w:autoSpaceDE w:val="0"/>
        <w:autoSpaceDN w:val="0"/>
        <w:adjustRightInd w:val="0"/>
        <w:ind w:right="-54"/>
        <w:jc w:val="both"/>
        <w:rPr>
          <w:rFonts w:asciiTheme="majorHAnsi" w:hAnsiTheme="majorHAnsi" w:cs="Arial"/>
          <w:bCs/>
          <w:szCs w:val="24"/>
          <w:highlight w:val="yellow"/>
        </w:rPr>
      </w:pPr>
    </w:p>
    <w:p w14:paraId="4FA4FEC2" w14:textId="5617723F" w:rsidR="005C16CE" w:rsidRPr="00936EF4" w:rsidRDefault="0067727E" w:rsidP="00436832">
      <w:pPr>
        <w:widowControl/>
        <w:autoSpaceDE w:val="0"/>
        <w:autoSpaceDN w:val="0"/>
        <w:adjustRightInd w:val="0"/>
        <w:ind w:right="-54"/>
        <w:jc w:val="center"/>
        <w:rPr>
          <w:rFonts w:asciiTheme="majorHAnsi" w:hAnsiTheme="majorHAnsi" w:cs="Arial"/>
          <w:bCs/>
          <w:szCs w:val="24"/>
          <w:highlight w:val="yellow"/>
        </w:rPr>
      </w:pPr>
      <w:r w:rsidRPr="00936EF4">
        <w:rPr>
          <w:rFonts w:asciiTheme="majorHAnsi" w:hAnsiTheme="majorHAnsi"/>
          <w:noProof/>
        </w:rPr>
        <w:drawing>
          <wp:inline distT="0" distB="0" distL="0" distR="0" wp14:anchorId="6FA48C43" wp14:editId="78166AE8">
            <wp:extent cx="3329859" cy="2013585"/>
            <wp:effectExtent l="0" t="0" r="4445" b="5715"/>
            <wp:docPr id="2" name="Picture 2" descr="cid:image002.png@01D887A3.D249C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87A3.D249CAA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368974" cy="2037238"/>
                    </a:xfrm>
                    <a:prstGeom prst="rect">
                      <a:avLst/>
                    </a:prstGeom>
                    <a:noFill/>
                    <a:ln>
                      <a:noFill/>
                    </a:ln>
                  </pic:spPr>
                </pic:pic>
              </a:graphicData>
            </a:graphic>
          </wp:inline>
        </w:drawing>
      </w:r>
    </w:p>
    <w:p w14:paraId="797F70AF" w14:textId="77777777" w:rsidR="004C77AD" w:rsidRPr="00936EF4" w:rsidRDefault="004C77AD" w:rsidP="00DD4107">
      <w:pPr>
        <w:widowControl/>
        <w:ind w:right="-54"/>
        <w:jc w:val="both"/>
        <w:rPr>
          <w:rFonts w:asciiTheme="majorHAnsi" w:hAnsiTheme="majorHAnsi" w:cs="Arial"/>
          <w:szCs w:val="24"/>
          <w:highlight w:val="yellow"/>
        </w:rPr>
      </w:pPr>
    </w:p>
    <w:p w14:paraId="08DEEF52" w14:textId="09BBE920" w:rsidR="002B2594" w:rsidRPr="00936EF4" w:rsidRDefault="002B2594" w:rsidP="00DD4107">
      <w:pPr>
        <w:widowControl/>
        <w:ind w:right="-54"/>
        <w:jc w:val="both"/>
        <w:rPr>
          <w:rFonts w:asciiTheme="majorHAnsi" w:hAnsiTheme="majorHAnsi" w:cs="Arial"/>
          <w:szCs w:val="24"/>
        </w:rPr>
      </w:pPr>
      <w:bookmarkStart w:id="6" w:name="_Hlk233094674"/>
      <w:r w:rsidRPr="00936EF4">
        <w:rPr>
          <w:rFonts w:asciiTheme="majorHAnsi" w:hAnsiTheme="majorHAnsi" w:cs="Arial"/>
          <w:szCs w:val="24"/>
        </w:rPr>
        <w:t xml:space="preserve">For agencies providing </w:t>
      </w:r>
      <w:r w:rsidR="00436832">
        <w:rPr>
          <w:rFonts w:asciiTheme="majorHAnsi" w:hAnsiTheme="majorHAnsi" w:cs="Arial"/>
          <w:szCs w:val="24"/>
        </w:rPr>
        <w:t>E</w:t>
      </w:r>
      <w:r w:rsidRPr="00936EF4">
        <w:rPr>
          <w:rFonts w:asciiTheme="majorHAnsi" w:hAnsiTheme="majorHAnsi" w:cs="Arial"/>
          <w:szCs w:val="24"/>
        </w:rPr>
        <w:t>xcel sheets for a</w:t>
      </w:r>
      <w:r w:rsidR="004E6AB4">
        <w:rPr>
          <w:rFonts w:asciiTheme="majorHAnsi" w:hAnsiTheme="majorHAnsi" w:cs="Arial"/>
          <w:szCs w:val="24"/>
        </w:rPr>
        <w:t>n</w:t>
      </w:r>
      <w:r w:rsidRPr="00936EF4">
        <w:rPr>
          <w:rFonts w:asciiTheme="majorHAnsi" w:hAnsiTheme="majorHAnsi" w:cs="Arial"/>
          <w:szCs w:val="24"/>
        </w:rPr>
        <w:t xml:space="preserve"> FMBB transaction, please email the request and file to </w:t>
      </w:r>
      <w:r w:rsidR="0038145B">
        <w:rPr>
          <w:rFonts w:asciiTheme="majorHAnsi" w:hAnsiTheme="majorHAnsi" w:cs="Arial"/>
          <w:szCs w:val="24"/>
        </w:rPr>
        <w:t xml:space="preserve">the </w:t>
      </w:r>
      <w:r w:rsidR="00D96DD1">
        <w:rPr>
          <w:rFonts w:asciiTheme="majorHAnsi" w:hAnsiTheme="majorHAnsi" w:cs="Arial"/>
          <w:szCs w:val="24"/>
        </w:rPr>
        <w:t>assigned</w:t>
      </w:r>
      <w:r w:rsidR="0038145B" w:rsidRPr="00936EF4">
        <w:rPr>
          <w:rFonts w:asciiTheme="majorHAnsi" w:hAnsiTheme="majorHAnsi" w:cs="Arial"/>
          <w:szCs w:val="24"/>
        </w:rPr>
        <w:t xml:space="preserve"> </w:t>
      </w:r>
      <w:r w:rsidRPr="00936EF4">
        <w:rPr>
          <w:rFonts w:asciiTheme="majorHAnsi" w:hAnsiTheme="majorHAnsi" w:cs="Arial"/>
          <w:szCs w:val="24"/>
        </w:rPr>
        <w:t xml:space="preserve">OPB analyst. The OPB analyst will forward the request to the LaGov team </w:t>
      </w:r>
      <w:r w:rsidR="00DA4172">
        <w:rPr>
          <w:rFonts w:asciiTheme="majorHAnsi" w:hAnsiTheme="majorHAnsi" w:cs="Arial"/>
          <w:szCs w:val="24"/>
        </w:rPr>
        <w:t>to</w:t>
      </w:r>
      <w:r w:rsidRPr="00936EF4">
        <w:rPr>
          <w:rFonts w:asciiTheme="majorHAnsi" w:hAnsiTheme="majorHAnsi" w:cs="Arial"/>
          <w:szCs w:val="24"/>
        </w:rPr>
        <w:t xml:space="preserve"> upload the adjustment into ECC once approved.</w:t>
      </w:r>
    </w:p>
    <w:bookmarkEnd w:id="6"/>
    <w:p w14:paraId="4A51729D" w14:textId="77777777" w:rsidR="002B2594" w:rsidRPr="00936EF4" w:rsidRDefault="002B2594" w:rsidP="00DD4107">
      <w:pPr>
        <w:widowControl/>
        <w:ind w:right="-54"/>
        <w:jc w:val="both"/>
        <w:rPr>
          <w:rFonts w:asciiTheme="majorHAnsi" w:hAnsiTheme="majorHAnsi" w:cs="Arial"/>
          <w:szCs w:val="24"/>
        </w:rPr>
      </w:pPr>
    </w:p>
    <w:p w14:paraId="62C9516E" w14:textId="377642B2" w:rsidR="00031A38" w:rsidRPr="00936EF4" w:rsidRDefault="00031A38" w:rsidP="00DD4107">
      <w:pPr>
        <w:widowControl/>
        <w:ind w:right="-54"/>
        <w:jc w:val="both"/>
        <w:rPr>
          <w:rFonts w:asciiTheme="majorHAnsi" w:hAnsiTheme="majorHAnsi" w:cs="Arial"/>
          <w:szCs w:val="24"/>
        </w:rPr>
      </w:pPr>
      <w:bookmarkStart w:id="7" w:name="_Hlk233094693"/>
      <w:r w:rsidRPr="00936EF4">
        <w:rPr>
          <w:rFonts w:asciiTheme="majorHAnsi" w:hAnsiTheme="majorHAnsi" w:cs="Arial"/>
          <w:szCs w:val="24"/>
        </w:rPr>
        <w:t>Incomplete or insufficiently justified proposals will be returned without action.</w:t>
      </w:r>
      <w:r w:rsidRPr="00936EF4">
        <w:rPr>
          <w:rFonts w:asciiTheme="majorHAnsi" w:hAnsiTheme="majorHAnsi" w:cs="Arial"/>
          <w:b/>
          <w:bCs/>
          <w:szCs w:val="24"/>
        </w:rPr>
        <w:t xml:space="preserve"> </w:t>
      </w:r>
      <w:r w:rsidRPr="00936EF4">
        <w:rPr>
          <w:rFonts w:asciiTheme="majorHAnsi" w:hAnsiTheme="majorHAnsi" w:cs="Arial"/>
          <w:color w:val="000000"/>
          <w:szCs w:val="24"/>
        </w:rPr>
        <w:t>Further</w:t>
      </w:r>
      <w:r w:rsidR="00436832">
        <w:rPr>
          <w:rFonts w:asciiTheme="majorHAnsi" w:hAnsiTheme="majorHAnsi" w:cs="Arial"/>
          <w:color w:val="000000"/>
          <w:szCs w:val="24"/>
        </w:rPr>
        <w:t>more</w:t>
      </w:r>
      <w:r w:rsidRPr="00936EF4">
        <w:rPr>
          <w:rFonts w:asciiTheme="majorHAnsi" w:hAnsiTheme="majorHAnsi" w:cs="Arial"/>
          <w:color w:val="000000"/>
          <w:szCs w:val="24"/>
        </w:rPr>
        <w:t xml:space="preserve">, any transfer of funding from the Salaries </w:t>
      </w:r>
      <w:r w:rsidR="00436832">
        <w:rPr>
          <w:rFonts w:asciiTheme="majorHAnsi" w:hAnsiTheme="majorHAnsi" w:cs="Arial"/>
          <w:color w:val="000000"/>
          <w:szCs w:val="24"/>
        </w:rPr>
        <w:t xml:space="preserve">commitment item </w:t>
      </w:r>
      <w:r w:rsidRPr="00936EF4">
        <w:rPr>
          <w:rFonts w:asciiTheme="majorHAnsi" w:hAnsiTheme="majorHAnsi" w:cs="Arial"/>
          <w:szCs w:val="24"/>
        </w:rPr>
        <w:t>category m</w:t>
      </w:r>
      <w:r w:rsidRPr="00936EF4">
        <w:rPr>
          <w:rFonts w:asciiTheme="majorHAnsi" w:hAnsiTheme="majorHAnsi" w:cs="Arial"/>
          <w:color w:val="000000"/>
          <w:szCs w:val="24"/>
        </w:rPr>
        <w:t xml:space="preserve">ay effectively result in a subsequent reduction of positions associated with that funding. </w:t>
      </w:r>
      <w:r w:rsidRPr="00936EF4">
        <w:rPr>
          <w:rFonts w:asciiTheme="majorHAnsi" w:hAnsiTheme="majorHAnsi" w:cs="Arial"/>
          <w:szCs w:val="24"/>
        </w:rPr>
        <w:t xml:space="preserve">Failure to spread or realign the budget into the proper </w:t>
      </w:r>
      <w:r w:rsidR="004C77AD" w:rsidRPr="00936EF4">
        <w:rPr>
          <w:rFonts w:asciiTheme="majorHAnsi" w:hAnsiTheme="majorHAnsi" w:cs="Arial"/>
          <w:szCs w:val="24"/>
        </w:rPr>
        <w:t>commitment items</w:t>
      </w:r>
      <w:r w:rsidR="00F02E6B" w:rsidRPr="00936EF4">
        <w:rPr>
          <w:rFonts w:asciiTheme="majorHAnsi" w:hAnsiTheme="majorHAnsi" w:cs="Arial"/>
          <w:szCs w:val="24"/>
        </w:rPr>
        <w:t xml:space="preserve"> </w:t>
      </w:r>
      <w:r w:rsidRPr="00936EF4">
        <w:rPr>
          <w:rFonts w:asciiTheme="majorHAnsi" w:hAnsiTheme="majorHAnsi" w:cs="Arial"/>
          <w:szCs w:val="24"/>
        </w:rPr>
        <w:t xml:space="preserve">and organizations may cause </w:t>
      </w:r>
      <w:r w:rsidR="00436832">
        <w:rPr>
          <w:rFonts w:asciiTheme="majorHAnsi" w:hAnsiTheme="majorHAnsi" w:cs="Arial"/>
          <w:szCs w:val="24"/>
        </w:rPr>
        <w:t xml:space="preserve">delays </w:t>
      </w:r>
      <w:r w:rsidRPr="00936EF4">
        <w:rPr>
          <w:rFonts w:asciiTheme="majorHAnsi" w:hAnsiTheme="majorHAnsi" w:cs="Arial"/>
          <w:szCs w:val="24"/>
        </w:rPr>
        <w:t xml:space="preserve">in transaction processing in the current year </w:t>
      </w:r>
      <w:r w:rsidR="00436832">
        <w:rPr>
          <w:rFonts w:asciiTheme="majorHAnsi" w:hAnsiTheme="majorHAnsi" w:cs="Arial"/>
          <w:szCs w:val="24"/>
        </w:rPr>
        <w:t xml:space="preserve">and </w:t>
      </w:r>
      <w:r w:rsidRPr="00936EF4">
        <w:rPr>
          <w:rFonts w:asciiTheme="majorHAnsi" w:hAnsiTheme="majorHAnsi" w:cs="Arial"/>
          <w:szCs w:val="24"/>
        </w:rPr>
        <w:t xml:space="preserve">complications in analysis and development of the ensuing fiscal year budget. </w:t>
      </w:r>
    </w:p>
    <w:bookmarkEnd w:id="7"/>
    <w:p w14:paraId="6045DB99" w14:textId="77777777" w:rsidR="00031A38" w:rsidRPr="00936EF4" w:rsidRDefault="00031A38" w:rsidP="00DD4107">
      <w:pPr>
        <w:widowControl/>
        <w:autoSpaceDE w:val="0"/>
        <w:autoSpaceDN w:val="0"/>
        <w:adjustRightInd w:val="0"/>
        <w:ind w:right="-54"/>
        <w:jc w:val="both"/>
        <w:rPr>
          <w:rFonts w:asciiTheme="majorHAnsi" w:hAnsiTheme="majorHAnsi" w:cs="Arial"/>
          <w:b/>
          <w:bCs/>
          <w:szCs w:val="24"/>
        </w:rPr>
      </w:pPr>
    </w:p>
    <w:p w14:paraId="73067956" w14:textId="77777777" w:rsidR="0040590F" w:rsidRPr="009E7DA9" w:rsidRDefault="0040590F" w:rsidP="000F4E82">
      <w:pPr>
        <w:pStyle w:val="Heading2"/>
        <w:rPr>
          <w:u w:val="single"/>
        </w:rPr>
      </w:pPr>
      <w:r w:rsidRPr="009E7DA9">
        <w:rPr>
          <w:u w:val="single"/>
        </w:rPr>
        <w:t>AGENCY COST ASSESSMENTS FOR STATE EMPLOYEES GROUP BENEFITS AND STATE RETIREMENT SYSTEMS</w:t>
      </w:r>
    </w:p>
    <w:p w14:paraId="5A69C2A4" w14:textId="77777777" w:rsidR="0040590F" w:rsidRPr="00936EF4" w:rsidRDefault="0040590F" w:rsidP="00DD4107">
      <w:pPr>
        <w:widowControl/>
        <w:autoSpaceDE w:val="0"/>
        <w:autoSpaceDN w:val="0"/>
        <w:adjustRightInd w:val="0"/>
        <w:ind w:right="-54"/>
        <w:jc w:val="both"/>
        <w:rPr>
          <w:rFonts w:asciiTheme="majorHAnsi" w:hAnsiTheme="majorHAnsi" w:cs="Arial"/>
          <w:bCs/>
          <w:szCs w:val="24"/>
        </w:rPr>
      </w:pPr>
    </w:p>
    <w:p w14:paraId="57D60804" w14:textId="50B081AF" w:rsidR="00757F5F" w:rsidRPr="00436832" w:rsidRDefault="006C79C1" w:rsidP="00DD4107">
      <w:pPr>
        <w:widowControl/>
        <w:autoSpaceDE w:val="0"/>
        <w:autoSpaceDN w:val="0"/>
        <w:adjustRightInd w:val="0"/>
        <w:ind w:right="-54"/>
        <w:jc w:val="both"/>
        <w:rPr>
          <w:rFonts w:asciiTheme="majorHAnsi" w:hAnsiTheme="majorHAnsi" w:cs="Arial"/>
          <w:bCs/>
          <w:szCs w:val="24"/>
        </w:rPr>
      </w:pPr>
      <w:r w:rsidRPr="00010BA0">
        <w:rPr>
          <w:rFonts w:asciiTheme="majorHAnsi" w:hAnsiTheme="majorHAnsi"/>
          <w:szCs w:val="24"/>
        </w:rPr>
        <w:t xml:space="preserve">Act </w:t>
      </w:r>
      <w:r w:rsidR="00010BA0" w:rsidRPr="00010BA0">
        <w:rPr>
          <w:rFonts w:asciiTheme="majorHAnsi" w:hAnsiTheme="majorHAnsi"/>
          <w:szCs w:val="24"/>
        </w:rPr>
        <w:t>3</w:t>
      </w:r>
      <w:r w:rsidR="00A51CCE" w:rsidRPr="00010BA0">
        <w:rPr>
          <w:rFonts w:asciiTheme="majorHAnsi" w:hAnsiTheme="majorHAnsi"/>
          <w:szCs w:val="24"/>
        </w:rPr>
        <w:t xml:space="preserve"> </w:t>
      </w:r>
      <w:r w:rsidR="00E70A9F" w:rsidRPr="00010BA0">
        <w:rPr>
          <w:rFonts w:asciiTheme="majorHAnsi" w:hAnsiTheme="majorHAnsi"/>
          <w:szCs w:val="24"/>
        </w:rPr>
        <w:t>of the 202</w:t>
      </w:r>
      <w:r w:rsidR="004B7F9F" w:rsidRPr="00010BA0">
        <w:rPr>
          <w:rFonts w:asciiTheme="majorHAnsi" w:hAnsiTheme="majorHAnsi"/>
          <w:szCs w:val="24"/>
        </w:rPr>
        <w:t>6</w:t>
      </w:r>
      <w:r w:rsidRPr="00010BA0">
        <w:rPr>
          <w:rFonts w:asciiTheme="majorHAnsi" w:hAnsiTheme="majorHAnsi"/>
          <w:szCs w:val="24"/>
        </w:rPr>
        <w:t xml:space="preserve"> </w:t>
      </w:r>
      <w:r w:rsidR="003F580E" w:rsidRPr="00010BA0">
        <w:rPr>
          <w:rFonts w:asciiTheme="majorHAnsi" w:hAnsiTheme="majorHAnsi"/>
          <w:szCs w:val="24"/>
        </w:rPr>
        <w:t>RLS</w:t>
      </w:r>
      <w:r w:rsidRPr="00010BA0">
        <w:rPr>
          <w:rFonts w:asciiTheme="majorHAnsi" w:hAnsiTheme="majorHAnsi"/>
          <w:szCs w:val="24"/>
        </w:rPr>
        <w:t xml:space="preserve"> Preamble, Sections </w:t>
      </w:r>
      <w:r w:rsidR="009A248C" w:rsidRPr="00010BA0">
        <w:rPr>
          <w:rFonts w:asciiTheme="majorHAnsi" w:hAnsiTheme="majorHAnsi"/>
          <w:szCs w:val="24"/>
        </w:rPr>
        <w:t>8</w:t>
      </w:r>
      <w:r w:rsidR="003B43ED" w:rsidRPr="00010BA0">
        <w:rPr>
          <w:rFonts w:asciiTheme="majorHAnsi" w:hAnsiTheme="majorHAnsi"/>
          <w:szCs w:val="24"/>
        </w:rPr>
        <w:t>.D</w:t>
      </w:r>
      <w:r w:rsidR="00CC2C7C" w:rsidRPr="00010BA0">
        <w:rPr>
          <w:rFonts w:asciiTheme="majorHAnsi" w:hAnsiTheme="majorHAnsi"/>
          <w:szCs w:val="24"/>
        </w:rPr>
        <w:t xml:space="preserve"> and 8.E</w:t>
      </w:r>
      <w:r w:rsidR="009A248C" w:rsidRPr="00B91CA5">
        <w:rPr>
          <w:rFonts w:asciiTheme="majorHAnsi" w:hAnsiTheme="majorHAnsi"/>
          <w:szCs w:val="24"/>
        </w:rPr>
        <w:t xml:space="preserve"> </w:t>
      </w:r>
      <w:r w:rsidR="009A248C" w:rsidRPr="00B91CA5">
        <w:rPr>
          <w:rFonts w:asciiTheme="majorHAnsi" w:hAnsiTheme="majorHAnsi"/>
          <w:bCs/>
          <w:iCs/>
          <w:szCs w:val="24"/>
        </w:rPr>
        <w:t>contain</w:t>
      </w:r>
      <w:r w:rsidR="009A248C" w:rsidRPr="00B91CA5">
        <w:rPr>
          <w:rFonts w:asciiTheme="majorHAnsi" w:hAnsiTheme="majorHAnsi"/>
          <w:szCs w:val="24"/>
        </w:rPr>
        <w:t xml:space="preserve"> language regarding the cost assessment allocation proposed by the Office of Group Benefits</w:t>
      </w:r>
      <w:r w:rsidR="00E95813" w:rsidRPr="00B91CA5">
        <w:rPr>
          <w:rFonts w:asciiTheme="majorHAnsi" w:hAnsiTheme="majorHAnsi"/>
          <w:szCs w:val="24"/>
        </w:rPr>
        <w:t>,</w:t>
      </w:r>
      <w:r w:rsidR="009A248C" w:rsidRPr="00B91CA5">
        <w:rPr>
          <w:rFonts w:asciiTheme="majorHAnsi" w:hAnsiTheme="majorHAnsi"/>
          <w:szCs w:val="24"/>
        </w:rPr>
        <w:t xml:space="preserve"> and language that may </w:t>
      </w:r>
      <w:r w:rsidR="004B415D" w:rsidRPr="00B91CA5">
        <w:rPr>
          <w:rFonts w:asciiTheme="majorHAnsi" w:hAnsiTheme="majorHAnsi"/>
          <w:szCs w:val="24"/>
        </w:rPr>
        <w:t>affect</w:t>
      </w:r>
      <w:r w:rsidR="009A248C" w:rsidRPr="00B91CA5">
        <w:rPr>
          <w:rFonts w:asciiTheme="majorHAnsi" w:hAnsiTheme="majorHAnsi"/>
          <w:szCs w:val="24"/>
        </w:rPr>
        <w:t xml:space="preserve"> the budget unit of each agency regarding the state retirement allocation. </w:t>
      </w:r>
      <w:r w:rsidR="00436832" w:rsidRPr="00436832">
        <w:rPr>
          <w:rFonts w:asciiTheme="majorHAnsi" w:hAnsiTheme="majorHAnsi"/>
          <w:szCs w:val="24"/>
          <w:u w:val="single"/>
        </w:rPr>
        <w:t>T</w:t>
      </w:r>
      <w:r w:rsidR="00757F5F" w:rsidRPr="00436832">
        <w:rPr>
          <w:rFonts w:asciiTheme="majorHAnsi" w:hAnsiTheme="majorHAnsi" w:cs="Arial"/>
          <w:bCs/>
          <w:szCs w:val="24"/>
          <w:u w:val="single"/>
        </w:rPr>
        <w:t xml:space="preserve">he costs of these allocations </w:t>
      </w:r>
      <w:r w:rsidR="00436832" w:rsidRPr="00436832">
        <w:rPr>
          <w:rFonts w:asciiTheme="majorHAnsi" w:hAnsiTheme="majorHAnsi" w:cs="Arial"/>
          <w:bCs/>
          <w:szCs w:val="24"/>
          <w:u w:val="single"/>
        </w:rPr>
        <w:t xml:space="preserve">must be reflected </w:t>
      </w:r>
      <w:r w:rsidR="00757F5F" w:rsidRPr="00436832">
        <w:rPr>
          <w:rFonts w:asciiTheme="majorHAnsi" w:hAnsiTheme="majorHAnsi" w:cs="Arial"/>
          <w:bCs/>
          <w:szCs w:val="24"/>
          <w:u w:val="single"/>
        </w:rPr>
        <w:t>when spreading budget</w:t>
      </w:r>
      <w:r w:rsidR="00D96DD1">
        <w:rPr>
          <w:rFonts w:asciiTheme="majorHAnsi" w:hAnsiTheme="majorHAnsi" w:cs="Arial"/>
          <w:bCs/>
          <w:szCs w:val="24"/>
          <w:u w:val="single"/>
        </w:rPr>
        <w:t>s</w:t>
      </w:r>
      <w:r w:rsidR="00757F5F" w:rsidRPr="00436832">
        <w:rPr>
          <w:rFonts w:asciiTheme="majorHAnsi" w:hAnsiTheme="majorHAnsi" w:cs="Arial"/>
          <w:bCs/>
          <w:szCs w:val="24"/>
          <w:u w:val="single"/>
        </w:rPr>
        <w:t>.</w:t>
      </w:r>
    </w:p>
    <w:p w14:paraId="54BF4A33" w14:textId="77777777" w:rsidR="009A248C" w:rsidRPr="00B91CA5" w:rsidRDefault="009A248C" w:rsidP="00DD4107">
      <w:pPr>
        <w:autoSpaceDE w:val="0"/>
        <w:autoSpaceDN w:val="0"/>
        <w:adjustRightInd w:val="0"/>
        <w:jc w:val="both"/>
        <w:rPr>
          <w:rFonts w:asciiTheme="majorHAnsi" w:hAnsiTheme="majorHAnsi" w:cs="Arial"/>
          <w:bCs/>
          <w:szCs w:val="24"/>
        </w:rPr>
      </w:pPr>
    </w:p>
    <w:p w14:paraId="61986154" w14:textId="683A4E81" w:rsidR="002769A6" w:rsidRPr="00B91CA5" w:rsidRDefault="002769A6" w:rsidP="00DD4107">
      <w:pPr>
        <w:jc w:val="both"/>
        <w:rPr>
          <w:rFonts w:asciiTheme="majorHAnsi" w:hAnsiTheme="majorHAnsi" w:cs="Times"/>
          <w:snapToGrid/>
        </w:rPr>
      </w:pPr>
      <w:r w:rsidRPr="00B91CA5">
        <w:rPr>
          <w:rFonts w:asciiTheme="majorHAnsi" w:hAnsiTheme="majorHAnsi" w:cs="Times"/>
        </w:rPr>
        <w:t>The retirement rates for FY 202</w:t>
      </w:r>
      <w:r w:rsidR="004B7F9F">
        <w:rPr>
          <w:rFonts w:asciiTheme="majorHAnsi" w:hAnsiTheme="majorHAnsi" w:cs="Times"/>
        </w:rPr>
        <w:t>6</w:t>
      </w:r>
      <w:r w:rsidRPr="00B91CA5">
        <w:rPr>
          <w:rFonts w:asciiTheme="majorHAnsi" w:hAnsiTheme="majorHAnsi" w:cs="Times"/>
        </w:rPr>
        <w:t>-202</w:t>
      </w:r>
      <w:r w:rsidR="004B7F9F">
        <w:rPr>
          <w:rFonts w:asciiTheme="majorHAnsi" w:hAnsiTheme="majorHAnsi" w:cs="Times"/>
        </w:rPr>
        <w:t>7</w:t>
      </w:r>
      <w:r w:rsidRPr="00B91CA5">
        <w:rPr>
          <w:rFonts w:asciiTheme="majorHAnsi" w:hAnsiTheme="majorHAnsi" w:cs="Times"/>
        </w:rPr>
        <w:t xml:space="preserve"> are:</w:t>
      </w:r>
    </w:p>
    <w:p w14:paraId="2DDAB1DA" w14:textId="77777777" w:rsidR="002769A6" w:rsidRPr="00B91CA5" w:rsidRDefault="002769A6" w:rsidP="00DD4107">
      <w:pPr>
        <w:autoSpaceDE w:val="0"/>
        <w:autoSpaceDN w:val="0"/>
        <w:jc w:val="both"/>
        <w:rPr>
          <w:rFonts w:asciiTheme="majorHAnsi" w:hAnsiTheme="majorHAnsi" w:cs="Times"/>
        </w:rPr>
      </w:pPr>
    </w:p>
    <w:p w14:paraId="31AF0FE6" w14:textId="77777777" w:rsidR="00906A90" w:rsidRPr="00421856" w:rsidRDefault="00906A90" w:rsidP="00906A90">
      <w:pPr>
        <w:rPr>
          <w:rFonts w:asciiTheme="majorHAnsi" w:hAnsiTheme="majorHAnsi"/>
          <w:szCs w:val="24"/>
        </w:rPr>
      </w:pPr>
      <w:r w:rsidRPr="00421856">
        <w:rPr>
          <w:rFonts w:asciiTheme="majorHAnsi" w:hAnsiTheme="majorHAnsi"/>
          <w:szCs w:val="24"/>
        </w:rPr>
        <w:t>Louisiana State Employees Retirement System (LASERS),</w:t>
      </w:r>
    </w:p>
    <w:p w14:paraId="2401C72B" w14:textId="32E8AB53" w:rsidR="00906A90" w:rsidRPr="00421856" w:rsidRDefault="00906A90" w:rsidP="00906A90">
      <w:pPr>
        <w:rPr>
          <w:rFonts w:asciiTheme="majorHAnsi" w:hAnsiTheme="majorHAnsi"/>
          <w:szCs w:val="24"/>
        </w:rPr>
      </w:pPr>
      <w:r w:rsidRPr="00421856">
        <w:rPr>
          <w:rFonts w:asciiTheme="majorHAnsi" w:hAnsiTheme="majorHAnsi"/>
          <w:szCs w:val="24"/>
        </w:rPr>
        <w:t xml:space="preserve">•           Rank and File, </w:t>
      </w:r>
      <w:r w:rsidR="00421856" w:rsidRPr="00421856">
        <w:rPr>
          <w:rFonts w:asciiTheme="majorHAnsi" w:hAnsiTheme="majorHAnsi"/>
          <w:szCs w:val="24"/>
        </w:rPr>
        <w:t>29.3</w:t>
      </w:r>
      <w:r w:rsidRPr="00421856">
        <w:rPr>
          <w:rFonts w:asciiTheme="majorHAnsi" w:hAnsiTheme="majorHAnsi"/>
          <w:szCs w:val="24"/>
        </w:rPr>
        <w:t>%</w:t>
      </w:r>
    </w:p>
    <w:p w14:paraId="73428393" w14:textId="410B24DA" w:rsidR="00906A90" w:rsidRPr="00421856" w:rsidRDefault="00906A90" w:rsidP="00906A90">
      <w:pPr>
        <w:rPr>
          <w:rFonts w:asciiTheme="majorHAnsi" w:hAnsiTheme="majorHAnsi"/>
          <w:szCs w:val="24"/>
        </w:rPr>
      </w:pPr>
      <w:r w:rsidRPr="00421856">
        <w:rPr>
          <w:rFonts w:asciiTheme="majorHAnsi" w:hAnsiTheme="majorHAnsi"/>
          <w:szCs w:val="24"/>
        </w:rPr>
        <w:t xml:space="preserve">•           Judges and Court Officers, </w:t>
      </w:r>
      <w:r w:rsidR="00421856" w:rsidRPr="00421856">
        <w:rPr>
          <w:rFonts w:asciiTheme="majorHAnsi" w:hAnsiTheme="majorHAnsi"/>
          <w:szCs w:val="24"/>
        </w:rPr>
        <w:t>32.9</w:t>
      </w:r>
      <w:r w:rsidRPr="00421856">
        <w:rPr>
          <w:rFonts w:asciiTheme="majorHAnsi" w:hAnsiTheme="majorHAnsi"/>
          <w:szCs w:val="24"/>
        </w:rPr>
        <w:t>%</w:t>
      </w:r>
    </w:p>
    <w:p w14:paraId="59BE9F21" w14:textId="709B1D37" w:rsidR="00906A90" w:rsidRPr="00421856" w:rsidRDefault="00906A90" w:rsidP="00906A90">
      <w:pPr>
        <w:rPr>
          <w:rFonts w:asciiTheme="majorHAnsi" w:hAnsiTheme="majorHAnsi"/>
          <w:szCs w:val="24"/>
        </w:rPr>
      </w:pPr>
      <w:r w:rsidRPr="00421856">
        <w:rPr>
          <w:rFonts w:asciiTheme="majorHAnsi" w:hAnsiTheme="majorHAnsi"/>
          <w:szCs w:val="24"/>
        </w:rPr>
        <w:t xml:space="preserve">•           Legislators, </w:t>
      </w:r>
      <w:r w:rsidR="00421856" w:rsidRPr="00421856">
        <w:rPr>
          <w:rFonts w:asciiTheme="majorHAnsi" w:hAnsiTheme="majorHAnsi"/>
          <w:szCs w:val="24"/>
        </w:rPr>
        <w:t>32.2</w:t>
      </w:r>
      <w:r w:rsidRPr="00421856">
        <w:rPr>
          <w:rFonts w:asciiTheme="majorHAnsi" w:hAnsiTheme="majorHAnsi"/>
          <w:szCs w:val="24"/>
        </w:rPr>
        <w:t>%</w:t>
      </w:r>
    </w:p>
    <w:p w14:paraId="00EB913B" w14:textId="163416A4" w:rsidR="00906A90" w:rsidRPr="00421856" w:rsidRDefault="00906A90" w:rsidP="00906A90">
      <w:pPr>
        <w:rPr>
          <w:rFonts w:asciiTheme="majorHAnsi" w:hAnsiTheme="majorHAnsi"/>
          <w:szCs w:val="24"/>
        </w:rPr>
      </w:pPr>
      <w:r w:rsidRPr="00421856">
        <w:rPr>
          <w:rFonts w:asciiTheme="majorHAnsi" w:hAnsiTheme="majorHAnsi"/>
          <w:szCs w:val="24"/>
        </w:rPr>
        <w:t xml:space="preserve">•           Corrections Primary, </w:t>
      </w:r>
      <w:r w:rsidR="00421856" w:rsidRPr="00421856">
        <w:rPr>
          <w:rFonts w:asciiTheme="majorHAnsi" w:hAnsiTheme="majorHAnsi"/>
          <w:szCs w:val="24"/>
        </w:rPr>
        <w:t>27.3</w:t>
      </w:r>
      <w:r w:rsidRPr="00421856">
        <w:rPr>
          <w:rFonts w:asciiTheme="majorHAnsi" w:hAnsiTheme="majorHAnsi"/>
          <w:szCs w:val="24"/>
        </w:rPr>
        <w:t>%</w:t>
      </w:r>
    </w:p>
    <w:p w14:paraId="682F288C" w14:textId="525B18CF" w:rsidR="00906A90" w:rsidRPr="00421856" w:rsidRDefault="00906A90" w:rsidP="00906A90">
      <w:pPr>
        <w:rPr>
          <w:rFonts w:asciiTheme="majorHAnsi" w:hAnsiTheme="majorHAnsi"/>
          <w:szCs w:val="24"/>
        </w:rPr>
      </w:pPr>
      <w:r w:rsidRPr="00421856">
        <w:rPr>
          <w:rFonts w:asciiTheme="majorHAnsi" w:hAnsiTheme="majorHAnsi"/>
          <w:szCs w:val="24"/>
        </w:rPr>
        <w:t xml:space="preserve">•           Corrections Secondary, </w:t>
      </w:r>
      <w:r w:rsidR="00421856" w:rsidRPr="00421856">
        <w:rPr>
          <w:rFonts w:asciiTheme="majorHAnsi" w:hAnsiTheme="majorHAnsi"/>
          <w:szCs w:val="24"/>
        </w:rPr>
        <w:t>33.4</w:t>
      </w:r>
      <w:r w:rsidRPr="00421856">
        <w:rPr>
          <w:rFonts w:asciiTheme="majorHAnsi" w:hAnsiTheme="majorHAnsi"/>
          <w:szCs w:val="24"/>
        </w:rPr>
        <w:t>%</w:t>
      </w:r>
    </w:p>
    <w:p w14:paraId="743371D4" w14:textId="0A9A7053" w:rsidR="00906A90" w:rsidRPr="00421856" w:rsidRDefault="00906A90" w:rsidP="00906A90">
      <w:pPr>
        <w:rPr>
          <w:rFonts w:asciiTheme="majorHAnsi" w:hAnsiTheme="majorHAnsi"/>
          <w:szCs w:val="24"/>
        </w:rPr>
      </w:pPr>
      <w:r w:rsidRPr="00421856">
        <w:rPr>
          <w:rFonts w:asciiTheme="majorHAnsi" w:hAnsiTheme="majorHAnsi"/>
          <w:szCs w:val="24"/>
        </w:rPr>
        <w:t xml:space="preserve">•           Wildlife, </w:t>
      </w:r>
      <w:r w:rsidR="00421856" w:rsidRPr="00421856">
        <w:rPr>
          <w:rFonts w:asciiTheme="majorHAnsi" w:hAnsiTheme="majorHAnsi"/>
          <w:szCs w:val="24"/>
        </w:rPr>
        <w:t>42.1</w:t>
      </w:r>
      <w:r w:rsidRPr="00421856">
        <w:rPr>
          <w:rFonts w:asciiTheme="majorHAnsi" w:hAnsiTheme="majorHAnsi"/>
          <w:szCs w:val="24"/>
        </w:rPr>
        <w:t>%</w:t>
      </w:r>
    </w:p>
    <w:p w14:paraId="74A2B7B1" w14:textId="3C540801" w:rsidR="00906A90" w:rsidRPr="00421856" w:rsidRDefault="00906A90" w:rsidP="00906A90">
      <w:pPr>
        <w:rPr>
          <w:rFonts w:asciiTheme="majorHAnsi" w:hAnsiTheme="majorHAnsi"/>
          <w:szCs w:val="24"/>
        </w:rPr>
      </w:pPr>
      <w:r w:rsidRPr="00421856">
        <w:rPr>
          <w:rFonts w:asciiTheme="majorHAnsi" w:hAnsiTheme="majorHAnsi"/>
          <w:szCs w:val="24"/>
        </w:rPr>
        <w:t xml:space="preserve">•           Peace Officers, </w:t>
      </w:r>
      <w:r w:rsidR="00421856" w:rsidRPr="00421856">
        <w:rPr>
          <w:rFonts w:asciiTheme="majorHAnsi" w:hAnsiTheme="majorHAnsi"/>
          <w:szCs w:val="24"/>
        </w:rPr>
        <w:t>31.8</w:t>
      </w:r>
      <w:r w:rsidRPr="00421856">
        <w:rPr>
          <w:rFonts w:asciiTheme="majorHAnsi" w:hAnsiTheme="majorHAnsi"/>
          <w:szCs w:val="24"/>
        </w:rPr>
        <w:t>%</w:t>
      </w:r>
    </w:p>
    <w:p w14:paraId="216DEDE0" w14:textId="3DF6ABA9" w:rsidR="00906A90" w:rsidRPr="00421856" w:rsidRDefault="00906A90" w:rsidP="00906A90">
      <w:pPr>
        <w:rPr>
          <w:rFonts w:asciiTheme="majorHAnsi" w:hAnsiTheme="majorHAnsi"/>
          <w:szCs w:val="24"/>
        </w:rPr>
      </w:pPr>
      <w:r w:rsidRPr="00421856">
        <w:rPr>
          <w:rFonts w:asciiTheme="majorHAnsi" w:hAnsiTheme="majorHAnsi"/>
          <w:szCs w:val="24"/>
        </w:rPr>
        <w:t xml:space="preserve">•           Alcohol and Tobacco, </w:t>
      </w:r>
      <w:r w:rsidR="00421856" w:rsidRPr="00421856">
        <w:rPr>
          <w:rFonts w:asciiTheme="majorHAnsi" w:hAnsiTheme="majorHAnsi"/>
          <w:szCs w:val="24"/>
        </w:rPr>
        <w:t>33.4</w:t>
      </w:r>
      <w:r w:rsidRPr="00421856">
        <w:rPr>
          <w:rFonts w:asciiTheme="majorHAnsi" w:hAnsiTheme="majorHAnsi"/>
          <w:szCs w:val="24"/>
        </w:rPr>
        <w:t>%</w:t>
      </w:r>
    </w:p>
    <w:p w14:paraId="114B657F" w14:textId="2E84373B" w:rsidR="00906A90" w:rsidRPr="00421856" w:rsidRDefault="00906A90" w:rsidP="00906A90">
      <w:pPr>
        <w:rPr>
          <w:rFonts w:asciiTheme="majorHAnsi" w:hAnsiTheme="majorHAnsi"/>
          <w:szCs w:val="24"/>
        </w:rPr>
      </w:pPr>
      <w:r w:rsidRPr="00421856">
        <w:rPr>
          <w:rFonts w:asciiTheme="majorHAnsi" w:hAnsiTheme="majorHAnsi"/>
          <w:szCs w:val="24"/>
        </w:rPr>
        <w:t xml:space="preserve">•           Bridge Police, </w:t>
      </w:r>
      <w:r w:rsidR="00421856" w:rsidRPr="00421856">
        <w:rPr>
          <w:rFonts w:asciiTheme="majorHAnsi" w:hAnsiTheme="majorHAnsi"/>
          <w:szCs w:val="24"/>
        </w:rPr>
        <w:t>31.4</w:t>
      </w:r>
      <w:r w:rsidRPr="00421856">
        <w:rPr>
          <w:rFonts w:asciiTheme="majorHAnsi" w:hAnsiTheme="majorHAnsi"/>
          <w:szCs w:val="24"/>
        </w:rPr>
        <w:t>%</w:t>
      </w:r>
    </w:p>
    <w:p w14:paraId="148178AE" w14:textId="5756427F" w:rsidR="00906A90" w:rsidRPr="00421856" w:rsidRDefault="00906A90" w:rsidP="00906A90">
      <w:pPr>
        <w:rPr>
          <w:rFonts w:asciiTheme="majorHAnsi" w:hAnsiTheme="majorHAnsi"/>
          <w:szCs w:val="24"/>
        </w:rPr>
      </w:pPr>
      <w:r w:rsidRPr="00421856">
        <w:rPr>
          <w:rFonts w:asciiTheme="majorHAnsi" w:hAnsiTheme="majorHAnsi"/>
          <w:szCs w:val="24"/>
        </w:rPr>
        <w:t xml:space="preserve">•           Judges (Act 992 of 2010), </w:t>
      </w:r>
      <w:r w:rsidR="00421856" w:rsidRPr="00421856">
        <w:rPr>
          <w:rFonts w:asciiTheme="majorHAnsi" w:hAnsiTheme="majorHAnsi"/>
          <w:szCs w:val="24"/>
        </w:rPr>
        <w:t>31.5</w:t>
      </w:r>
      <w:r w:rsidRPr="00421856">
        <w:rPr>
          <w:rFonts w:asciiTheme="majorHAnsi" w:hAnsiTheme="majorHAnsi"/>
          <w:szCs w:val="24"/>
        </w:rPr>
        <w:t>%</w:t>
      </w:r>
    </w:p>
    <w:p w14:paraId="45FF5FE3" w14:textId="02E09BD7" w:rsidR="00906A90" w:rsidRPr="00906A90" w:rsidRDefault="00906A90" w:rsidP="00906A90">
      <w:pPr>
        <w:rPr>
          <w:rFonts w:asciiTheme="majorHAnsi" w:hAnsiTheme="majorHAnsi"/>
          <w:szCs w:val="24"/>
        </w:rPr>
      </w:pPr>
      <w:r w:rsidRPr="00421856">
        <w:rPr>
          <w:rFonts w:asciiTheme="majorHAnsi" w:hAnsiTheme="majorHAnsi"/>
          <w:szCs w:val="24"/>
        </w:rPr>
        <w:t xml:space="preserve">•           Hazardous Duty (Act 992 of 2010), </w:t>
      </w:r>
      <w:r w:rsidR="00421856" w:rsidRPr="00421856">
        <w:rPr>
          <w:rFonts w:asciiTheme="majorHAnsi" w:hAnsiTheme="majorHAnsi"/>
          <w:szCs w:val="24"/>
        </w:rPr>
        <w:t>35.8</w:t>
      </w:r>
      <w:r w:rsidRPr="00421856">
        <w:rPr>
          <w:rFonts w:asciiTheme="majorHAnsi" w:hAnsiTheme="majorHAnsi"/>
          <w:szCs w:val="24"/>
        </w:rPr>
        <w:t>%</w:t>
      </w:r>
    </w:p>
    <w:p w14:paraId="4DF47350" w14:textId="77777777" w:rsidR="00906A90" w:rsidRPr="006510CE" w:rsidRDefault="00906A90" w:rsidP="00906A90">
      <w:pPr>
        <w:rPr>
          <w:rFonts w:asciiTheme="majorHAnsi" w:hAnsiTheme="majorHAnsi"/>
          <w:szCs w:val="24"/>
        </w:rPr>
      </w:pPr>
      <w:r w:rsidRPr="006510CE">
        <w:rPr>
          <w:rFonts w:asciiTheme="majorHAnsi" w:hAnsiTheme="majorHAnsi"/>
          <w:szCs w:val="24"/>
        </w:rPr>
        <w:t>Teachers Retirement System of Louisiana (TRSL),</w:t>
      </w:r>
    </w:p>
    <w:p w14:paraId="35F8985C" w14:textId="4D6EEAE9" w:rsidR="00906A90" w:rsidRPr="006510CE" w:rsidRDefault="00906A90" w:rsidP="00906A90">
      <w:pPr>
        <w:rPr>
          <w:rFonts w:asciiTheme="majorHAnsi" w:hAnsiTheme="majorHAnsi"/>
          <w:szCs w:val="24"/>
        </w:rPr>
      </w:pPr>
      <w:r w:rsidRPr="006510CE">
        <w:rPr>
          <w:rFonts w:asciiTheme="majorHAnsi" w:hAnsiTheme="majorHAnsi"/>
          <w:szCs w:val="24"/>
        </w:rPr>
        <w:t>•           Regular Teachers,</w:t>
      </w:r>
      <w:r w:rsidR="00421856">
        <w:rPr>
          <w:rFonts w:asciiTheme="majorHAnsi" w:hAnsiTheme="majorHAnsi"/>
          <w:szCs w:val="24"/>
        </w:rPr>
        <w:t xml:space="preserve"> 19.1</w:t>
      </w:r>
      <w:r w:rsidRPr="006510CE">
        <w:rPr>
          <w:rFonts w:asciiTheme="majorHAnsi" w:hAnsiTheme="majorHAnsi"/>
          <w:szCs w:val="24"/>
        </w:rPr>
        <w:t>%</w:t>
      </w:r>
    </w:p>
    <w:p w14:paraId="1CF9C22A" w14:textId="7D864023" w:rsidR="00906A90" w:rsidRPr="006510CE" w:rsidRDefault="00906A90" w:rsidP="00906A90">
      <w:pPr>
        <w:rPr>
          <w:rFonts w:asciiTheme="majorHAnsi" w:hAnsiTheme="majorHAnsi"/>
          <w:szCs w:val="24"/>
        </w:rPr>
      </w:pPr>
      <w:r w:rsidRPr="006510CE">
        <w:rPr>
          <w:rFonts w:asciiTheme="majorHAnsi" w:hAnsiTheme="majorHAnsi"/>
          <w:szCs w:val="24"/>
        </w:rPr>
        <w:t xml:space="preserve">•           Higher Education, </w:t>
      </w:r>
      <w:r w:rsidR="00421856">
        <w:rPr>
          <w:rFonts w:asciiTheme="majorHAnsi" w:hAnsiTheme="majorHAnsi"/>
          <w:szCs w:val="24"/>
        </w:rPr>
        <w:t>18.9</w:t>
      </w:r>
      <w:r w:rsidRPr="006510CE">
        <w:rPr>
          <w:rFonts w:asciiTheme="majorHAnsi" w:hAnsiTheme="majorHAnsi"/>
          <w:szCs w:val="24"/>
        </w:rPr>
        <w:t>%</w:t>
      </w:r>
    </w:p>
    <w:p w14:paraId="349A7656" w14:textId="0A1B33EC" w:rsidR="00906A90" w:rsidRPr="006510CE" w:rsidRDefault="00906A90" w:rsidP="00906A90">
      <w:pPr>
        <w:rPr>
          <w:rFonts w:asciiTheme="majorHAnsi" w:hAnsiTheme="majorHAnsi"/>
          <w:szCs w:val="24"/>
        </w:rPr>
      </w:pPr>
      <w:r w:rsidRPr="006510CE">
        <w:rPr>
          <w:rFonts w:asciiTheme="majorHAnsi" w:hAnsiTheme="majorHAnsi"/>
          <w:szCs w:val="24"/>
        </w:rPr>
        <w:t xml:space="preserve">•           Lunch Plan A, </w:t>
      </w:r>
      <w:r w:rsidR="00421856">
        <w:rPr>
          <w:rFonts w:asciiTheme="majorHAnsi" w:hAnsiTheme="majorHAnsi"/>
          <w:szCs w:val="24"/>
        </w:rPr>
        <w:t>19.1</w:t>
      </w:r>
      <w:r w:rsidRPr="006510CE">
        <w:rPr>
          <w:rFonts w:asciiTheme="majorHAnsi" w:hAnsiTheme="majorHAnsi"/>
          <w:szCs w:val="24"/>
        </w:rPr>
        <w:t>%</w:t>
      </w:r>
    </w:p>
    <w:p w14:paraId="24BA9A1C" w14:textId="720AD8C0" w:rsidR="00906A90" w:rsidRPr="006510CE" w:rsidRDefault="00906A90" w:rsidP="00906A90">
      <w:pPr>
        <w:rPr>
          <w:rFonts w:asciiTheme="majorHAnsi" w:hAnsiTheme="majorHAnsi"/>
          <w:szCs w:val="24"/>
        </w:rPr>
      </w:pPr>
      <w:r w:rsidRPr="006510CE">
        <w:rPr>
          <w:rFonts w:asciiTheme="majorHAnsi" w:hAnsiTheme="majorHAnsi"/>
          <w:szCs w:val="24"/>
        </w:rPr>
        <w:t xml:space="preserve">•           Lunch Plan B, </w:t>
      </w:r>
      <w:r w:rsidR="00421856">
        <w:rPr>
          <w:rFonts w:asciiTheme="majorHAnsi" w:hAnsiTheme="majorHAnsi"/>
          <w:szCs w:val="24"/>
        </w:rPr>
        <w:t>19.1</w:t>
      </w:r>
      <w:r w:rsidRPr="006510CE">
        <w:rPr>
          <w:rFonts w:asciiTheme="majorHAnsi" w:hAnsiTheme="majorHAnsi"/>
          <w:szCs w:val="24"/>
        </w:rPr>
        <w:t>%</w:t>
      </w:r>
    </w:p>
    <w:p w14:paraId="25B6E7FC" w14:textId="77777777" w:rsidR="00906A90" w:rsidRPr="006510CE" w:rsidRDefault="00906A90" w:rsidP="00906A90">
      <w:pPr>
        <w:rPr>
          <w:rFonts w:asciiTheme="majorHAnsi" w:hAnsiTheme="majorHAnsi"/>
          <w:szCs w:val="24"/>
        </w:rPr>
      </w:pPr>
    </w:p>
    <w:p w14:paraId="74EE70C8" w14:textId="77777777" w:rsidR="00906A90" w:rsidRPr="006510CE" w:rsidRDefault="00906A90" w:rsidP="00906A90">
      <w:pPr>
        <w:rPr>
          <w:rFonts w:asciiTheme="majorHAnsi" w:hAnsiTheme="majorHAnsi"/>
          <w:szCs w:val="24"/>
        </w:rPr>
      </w:pPr>
      <w:r w:rsidRPr="006510CE">
        <w:rPr>
          <w:rFonts w:asciiTheme="majorHAnsi" w:hAnsiTheme="majorHAnsi"/>
          <w:szCs w:val="24"/>
        </w:rPr>
        <w:t>Louisiana State Police Retirement System (LSPRS),</w:t>
      </w:r>
    </w:p>
    <w:p w14:paraId="7A69985F" w14:textId="6E3A9423" w:rsidR="00906A90" w:rsidRPr="00906A90" w:rsidRDefault="00906A90" w:rsidP="00906A90">
      <w:pPr>
        <w:rPr>
          <w:rFonts w:asciiTheme="majorHAnsi" w:hAnsiTheme="majorHAnsi"/>
          <w:szCs w:val="24"/>
        </w:rPr>
      </w:pPr>
      <w:r w:rsidRPr="006510CE">
        <w:rPr>
          <w:rFonts w:asciiTheme="majorHAnsi" w:hAnsiTheme="majorHAnsi"/>
          <w:szCs w:val="24"/>
        </w:rPr>
        <w:t xml:space="preserve">•           Regular, </w:t>
      </w:r>
      <w:r w:rsidR="00827C91" w:rsidRPr="006510CE">
        <w:rPr>
          <w:rFonts w:asciiTheme="majorHAnsi" w:hAnsiTheme="majorHAnsi"/>
          <w:szCs w:val="24"/>
        </w:rPr>
        <w:t>3</w:t>
      </w:r>
      <w:r w:rsidR="00421856">
        <w:rPr>
          <w:rFonts w:asciiTheme="majorHAnsi" w:hAnsiTheme="majorHAnsi"/>
          <w:szCs w:val="24"/>
        </w:rPr>
        <w:t>5.9</w:t>
      </w:r>
      <w:r w:rsidRPr="006510CE">
        <w:rPr>
          <w:rFonts w:asciiTheme="majorHAnsi" w:hAnsiTheme="majorHAnsi"/>
          <w:szCs w:val="24"/>
        </w:rPr>
        <w:t>%</w:t>
      </w:r>
    </w:p>
    <w:p w14:paraId="70AAE774" w14:textId="3D9293E4" w:rsidR="00906A90" w:rsidRPr="00B91CA5" w:rsidRDefault="00906A90" w:rsidP="00DD4107">
      <w:pPr>
        <w:widowControl/>
        <w:autoSpaceDE w:val="0"/>
        <w:autoSpaceDN w:val="0"/>
        <w:adjustRightInd w:val="0"/>
        <w:ind w:right="-54"/>
        <w:jc w:val="both"/>
        <w:rPr>
          <w:rFonts w:asciiTheme="majorHAnsi" w:hAnsiTheme="majorHAnsi" w:cs="Arial"/>
          <w:bCs/>
          <w:szCs w:val="24"/>
        </w:rPr>
      </w:pPr>
    </w:p>
    <w:p w14:paraId="56147A77" w14:textId="379B6277" w:rsidR="00031A38" w:rsidRPr="009E7DA9" w:rsidRDefault="00031A38" w:rsidP="000F4E82">
      <w:pPr>
        <w:pStyle w:val="Heading2"/>
        <w:rPr>
          <w:u w:val="single"/>
        </w:rPr>
      </w:pPr>
      <w:r w:rsidRPr="009E7DA9">
        <w:rPr>
          <w:u w:val="single"/>
        </w:rPr>
        <w:t>UNEMPLOYMENT COMPENSATION PAY</w:t>
      </w:r>
    </w:p>
    <w:p w14:paraId="6AAAFE98" w14:textId="77777777" w:rsidR="00031A38" w:rsidRPr="00936EF4" w:rsidRDefault="00031A38" w:rsidP="00DD4107">
      <w:pPr>
        <w:widowControl/>
        <w:autoSpaceDE w:val="0"/>
        <w:autoSpaceDN w:val="0"/>
        <w:adjustRightInd w:val="0"/>
        <w:ind w:right="-54"/>
        <w:jc w:val="both"/>
        <w:rPr>
          <w:rFonts w:asciiTheme="majorHAnsi" w:hAnsiTheme="majorHAnsi" w:cs="Arial"/>
          <w:b/>
          <w:bCs/>
          <w:szCs w:val="24"/>
          <w:u w:val="single"/>
        </w:rPr>
      </w:pPr>
    </w:p>
    <w:p w14:paraId="484B7156" w14:textId="7230B1FD" w:rsidR="00FF4CD7" w:rsidRPr="00936EF4" w:rsidRDefault="00FF4CD7" w:rsidP="00DD4107">
      <w:pPr>
        <w:widowControl/>
        <w:autoSpaceDE w:val="0"/>
        <w:autoSpaceDN w:val="0"/>
        <w:adjustRightInd w:val="0"/>
        <w:jc w:val="both"/>
        <w:rPr>
          <w:rFonts w:asciiTheme="majorHAnsi" w:hAnsiTheme="majorHAnsi"/>
          <w:snapToGrid/>
          <w:szCs w:val="24"/>
        </w:rPr>
      </w:pPr>
      <w:bookmarkStart w:id="8" w:name="_Hlk231465180"/>
      <w:r w:rsidRPr="00936EF4">
        <w:rPr>
          <w:rFonts w:asciiTheme="majorHAnsi" w:hAnsiTheme="majorHAnsi"/>
          <w:iCs/>
          <w:snapToGrid/>
          <w:szCs w:val="24"/>
        </w:rPr>
        <w:t xml:space="preserve">The state unemployment compensation program is self-insured. </w:t>
      </w:r>
      <w:r w:rsidR="00436832">
        <w:rPr>
          <w:rFonts w:asciiTheme="majorHAnsi" w:hAnsiTheme="majorHAnsi"/>
          <w:iCs/>
          <w:snapToGrid/>
          <w:szCs w:val="24"/>
        </w:rPr>
        <w:t>L</w:t>
      </w:r>
      <w:r w:rsidR="00D96DD1">
        <w:rPr>
          <w:rFonts w:asciiTheme="majorHAnsi" w:hAnsiTheme="majorHAnsi"/>
          <w:iCs/>
          <w:snapToGrid/>
          <w:szCs w:val="24"/>
        </w:rPr>
        <w:t>ouisiana</w:t>
      </w:r>
      <w:r w:rsidR="00436832">
        <w:rPr>
          <w:rFonts w:asciiTheme="majorHAnsi" w:hAnsiTheme="majorHAnsi"/>
          <w:iCs/>
          <w:snapToGrid/>
          <w:szCs w:val="24"/>
        </w:rPr>
        <w:t xml:space="preserve"> Works</w:t>
      </w:r>
      <w:r w:rsidRPr="00936EF4">
        <w:rPr>
          <w:rFonts w:asciiTheme="majorHAnsi" w:hAnsiTheme="majorHAnsi"/>
          <w:iCs/>
          <w:snapToGrid/>
          <w:szCs w:val="24"/>
        </w:rPr>
        <w:t xml:space="preserve"> processes and pays unemployment insurance claims filed by eligible former workers of the state. </w:t>
      </w:r>
      <w:r w:rsidR="00F33358">
        <w:rPr>
          <w:rFonts w:asciiTheme="majorHAnsi" w:hAnsiTheme="majorHAnsi"/>
          <w:iCs/>
          <w:snapToGrid/>
          <w:szCs w:val="24"/>
        </w:rPr>
        <w:t>Each</w:t>
      </w:r>
      <w:r w:rsidR="00F33358" w:rsidRPr="00936EF4">
        <w:rPr>
          <w:rFonts w:asciiTheme="majorHAnsi" w:hAnsiTheme="majorHAnsi"/>
          <w:iCs/>
          <w:snapToGrid/>
          <w:szCs w:val="24"/>
        </w:rPr>
        <w:t xml:space="preserve"> </w:t>
      </w:r>
      <w:r w:rsidRPr="00936EF4">
        <w:rPr>
          <w:rFonts w:asciiTheme="majorHAnsi" w:hAnsiTheme="majorHAnsi"/>
          <w:iCs/>
          <w:snapToGrid/>
          <w:szCs w:val="24"/>
        </w:rPr>
        <w:t xml:space="preserve">agency is directly responsible for payment to </w:t>
      </w:r>
      <w:r w:rsidR="00436832">
        <w:rPr>
          <w:rFonts w:asciiTheme="majorHAnsi" w:hAnsiTheme="majorHAnsi"/>
          <w:iCs/>
          <w:snapToGrid/>
          <w:szCs w:val="24"/>
        </w:rPr>
        <w:t>the department</w:t>
      </w:r>
      <w:r w:rsidRPr="00936EF4">
        <w:rPr>
          <w:rFonts w:asciiTheme="majorHAnsi" w:hAnsiTheme="majorHAnsi"/>
          <w:iCs/>
          <w:snapToGrid/>
          <w:szCs w:val="24"/>
        </w:rPr>
        <w:t xml:space="preserve">. </w:t>
      </w:r>
    </w:p>
    <w:p w14:paraId="1147C8D0" w14:textId="77777777" w:rsidR="00FF4CD7" w:rsidRPr="00936EF4" w:rsidRDefault="00FF4CD7" w:rsidP="00DD4107">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color w:val="0070C0"/>
          <w:szCs w:val="24"/>
        </w:rPr>
        <w:t> </w:t>
      </w:r>
    </w:p>
    <w:p w14:paraId="09EF7B81" w14:textId="78E67C91" w:rsidR="00FF4CD7" w:rsidRPr="00936EF4" w:rsidRDefault="00FF4CD7" w:rsidP="00DD4107">
      <w:pPr>
        <w:widowControl/>
        <w:autoSpaceDE w:val="0"/>
        <w:autoSpaceDN w:val="0"/>
        <w:adjustRightInd w:val="0"/>
        <w:jc w:val="both"/>
        <w:rPr>
          <w:rFonts w:asciiTheme="majorHAnsi" w:hAnsiTheme="majorHAnsi"/>
          <w:snapToGrid/>
          <w:szCs w:val="24"/>
        </w:rPr>
      </w:pPr>
      <w:r w:rsidRPr="006510CE">
        <w:rPr>
          <w:rFonts w:asciiTheme="majorHAnsi" w:hAnsiTheme="majorHAnsi" w:cs="Times"/>
          <w:iCs/>
          <w:snapToGrid/>
          <w:szCs w:val="24"/>
        </w:rPr>
        <w:t xml:space="preserve">It is vital </w:t>
      </w:r>
      <w:r w:rsidR="0038145B" w:rsidRPr="006510CE">
        <w:rPr>
          <w:rFonts w:asciiTheme="majorHAnsi" w:hAnsiTheme="majorHAnsi" w:cs="Times"/>
          <w:iCs/>
          <w:snapToGrid/>
          <w:szCs w:val="24"/>
        </w:rPr>
        <w:t xml:space="preserve">to </w:t>
      </w:r>
      <w:r w:rsidRPr="006510CE">
        <w:rPr>
          <w:rFonts w:asciiTheme="majorHAnsi" w:hAnsiTheme="majorHAnsi" w:cs="Times"/>
          <w:iCs/>
          <w:snapToGrid/>
          <w:szCs w:val="24"/>
        </w:rPr>
        <w:t xml:space="preserve">pay these claims timely, because </w:t>
      </w:r>
      <w:r w:rsidR="00D96DD1" w:rsidRPr="006510CE">
        <w:rPr>
          <w:rFonts w:asciiTheme="majorHAnsi" w:hAnsiTheme="majorHAnsi" w:cs="Times"/>
          <w:iCs/>
          <w:snapToGrid/>
          <w:szCs w:val="24"/>
        </w:rPr>
        <w:t>Louisiana Works’</w:t>
      </w:r>
      <w:r w:rsidRPr="006510CE">
        <w:rPr>
          <w:rFonts w:asciiTheme="majorHAnsi" w:hAnsiTheme="majorHAnsi" w:cs="Times"/>
          <w:iCs/>
          <w:snapToGrid/>
          <w:szCs w:val="24"/>
        </w:rPr>
        <w:t xml:space="preserve"> assessment of interest and penalties on delinquent bills is severe. Under the provisions of </w:t>
      </w:r>
      <w:r w:rsidR="0038145B" w:rsidRPr="006510CE">
        <w:rPr>
          <w:rFonts w:asciiTheme="majorHAnsi" w:hAnsiTheme="majorHAnsi" w:cs="Times"/>
          <w:iCs/>
          <w:snapToGrid/>
          <w:szCs w:val="24"/>
        </w:rPr>
        <w:t>R.S.</w:t>
      </w:r>
      <w:r w:rsidR="00D96DD1" w:rsidRPr="006510CE">
        <w:rPr>
          <w:rFonts w:asciiTheme="majorHAnsi" w:hAnsiTheme="majorHAnsi" w:cs="Times"/>
          <w:iCs/>
          <w:snapToGrid/>
          <w:szCs w:val="24"/>
        </w:rPr>
        <w:t xml:space="preserve"> </w:t>
      </w:r>
      <w:r w:rsidR="0038145B" w:rsidRPr="006510CE">
        <w:rPr>
          <w:rFonts w:asciiTheme="majorHAnsi" w:hAnsiTheme="majorHAnsi" w:cs="Times"/>
          <w:iCs/>
          <w:snapToGrid/>
          <w:szCs w:val="24"/>
        </w:rPr>
        <w:t>23:1543(A</w:t>
      </w:r>
      <w:r w:rsidRPr="006510CE">
        <w:rPr>
          <w:rFonts w:asciiTheme="majorHAnsi" w:hAnsiTheme="majorHAnsi" w:cs="Times"/>
          <w:iCs/>
          <w:snapToGrid/>
          <w:szCs w:val="24"/>
        </w:rPr>
        <w:t xml:space="preserve">), </w:t>
      </w:r>
      <w:r w:rsidR="00D96DD1" w:rsidRPr="006510CE">
        <w:rPr>
          <w:rFonts w:asciiTheme="majorHAnsi" w:hAnsiTheme="majorHAnsi" w:cs="Times"/>
          <w:iCs/>
          <w:snapToGrid/>
          <w:szCs w:val="24"/>
        </w:rPr>
        <w:t>Louisiana Works</w:t>
      </w:r>
      <w:r w:rsidRPr="006510CE">
        <w:rPr>
          <w:rFonts w:asciiTheme="majorHAnsi" w:hAnsiTheme="majorHAnsi" w:cs="Times"/>
          <w:iCs/>
          <w:snapToGrid/>
          <w:szCs w:val="24"/>
        </w:rPr>
        <w:t xml:space="preserve"> assesses an interest fee of 1% per month, then adds the interest amount to the unpaid balance and charges a 5% penalty on the sum of those two amounts. The penalty is progressive, meaning the amount for month two is 10%; for month three, 15%; and so on, to a maximum of 25% per month. For example, the first month of penalty and interest payment on an unpaid balance of $745,000 is calculated as follows:</w:t>
      </w:r>
    </w:p>
    <w:bookmarkEnd w:id="8"/>
    <w:p w14:paraId="15B24291" w14:textId="02BDE750" w:rsidR="00FF4CD7" w:rsidRPr="00936EF4" w:rsidRDefault="00FF4CD7" w:rsidP="00DD4107">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color w:val="0070C0"/>
          <w:sz w:val="16"/>
          <w:szCs w:val="16"/>
        </w:rPr>
        <w:t> </w:t>
      </w:r>
    </w:p>
    <w:p w14:paraId="72B06F91" w14:textId="77777777" w:rsidR="00FF4CD7" w:rsidRPr="00D96DD1" w:rsidRDefault="00FF4CD7" w:rsidP="00DD4107">
      <w:pPr>
        <w:widowControl/>
        <w:autoSpaceDE w:val="0"/>
        <w:autoSpaceDN w:val="0"/>
        <w:adjustRightInd w:val="0"/>
        <w:ind w:left="360"/>
        <w:jc w:val="both"/>
        <w:rPr>
          <w:rFonts w:asciiTheme="majorHAnsi" w:hAnsiTheme="majorHAnsi"/>
          <w:snapToGrid/>
          <w:sz w:val="22"/>
          <w:szCs w:val="22"/>
        </w:rPr>
      </w:pPr>
      <w:r w:rsidRPr="00D96DD1">
        <w:rPr>
          <w:rFonts w:asciiTheme="majorHAnsi" w:hAnsiTheme="majorHAnsi"/>
          <w:iCs/>
          <w:snapToGrid/>
          <w:color w:val="000000"/>
          <w:sz w:val="22"/>
          <w:szCs w:val="22"/>
        </w:rPr>
        <w:t xml:space="preserve">$745,000 X .05=$37,250; ($745,000 + 37,250) X .01=$7,823 or total penalties and interest of </w:t>
      </w:r>
      <w:r w:rsidRPr="00D96DD1">
        <w:rPr>
          <w:rFonts w:asciiTheme="majorHAnsi" w:hAnsiTheme="majorHAnsi"/>
          <w:iCs/>
          <w:snapToGrid/>
          <w:color w:val="000000"/>
          <w:sz w:val="22"/>
          <w:szCs w:val="22"/>
          <w:u w:val="single"/>
        </w:rPr>
        <w:t>$45,073</w:t>
      </w:r>
      <w:r w:rsidRPr="00D96DD1">
        <w:rPr>
          <w:rFonts w:asciiTheme="majorHAnsi" w:hAnsiTheme="majorHAnsi"/>
          <w:iCs/>
          <w:snapToGrid/>
          <w:color w:val="000000"/>
          <w:sz w:val="22"/>
          <w:szCs w:val="22"/>
        </w:rPr>
        <w:t>.</w:t>
      </w:r>
    </w:p>
    <w:p w14:paraId="75B50509" w14:textId="77777777" w:rsidR="00FF4CD7" w:rsidRPr="00936EF4" w:rsidRDefault="00FF4CD7" w:rsidP="00DD4107">
      <w:pPr>
        <w:widowControl/>
        <w:autoSpaceDE w:val="0"/>
        <w:autoSpaceDN w:val="0"/>
        <w:adjustRightInd w:val="0"/>
        <w:ind w:left="360"/>
        <w:jc w:val="both"/>
        <w:rPr>
          <w:rFonts w:asciiTheme="majorHAnsi" w:hAnsiTheme="majorHAnsi"/>
          <w:snapToGrid/>
          <w:szCs w:val="24"/>
        </w:rPr>
      </w:pPr>
      <w:r w:rsidRPr="00936EF4">
        <w:rPr>
          <w:rFonts w:asciiTheme="majorHAnsi" w:hAnsiTheme="majorHAnsi"/>
          <w:iCs/>
          <w:snapToGrid/>
          <w:color w:val="0070C0"/>
          <w:sz w:val="22"/>
          <w:szCs w:val="22"/>
        </w:rPr>
        <w:t> </w:t>
      </w:r>
    </w:p>
    <w:p w14:paraId="3C8F11BF" w14:textId="05DB5AF1" w:rsidR="00FF4CD7" w:rsidRPr="00936EF4" w:rsidRDefault="00FF4CD7" w:rsidP="00DD4107">
      <w:pPr>
        <w:widowControl/>
        <w:autoSpaceDE w:val="0"/>
        <w:autoSpaceDN w:val="0"/>
        <w:adjustRightInd w:val="0"/>
        <w:jc w:val="both"/>
        <w:rPr>
          <w:rFonts w:asciiTheme="majorHAnsi" w:hAnsiTheme="majorHAnsi"/>
          <w:snapToGrid/>
          <w:szCs w:val="24"/>
        </w:rPr>
      </w:pPr>
      <w:r w:rsidRPr="00936EF4">
        <w:rPr>
          <w:rFonts w:asciiTheme="majorHAnsi" w:hAnsiTheme="majorHAnsi"/>
          <w:iCs/>
          <w:snapToGrid/>
          <w:szCs w:val="24"/>
        </w:rPr>
        <w:t xml:space="preserve">Based on the calculations above, the </w:t>
      </w:r>
      <w:r w:rsidRPr="00936EF4">
        <w:rPr>
          <w:rFonts w:asciiTheme="majorHAnsi" w:hAnsiTheme="majorHAnsi" w:cs="Times"/>
          <w:iCs/>
          <w:snapToGrid/>
          <w:szCs w:val="24"/>
        </w:rPr>
        <w:t xml:space="preserve">penalty and interest </w:t>
      </w:r>
      <w:r w:rsidRPr="00936EF4">
        <w:rPr>
          <w:rFonts w:asciiTheme="majorHAnsi" w:hAnsiTheme="majorHAnsi"/>
          <w:iCs/>
          <w:snapToGrid/>
          <w:szCs w:val="24"/>
        </w:rPr>
        <w:t>for the second month would be $87,698 and</w:t>
      </w:r>
      <w:r w:rsidR="006D05CF">
        <w:rPr>
          <w:rFonts w:asciiTheme="majorHAnsi" w:hAnsiTheme="majorHAnsi"/>
          <w:iCs/>
          <w:snapToGrid/>
          <w:szCs w:val="24"/>
        </w:rPr>
        <w:t xml:space="preserve"> for the third month, $141,760.</w:t>
      </w:r>
    </w:p>
    <w:p w14:paraId="57A8A061" w14:textId="77777777" w:rsidR="00FF4CD7" w:rsidRPr="00936EF4" w:rsidRDefault="00FF4CD7" w:rsidP="00DD4107">
      <w:pPr>
        <w:widowControl/>
        <w:autoSpaceDE w:val="0"/>
        <w:autoSpaceDN w:val="0"/>
        <w:adjustRightInd w:val="0"/>
        <w:ind w:right="-54"/>
        <w:jc w:val="both"/>
        <w:rPr>
          <w:rFonts w:asciiTheme="majorHAnsi" w:hAnsiTheme="majorHAnsi" w:cs="Arial"/>
          <w:snapToGrid/>
          <w:szCs w:val="24"/>
        </w:rPr>
      </w:pPr>
    </w:p>
    <w:p w14:paraId="279B4EC0" w14:textId="77777777" w:rsidR="00031A38" w:rsidRPr="009E7DA9" w:rsidRDefault="00031A38" w:rsidP="000F4E82">
      <w:pPr>
        <w:pStyle w:val="Heading2"/>
        <w:rPr>
          <w:u w:val="single"/>
        </w:rPr>
      </w:pPr>
      <w:r w:rsidRPr="009E7DA9">
        <w:rPr>
          <w:u w:val="single"/>
        </w:rPr>
        <w:t>POSITION CONTROL</w:t>
      </w:r>
    </w:p>
    <w:p w14:paraId="0C28EB41" w14:textId="77777777" w:rsidR="00031A38" w:rsidRPr="00936EF4" w:rsidRDefault="00031A38" w:rsidP="00DD4107">
      <w:pPr>
        <w:widowControl/>
        <w:autoSpaceDE w:val="0"/>
        <w:autoSpaceDN w:val="0"/>
        <w:adjustRightInd w:val="0"/>
        <w:ind w:right="-54"/>
        <w:jc w:val="both"/>
        <w:rPr>
          <w:rFonts w:asciiTheme="majorHAnsi" w:hAnsiTheme="majorHAnsi"/>
          <w:b/>
          <w:bCs/>
          <w:szCs w:val="24"/>
          <w:u w:val="single"/>
        </w:rPr>
      </w:pPr>
    </w:p>
    <w:p w14:paraId="4D09B704" w14:textId="77379F9B" w:rsidR="00AC7D3B" w:rsidRPr="00936EF4" w:rsidRDefault="00AC7D3B" w:rsidP="00DD4107">
      <w:pPr>
        <w:autoSpaceDE w:val="0"/>
        <w:autoSpaceDN w:val="0"/>
        <w:adjustRightInd w:val="0"/>
        <w:jc w:val="both"/>
        <w:rPr>
          <w:rFonts w:asciiTheme="majorHAnsi" w:hAnsiTheme="majorHAnsi"/>
          <w:sz w:val="16"/>
          <w:szCs w:val="24"/>
        </w:rPr>
      </w:pPr>
      <w:r w:rsidRPr="00936EF4">
        <w:rPr>
          <w:rFonts w:asciiTheme="majorHAnsi" w:hAnsiTheme="majorHAnsi"/>
          <w:szCs w:val="24"/>
        </w:rPr>
        <w:t xml:space="preserve">Only employees in the permanent state work </w:t>
      </w:r>
      <w:r w:rsidRPr="00936EF4">
        <w:rPr>
          <w:rFonts w:asciiTheme="majorHAnsi" w:hAnsiTheme="majorHAnsi"/>
          <w:color w:val="000000"/>
          <w:szCs w:val="24"/>
        </w:rPr>
        <w:t>force are</w:t>
      </w:r>
      <w:r w:rsidRPr="00936EF4">
        <w:rPr>
          <w:rFonts w:asciiTheme="majorHAnsi" w:hAnsiTheme="majorHAnsi"/>
          <w:szCs w:val="24"/>
        </w:rPr>
        <w:t xml:space="preserve"> paid from </w:t>
      </w:r>
      <w:r w:rsidR="00AC264C" w:rsidRPr="00936EF4">
        <w:rPr>
          <w:rFonts w:asciiTheme="majorHAnsi" w:hAnsiTheme="majorHAnsi"/>
          <w:szCs w:val="24"/>
        </w:rPr>
        <w:t>commitment items</w:t>
      </w:r>
      <w:r w:rsidRPr="00936EF4">
        <w:rPr>
          <w:rFonts w:asciiTheme="majorHAnsi" w:hAnsiTheme="majorHAnsi"/>
          <w:szCs w:val="24"/>
        </w:rPr>
        <w:t xml:space="preserve"> </w:t>
      </w:r>
      <w:r w:rsidR="00035BA5" w:rsidRPr="00936EF4">
        <w:rPr>
          <w:rFonts w:asciiTheme="majorHAnsi" w:hAnsiTheme="majorHAnsi"/>
          <w:szCs w:val="24"/>
        </w:rPr>
        <w:t>5</w:t>
      </w:r>
      <w:r w:rsidR="005E41F7" w:rsidRPr="00936EF4">
        <w:rPr>
          <w:rFonts w:asciiTheme="majorHAnsi" w:hAnsiTheme="majorHAnsi"/>
          <w:szCs w:val="24"/>
        </w:rPr>
        <w:t>1</w:t>
      </w:r>
      <w:r w:rsidRPr="00936EF4">
        <w:rPr>
          <w:rFonts w:asciiTheme="majorHAnsi" w:hAnsiTheme="majorHAnsi"/>
          <w:szCs w:val="24"/>
        </w:rPr>
        <w:t xml:space="preserve">10010, 5110025, and/or 5981000, in accordance with </w:t>
      </w:r>
      <w:r w:rsidRPr="00936EF4">
        <w:rPr>
          <w:rFonts w:asciiTheme="majorHAnsi" w:hAnsiTheme="majorHAnsi"/>
          <w:color w:val="000000"/>
          <w:szCs w:val="24"/>
        </w:rPr>
        <w:t>LaGov</w:t>
      </w:r>
      <w:r w:rsidRPr="00936EF4">
        <w:rPr>
          <w:rFonts w:asciiTheme="majorHAnsi" w:hAnsiTheme="majorHAnsi"/>
          <w:color w:val="FF0000"/>
          <w:szCs w:val="24"/>
        </w:rPr>
        <w:t xml:space="preserve"> </w:t>
      </w:r>
      <w:r w:rsidRPr="00936EF4">
        <w:rPr>
          <w:rFonts w:asciiTheme="majorHAnsi" w:hAnsiTheme="majorHAnsi"/>
          <w:szCs w:val="24"/>
        </w:rPr>
        <w:t xml:space="preserve">Uniform Chart of Accounts definitions:  </w:t>
      </w:r>
    </w:p>
    <w:p w14:paraId="5C01C685" w14:textId="12688930" w:rsidR="00031A38" w:rsidRPr="00E4422A" w:rsidRDefault="00726775" w:rsidP="00DD4107">
      <w:pPr>
        <w:pStyle w:val="BodyTextIndent3"/>
        <w:spacing w:before="120"/>
        <w:ind w:right="-54"/>
        <w:jc w:val="both"/>
        <w:rPr>
          <w:rFonts w:asciiTheme="majorHAnsi" w:hAnsiTheme="majorHAnsi"/>
          <w:szCs w:val="23"/>
        </w:rPr>
      </w:pPr>
      <w:r w:rsidRPr="00E4422A">
        <w:rPr>
          <w:rFonts w:asciiTheme="majorHAnsi" w:hAnsiTheme="majorHAnsi"/>
          <w:szCs w:val="23"/>
        </w:rPr>
        <w:t xml:space="preserve">5110010 - </w:t>
      </w:r>
      <w:r w:rsidR="00031A38" w:rsidRPr="00E4422A">
        <w:rPr>
          <w:rFonts w:asciiTheme="majorHAnsi" w:hAnsiTheme="majorHAnsi"/>
          <w:szCs w:val="23"/>
        </w:rPr>
        <w:t xml:space="preserve">Salaries-Classified-Regular: Compensation paid to full-time or part-time classified employees hired on a continuing </w:t>
      </w:r>
      <w:proofErr w:type="gramStart"/>
      <w:r w:rsidR="00031A38" w:rsidRPr="00E4422A">
        <w:rPr>
          <w:rFonts w:asciiTheme="majorHAnsi" w:hAnsiTheme="majorHAnsi"/>
          <w:szCs w:val="23"/>
        </w:rPr>
        <w:t>basis;</w:t>
      </w:r>
      <w:proofErr w:type="gramEnd"/>
      <w:r w:rsidR="00031A38" w:rsidRPr="00E4422A">
        <w:rPr>
          <w:rFonts w:asciiTheme="majorHAnsi" w:hAnsiTheme="majorHAnsi"/>
          <w:szCs w:val="23"/>
        </w:rPr>
        <w:t xml:space="preserve"> </w:t>
      </w:r>
    </w:p>
    <w:p w14:paraId="4B29C391" w14:textId="7E67450F" w:rsidR="00031A38" w:rsidRPr="00E4422A" w:rsidRDefault="00FA2721" w:rsidP="00DD4107">
      <w:pPr>
        <w:pStyle w:val="BodyTextIndent3"/>
        <w:spacing w:before="120"/>
        <w:ind w:right="-54"/>
        <w:jc w:val="both"/>
        <w:rPr>
          <w:rFonts w:asciiTheme="majorHAnsi" w:hAnsiTheme="majorHAnsi"/>
          <w:szCs w:val="23"/>
        </w:rPr>
      </w:pPr>
      <w:r w:rsidRPr="00E4422A">
        <w:rPr>
          <w:rFonts w:asciiTheme="majorHAnsi" w:hAnsiTheme="majorHAnsi"/>
          <w:szCs w:val="23"/>
        </w:rPr>
        <w:t xml:space="preserve">5110025 - </w:t>
      </w:r>
      <w:r w:rsidR="00031A38" w:rsidRPr="00E4422A">
        <w:rPr>
          <w:rFonts w:asciiTheme="majorHAnsi" w:hAnsiTheme="majorHAnsi"/>
          <w:szCs w:val="23"/>
        </w:rPr>
        <w:t xml:space="preserve">Salaries-Unclassified-Regular: Compensation paid to full-time or part-time unclassified employees hired on a continuing basis; and </w:t>
      </w:r>
    </w:p>
    <w:p w14:paraId="53764949" w14:textId="237E73FE" w:rsidR="00FA2721" w:rsidRPr="00E4422A" w:rsidRDefault="00970CCB" w:rsidP="00DD4107">
      <w:pPr>
        <w:pStyle w:val="BodyTextIndent3"/>
        <w:spacing w:before="120" w:after="120"/>
        <w:ind w:right="-58"/>
        <w:jc w:val="both"/>
        <w:rPr>
          <w:rFonts w:asciiTheme="majorHAnsi" w:hAnsiTheme="majorHAnsi"/>
          <w:szCs w:val="23"/>
        </w:rPr>
      </w:pPr>
      <w:r w:rsidRPr="00E4422A">
        <w:rPr>
          <w:rFonts w:asciiTheme="majorHAnsi" w:hAnsiTheme="majorHAnsi"/>
          <w:szCs w:val="23"/>
        </w:rPr>
        <w:t>5981000 - A</w:t>
      </w:r>
      <w:r w:rsidR="00031A38" w:rsidRPr="00E4422A">
        <w:rPr>
          <w:rFonts w:asciiTheme="majorHAnsi" w:hAnsiTheme="majorHAnsi"/>
          <w:szCs w:val="23"/>
        </w:rPr>
        <w:t xml:space="preserve">UX Programs-Salaries: Salaries related to auxiliary programs. </w:t>
      </w:r>
    </w:p>
    <w:p w14:paraId="35A11EAD" w14:textId="7F8CC4AF" w:rsidR="00031A38" w:rsidRPr="00936EF4" w:rsidRDefault="00DE3A29" w:rsidP="00DD4107">
      <w:pPr>
        <w:pStyle w:val="BodyText2"/>
        <w:ind w:right="-54"/>
        <w:jc w:val="both"/>
        <w:rPr>
          <w:rFonts w:asciiTheme="majorHAnsi" w:hAnsiTheme="majorHAnsi"/>
        </w:rPr>
      </w:pPr>
      <w:r w:rsidRPr="00936EF4">
        <w:rPr>
          <w:rFonts w:asciiTheme="majorHAnsi" w:hAnsiTheme="majorHAnsi"/>
        </w:rPr>
        <w:t>P</w:t>
      </w:r>
      <w:r w:rsidR="00031A38" w:rsidRPr="00936EF4">
        <w:rPr>
          <w:rFonts w:asciiTheme="majorHAnsi" w:hAnsiTheme="majorHAnsi"/>
        </w:rPr>
        <w:t xml:space="preserve">ayments for salaries from these </w:t>
      </w:r>
      <w:r w:rsidR="00CB0F65">
        <w:rPr>
          <w:rFonts w:asciiTheme="majorHAnsi" w:hAnsiTheme="majorHAnsi"/>
        </w:rPr>
        <w:t>commitment items</w:t>
      </w:r>
      <w:r w:rsidR="00031A38" w:rsidRPr="00936EF4">
        <w:rPr>
          <w:rFonts w:asciiTheme="majorHAnsi" w:hAnsiTheme="majorHAnsi"/>
        </w:rPr>
        <w:t xml:space="preserve"> for employees in the classified and unclassified state service are limited to those employees with permanent or</w:t>
      </w:r>
      <w:r w:rsidR="00031A38" w:rsidRPr="00936EF4">
        <w:rPr>
          <w:rFonts w:asciiTheme="majorHAnsi" w:hAnsiTheme="majorHAnsi"/>
          <w:color w:val="000000"/>
        </w:rPr>
        <w:t xml:space="preserve"> </w:t>
      </w:r>
      <w:r w:rsidR="000E280E" w:rsidRPr="00936EF4">
        <w:rPr>
          <w:rFonts w:asciiTheme="majorHAnsi" w:hAnsiTheme="majorHAnsi"/>
          <w:color w:val="000000"/>
        </w:rPr>
        <w:t>probationary</w:t>
      </w:r>
      <w:r w:rsidR="00031A38" w:rsidRPr="00936EF4">
        <w:rPr>
          <w:rFonts w:asciiTheme="majorHAnsi" w:hAnsiTheme="majorHAnsi"/>
        </w:rPr>
        <w:t xml:space="preserve"> status.</w:t>
      </w:r>
      <w:r w:rsidR="006765ED" w:rsidRPr="00936EF4">
        <w:rPr>
          <w:rFonts w:asciiTheme="majorHAnsi" w:hAnsiTheme="majorHAnsi"/>
        </w:rPr>
        <w:t xml:space="preserve"> </w:t>
      </w:r>
      <w:r w:rsidR="00C15A69">
        <w:rPr>
          <w:rFonts w:asciiTheme="majorHAnsi" w:hAnsiTheme="majorHAnsi"/>
        </w:rPr>
        <w:t xml:space="preserve">Any changes </w:t>
      </w:r>
      <w:r w:rsidR="00CB0F65">
        <w:rPr>
          <w:rFonts w:asciiTheme="majorHAnsi" w:hAnsiTheme="majorHAnsi"/>
        </w:rPr>
        <w:t>to</w:t>
      </w:r>
      <w:r w:rsidR="00031A38" w:rsidRPr="00936EF4">
        <w:rPr>
          <w:rFonts w:asciiTheme="majorHAnsi" w:hAnsiTheme="majorHAnsi"/>
        </w:rPr>
        <w:t xml:space="preserve"> positions, either number or classification, are subject to the provisions </w:t>
      </w:r>
      <w:r w:rsidR="00C15A69" w:rsidRPr="00936EF4">
        <w:rPr>
          <w:rFonts w:asciiTheme="majorHAnsi" w:hAnsiTheme="majorHAnsi"/>
        </w:rPr>
        <w:t xml:space="preserve">of </w:t>
      </w:r>
      <w:r w:rsidR="0038145B" w:rsidRPr="00E4422A">
        <w:t>R.S. 39</w:t>
      </w:r>
      <w:r w:rsidR="00757F5F" w:rsidRPr="00757F5F">
        <w:rPr>
          <w:rFonts w:asciiTheme="majorHAnsi" w:hAnsiTheme="majorHAnsi"/>
        </w:rPr>
        <w:t>:84</w:t>
      </w:r>
      <w:r w:rsidR="00031A38" w:rsidRPr="00936EF4">
        <w:rPr>
          <w:rFonts w:asciiTheme="majorHAnsi" w:hAnsiTheme="majorHAnsi"/>
        </w:rPr>
        <w:t xml:space="preserve">. Furthermore, all requests for personnel action submitted to </w:t>
      </w:r>
      <w:proofErr w:type="gramStart"/>
      <w:r w:rsidR="00031A38" w:rsidRPr="00936EF4">
        <w:rPr>
          <w:rFonts w:asciiTheme="majorHAnsi" w:hAnsiTheme="majorHAnsi"/>
        </w:rPr>
        <w:t>State</w:t>
      </w:r>
      <w:proofErr w:type="gramEnd"/>
      <w:r w:rsidR="00031A38" w:rsidRPr="00936EF4">
        <w:rPr>
          <w:rFonts w:asciiTheme="majorHAnsi" w:hAnsiTheme="majorHAnsi"/>
        </w:rPr>
        <w:t xml:space="preserve"> Civil Service should reflect the proper </w:t>
      </w:r>
      <w:r w:rsidR="00CB0F65">
        <w:rPr>
          <w:rFonts w:asciiTheme="majorHAnsi" w:hAnsiTheme="majorHAnsi"/>
        </w:rPr>
        <w:t>commitment item</w:t>
      </w:r>
      <w:r w:rsidR="00031A38" w:rsidRPr="00936EF4">
        <w:rPr>
          <w:rFonts w:asciiTheme="majorHAnsi" w:hAnsiTheme="majorHAnsi"/>
        </w:rPr>
        <w:t xml:space="preserve"> for the position affected.</w:t>
      </w:r>
    </w:p>
    <w:p w14:paraId="0122B47C" w14:textId="77777777" w:rsidR="00D6148F" w:rsidRPr="00936EF4" w:rsidRDefault="00D6148F" w:rsidP="00DD4107">
      <w:pPr>
        <w:widowControl/>
        <w:autoSpaceDE w:val="0"/>
        <w:autoSpaceDN w:val="0"/>
        <w:adjustRightInd w:val="0"/>
        <w:ind w:right="-54"/>
        <w:jc w:val="both"/>
        <w:rPr>
          <w:rFonts w:asciiTheme="majorHAnsi" w:hAnsiTheme="majorHAnsi"/>
          <w:sz w:val="20"/>
        </w:rPr>
      </w:pPr>
    </w:p>
    <w:p w14:paraId="2B72A029" w14:textId="451D3E6A" w:rsidR="00031A38" w:rsidRPr="00B91CA5" w:rsidRDefault="00501C15" w:rsidP="00DD4107">
      <w:pPr>
        <w:widowControl/>
        <w:autoSpaceDE w:val="0"/>
        <w:autoSpaceDN w:val="0"/>
        <w:adjustRightInd w:val="0"/>
        <w:ind w:right="-144"/>
        <w:jc w:val="both"/>
        <w:rPr>
          <w:rFonts w:asciiTheme="majorHAnsi" w:hAnsiTheme="majorHAnsi"/>
          <w:szCs w:val="24"/>
        </w:rPr>
      </w:pPr>
      <w:bookmarkStart w:id="9" w:name="_Hlk233094809"/>
      <w:r w:rsidRPr="00936EF4">
        <w:rPr>
          <w:rFonts w:asciiTheme="majorHAnsi" w:hAnsiTheme="majorHAnsi"/>
          <w:szCs w:val="24"/>
        </w:rPr>
        <w:t xml:space="preserve">To the extent that position </w:t>
      </w:r>
      <w:r w:rsidRPr="00B91CA5">
        <w:rPr>
          <w:rFonts w:asciiTheme="majorHAnsi" w:hAnsiTheme="majorHAnsi"/>
          <w:szCs w:val="24"/>
        </w:rPr>
        <w:t>information</w:t>
      </w:r>
      <w:r w:rsidR="00DE3A29" w:rsidRPr="00B91CA5">
        <w:rPr>
          <w:rFonts w:asciiTheme="majorHAnsi" w:hAnsiTheme="majorHAnsi"/>
          <w:szCs w:val="24"/>
        </w:rPr>
        <w:t xml:space="preserve"> is</w:t>
      </w:r>
      <w:r w:rsidRPr="00B91CA5">
        <w:rPr>
          <w:rFonts w:asciiTheme="majorHAnsi" w:hAnsiTheme="majorHAnsi"/>
          <w:szCs w:val="24"/>
        </w:rPr>
        <w:t xml:space="preserve"> in the </w:t>
      </w:r>
      <w:r w:rsidR="00936EF4" w:rsidRPr="00B91CA5">
        <w:rPr>
          <w:rFonts w:asciiTheme="majorHAnsi" w:hAnsiTheme="majorHAnsi"/>
          <w:szCs w:val="24"/>
        </w:rPr>
        <w:t>LaGov</w:t>
      </w:r>
      <w:r w:rsidRPr="00B91CA5">
        <w:rPr>
          <w:rFonts w:asciiTheme="majorHAnsi" w:hAnsiTheme="majorHAnsi"/>
          <w:szCs w:val="24"/>
        </w:rPr>
        <w:t xml:space="preserve"> HR system, i</w:t>
      </w:r>
      <w:r w:rsidR="00031A38" w:rsidRPr="00B91CA5">
        <w:rPr>
          <w:rFonts w:asciiTheme="majorHAnsi" w:hAnsiTheme="majorHAnsi"/>
          <w:szCs w:val="24"/>
        </w:rPr>
        <w:t xml:space="preserve">t is </w:t>
      </w:r>
      <w:proofErr w:type="gramStart"/>
      <w:r w:rsidR="00031A38" w:rsidRPr="00B91CA5">
        <w:rPr>
          <w:rFonts w:asciiTheme="majorHAnsi" w:hAnsiTheme="majorHAnsi"/>
          <w:szCs w:val="24"/>
        </w:rPr>
        <w:t>imperative</w:t>
      </w:r>
      <w:proofErr w:type="gramEnd"/>
      <w:r w:rsidR="00031A38" w:rsidRPr="00B91CA5">
        <w:rPr>
          <w:rFonts w:asciiTheme="majorHAnsi" w:hAnsiTheme="majorHAnsi"/>
          <w:szCs w:val="24"/>
        </w:rPr>
        <w:t xml:space="preserve"> </w:t>
      </w:r>
      <w:r w:rsidR="00DE3A29" w:rsidRPr="00B91CA5">
        <w:rPr>
          <w:rFonts w:asciiTheme="majorHAnsi" w:hAnsiTheme="majorHAnsi"/>
          <w:szCs w:val="24"/>
        </w:rPr>
        <w:t>the</w:t>
      </w:r>
      <w:r w:rsidRPr="00B91CA5">
        <w:rPr>
          <w:rFonts w:asciiTheme="majorHAnsi" w:hAnsiTheme="majorHAnsi"/>
          <w:szCs w:val="24"/>
        </w:rPr>
        <w:t xml:space="preserve"> information </w:t>
      </w:r>
      <w:r w:rsidR="00757F5F" w:rsidRPr="00B91CA5">
        <w:rPr>
          <w:rFonts w:asciiTheme="majorHAnsi" w:hAnsiTheme="majorHAnsi"/>
          <w:szCs w:val="24"/>
        </w:rPr>
        <w:t>is</w:t>
      </w:r>
      <w:r w:rsidR="00DE3A29" w:rsidRPr="00B91CA5">
        <w:rPr>
          <w:rFonts w:asciiTheme="majorHAnsi" w:hAnsiTheme="majorHAnsi"/>
          <w:szCs w:val="24"/>
        </w:rPr>
        <w:t xml:space="preserve"> maintained </w:t>
      </w:r>
      <w:r w:rsidR="004C7EE3">
        <w:rPr>
          <w:rFonts w:asciiTheme="majorHAnsi" w:hAnsiTheme="majorHAnsi"/>
          <w:szCs w:val="24"/>
        </w:rPr>
        <w:t>regarding</w:t>
      </w:r>
      <w:r w:rsidR="00031A38" w:rsidRPr="00B91CA5">
        <w:rPr>
          <w:rFonts w:asciiTheme="majorHAnsi" w:hAnsiTheme="majorHAnsi"/>
          <w:szCs w:val="24"/>
        </w:rPr>
        <w:t xml:space="preserve"> the appropriate salary code, </w:t>
      </w:r>
      <w:r w:rsidR="00DE3A29" w:rsidRPr="00B91CA5">
        <w:rPr>
          <w:rFonts w:asciiTheme="majorHAnsi" w:hAnsiTheme="majorHAnsi"/>
          <w:szCs w:val="24"/>
        </w:rPr>
        <w:t xml:space="preserve">as </w:t>
      </w:r>
      <w:r w:rsidR="00031A38" w:rsidRPr="00B91CA5">
        <w:rPr>
          <w:rFonts w:asciiTheme="majorHAnsi" w:hAnsiTheme="majorHAnsi"/>
          <w:szCs w:val="24"/>
        </w:rPr>
        <w:t xml:space="preserve">OPB will use the </w:t>
      </w:r>
      <w:r w:rsidR="00936EF4" w:rsidRPr="00B91CA5">
        <w:rPr>
          <w:rFonts w:asciiTheme="majorHAnsi" w:hAnsiTheme="majorHAnsi"/>
          <w:szCs w:val="24"/>
        </w:rPr>
        <w:t>LaGov</w:t>
      </w:r>
      <w:r w:rsidR="00266F55" w:rsidRPr="00B91CA5">
        <w:rPr>
          <w:rFonts w:asciiTheme="majorHAnsi" w:hAnsiTheme="majorHAnsi"/>
          <w:szCs w:val="24"/>
        </w:rPr>
        <w:t xml:space="preserve"> </w:t>
      </w:r>
      <w:r w:rsidR="00031A38" w:rsidRPr="00B91CA5">
        <w:rPr>
          <w:rFonts w:asciiTheme="majorHAnsi" w:hAnsiTheme="majorHAnsi"/>
          <w:szCs w:val="24"/>
        </w:rPr>
        <w:t xml:space="preserve">HR system to examine filled positions and vacancies in </w:t>
      </w:r>
      <w:r w:rsidR="00655662" w:rsidRPr="00B91CA5">
        <w:rPr>
          <w:rFonts w:asciiTheme="majorHAnsi" w:hAnsiTheme="majorHAnsi"/>
          <w:szCs w:val="24"/>
        </w:rPr>
        <w:t xml:space="preserve">FY </w:t>
      </w:r>
      <w:r w:rsidR="004512D4" w:rsidRPr="00B91CA5">
        <w:rPr>
          <w:rFonts w:asciiTheme="majorHAnsi" w:hAnsiTheme="majorHAnsi"/>
          <w:szCs w:val="24"/>
        </w:rPr>
        <w:t>20</w:t>
      </w:r>
      <w:r w:rsidR="00D76D65">
        <w:rPr>
          <w:rFonts w:asciiTheme="majorHAnsi" w:hAnsiTheme="majorHAnsi"/>
          <w:szCs w:val="24"/>
        </w:rPr>
        <w:t>2</w:t>
      </w:r>
      <w:r w:rsidR="00F800EC">
        <w:rPr>
          <w:rFonts w:asciiTheme="majorHAnsi" w:hAnsiTheme="majorHAnsi"/>
          <w:szCs w:val="24"/>
        </w:rPr>
        <w:t>6</w:t>
      </w:r>
      <w:r w:rsidR="000E15BF" w:rsidRPr="00B91CA5">
        <w:rPr>
          <w:rFonts w:asciiTheme="majorHAnsi" w:hAnsiTheme="majorHAnsi"/>
          <w:szCs w:val="24"/>
        </w:rPr>
        <w:t>-202</w:t>
      </w:r>
      <w:r w:rsidR="00F800EC">
        <w:rPr>
          <w:rFonts w:asciiTheme="majorHAnsi" w:hAnsiTheme="majorHAnsi"/>
          <w:szCs w:val="24"/>
        </w:rPr>
        <w:t>7</w:t>
      </w:r>
      <w:r w:rsidR="004512D4" w:rsidRPr="00B91CA5">
        <w:rPr>
          <w:rFonts w:asciiTheme="majorHAnsi" w:hAnsiTheme="majorHAnsi"/>
          <w:szCs w:val="24"/>
        </w:rPr>
        <w:t xml:space="preserve"> </w:t>
      </w:r>
      <w:r w:rsidR="00031A38" w:rsidRPr="00B91CA5">
        <w:rPr>
          <w:rFonts w:asciiTheme="majorHAnsi" w:hAnsiTheme="majorHAnsi"/>
          <w:szCs w:val="24"/>
        </w:rPr>
        <w:t xml:space="preserve">and determine salary recommendations for </w:t>
      </w:r>
      <w:r w:rsidR="00655662" w:rsidRPr="00B91CA5">
        <w:rPr>
          <w:rFonts w:asciiTheme="majorHAnsi" w:hAnsiTheme="majorHAnsi"/>
          <w:szCs w:val="24"/>
        </w:rPr>
        <w:t xml:space="preserve">FY </w:t>
      </w:r>
      <w:r w:rsidR="00ED7BB8" w:rsidRPr="00B91CA5">
        <w:rPr>
          <w:rFonts w:asciiTheme="majorHAnsi" w:hAnsiTheme="majorHAnsi"/>
          <w:szCs w:val="24"/>
        </w:rPr>
        <w:t>20</w:t>
      </w:r>
      <w:r w:rsidR="004E76B6" w:rsidRPr="00B91CA5">
        <w:rPr>
          <w:rFonts w:asciiTheme="majorHAnsi" w:hAnsiTheme="majorHAnsi"/>
          <w:szCs w:val="24"/>
        </w:rPr>
        <w:t>2</w:t>
      </w:r>
      <w:r w:rsidR="00F800EC">
        <w:rPr>
          <w:rFonts w:asciiTheme="majorHAnsi" w:hAnsiTheme="majorHAnsi"/>
          <w:szCs w:val="24"/>
        </w:rPr>
        <w:t>7</w:t>
      </w:r>
      <w:r w:rsidR="000E15BF" w:rsidRPr="00B91CA5">
        <w:rPr>
          <w:rFonts w:asciiTheme="majorHAnsi" w:hAnsiTheme="majorHAnsi"/>
          <w:szCs w:val="24"/>
        </w:rPr>
        <w:t>-202</w:t>
      </w:r>
      <w:r w:rsidR="00F800EC">
        <w:rPr>
          <w:rFonts w:asciiTheme="majorHAnsi" w:hAnsiTheme="majorHAnsi"/>
          <w:szCs w:val="24"/>
        </w:rPr>
        <w:t>8</w:t>
      </w:r>
      <w:r w:rsidR="00031A38" w:rsidRPr="00B91CA5">
        <w:rPr>
          <w:rFonts w:asciiTheme="majorHAnsi" w:hAnsiTheme="majorHAnsi"/>
          <w:szCs w:val="24"/>
        </w:rPr>
        <w:t xml:space="preserve">.  </w:t>
      </w:r>
    </w:p>
    <w:bookmarkEnd w:id="9"/>
    <w:p w14:paraId="677717B0" w14:textId="77777777" w:rsidR="00031A38" w:rsidRPr="00B91CA5" w:rsidRDefault="00031A38" w:rsidP="00DD4107">
      <w:pPr>
        <w:widowControl/>
        <w:autoSpaceDE w:val="0"/>
        <w:autoSpaceDN w:val="0"/>
        <w:adjustRightInd w:val="0"/>
        <w:ind w:right="-54"/>
        <w:jc w:val="both"/>
        <w:rPr>
          <w:rFonts w:asciiTheme="majorHAnsi" w:hAnsiTheme="majorHAnsi"/>
          <w:sz w:val="20"/>
        </w:rPr>
      </w:pPr>
    </w:p>
    <w:p w14:paraId="5ED4BBA0" w14:textId="419D76A0" w:rsidR="000949E6" w:rsidRPr="00B91CA5" w:rsidRDefault="00031A38" w:rsidP="00DD4107">
      <w:pPr>
        <w:pStyle w:val="BodyText"/>
        <w:ind w:right="-54"/>
        <w:rPr>
          <w:rFonts w:asciiTheme="majorHAnsi" w:hAnsiTheme="majorHAnsi"/>
        </w:rPr>
      </w:pPr>
      <w:r w:rsidRPr="00B91CA5">
        <w:rPr>
          <w:rFonts w:asciiTheme="majorHAnsi" w:hAnsiTheme="majorHAnsi"/>
        </w:rPr>
        <w:t xml:space="preserve">All positions, other than those paid out of </w:t>
      </w:r>
      <w:r w:rsidR="00CB0F65">
        <w:rPr>
          <w:rFonts w:asciiTheme="majorHAnsi" w:hAnsiTheme="majorHAnsi"/>
        </w:rPr>
        <w:t xml:space="preserve">the </w:t>
      </w:r>
      <w:r w:rsidRPr="00B91CA5">
        <w:rPr>
          <w:rFonts w:asciiTheme="majorHAnsi" w:hAnsiTheme="majorHAnsi"/>
        </w:rPr>
        <w:t xml:space="preserve">Other Compensation </w:t>
      </w:r>
      <w:r w:rsidR="00CB0F65">
        <w:rPr>
          <w:rFonts w:asciiTheme="majorHAnsi" w:hAnsiTheme="majorHAnsi"/>
        </w:rPr>
        <w:t>commitment item</w:t>
      </w:r>
      <w:r w:rsidRPr="00B91CA5">
        <w:rPr>
          <w:rFonts w:asciiTheme="majorHAnsi" w:hAnsiTheme="majorHAnsi"/>
        </w:rPr>
        <w:t>,</w:t>
      </w:r>
      <w:r w:rsidR="000949E6" w:rsidRPr="00B91CA5">
        <w:rPr>
          <w:rFonts w:asciiTheme="majorHAnsi" w:hAnsiTheme="majorHAnsi"/>
        </w:rPr>
        <w:t xml:space="preserve"> </w:t>
      </w:r>
      <w:r w:rsidRPr="00B91CA5">
        <w:rPr>
          <w:rFonts w:asciiTheme="majorHAnsi" w:hAnsiTheme="majorHAnsi"/>
        </w:rPr>
        <w:t xml:space="preserve">should be </w:t>
      </w:r>
      <w:r w:rsidR="00CB0F65">
        <w:rPr>
          <w:rFonts w:asciiTheme="majorHAnsi" w:hAnsiTheme="majorHAnsi"/>
        </w:rPr>
        <w:t xml:space="preserve">considered </w:t>
      </w:r>
      <w:r w:rsidRPr="00B91CA5">
        <w:rPr>
          <w:rFonts w:asciiTheme="majorHAnsi" w:hAnsiTheme="majorHAnsi"/>
        </w:rPr>
        <w:t xml:space="preserve">authorized Table of Organization (T.O.) </w:t>
      </w:r>
      <w:r w:rsidR="000949E6" w:rsidRPr="00B91CA5">
        <w:rPr>
          <w:rFonts w:asciiTheme="majorHAnsi" w:hAnsiTheme="majorHAnsi"/>
        </w:rPr>
        <w:t xml:space="preserve">and </w:t>
      </w:r>
      <w:r w:rsidR="00CD71CE" w:rsidRPr="00B91CA5">
        <w:rPr>
          <w:rFonts w:asciiTheme="majorHAnsi" w:hAnsiTheme="majorHAnsi"/>
        </w:rPr>
        <w:t xml:space="preserve">Authorized </w:t>
      </w:r>
      <w:r w:rsidRPr="00B91CA5">
        <w:rPr>
          <w:rFonts w:asciiTheme="majorHAnsi" w:hAnsiTheme="majorHAnsi"/>
        </w:rPr>
        <w:t>Other Charges</w:t>
      </w:r>
      <w:r w:rsidR="00CB0F65">
        <w:rPr>
          <w:rFonts w:asciiTheme="majorHAnsi" w:hAnsiTheme="majorHAnsi"/>
        </w:rPr>
        <w:t xml:space="preserve"> positions</w:t>
      </w:r>
      <w:r w:rsidR="000949E6" w:rsidRPr="00B91CA5">
        <w:rPr>
          <w:rFonts w:asciiTheme="majorHAnsi" w:hAnsiTheme="majorHAnsi"/>
        </w:rPr>
        <w:t xml:space="preserve">. Positions in the Other Compensation </w:t>
      </w:r>
      <w:r w:rsidR="00CB0F65">
        <w:rPr>
          <w:rFonts w:asciiTheme="majorHAnsi" w:hAnsiTheme="majorHAnsi"/>
        </w:rPr>
        <w:t>commitment item</w:t>
      </w:r>
      <w:r w:rsidR="000949E6" w:rsidRPr="00B91CA5">
        <w:rPr>
          <w:rFonts w:asciiTheme="majorHAnsi" w:hAnsiTheme="majorHAnsi"/>
        </w:rPr>
        <w:t xml:space="preserve"> should be </w:t>
      </w:r>
      <w:r w:rsidR="00CB0F65">
        <w:rPr>
          <w:rFonts w:asciiTheme="majorHAnsi" w:hAnsiTheme="majorHAnsi"/>
        </w:rPr>
        <w:t xml:space="preserve">considered </w:t>
      </w:r>
      <w:r w:rsidR="000949E6" w:rsidRPr="00B91CA5">
        <w:rPr>
          <w:rFonts w:asciiTheme="majorHAnsi" w:hAnsiTheme="majorHAnsi"/>
        </w:rPr>
        <w:t>non-T.O.</w:t>
      </w:r>
      <w:r w:rsidR="00D8364E">
        <w:rPr>
          <w:rFonts w:asciiTheme="majorHAnsi" w:hAnsiTheme="majorHAnsi"/>
        </w:rPr>
        <w:t xml:space="preserve"> positions.</w:t>
      </w:r>
      <w:r w:rsidR="000949E6" w:rsidRPr="00B91CA5">
        <w:rPr>
          <w:rFonts w:asciiTheme="majorHAnsi" w:hAnsiTheme="majorHAnsi"/>
        </w:rPr>
        <w:t xml:space="preserve"> Authorized </w:t>
      </w:r>
      <w:r w:rsidR="0054670D" w:rsidRPr="00B91CA5">
        <w:rPr>
          <w:rFonts w:asciiTheme="majorHAnsi" w:hAnsiTheme="majorHAnsi"/>
        </w:rPr>
        <w:t xml:space="preserve">Other Charges </w:t>
      </w:r>
      <w:r w:rsidR="000949E6" w:rsidRPr="00B91CA5">
        <w:rPr>
          <w:rFonts w:asciiTheme="majorHAnsi" w:hAnsiTheme="majorHAnsi"/>
        </w:rPr>
        <w:t xml:space="preserve">positions must conform to </w:t>
      </w:r>
      <w:r w:rsidR="00677FD4" w:rsidRPr="00B91CA5">
        <w:rPr>
          <w:rFonts w:asciiTheme="majorHAnsi" w:hAnsiTheme="majorHAnsi"/>
        </w:rPr>
        <w:t xml:space="preserve">at least one of </w:t>
      </w:r>
      <w:r w:rsidR="000949E6" w:rsidRPr="00B91CA5">
        <w:rPr>
          <w:rFonts w:asciiTheme="majorHAnsi" w:hAnsiTheme="majorHAnsi"/>
        </w:rPr>
        <w:t>the criteria below:</w:t>
      </w:r>
    </w:p>
    <w:p w14:paraId="222ED4E0" w14:textId="77777777" w:rsidR="002C79D6" w:rsidRPr="00B91CA5" w:rsidRDefault="00A20F11" w:rsidP="00DD4107">
      <w:pPr>
        <w:widowControl/>
        <w:tabs>
          <w:tab w:val="left" w:pos="360"/>
          <w:tab w:val="left" w:pos="1080"/>
        </w:tabs>
        <w:ind w:left="720" w:right="-54"/>
        <w:jc w:val="both"/>
        <w:rPr>
          <w:rFonts w:asciiTheme="majorHAnsi" w:hAnsiTheme="majorHAnsi" w:cs="Arial"/>
          <w:sz w:val="20"/>
        </w:rPr>
      </w:pPr>
      <w:r w:rsidRPr="00B91CA5">
        <w:rPr>
          <w:rFonts w:asciiTheme="majorHAnsi" w:hAnsiTheme="majorHAnsi" w:cs="Arial"/>
          <w:sz w:val="20"/>
        </w:rPr>
        <w:tab/>
      </w:r>
    </w:p>
    <w:p w14:paraId="79A9507D" w14:textId="77777777" w:rsidR="00A36F1B" w:rsidRPr="00B91CA5" w:rsidRDefault="00A36F1B"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w:t>
      </w:r>
      <w:r w:rsidR="00031A38" w:rsidRPr="00B91CA5">
        <w:rPr>
          <w:rFonts w:asciiTheme="majorHAnsi" w:hAnsiTheme="majorHAnsi" w:cs="Arial"/>
          <w:szCs w:val="23"/>
        </w:rPr>
        <w:t>he agency does not have the authority to hire and terminate the employee.</w:t>
      </w:r>
    </w:p>
    <w:p w14:paraId="6F81D7AC" w14:textId="77777777" w:rsidR="00A36F1B" w:rsidRPr="00B91CA5" w:rsidRDefault="00031A38"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The position is seasonal but not permanent.</w:t>
      </w:r>
    </w:p>
    <w:p w14:paraId="633BE2E2" w14:textId="77777777" w:rsidR="00031A38" w:rsidRPr="00B91CA5" w:rsidRDefault="00031A38" w:rsidP="00DD4107">
      <w:pPr>
        <w:pStyle w:val="ListParagraph"/>
        <w:widowControl/>
        <w:numPr>
          <w:ilvl w:val="0"/>
          <w:numId w:val="18"/>
        </w:numPr>
        <w:tabs>
          <w:tab w:val="left" w:pos="360"/>
          <w:tab w:val="left" w:pos="1080"/>
        </w:tabs>
        <w:spacing w:line="276" w:lineRule="auto"/>
        <w:ind w:right="-54"/>
        <w:jc w:val="both"/>
        <w:rPr>
          <w:rFonts w:asciiTheme="majorHAnsi" w:hAnsiTheme="majorHAnsi" w:cs="Arial"/>
          <w:szCs w:val="23"/>
        </w:rPr>
      </w:pPr>
      <w:r w:rsidRPr="00B91CA5">
        <w:rPr>
          <w:rFonts w:asciiTheme="majorHAnsi" w:hAnsiTheme="majorHAnsi" w:cs="Arial"/>
          <w:szCs w:val="23"/>
        </w:rPr>
        <w:t>The position has legislative authority to be excluded from the authorized T.O.</w:t>
      </w:r>
    </w:p>
    <w:p w14:paraId="0B7BEC9E" w14:textId="77777777" w:rsidR="00031A38" w:rsidRPr="00B91CA5" w:rsidRDefault="00031A38" w:rsidP="00DD4107">
      <w:pPr>
        <w:widowControl/>
        <w:tabs>
          <w:tab w:val="left" w:pos="360"/>
        </w:tabs>
        <w:ind w:right="-54"/>
        <w:jc w:val="both"/>
        <w:rPr>
          <w:rFonts w:asciiTheme="majorHAnsi" w:hAnsiTheme="majorHAnsi" w:cs="Arial"/>
          <w:sz w:val="20"/>
        </w:rPr>
      </w:pPr>
    </w:p>
    <w:p w14:paraId="2C312E2F" w14:textId="63E2AC2F" w:rsidR="00031A38" w:rsidRPr="00B91CA5" w:rsidRDefault="00031A38" w:rsidP="00DD4107">
      <w:pPr>
        <w:widowControl/>
        <w:tabs>
          <w:tab w:val="left" w:pos="0"/>
        </w:tabs>
        <w:ind w:right="-54"/>
        <w:jc w:val="both"/>
        <w:rPr>
          <w:rFonts w:asciiTheme="majorHAnsi" w:hAnsiTheme="majorHAnsi" w:cs="Arial"/>
          <w:b/>
          <w:bCs/>
          <w:szCs w:val="24"/>
        </w:rPr>
      </w:pPr>
      <w:bookmarkStart w:id="10" w:name="_Hlk233094831"/>
      <w:r w:rsidRPr="00B91CA5">
        <w:rPr>
          <w:rFonts w:asciiTheme="majorHAnsi" w:hAnsiTheme="majorHAnsi" w:cs="Arial"/>
          <w:szCs w:val="24"/>
        </w:rPr>
        <w:t xml:space="preserve">All positions for which the department has the authority to employ and terminate the individuals, and the positions are designated for more than one (1) year, should be placed in the authorized T.O. </w:t>
      </w:r>
      <w:r w:rsidR="00921D57" w:rsidRPr="00B91CA5">
        <w:rPr>
          <w:rFonts w:asciiTheme="majorHAnsi" w:hAnsiTheme="majorHAnsi" w:cs="Arial"/>
          <w:szCs w:val="24"/>
        </w:rPr>
        <w:t xml:space="preserve">If </w:t>
      </w:r>
      <w:r w:rsidR="0038145B" w:rsidRPr="00B91CA5">
        <w:rPr>
          <w:rFonts w:asciiTheme="majorHAnsi" w:hAnsiTheme="majorHAnsi" w:cs="Arial"/>
          <w:szCs w:val="24"/>
        </w:rPr>
        <w:t>there is</w:t>
      </w:r>
      <w:r w:rsidR="00921D57" w:rsidRPr="00B91CA5">
        <w:rPr>
          <w:rFonts w:asciiTheme="majorHAnsi" w:hAnsiTheme="majorHAnsi" w:cs="Arial"/>
          <w:szCs w:val="24"/>
        </w:rPr>
        <w:t xml:space="preserve"> </w:t>
      </w:r>
      <w:r w:rsidR="00273623">
        <w:rPr>
          <w:rFonts w:asciiTheme="majorHAnsi" w:hAnsiTheme="majorHAnsi" w:cs="Arial"/>
          <w:szCs w:val="24"/>
        </w:rPr>
        <w:t xml:space="preserve">a </w:t>
      </w:r>
      <w:r w:rsidR="00921D57" w:rsidRPr="00B91CA5">
        <w:rPr>
          <w:rFonts w:asciiTheme="majorHAnsi" w:hAnsiTheme="majorHAnsi" w:cs="Arial"/>
          <w:szCs w:val="24"/>
        </w:rPr>
        <w:t xml:space="preserve">reason to deviate from this policy, please contact </w:t>
      </w:r>
      <w:r w:rsidR="00D96DD1">
        <w:rPr>
          <w:rFonts w:asciiTheme="majorHAnsi" w:hAnsiTheme="majorHAnsi" w:cs="Arial"/>
          <w:szCs w:val="24"/>
        </w:rPr>
        <w:t>the assigned</w:t>
      </w:r>
      <w:r w:rsidR="00921D57" w:rsidRPr="00B91CA5">
        <w:rPr>
          <w:rFonts w:asciiTheme="majorHAnsi" w:hAnsiTheme="majorHAnsi" w:cs="Arial"/>
          <w:szCs w:val="24"/>
        </w:rPr>
        <w:t xml:space="preserve"> OPB budget analyst.</w:t>
      </w:r>
    </w:p>
    <w:bookmarkEnd w:id="10"/>
    <w:p w14:paraId="75C5912B" w14:textId="77777777" w:rsidR="0073426E" w:rsidRPr="00B91CA5" w:rsidRDefault="0073426E" w:rsidP="00DD4107">
      <w:pPr>
        <w:pStyle w:val="BodyTextIndent"/>
        <w:tabs>
          <w:tab w:val="left" w:pos="360"/>
        </w:tabs>
        <w:ind w:left="0" w:right="-54" w:hanging="360"/>
        <w:jc w:val="both"/>
        <w:rPr>
          <w:rFonts w:asciiTheme="majorHAnsi" w:hAnsiTheme="majorHAnsi"/>
          <w:b/>
          <w:color w:val="auto"/>
          <w:u w:val="single"/>
        </w:rPr>
      </w:pPr>
    </w:p>
    <w:p w14:paraId="375F257E" w14:textId="2D44C7B2" w:rsidR="00031A38" w:rsidRPr="006510CE" w:rsidRDefault="00031A38" w:rsidP="000F4E82">
      <w:pPr>
        <w:pStyle w:val="Heading2"/>
        <w:rPr>
          <w:u w:val="single"/>
        </w:rPr>
      </w:pPr>
      <w:r w:rsidRPr="006510CE">
        <w:rPr>
          <w:u w:val="single"/>
        </w:rPr>
        <w:t xml:space="preserve">CONTENTS OF COMPLETE </w:t>
      </w:r>
      <w:r w:rsidR="003466AD" w:rsidRPr="006510CE">
        <w:rPr>
          <w:u w:val="single"/>
        </w:rPr>
        <w:t>APPROPRIATION</w:t>
      </w:r>
      <w:r w:rsidRPr="006510CE">
        <w:rPr>
          <w:u w:val="single"/>
        </w:rPr>
        <w:t xml:space="preserve"> LETTER PACKAGE</w:t>
      </w:r>
    </w:p>
    <w:p w14:paraId="0D552DFD" w14:textId="77777777" w:rsidR="00757F5F" w:rsidRPr="00B91CA5" w:rsidRDefault="00757F5F" w:rsidP="00DD4107">
      <w:pPr>
        <w:pStyle w:val="BodyTextIndent"/>
        <w:tabs>
          <w:tab w:val="left" w:pos="360"/>
        </w:tabs>
        <w:ind w:left="360" w:right="-54" w:hanging="360"/>
        <w:jc w:val="both"/>
        <w:rPr>
          <w:rFonts w:asciiTheme="majorHAnsi" w:hAnsiTheme="majorHAnsi"/>
          <w:b/>
          <w:color w:val="auto"/>
          <w:u w:val="single"/>
        </w:rPr>
      </w:pPr>
    </w:p>
    <w:p w14:paraId="7E2D57CF" w14:textId="42ADCBF5" w:rsidR="00031A38" w:rsidRPr="00B91CA5" w:rsidRDefault="00031A38" w:rsidP="00DD4107">
      <w:pPr>
        <w:pStyle w:val="BodyText"/>
        <w:ind w:right="-54"/>
        <w:rPr>
          <w:rFonts w:asciiTheme="majorHAnsi" w:hAnsiTheme="majorHAnsi" w:cs="Arial"/>
        </w:rPr>
      </w:pPr>
      <w:r w:rsidRPr="00B91CA5">
        <w:rPr>
          <w:rFonts w:asciiTheme="majorHAnsi" w:hAnsiTheme="majorHAnsi" w:cs="Arial"/>
        </w:rPr>
        <w:t xml:space="preserve">The following documents are included in the Appropriation Letter package. Please ensure the proper personnel acquire </w:t>
      </w:r>
      <w:r w:rsidR="0003504C" w:rsidRPr="00B91CA5">
        <w:rPr>
          <w:rFonts w:asciiTheme="majorHAnsi" w:hAnsiTheme="majorHAnsi" w:cs="Arial"/>
        </w:rPr>
        <w:t>all</w:t>
      </w:r>
      <w:r w:rsidRPr="00B91CA5">
        <w:rPr>
          <w:rFonts w:asciiTheme="majorHAnsi" w:hAnsiTheme="majorHAnsi" w:cs="Arial"/>
        </w:rPr>
        <w:t xml:space="preserve"> these documents.</w:t>
      </w:r>
      <w:r w:rsidR="00FA312D" w:rsidRPr="00B91CA5">
        <w:rPr>
          <w:rFonts w:asciiTheme="majorHAnsi" w:hAnsiTheme="majorHAnsi" w:cs="Arial"/>
        </w:rPr>
        <w:t xml:space="preserve"> </w:t>
      </w:r>
      <w:r w:rsidRPr="00B91CA5">
        <w:rPr>
          <w:rFonts w:asciiTheme="majorHAnsi" w:hAnsiTheme="majorHAnsi" w:cs="Arial"/>
        </w:rPr>
        <w:t>These documents can be accessed by email or OPB website.</w:t>
      </w:r>
    </w:p>
    <w:p w14:paraId="5C8C2E82" w14:textId="77777777" w:rsidR="00FA2721" w:rsidRPr="00B91CA5" w:rsidRDefault="00FA2721" w:rsidP="00DD4107">
      <w:pPr>
        <w:pStyle w:val="ListParagraph"/>
        <w:widowControl/>
        <w:tabs>
          <w:tab w:val="decimal" w:pos="360"/>
          <w:tab w:val="left" w:pos="720"/>
          <w:tab w:val="left" w:pos="1080"/>
          <w:tab w:val="left" w:pos="1440"/>
        </w:tabs>
        <w:autoSpaceDE w:val="0"/>
        <w:autoSpaceDN w:val="0"/>
        <w:adjustRightInd w:val="0"/>
        <w:ind w:right="-54"/>
        <w:jc w:val="both"/>
        <w:rPr>
          <w:rFonts w:asciiTheme="majorHAnsi" w:hAnsiTheme="majorHAnsi" w:cs="Arial"/>
          <w:szCs w:val="24"/>
        </w:rPr>
      </w:pPr>
    </w:p>
    <w:p w14:paraId="742E3DDF" w14:textId="3482EC1E" w:rsidR="00A9553E" w:rsidRPr="00B91CA5" w:rsidRDefault="00382A3E" w:rsidP="00DD4107">
      <w:pPr>
        <w:pStyle w:val="ListParagraph"/>
        <w:widowControl/>
        <w:numPr>
          <w:ilvl w:val="0"/>
          <w:numId w:val="16"/>
        </w:numPr>
        <w:tabs>
          <w:tab w:val="decimal" w:pos="360"/>
          <w:tab w:val="left" w:pos="720"/>
          <w:tab w:val="left" w:pos="1080"/>
          <w:tab w:val="left" w:pos="144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 xml:space="preserve">Letter of General </w:t>
      </w:r>
      <w:r w:rsidR="003466AD" w:rsidRPr="00B91CA5">
        <w:rPr>
          <w:rFonts w:asciiTheme="majorHAnsi" w:hAnsiTheme="majorHAnsi" w:cs="Arial"/>
          <w:szCs w:val="23"/>
        </w:rPr>
        <w:t>Appropriation</w:t>
      </w:r>
      <w:r w:rsidR="00031A38" w:rsidRPr="00B91CA5">
        <w:rPr>
          <w:rFonts w:asciiTheme="majorHAnsi" w:hAnsiTheme="majorHAnsi" w:cs="Arial"/>
          <w:szCs w:val="23"/>
        </w:rPr>
        <w:t xml:space="preserve"> </w:t>
      </w:r>
    </w:p>
    <w:p w14:paraId="2D0894E4" w14:textId="77777777" w:rsidR="00281150" w:rsidRPr="00B91CA5" w:rsidRDefault="00031A38"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Schedule for BA-7s requiring JLCB approval</w:t>
      </w:r>
      <w:r w:rsidR="00893B3E" w:rsidRPr="00B91CA5">
        <w:rPr>
          <w:rFonts w:asciiTheme="majorHAnsi" w:hAnsiTheme="majorHAnsi" w:cs="Arial"/>
          <w:szCs w:val="23"/>
        </w:rPr>
        <w:t xml:space="preserve"> </w:t>
      </w:r>
    </w:p>
    <w:p w14:paraId="3D44B27D" w14:textId="2CA5732F" w:rsidR="00ED22F0" w:rsidRPr="00B91CA5" w:rsidRDefault="00A51CCE"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010BA0">
        <w:rPr>
          <w:rFonts w:asciiTheme="majorHAnsi" w:hAnsiTheme="majorHAnsi"/>
          <w:bCs/>
          <w:iCs/>
          <w:szCs w:val="23"/>
        </w:rPr>
        <w:t xml:space="preserve">Act </w:t>
      </w:r>
      <w:r w:rsidR="00010BA0">
        <w:rPr>
          <w:rFonts w:asciiTheme="majorHAnsi" w:hAnsiTheme="majorHAnsi"/>
          <w:bCs/>
          <w:iCs/>
          <w:szCs w:val="23"/>
        </w:rPr>
        <w:t>3</w:t>
      </w:r>
      <w:r w:rsidR="00E91F36" w:rsidRPr="00B91CA5">
        <w:rPr>
          <w:rFonts w:asciiTheme="majorHAnsi" w:hAnsiTheme="majorHAnsi" w:cs="Arial"/>
          <w:szCs w:val="23"/>
        </w:rPr>
        <w:t xml:space="preserve"> </w:t>
      </w:r>
      <w:r w:rsidR="000434B6" w:rsidRPr="00B91CA5">
        <w:rPr>
          <w:rFonts w:asciiTheme="majorHAnsi" w:hAnsiTheme="majorHAnsi" w:cs="Arial"/>
          <w:szCs w:val="23"/>
        </w:rPr>
        <w:t xml:space="preserve">of the </w:t>
      </w:r>
      <w:r w:rsidR="007F487D">
        <w:rPr>
          <w:rFonts w:asciiTheme="majorHAnsi" w:hAnsiTheme="majorHAnsi"/>
          <w:iCs/>
          <w:szCs w:val="23"/>
        </w:rPr>
        <w:t>202</w:t>
      </w:r>
      <w:r w:rsidR="006E0947">
        <w:rPr>
          <w:rFonts w:asciiTheme="majorHAnsi" w:hAnsiTheme="majorHAnsi"/>
          <w:iCs/>
          <w:szCs w:val="23"/>
        </w:rPr>
        <w:t>6</w:t>
      </w:r>
      <w:r w:rsidR="007F487D">
        <w:rPr>
          <w:rFonts w:asciiTheme="majorHAnsi" w:hAnsiTheme="majorHAnsi"/>
          <w:iCs/>
          <w:szCs w:val="23"/>
        </w:rPr>
        <w:t xml:space="preserve"> RLS</w:t>
      </w:r>
      <w:r w:rsidR="00A96F3B" w:rsidRPr="00B91CA5">
        <w:rPr>
          <w:rFonts w:asciiTheme="majorHAnsi" w:hAnsiTheme="majorHAnsi"/>
          <w:iCs/>
          <w:szCs w:val="23"/>
        </w:rPr>
        <w:t xml:space="preserve"> </w:t>
      </w:r>
      <w:r w:rsidR="00031A38" w:rsidRPr="00B91CA5">
        <w:rPr>
          <w:rFonts w:asciiTheme="majorHAnsi" w:hAnsiTheme="majorHAnsi" w:cs="Arial"/>
          <w:szCs w:val="23"/>
        </w:rPr>
        <w:t xml:space="preserve">should </w:t>
      </w:r>
      <w:r w:rsidR="000434B6" w:rsidRPr="00B91CA5">
        <w:rPr>
          <w:rFonts w:asciiTheme="majorHAnsi" w:hAnsiTheme="majorHAnsi" w:cs="Arial"/>
          <w:szCs w:val="23"/>
        </w:rPr>
        <w:t xml:space="preserve">be </w:t>
      </w:r>
      <w:r w:rsidR="00031A38" w:rsidRPr="00B91CA5">
        <w:rPr>
          <w:rFonts w:asciiTheme="majorHAnsi" w:hAnsiTheme="majorHAnsi" w:cs="Arial"/>
          <w:szCs w:val="23"/>
        </w:rPr>
        <w:t>review</w:t>
      </w:r>
      <w:r w:rsidR="000434B6" w:rsidRPr="00B91CA5">
        <w:rPr>
          <w:rFonts w:asciiTheme="majorHAnsi" w:hAnsiTheme="majorHAnsi" w:cs="Arial"/>
          <w:szCs w:val="23"/>
        </w:rPr>
        <w:t>ed</w:t>
      </w:r>
      <w:r w:rsidR="00031A38" w:rsidRPr="00B91CA5">
        <w:rPr>
          <w:rFonts w:asciiTheme="majorHAnsi" w:hAnsiTheme="majorHAnsi" w:cs="Arial"/>
          <w:szCs w:val="23"/>
        </w:rPr>
        <w:t xml:space="preserve"> for any special language affecting </w:t>
      </w:r>
      <w:r w:rsidR="003466AD" w:rsidRPr="00B91CA5">
        <w:rPr>
          <w:rFonts w:asciiTheme="majorHAnsi" w:hAnsiTheme="majorHAnsi" w:cs="Arial"/>
          <w:szCs w:val="23"/>
        </w:rPr>
        <w:t>appropriation</w:t>
      </w:r>
      <w:r w:rsidR="00AE33DE" w:rsidRPr="00B91CA5">
        <w:rPr>
          <w:rFonts w:asciiTheme="majorHAnsi" w:hAnsiTheme="majorHAnsi" w:cs="Arial"/>
          <w:szCs w:val="23"/>
        </w:rPr>
        <w:t>s</w:t>
      </w:r>
      <w:r w:rsidR="00031A38" w:rsidRPr="00B91CA5">
        <w:rPr>
          <w:rFonts w:asciiTheme="majorHAnsi" w:hAnsiTheme="majorHAnsi" w:cs="Arial"/>
          <w:szCs w:val="23"/>
        </w:rPr>
        <w:t xml:space="preserve"> and gubernatorial vetoes</w:t>
      </w:r>
    </w:p>
    <w:p w14:paraId="0F804014" w14:textId="2A22F4B7" w:rsidR="00ED22F0" w:rsidRPr="00B91CA5" w:rsidRDefault="00942EDC"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cs="Arial"/>
          <w:szCs w:val="23"/>
        </w:rPr>
      </w:pPr>
      <w:r w:rsidRPr="00B91CA5">
        <w:rPr>
          <w:rFonts w:asciiTheme="majorHAnsi" w:hAnsiTheme="majorHAnsi" w:cs="Arial"/>
          <w:szCs w:val="23"/>
        </w:rPr>
        <w:t>Initial LaGov ECC FM Budget Load File</w:t>
      </w:r>
    </w:p>
    <w:p w14:paraId="3AA08B58" w14:textId="0043B755" w:rsidR="00757F5F" w:rsidRPr="00B91CA5" w:rsidRDefault="00757F5F"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szCs w:val="23"/>
        </w:rPr>
      </w:pPr>
      <w:r w:rsidRPr="00B91CA5">
        <w:rPr>
          <w:rFonts w:asciiTheme="majorHAnsi" w:hAnsiTheme="majorHAnsi" w:cs="Arial"/>
          <w:szCs w:val="23"/>
        </w:rPr>
        <w:t xml:space="preserve">Enacted </w:t>
      </w:r>
      <w:r w:rsidR="00CF380C" w:rsidRPr="00B91CA5">
        <w:rPr>
          <w:rFonts w:asciiTheme="majorHAnsi" w:hAnsiTheme="majorHAnsi" w:cs="Arial"/>
          <w:szCs w:val="23"/>
        </w:rPr>
        <w:t>Report</w:t>
      </w:r>
      <w:r w:rsidRPr="00B91CA5">
        <w:rPr>
          <w:rFonts w:asciiTheme="majorHAnsi" w:hAnsiTheme="majorHAnsi" w:cs="Arial"/>
          <w:szCs w:val="23"/>
        </w:rPr>
        <w:t xml:space="preserve"> Package</w:t>
      </w:r>
    </w:p>
    <w:p w14:paraId="4FDE714A" w14:textId="5B28786B" w:rsidR="002852C2" w:rsidRPr="00E4422A" w:rsidRDefault="002852C2" w:rsidP="00DD4107">
      <w:pPr>
        <w:pStyle w:val="ListParagraph"/>
        <w:widowControl/>
        <w:numPr>
          <w:ilvl w:val="0"/>
          <w:numId w:val="16"/>
        </w:numPr>
        <w:tabs>
          <w:tab w:val="decimal" w:pos="360"/>
          <w:tab w:val="left" w:pos="720"/>
        </w:tabs>
        <w:autoSpaceDE w:val="0"/>
        <w:autoSpaceDN w:val="0"/>
        <w:adjustRightInd w:val="0"/>
        <w:ind w:right="-54"/>
        <w:jc w:val="both"/>
        <w:rPr>
          <w:rFonts w:asciiTheme="majorHAnsi" w:hAnsiTheme="majorHAnsi"/>
          <w:szCs w:val="23"/>
        </w:rPr>
      </w:pPr>
      <w:r w:rsidRPr="00E4422A">
        <w:rPr>
          <w:rFonts w:asciiTheme="majorHAnsi" w:hAnsiTheme="majorHAnsi"/>
          <w:color w:val="000000"/>
          <w:szCs w:val="23"/>
        </w:rPr>
        <w:t>Performance Standards at Appropriated</w:t>
      </w:r>
    </w:p>
    <w:p w14:paraId="3263F302" w14:textId="77777777" w:rsidR="00E32502" w:rsidRPr="00936EF4" w:rsidRDefault="00893B3E" w:rsidP="00DD4107">
      <w:pPr>
        <w:widowControl/>
        <w:tabs>
          <w:tab w:val="decimal" w:pos="360"/>
          <w:tab w:val="left" w:pos="720"/>
        </w:tabs>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ab/>
      </w:r>
    </w:p>
    <w:p w14:paraId="3F6E633A" w14:textId="363AC7D3" w:rsidR="00031A38"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 xml:space="preserve">If you have any questions regarding </w:t>
      </w:r>
      <w:r w:rsidR="0038145B">
        <w:rPr>
          <w:rFonts w:asciiTheme="majorHAnsi" w:hAnsiTheme="majorHAnsi" w:cs="Arial"/>
          <w:szCs w:val="24"/>
        </w:rPr>
        <w:t>the agency’s</w:t>
      </w:r>
      <w:r w:rsidR="0038145B" w:rsidRPr="00936EF4">
        <w:rPr>
          <w:rFonts w:asciiTheme="majorHAnsi" w:hAnsiTheme="majorHAnsi" w:cs="Arial"/>
          <w:szCs w:val="24"/>
        </w:rPr>
        <w:t xml:space="preserve"> </w:t>
      </w:r>
      <w:r w:rsidR="003466AD" w:rsidRPr="00936EF4">
        <w:rPr>
          <w:rFonts w:asciiTheme="majorHAnsi" w:hAnsiTheme="majorHAnsi" w:cs="Arial"/>
          <w:szCs w:val="24"/>
        </w:rPr>
        <w:t>appropriation</w:t>
      </w:r>
      <w:r w:rsidR="001630B3" w:rsidRPr="00936EF4">
        <w:rPr>
          <w:rFonts w:asciiTheme="majorHAnsi" w:hAnsiTheme="majorHAnsi" w:cs="Arial"/>
          <w:szCs w:val="24"/>
        </w:rPr>
        <w:t>,</w:t>
      </w:r>
      <w:r w:rsidRPr="00936EF4">
        <w:rPr>
          <w:rFonts w:asciiTheme="majorHAnsi" w:hAnsiTheme="majorHAnsi" w:cs="Arial"/>
          <w:szCs w:val="24"/>
        </w:rPr>
        <w:t xml:space="preserve"> or</w:t>
      </w:r>
      <w:r w:rsidRPr="00936EF4">
        <w:rPr>
          <w:rFonts w:asciiTheme="majorHAnsi" w:hAnsiTheme="majorHAnsi" w:cs="Arial"/>
          <w:b/>
          <w:bCs/>
          <w:szCs w:val="24"/>
        </w:rPr>
        <w:t xml:space="preserve"> </w:t>
      </w:r>
      <w:r w:rsidRPr="00936EF4">
        <w:rPr>
          <w:rFonts w:asciiTheme="majorHAnsi" w:hAnsiTheme="majorHAnsi" w:cs="Arial"/>
          <w:szCs w:val="24"/>
        </w:rPr>
        <w:t>need</w:t>
      </w:r>
      <w:r w:rsidRPr="00936EF4">
        <w:rPr>
          <w:rFonts w:asciiTheme="majorHAnsi" w:hAnsiTheme="majorHAnsi" w:cs="Arial"/>
          <w:b/>
          <w:bCs/>
          <w:szCs w:val="24"/>
        </w:rPr>
        <w:t xml:space="preserve"> </w:t>
      </w:r>
      <w:r w:rsidRPr="00936EF4">
        <w:rPr>
          <w:rFonts w:asciiTheme="majorHAnsi" w:hAnsiTheme="majorHAnsi" w:cs="Arial"/>
          <w:szCs w:val="24"/>
        </w:rPr>
        <w:t>additional</w:t>
      </w:r>
      <w:r w:rsidRPr="00936EF4">
        <w:rPr>
          <w:rFonts w:asciiTheme="majorHAnsi" w:hAnsiTheme="majorHAnsi" w:cs="Arial"/>
          <w:b/>
          <w:bCs/>
          <w:szCs w:val="24"/>
        </w:rPr>
        <w:t xml:space="preserve"> </w:t>
      </w:r>
      <w:r w:rsidRPr="00936EF4">
        <w:rPr>
          <w:rFonts w:asciiTheme="majorHAnsi" w:hAnsiTheme="majorHAnsi" w:cs="Arial"/>
          <w:szCs w:val="24"/>
        </w:rPr>
        <w:t xml:space="preserve">information, please contact </w:t>
      </w:r>
      <w:r w:rsidR="00D96DD1">
        <w:rPr>
          <w:rFonts w:asciiTheme="majorHAnsi" w:hAnsiTheme="majorHAnsi" w:cs="Arial"/>
          <w:szCs w:val="24"/>
        </w:rPr>
        <w:t>the assigned</w:t>
      </w:r>
      <w:r w:rsidRPr="00936EF4">
        <w:rPr>
          <w:rFonts w:asciiTheme="majorHAnsi" w:hAnsiTheme="majorHAnsi" w:cs="Arial"/>
          <w:szCs w:val="24"/>
        </w:rPr>
        <w:t xml:space="preserve"> OPB budget analyst.</w:t>
      </w:r>
    </w:p>
    <w:p w14:paraId="08E17733" w14:textId="77777777" w:rsidR="00490F66" w:rsidRPr="00936EF4" w:rsidRDefault="00490F66" w:rsidP="00DD4107">
      <w:pPr>
        <w:widowControl/>
        <w:autoSpaceDE w:val="0"/>
        <w:autoSpaceDN w:val="0"/>
        <w:adjustRightInd w:val="0"/>
        <w:ind w:right="-54"/>
        <w:jc w:val="both"/>
        <w:rPr>
          <w:rFonts w:asciiTheme="majorHAnsi" w:hAnsiTheme="majorHAnsi" w:cs="Arial"/>
          <w:szCs w:val="24"/>
        </w:rPr>
      </w:pPr>
    </w:p>
    <w:p w14:paraId="4CA68BCF" w14:textId="77777777" w:rsidR="00490F66" w:rsidRPr="00936EF4" w:rsidRDefault="00490F66"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Sincerely,</w:t>
      </w:r>
    </w:p>
    <w:p w14:paraId="603C1EBE" w14:textId="60908D49" w:rsidR="00937E55" w:rsidRDefault="00937E55" w:rsidP="00DD4107">
      <w:pPr>
        <w:widowControl/>
        <w:autoSpaceDE w:val="0"/>
        <w:autoSpaceDN w:val="0"/>
        <w:adjustRightInd w:val="0"/>
        <w:ind w:right="-54"/>
        <w:jc w:val="both"/>
        <w:rPr>
          <w:rFonts w:asciiTheme="majorHAnsi" w:hAnsiTheme="majorHAnsi"/>
          <w:noProof/>
          <w:snapToGrid/>
          <w:highlight w:val="yellow"/>
        </w:rPr>
      </w:pPr>
    </w:p>
    <w:p w14:paraId="62E56626" w14:textId="1F474730" w:rsidR="00010BA0" w:rsidRDefault="00010BA0" w:rsidP="00DD4107">
      <w:pPr>
        <w:widowControl/>
        <w:autoSpaceDE w:val="0"/>
        <w:autoSpaceDN w:val="0"/>
        <w:adjustRightInd w:val="0"/>
        <w:ind w:right="-54"/>
        <w:jc w:val="both"/>
        <w:rPr>
          <w:rFonts w:asciiTheme="majorHAnsi" w:hAnsiTheme="majorHAnsi" w:cs="Arial"/>
          <w:szCs w:val="24"/>
          <w:highlight w:val="yellow"/>
        </w:rPr>
      </w:pPr>
      <w:r>
        <w:rPr>
          <w:noProof/>
          <w:szCs w:val="24"/>
        </w:rPr>
        <w:drawing>
          <wp:inline distT="0" distB="0" distL="0" distR="0" wp14:anchorId="7FDCA010" wp14:editId="5B487DBC">
            <wp:extent cx="1142146" cy="294198"/>
            <wp:effectExtent l="0" t="0" r="1270" b="0"/>
            <wp:docPr id="1073581179" name="Picture 1" descr="Colleen Gil'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81179" name="Picture 1" descr="Colleen Gil's Signatur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213847" cy="312667"/>
                    </a:xfrm>
                    <a:prstGeom prst="rect">
                      <a:avLst/>
                    </a:prstGeom>
                    <a:noFill/>
                    <a:ln>
                      <a:noFill/>
                    </a:ln>
                  </pic:spPr>
                </pic:pic>
              </a:graphicData>
            </a:graphic>
          </wp:inline>
        </w:drawing>
      </w:r>
    </w:p>
    <w:p w14:paraId="2488263B" w14:textId="77777777" w:rsidR="00010BA0" w:rsidRDefault="00010BA0" w:rsidP="00DD4107">
      <w:pPr>
        <w:widowControl/>
        <w:autoSpaceDE w:val="0"/>
        <w:autoSpaceDN w:val="0"/>
        <w:adjustRightInd w:val="0"/>
        <w:ind w:right="-54"/>
        <w:jc w:val="both"/>
        <w:rPr>
          <w:rFonts w:asciiTheme="majorHAnsi" w:hAnsiTheme="majorHAnsi" w:cs="Arial"/>
          <w:color w:val="000000"/>
          <w:szCs w:val="24"/>
          <w:highlight w:val="yellow"/>
        </w:rPr>
      </w:pPr>
    </w:p>
    <w:p w14:paraId="066997FE" w14:textId="1F6944FB" w:rsidR="00380BFF" w:rsidRPr="00936EF4" w:rsidRDefault="00F800EC" w:rsidP="00DD4107">
      <w:pPr>
        <w:widowControl/>
        <w:autoSpaceDE w:val="0"/>
        <w:autoSpaceDN w:val="0"/>
        <w:adjustRightInd w:val="0"/>
        <w:ind w:right="-54"/>
        <w:jc w:val="both"/>
        <w:rPr>
          <w:rFonts w:asciiTheme="majorHAnsi" w:hAnsiTheme="majorHAnsi" w:cs="Arial"/>
          <w:color w:val="000000"/>
          <w:szCs w:val="24"/>
        </w:rPr>
      </w:pPr>
      <w:r w:rsidRPr="00010BA0">
        <w:rPr>
          <w:rFonts w:asciiTheme="majorHAnsi" w:hAnsiTheme="majorHAnsi" w:cs="Arial"/>
          <w:color w:val="000000"/>
          <w:szCs w:val="24"/>
        </w:rPr>
        <w:t>Colleen Gil</w:t>
      </w:r>
    </w:p>
    <w:p w14:paraId="1BF88C2B" w14:textId="1930691E" w:rsidR="00380BFF" w:rsidRPr="00936EF4" w:rsidRDefault="00315667" w:rsidP="00DD4107">
      <w:pPr>
        <w:widowControl/>
        <w:autoSpaceDE w:val="0"/>
        <w:autoSpaceDN w:val="0"/>
        <w:adjustRightInd w:val="0"/>
        <w:ind w:right="-54"/>
        <w:jc w:val="both"/>
        <w:rPr>
          <w:rFonts w:asciiTheme="majorHAnsi" w:hAnsiTheme="majorHAnsi" w:cs="Arial"/>
          <w:color w:val="000000"/>
          <w:szCs w:val="24"/>
        </w:rPr>
      </w:pPr>
      <w:r w:rsidRPr="00936EF4">
        <w:rPr>
          <w:rFonts w:asciiTheme="majorHAnsi" w:hAnsiTheme="majorHAnsi" w:cs="Arial"/>
          <w:color w:val="000000"/>
          <w:szCs w:val="24"/>
        </w:rPr>
        <w:t xml:space="preserve">State </w:t>
      </w:r>
      <w:r w:rsidR="00380BFF" w:rsidRPr="00936EF4">
        <w:rPr>
          <w:rFonts w:asciiTheme="majorHAnsi" w:hAnsiTheme="majorHAnsi" w:cs="Arial"/>
          <w:color w:val="000000"/>
          <w:szCs w:val="24"/>
        </w:rPr>
        <w:t>Director</w:t>
      </w:r>
      <w:r w:rsidR="0016758E">
        <w:rPr>
          <w:rFonts w:asciiTheme="majorHAnsi" w:hAnsiTheme="majorHAnsi" w:cs="Arial"/>
          <w:color w:val="000000"/>
          <w:szCs w:val="24"/>
        </w:rPr>
        <w:t xml:space="preserve"> of Planning and Budget</w:t>
      </w:r>
    </w:p>
    <w:p w14:paraId="29261D7F" w14:textId="77777777" w:rsidR="00380BFF" w:rsidRPr="00936EF4" w:rsidRDefault="00380BFF" w:rsidP="00DD4107">
      <w:pPr>
        <w:widowControl/>
        <w:autoSpaceDE w:val="0"/>
        <w:autoSpaceDN w:val="0"/>
        <w:adjustRightInd w:val="0"/>
        <w:ind w:right="-54"/>
        <w:jc w:val="both"/>
        <w:rPr>
          <w:rFonts w:asciiTheme="majorHAnsi" w:hAnsiTheme="majorHAnsi" w:cs="Arial"/>
          <w:szCs w:val="24"/>
        </w:rPr>
      </w:pPr>
    </w:p>
    <w:p w14:paraId="36465CBE" w14:textId="24679A1E" w:rsidR="00380BFF" w:rsidRPr="00936EF4" w:rsidRDefault="00F800EC" w:rsidP="00DD4107">
      <w:pPr>
        <w:widowControl/>
        <w:autoSpaceDE w:val="0"/>
        <w:autoSpaceDN w:val="0"/>
        <w:adjustRightInd w:val="0"/>
        <w:ind w:right="-54"/>
        <w:jc w:val="both"/>
        <w:rPr>
          <w:rFonts w:asciiTheme="majorHAnsi" w:hAnsiTheme="majorHAnsi" w:cs="Arial"/>
          <w:szCs w:val="24"/>
        </w:rPr>
      </w:pPr>
      <w:r>
        <w:rPr>
          <w:rFonts w:asciiTheme="majorHAnsi" w:hAnsiTheme="majorHAnsi" w:cs="Arial"/>
          <w:szCs w:val="24"/>
        </w:rPr>
        <w:t>CG</w:t>
      </w:r>
      <w:r w:rsidR="00757F5F">
        <w:rPr>
          <w:rFonts w:asciiTheme="majorHAnsi" w:hAnsiTheme="majorHAnsi" w:cs="Arial"/>
          <w:szCs w:val="24"/>
        </w:rPr>
        <w:t>:</w:t>
      </w:r>
      <w:r w:rsidR="001452B7">
        <w:rPr>
          <w:rFonts w:asciiTheme="majorHAnsi" w:hAnsiTheme="majorHAnsi" w:cs="Arial"/>
          <w:szCs w:val="24"/>
        </w:rPr>
        <w:t xml:space="preserve"> </w:t>
      </w:r>
      <w:r w:rsidR="00D8364E">
        <w:rPr>
          <w:rFonts w:asciiTheme="majorHAnsi" w:hAnsiTheme="majorHAnsi" w:cs="Arial"/>
          <w:szCs w:val="24"/>
        </w:rPr>
        <w:t>EV</w:t>
      </w:r>
    </w:p>
    <w:p w14:paraId="49A533AB" w14:textId="77777777" w:rsidR="003346F4" w:rsidRPr="00936EF4" w:rsidRDefault="003346F4" w:rsidP="00DD4107">
      <w:pPr>
        <w:widowControl/>
        <w:autoSpaceDE w:val="0"/>
        <w:autoSpaceDN w:val="0"/>
        <w:adjustRightInd w:val="0"/>
        <w:ind w:right="-54"/>
        <w:jc w:val="both"/>
        <w:rPr>
          <w:rFonts w:asciiTheme="majorHAnsi" w:hAnsiTheme="majorHAnsi" w:cs="Arial"/>
          <w:szCs w:val="24"/>
        </w:rPr>
      </w:pPr>
    </w:p>
    <w:p w14:paraId="61BBF4F8" w14:textId="77777777" w:rsidR="00C97EA0" w:rsidRPr="00936EF4" w:rsidRDefault="00031A38" w:rsidP="00DD4107">
      <w:pPr>
        <w:widowControl/>
        <w:autoSpaceDE w:val="0"/>
        <w:autoSpaceDN w:val="0"/>
        <w:adjustRightInd w:val="0"/>
        <w:ind w:right="-54"/>
        <w:jc w:val="both"/>
        <w:rPr>
          <w:rFonts w:asciiTheme="majorHAnsi" w:hAnsiTheme="majorHAnsi" w:cs="Arial"/>
          <w:szCs w:val="24"/>
        </w:rPr>
      </w:pPr>
      <w:r w:rsidRPr="00936EF4">
        <w:rPr>
          <w:rFonts w:asciiTheme="majorHAnsi" w:hAnsiTheme="majorHAnsi" w:cs="Arial"/>
          <w:szCs w:val="24"/>
        </w:rPr>
        <w:t>Attachments</w:t>
      </w:r>
    </w:p>
    <w:sectPr w:rsidR="00C97EA0" w:rsidRPr="00936EF4" w:rsidSect="00A33768">
      <w:headerReference w:type="default" r:id="rId22"/>
      <w:pgSz w:w="12240" w:h="15840" w:code="1"/>
      <w:pgMar w:top="1440" w:right="1152" w:bottom="864" w:left="1152"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134C" w14:textId="77777777" w:rsidR="000C0F33" w:rsidRDefault="000C0F33">
      <w:r>
        <w:separator/>
      </w:r>
    </w:p>
  </w:endnote>
  <w:endnote w:type="continuationSeparator" w:id="0">
    <w:p w14:paraId="73DDB284" w14:textId="77777777" w:rsidR="000C0F33" w:rsidRDefault="000C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54BA" w14:textId="77777777" w:rsidR="000C0F33" w:rsidRDefault="000C0F33">
      <w:r>
        <w:separator/>
      </w:r>
    </w:p>
  </w:footnote>
  <w:footnote w:type="continuationSeparator" w:id="0">
    <w:p w14:paraId="4F60CEAB" w14:textId="77777777" w:rsidR="000C0F33" w:rsidRDefault="000C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4479" w14:textId="71E9B154" w:rsidR="00877EF1" w:rsidRPr="00936EF4" w:rsidRDefault="00877EF1" w:rsidP="007946E5">
    <w:pPr>
      <w:rPr>
        <w:rFonts w:asciiTheme="majorHAnsi" w:hAnsiTheme="majorHAnsi" w:cs="Arial"/>
        <w:szCs w:val="24"/>
      </w:rPr>
    </w:pPr>
    <w:r w:rsidRPr="00936EF4">
      <w:rPr>
        <w:rFonts w:asciiTheme="majorHAnsi" w:hAnsiTheme="majorHAnsi" w:cs="Arial"/>
        <w:szCs w:val="24"/>
      </w:rPr>
      <w:t>Letter of General Appropriation</w:t>
    </w:r>
  </w:p>
  <w:p w14:paraId="6AE7B9C2" w14:textId="69A99683" w:rsidR="00877EF1" w:rsidRPr="00936EF4" w:rsidRDefault="00877EF1" w:rsidP="000B6218">
    <w:pPr>
      <w:rPr>
        <w:rFonts w:asciiTheme="majorHAnsi" w:hAnsiTheme="majorHAnsi" w:cs="Arial"/>
        <w:szCs w:val="24"/>
      </w:rPr>
    </w:pPr>
    <w:r w:rsidRPr="00936EF4">
      <w:rPr>
        <w:rFonts w:asciiTheme="majorHAnsi" w:hAnsiTheme="majorHAnsi" w:cs="Arial"/>
        <w:szCs w:val="24"/>
      </w:rPr>
      <w:t xml:space="preserve">Page </w:t>
    </w:r>
    <w:r w:rsidR="008F45B0" w:rsidRPr="00936EF4">
      <w:rPr>
        <w:rFonts w:asciiTheme="majorHAnsi" w:hAnsiTheme="majorHAnsi" w:cs="Arial"/>
        <w:szCs w:val="24"/>
      </w:rPr>
      <w:fldChar w:fldCharType="begin"/>
    </w:r>
    <w:r w:rsidRPr="00936EF4">
      <w:rPr>
        <w:rFonts w:asciiTheme="majorHAnsi" w:hAnsiTheme="majorHAnsi" w:cs="Arial"/>
        <w:szCs w:val="24"/>
      </w:rPr>
      <w:instrText xml:space="preserve"> PAGE </w:instrText>
    </w:r>
    <w:r w:rsidR="008F45B0" w:rsidRPr="00936EF4">
      <w:rPr>
        <w:rFonts w:asciiTheme="majorHAnsi" w:hAnsiTheme="majorHAnsi" w:cs="Arial"/>
        <w:szCs w:val="24"/>
      </w:rPr>
      <w:fldChar w:fldCharType="separate"/>
    </w:r>
    <w:r w:rsidR="00A4415A">
      <w:rPr>
        <w:rFonts w:asciiTheme="majorHAnsi" w:hAnsiTheme="majorHAnsi" w:cs="Arial"/>
        <w:noProof/>
        <w:szCs w:val="24"/>
      </w:rPr>
      <w:t>3</w:t>
    </w:r>
    <w:r w:rsidR="008F45B0" w:rsidRPr="00936EF4">
      <w:rPr>
        <w:rFonts w:asciiTheme="majorHAnsi" w:hAnsiTheme="majorHAnsi" w:cs="Arial"/>
        <w:szCs w:val="24"/>
      </w:rPr>
      <w:fldChar w:fldCharType="end"/>
    </w:r>
  </w:p>
  <w:p w14:paraId="2CBC6F97" w14:textId="5D0DBA82" w:rsidR="00171147" w:rsidRPr="00936EF4" w:rsidRDefault="00577255">
    <w:pPr>
      <w:autoSpaceDE w:val="0"/>
      <w:autoSpaceDN w:val="0"/>
      <w:adjustRightInd w:val="0"/>
      <w:rPr>
        <w:rFonts w:asciiTheme="majorHAnsi" w:hAnsiTheme="majorHAnsi" w:cs="Arial"/>
        <w:szCs w:val="24"/>
      </w:rPr>
    </w:pPr>
    <w:r>
      <w:rPr>
        <w:rFonts w:asciiTheme="majorHAnsi" w:hAnsiTheme="majorHAnsi" w:cs="Arial"/>
        <w:szCs w:val="24"/>
      </w:rPr>
      <w:t>July 1</w:t>
    </w:r>
    <w:r w:rsidR="00877EF1" w:rsidRPr="00936EF4">
      <w:rPr>
        <w:rFonts w:asciiTheme="majorHAnsi" w:hAnsiTheme="majorHAnsi" w:cs="Arial"/>
        <w:szCs w:val="24"/>
      </w:rPr>
      <w:t xml:space="preserve">, </w:t>
    </w:r>
    <w:r w:rsidR="00877EF1" w:rsidRPr="00E6553F">
      <w:rPr>
        <w:rFonts w:asciiTheme="majorHAnsi" w:hAnsiTheme="majorHAnsi" w:cs="Arial"/>
        <w:szCs w:val="24"/>
      </w:rPr>
      <w:t>20</w:t>
    </w:r>
    <w:r w:rsidR="002616F2" w:rsidRPr="00E6553F">
      <w:rPr>
        <w:rFonts w:asciiTheme="majorHAnsi" w:hAnsiTheme="majorHAnsi" w:cs="Arial"/>
        <w:szCs w:val="24"/>
      </w:rPr>
      <w:t>2</w:t>
    </w:r>
    <w:r w:rsidR="006E0947" w:rsidRPr="00E6553F">
      <w:rPr>
        <w:rFonts w:asciiTheme="majorHAnsi" w:hAnsiTheme="majorHAnsi" w:cs="Arial"/>
        <w:szCs w:val="24"/>
      </w:rPr>
      <w:t>6</w:t>
    </w:r>
  </w:p>
  <w:p w14:paraId="42503394" w14:textId="77777777" w:rsidR="00877EF1" w:rsidRPr="00E32502" w:rsidRDefault="00877EF1">
    <w:pPr>
      <w:autoSpaceDE w:val="0"/>
      <w:autoSpaceDN w:val="0"/>
      <w:adjustRightInd w:val="0"/>
      <w:rPr>
        <w:rFonts w:ascii="Times" w:hAnsi="Times"/>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4A5"/>
    <w:multiLevelType w:val="multilevel"/>
    <w:tmpl w:val="CDA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16B75"/>
    <w:multiLevelType w:val="hybridMultilevel"/>
    <w:tmpl w:val="A0AC7C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A2E46C8"/>
    <w:multiLevelType w:val="hybridMultilevel"/>
    <w:tmpl w:val="74FA0E5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5D4244D"/>
    <w:multiLevelType w:val="multilevel"/>
    <w:tmpl w:val="3DE4C5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9B7CB0"/>
    <w:multiLevelType w:val="hybridMultilevel"/>
    <w:tmpl w:val="5B8A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7B9C"/>
    <w:multiLevelType w:val="hybridMultilevel"/>
    <w:tmpl w:val="88C0A234"/>
    <w:lvl w:ilvl="0" w:tplc="D798704E">
      <w:start w:val="1"/>
      <w:numFmt w:val="decimal"/>
      <w:lvlText w:val="%1."/>
      <w:lvlJc w:val="left"/>
      <w:pPr>
        <w:tabs>
          <w:tab w:val="num" w:pos="792"/>
        </w:tabs>
        <w:ind w:left="792" w:hanging="79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DA0062"/>
    <w:multiLevelType w:val="multilevel"/>
    <w:tmpl w:val="259E9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FB5264"/>
    <w:multiLevelType w:val="hybridMultilevel"/>
    <w:tmpl w:val="27A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C398D"/>
    <w:multiLevelType w:val="multilevel"/>
    <w:tmpl w:val="A000BFC4"/>
    <w:lvl w:ilvl="0">
      <w:start w:val="1"/>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1C2D74"/>
    <w:multiLevelType w:val="hybridMultilevel"/>
    <w:tmpl w:val="FE1C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257"/>
    <w:multiLevelType w:val="hybridMultilevel"/>
    <w:tmpl w:val="68A87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05C7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DF4195"/>
    <w:multiLevelType w:val="hybridMultilevel"/>
    <w:tmpl w:val="46E65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3E53EF3"/>
    <w:multiLevelType w:val="hybridMultilevel"/>
    <w:tmpl w:val="3D3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955E9"/>
    <w:multiLevelType w:val="multilevel"/>
    <w:tmpl w:val="259E9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F24886"/>
    <w:multiLevelType w:val="hybridMultilevel"/>
    <w:tmpl w:val="259E9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858D5"/>
    <w:multiLevelType w:val="hybridMultilevel"/>
    <w:tmpl w:val="582CE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C37360"/>
    <w:multiLevelType w:val="hybridMultilevel"/>
    <w:tmpl w:val="6AF46ED0"/>
    <w:lvl w:ilvl="0" w:tplc="B508A5B0">
      <w:start w:val="1"/>
      <w:numFmt w:val="decimal"/>
      <w:lvlText w:val="%1."/>
      <w:lvlJc w:val="left"/>
      <w:pPr>
        <w:ind w:left="720" w:hanging="480"/>
      </w:pPr>
      <w:rPr>
        <w:rFonts w:hint="default"/>
        <w:color w:val="000000" w:themeColor="text1"/>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15:restartNumberingAfterBreak="0">
    <w:nsid w:val="73DB685F"/>
    <w:multiLevelType w:val="multilevel"/>
    <w:tmpl w:val="A988644A"/>
    <w:lvl w:ilvl="0">
      <w:start w:val="1"/>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8122ECD"/>
    <w:multiLevelType w:val="hybridMultilevel"/>
    <w:tmpl w:val="3DE4C5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1607421">
    <w:abstractNumId w:val="12"/>
  </w:num>
  <w:num w:numId="2" w16cid:durableId="1566792013">
    <w:abstractNumId w:val="19"/>
  </w:num>
  <w:num w:numId="3" w16cid:durableId="1685209448">
    <w:abstractNumId w:val="10"/>
  </w:num>
  <w:num w:numId="4" w16cid:durableId="812797919">
    <w:abstractNumId w:val="3"/>
  </w:num>
  <w:num w:numId="5" w16cid:durableId="1298218522">
    <w:abstractNumId w:val="15"/>
  </w:num>
  <w:num w:numId="6" w16cid:durableId="845830650">
    <w:abstractNumId w:val="6"/>
  </w:num>
  <w:num w:numId="7" w16cid:durableId="1212497735">
    <w:abstractNumId w:val="14"/>
  </w:num>
  <w:num w:numId="8" w16cid:durableId="1421830737">
    <w:abstractNumId w:val="5"/>
  </w:num>
  <w:num w:numId="9" w16cid:durableId="1460496019">
    <w:abstractNumId w:val="8"/>
  </w:num>
  <w:num w:numId="10" w16cid:durableId="921915629">
    <w:abstractNumId w:val="11"/>
  </w:num>
  <w:num w:numId="11" w16cid:durableId="1930117224">
    <w:abstractNumId w:val="18"/>
  </w:num>
  <w:num w:numId="12" w16cid:durableId="775321577">
    <w:abstractNumId w:val="0"/>
  </w:num>
  <w:num w:numId="13" w16cid:durableId="298614067">
    <w:abstractNumId w:val="2"/>
  </w:num>
  <w:num w:numId="14" w16cid:durableId="510145060">
    <w:abstractNumId w:val="1"/>
  </w:num>
  <w:num w:numId="15" w16cid:durableId="973024840">
    <w:abstractNumId w:val="9"/>
  </w:num>
  <w:num w:numId="16" w16cid:durableId="1406684605">
    <w:abstractNumId w:val="17"/>
  </w:num>
  <w:num w:numId="17" w16cid:durableId="673260764">
    <w:abstractNumId w:val="2"/>
  </w:num>
  <w:num w:numId="18" w16cid:durableId="837040887">
    <w:abstractNumId w:val="16"/>
  </w:num>
  <w:num w:numId="19" w16cid:durableId="848373062">
    <w:abstractNumId w:val="4"/>
  </w:num>
  <w:num w:numId="20" w16cid:durableId="475802290">
    <w:abstractNumId w:val="7"/>
  </w:num>
  <w:num w:numId="21" w16cid:durableId="609899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5Kr3oTcUCzY+kNOsPHzpkKkXYlpoYJXySRZOPUHHuQNRke6kQWO1qJOIOJ+xYMrxmdhPAvoOvgoPlvl75Dd4A==" w:salt="6p8eMxsJTjMm8PjvGemLcg=="/>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38"/>
    <w:rsid w:val="00000036"/>
    <w:rsid w:val="00000EDE"/>
    <w:rsid w:val="00006BC8"/>
    <w:rsid w:val="00010BA0"/>
    <w:rsid w:val="00014549"/>
    <w:rsid w:val="00015E9D"/>
    <w:rsid w:val="00016E8F"/>
    <w:rsid w:val="00027800"/>
    <w:rsid w:val="00027A2E"/>
    <w:rsid w:val="00031A38"/>
    <w:rsid w:val="0003504C"/>
    <w:rsid w:val="00035810"/>
    <w:rsid w:val="00035BA5"/>
    <w:rsid w:val="000361DB"/>
    <w:rsid w:val="00036ADB"/>
    <w:rsid w:val="000372A7"/>
    <w:rsid w:val="00037F0B"/>
    <w:rsid w:val="00040DB2"/>
    <w:rsid w:val="00041DBA"/>
    <w:rsid w:val="00041F92"/>
    <w:rsid w:val="000434B6"/>
    <w:rsid w:val="00044DB9"/>
    <w:rsid w:val="00050EDB"/>
    <w:rsid w:val="000514B5"/>
    <w:rsid w:val="00057EA1"/>
    <w:rsid w:val="00061D64"/>
    <w:rsid w:val="00067C0F"/>
    <w:rsid w:val="00073E02"/>
    <w:rsid w:val="0007696F"/>
    <w:rsid w:val="00080D55"/>
    <w:rsid w:val="0008325B"/>
    <w:rsid w:val="00090965"/>
    <w:rsid w:val="000915EE"/>
    <w:rsid w:val="000949E6"/>
    <w:rsid w:val="000A0D61"/>
    <w:rsid w:val="000A14D4"/>
    <w:rsid w:val="000A16A3"/>
    <w:rsid w:val="000A7698"/>
    <w:rsid w:val="000A7FB5"/>
    <w:rsid w:val="000B5992"/>
    <w:rsid w:val="000B6218"/>
    <w:rsid w:val="000B676F"/>
    <w:rsid w:val="000C060B"/>
    <w:rsid w:val="000C0F33"/>
    <w:rsid w:val="000C1049"/>
    <w:rsid w:val="000C19AC"/>
    <w:rsid w:val="000C3CE0"/>
    <w:rsid w:val="000C5475"/>
    <w:rsid w:val="000C7424"/>
    <w:rsid w:val="000D01E1"/>
    <w:rsid w:val="000D0CCE"/>
    <w:rsid w:val="000D5024"/>
    <w:rsid w:val="000D53F6"/>
    <w:rsid w:val="000D5CE5"/>
    <w:rsid w:val="000E0C9D"/>
    <w:rsid w:val="000E15BF"/>
    <w:rsid w:val="000E2316"/>
    <w:rsid w:val="000E280E"/>
    <w:rsid w:val="000F11E2"/>
    <w:rsid w:val="000F4A2C"/>
    <w:rsid w:val="000F4DB3"/>
    <w:rsid w:val="000F4E82"/>
    <w:rsid w:val="000F6FB1"/>
    <w:rsid w:val="00100906"/>
    <w:rsid w:val="00101484"/>
    <w:rsid w:val="001070F8"/>
    <w:rsid w:val="00107644"/>
    <w:rsid w:val="00111747"/>
    <w:rsid w:val="00122A52"/>
    <w:rsid w:val="0012552C"/>
    <w:rsid w:val="00125C7A"/>
    <w:rsid w:val="001265CA"/>
    <w:rsid w:val="00127356"/>
    <w:rsid w:val="00133943"/>
    <w:rsid w:val="0013605C"/>
    <w:rsid w:val="00136650"/>
    <w:rsid w:val="0013717A"/>
    <w:rsid w:val="00143555"/>
    <w:rsid w:val="001436F4"/>
    <w:rsid w:val="00143DE8"/>
    <w:rsid w:val="00143E9E"/>
    <w:rsid w:val="001452B7"/>
    <w:rsid w:val="00145B33"/>
    <w:rsid w:val="00146793"/>
    <w:rsid w:val="00153697"/>
    <w:rsid w:val="001552C7"/>
    <w:rsid w:val="00162D28"/>
    <w:rsid w:val="001630B3"/>
    <w:rsid w:val="001645E8"/>
    <w:rsid w:val="00167108"/>
    <w:rsid w:val="001673A5"/>
    <w:rsid w:val="0016758E"/>
    <w:rsid w:val="00171147"/>
    <w:rsid w:val="001751CE"/>
    <w:rsid w:val="00177BE1"/>
    <w:rsid w:val="00177DA8"/>
    <w:rsid w:val="00184712"/>
    <w:rsid w:val="0018587E"/>
    <w:rsid w:val="001858D3"/>
    <w:rsid w:val="001940E7"/>
    <w:rsid w:val="00195779"/>
    <w:rsid w:val="00195ABA"/>
    <w:rsid w:val="001977DA"/>
    <w:rsid w:val="001A0653"/>
    <w:rsid w:val="001A109F"/>
    <w:rsid w:val="001A29CC"/>
    <w:rsid w:val="001A4EF4"/>
    <w:rsid w:val="001A5D8D"/>
    <w:rsid w:val="001B36EC"/>
    <w:rsid w:val="001B6A74"/>
    <w:rsid w:val="001B6C5E"/>
    <w:rsid w:val="001B7242"/>
    <w:rsid w:val="001C312B"/>
    <w:rsid w:val="001C5885"/>
    <w:rsid w:val="001D4135"/>
    <w:rsid w:val="001D467F"/>
    <w:rsid w:val="001D4EB0"/>
    <w:rsid w:val="001D7EAE"/>
    <w:rsid w:val="001E049D"/>
    <w:rsid w:val="0020196F"/>
    <w:rsid w:val="00203991"/>
    <w:rsid w:val="002071EB"/>
    <w:rsid w:val="00207B82"/>
    <w:rsid w:val="00211952"/>
    <w:rsid w:val="00216134"/>
    <w:rsid w:val="002178A4"/>
    <w:rsid w:val="00226959"/>
    <w:rsid w:val="00226A40"/>
    <w:rsid w:val="00227B70"/>
    <w:rsid w:val="00231578"/>
    <w:rsid w:val="00233084"/>
    <w:rsid w:val="002342E1"/>
    <w:rsid w:val="00242482"/>
    <w:rsid w:val="002441EA"/>
    <w:rsid w:val="002442A7"/>
    <w:rsid w:val="00244725"/>
    <w:rsid w:val="00245DE5"/>
    <w:rsid w:val="00246D1D"/>
    <w:rsid w:val="00257756"/>
    <w:rsid w:val="002616F2"/>
    <w:rsid w:val="00266F55"/>
    <w:rsid w:val="00267BF9"/>
    <w:rsid w:val="00273623"/>
    <w:rsid w:val="002749DB"/>
    <w:rsid w:val="002769A6"/>
    <w:rsid w:val="00281150"/>
    <w:rsid w:val="002815F9"/>
    <w:rsid w:val="002821DB"/>
    <w:rsid w:val="00282211"/>
    <w:rsid w:val="00283A5A"/>
    <w:rsid w:val="00284E1C"/>
    <w:rsid w:val="002852C2"/>
    <w:rsid w:val="0029437F"/>
    <w:rsid w:val="00297CA1"/>
    <w:rsid w:val="002A1167"/>
    <w:rsid w:val="002A4DCF"/>
    <w:rsid w:val="002B04A9"/>
    <w:rsid w:val="002B2594"/>
    <w:rsid w:val="002B2B9B"/>
    <w:rsid w:val="002B43BF"/>
    <w:rsid w:val="002B54F0"/>
    <w:rsid w:val="002C6BE8"/>
    <w:rsid w:val="002C79D6"/>
    <w:rsid w:val="002D0C11"/>
    <w:rsid w:val="002D11C8"/>
    <w:rsid w:val="002D6AC3"/>
    <w:rsid w:val="002E1277"/>
    <w:rsid w:val="002E25ED"/>
    <w:rsid w:val="002E3AB2"/>
    <w:rsid w:val="002E6B58"/>
    <w:rsid w:val="002F1484"/>
    <w:rsid w:val="002F166C"/>
    <w:rsid w:val="002F1CF6"/>
    <w:rsid w:val="002F405E"/>
    <w:rsid w:val="002F6705"/>
    <w:rsid w:val="002F7F35"/>
    <w:rsid w:val="00303CA6"/>
    <w:rsid w:val="0030622C"/>
    <w:rsid w:val="00306B83"/>
    <w:rsid w:val="00306D25"/>
    <w:rsid w:val="0030735C"/>
    <w:rsid w:val="003123C6"/>
    <w:rsid w:val="00315667"/>
    <w:rsid w:val="00315DE7"/>
    <w:rsid w:val="00317FF2"/>
    <w:rsid w:val="003264B6"/>
    <w:rsid w:val="00326713"/>
    <w:rsid w:val="003308A0"/>
    <w:rsid w:val="003329E9"/>
    <w:rsid w:val="003333CD"/>
    <w:rsid w:val="003346F4"/>
    <w:rsid w:val="0034287E"/>
    <w:rsid w:val="00343B97"/>
    <w:rsid w:val="003466AD"/>
    <w:rsid w:val="00347B6E"/>
    <w:rsid w:val="00361F2E"/>
    <w:rsid w:val="00363291"/>
    <w:rsid w:val="00363CF7"/>
    <w:rsid w:val="003658B2"/>
    <w:rsid w:val="00365CF4"/>
    <w:rsid w:val="00372B76"/>
    <w:rsid w:val="00380BFF"/>
    <w:rsid w:val="0038145B"/>
    <w:rsid w:val="00382A3E"/>
    <w:rsid w:val="00384B7A"/>
    <w:rsid w:val="00393360"/>
    <w:rsid w:val="0039691A"/>
    <w:rsid w:val="003A07B5"/>
    <w:rsid w:val="003A13D4"/>
    <w:rsid w:val="003B02FF"/>
    <w:rsid w:val="003B0E11"/>
    <w:rsid w:val="003B41D3"/>
    <w:rsid w:val="003B43ED"/>
    <w:rsid w:val="003B63E4"/>
    <w:rsid w:val="003B6A24"/>
    <w:rsid w:val="003C225A"/>
    <w:rsid w:val="003D05BF"/>
    <w:rsid w:val="003D0BCE"/>
    <w:rsid w:val="003D1BFE"/>
    <w:rsid w:val="003D1C35"/>
    <w:rsid w:val="003D303E"/>
    <w:rsid w:val="003D7CCC"/>
    <w:rsid w:val="003E1C9C"/>
    <w:rsid w:val="003E1D9D"/>
    <w:rsid w:val="003E2CF6"/>
    <w:rsid w:val="003E3254"/>
    <w:rsid w:val="003E3D67"/>
    <w:rsid w:val="003E4032"/>
    <w:rsid w:val="003E5385"/>
    <w:rsid w:val="003E72A6"/>
    <w:rsid w:val="003E7816"/>
    <w:rsid w:val="003F580E"/>
    <w:rsid w:val="003F7461"/>
    <w:rsid w:val="00400520"/>
    <w:rsid w:val="00401BE1"/>
    <w:rsid w:val="00404639"/>
    <w:rsid w:val="0040590F"/>
    <w:rsid w:val="00407D97"/>
    <w:rsid w:val="0041089B"/>
    <w:rsid w:val="004157DA"/>
    <w:rsid w:val="004164B9"/>
    <w:rsid w:val="00421856"/>
    <w:rsid w:val="00427696"/>
    <w:rsid w:val="004318E7"/>
    <w:rsid w:val="00432F92"/>
    <w:rsid w:val="004342C5"/>
    <w:rsid w:val="00436832"/>
    <w:rsid w:val="004377AB"/>
    <w:rsid w:val="00442CD1"/>
    <w:rsid w:val="00445C4A"/>
    <w:rsid w:val="004512D4"/>
    <w:rsid w:val="00453D68"/>
    <w:rsid w:val="00455630"/>
    <w:rsid w:val="0045794E"/>
    <w:rsid w:val="00457AFD"/>
    <w:rsid w:val="00460425"/>
    <w:rsid w:val="00460CCC"/>
    <w:rsid w:val="00460DB2"/>
    <w:rsid w:val="00463C6D"/>
    <w:rsid w:val="00467B9A"/>
    <w:rsid w:val="004707E7"/>
    <w:rsid w:val="004739B0"/>
    <w:rsid w:val="004755C7"/>
    <w:rsid w:val="00477C06"/>
    <w:rsid w:val="00480E5A"/>
    <w:rsid w:val="00482B7F"/>
    <w:rsid w:val="004850F6"/>
    <w:rsid w:val="00486C85"/>
    <w:rsid w:val="00490F66"/>
    <w:rsid w:val="0049714A"/>
    <w:rsid w:val="004A01CF"/>
    <w:rsid w:val="004A02A6"/>
    <w:rsid w:val="004A1D3E"/>
    <w:rsid w:val="004A2C4F"/>
    <w:rsid w:val="004A670D"/>
    <w:rsid w:val="004B415D"/>
    <w:rsid w:val="004B7F9F"/>
    <w:rsid w:val="004C08E6"/>
    <w:rsid w:val="004C317A"/>
    <w:rsid w:val="004C48FF"/>
    <w:rsid w:val="004C57A3"/>
    <w:rsid w:val="004C77AD"/>
    <w:rsid w:val="004C7EE3"/>
    <w:rsid w:val="004D2E87"/>
    <w:rsid w:val="004D3BEE"/>
    <w:rsid w:val="004D54AB"/>
    <w:rsid w:val="004E11F3"/>
    <w:rsid w:val="004E562C"/>
    <w:rsid w:val="004E6AB4"/>
    <w:rsid w:val="004E76B6"/>
    <w:rsid w:val="004F004D"/>
    <w:rsid w:val="004F283E"/>
    <w:rsid w:val="004F28C1"/>
    <w:rsid w:val="004F3255"/>
    <w:rsid w:val="004F3561"/>
    <w:rsid w:val="004F6EBA"/>
    <w:rsid w:val="004F7307"/>
    <w:rsid w:val="004F7C2E"/>
    <w:rsid w:val="00501C15"/>
    <w:rsid w:val="0050248C"/>
    <w:rsid w:val="00507EF4"/>
    <w:rsid w:val="00512F11"/>
    <w:rsid w:val="0051324C"/>
    <w:rsid w:val="00535E2F"/>
    <w:rsid w:val="0053725C"/>
    <w:rsid w:val="005437A5"/>
    <w:rsid w:val="0054647B"/>
    <w:rsid w:val="0054670D"/>
    <w:rsid w:val="00551D27"/>
    <w:rsid w:val="0055337A"/>
    <w:rsid w:val="00555F58"/>
    <w:rsid w:val="00556256"/>
    <w:rsid w:val="00556AA3"/>
    <w:rsid w:val="0056151E"/>
    <w:rsid w:val="0056180D"/>
    <w:rsid w:val="005744C8"/>
    <w:rsid w:val="00574AF7"/>
    <w:rsid w:val="005753B1"/>
    <w:rsid w:val="00577255"/>
    <w:rsid w:val="005920A4"/>
    <w:rsid w:val="00593C16"/>
    <w:rsid w:val="0059456E"/>
    <w:rsid w:val="00597BF4"/>
    <w:rsid w:val="005A1413"/>
    <w:rsid w:val="005A1B28"/>
    <w:rsid w:val="005A31FE"/>
    <w:rsid w:val="005B44F2"/>
    <w:rsid w:val="005B4519"/>
    <w:rsid w:val="005B636B"/>
    <w:rsid w:val="005B65EE"/>
    <w:rsid w:val="005C0FA7"/>
    <w:rsid w:val="005C16CE"/>
    <w:rsid w:val="005C7145"/>
    <w:rsid w:val="005D151F"/>
    <w:rsid w:val="005D24F1"/>
    <w:rsid w:val="005D3FBC"/>
    <w:rsid w:val="005D48B9"/>
    <w:rsid w:val="005D74E9"/>
    <w:rsid w:val="005E1ADA"/>
    <w:rsid w:val="005E41F7"/>
    <w:rsid w:val="005E570A"/>
    <w:rsid w:val="005E70B2"/>
    <w:rsid w:val="005F5C87"/>
    <w:rsid w:val="0060000E"/>
    <w:rsid w:val="0060415F"/>
    <w:rsid w:val="00605802"/>
    <w:rsid w:val="00605D7D"/>
    <w:rsid w:val="00605E17"/>
    <w:rsid w:val="00610335"/>
    <w:rsid w:val="00613C05"/>
    <w:rsid w:val="00613C86"/>
    <w:rsid w:val="006235A5"/>
    <w:rsid w:val="00625B64"/>
    <w:rsid w:val="00630406"/>
    <w:rsid w:val="0063176D"/>
    <w:rsid w:val="00634B49"/>
    <w:rsid w:val="00635C25"/>
    <w:rsid w:val="00635FD8"/>
    <w:rsid w:val="006427D4"/>
    <w:rsid w:val="00643D1C"/>
    <w:rsid w:val="00645674"/>
    <w:rsid w:val="006462B7"/>
    <w:rsid w:val="006510CE"/>
    <w:rsid w:val="00651205"/>
    <w:rsid w:val="00652FC3"/>
    <w:rsid w:val="00655662"/>
    <w:rsid w:val="00657BE9"/>
    <w:rsid w:val="00660DCF"/>
    <w:rsid w:val="00662C2E"/>
    <w:rsid w:val="00663069"/>
    <w:rsid w:val="00663789"/>
    <w:rsid w:val="00665145"/>
    <w:rsid w:val="00665249"/>
    <w:rsid w:val="00670B12"/>
    <w:rsid w:val="006765ED"/>
    <w:rsid w:val="0067727E"/>
    <w:rsid w:val="00677FD4"/>
    <w:rsid w:val="00680B2E"/>
    <w:rsid w:val="00686145"/>
    <w:rsid w:val="00686CFC"/>
    <w:rsid w:val="00692760"/>
    <w:rsid w:val="00694FA9"/>
    <w:rsid w:val="00696F65"/>
    <w:rsid w:val="006A3804"/>
    <w:rsid w:val="006A3D86"/>
    <w:rsid w:val="006A49BF"/>
    <w:rsid w:val="006B7623"/>
    <w:rsid w:val="006C1FA6"/>
    <w:rsid w:val="006C2B3E"/>
    <w:rsid w:val="006C4577"/>
    <w:rsid w:val="006C46ED"/>
    <w:rsid w:val="006C4B4C"/>
    <w:rsid w:val="006C79C1"/>
    <w:rsid w:val="006D05CF"/>
    <w:rsid w:val="006D32B0"/>
    <w:rsid w:val="006E0947"/>
    <w:rsid w:val="006E2986"/>
    <w:rsid w:val="006E2A5D"/>
    <w:rsid w:val="006F02BD"/>
    <w:rsid w:val="00705EEF"/>
    <w:rsid w:val="00706B1F"/>
    <w:rsid w:val="00707764"/>
    <w:rsid w:val="007102AF"/>
    <w:rsid w:val="007107D7"/>
    <w:rsid w:val="00710C20"/>
    <w:rsid w:val="00712CE7"/>
    <w:rsid w:val="00713B12"/>
    <w:rsid w:val="0072186C"/>
    <w:rsid w:val="00721918"/>
    <w:rsid w:val="00726775"/>
    <w:rsid w:val="00730E72"/>
    <w:rsid w:val="00733189"/>
    <w:rsid w:val="0073426E"/>
    <w:rsid w:val="00737A7D"/>
    <w:rsid w:val="00741D6C"/>
    <w:rsid w:val="00745EAD"/>
    <w:rsid w:val="007460DD"/>
    <w:rsid w:val="0075136D"/>
    <w:rsid w:val="00754C9D"/>
    <w:rsid w:val="00757F5F"/>
    <w:rsid w:val="00760727"/>
    <w:rsid w:val="00764ADE"/>
    <w:rsid w:val="00776621"/>
    <w:rsid w:val="00784CF8"/>
    <w:rsid w:val="0078519C"/>
    <w:rsid w:val="007874A1"/>
    <w:rsid w:val="0079248F"/>
    <w:rsid w:val="007924BB"/>
    <w:rsid w:val="00792E57"/>
    <w:rsid w:val="007946E5"/>
    <w:rsid w:val="007970EF"/>
    <w:rsid w:val="007A058A"/>
    <w:rsid w:val="007A2127"/>
    <w:rsid w:val="007A2752"/>
    <w:rsid w:val="007A6EF3"/>
    <w:rsid w:val="007B02B3"/>
    <w:rsid w:val="007B24B7"/>
    <w:rsid w:val="007B53A1"/>
    <w:rsid w:val="007B70F2"/>
    <w:rsid w:val="007C091B"/>
    <w:rsid w:val="007C157A"/>
    <w:rsid w:val="007D14F8"/>
    <w:rsid w:val="007D2CF9"/>
    <w:rsid w:val="007D5E2E"/>
    <w:rsid w:val="007E488A"/>
    <w:rsid w:val="007E6322"/>
    <w:rsid w:val="007F487D"/>
    <w:rsid w:val="008006E5"/>
    <w:rsid w:val="0080553F"/>
    <w:rsid w:val="0081109E"/>
    <w:rsid w:val="00811FE7"/>
    <w:rsid w:val="0081224B"/>
    <w:rsid w:val="008130DC"/>
    <w:rsid w:val="00814457"/>
    <w:rsid w:val="00814526"/>
    <w:rsid w:val="00816A6C"/>
    <w:rsid w:val="00821955"/>
    <w:rsid w:val="00823122"/>
    <w:rsid w:val="00823855"/>
    <w:rsid w:val="00827499"/>
    <w:rsid w:val="00827C91"/>
    <w:rsid w:val="00834BF6"/>
    <w:rsid w:val="00835CFE"/>
    <w:rsid w:val="00850250"/>
    <w:rsid w:val="0085673D"/>
    <w:rsid w:val="00857EE9"/>
    <w:rsid w:val="00860C79"/>
    <w:rsid w:val="00865CAA"/>
    <w:rsid w:val="00866E40"/>
    <w:rsid w:val="0086725B"/>
    <w:rsid w:val="00873D62"/>
    <w:rsid w:val="00874F2F"/>
    <w:rsid w:val="00875B32"/>
    <w:rsid w:val="00876E7D"/>
    <w:rsid w:val="008773FF"/>
    <w:rsid w:val="00877EF1"/>
    <w:rsid w:val="00881093"/>
    <w:rsid w:val="00884811"/>
    <w:rsid w:val="00893B3E"/>
    <w:rsid w:val="008979D3"/>
    <w:rsid w:val="008A06F8"/>
    <w:rsid w:val="008A2943"/>
    <w:rsid w:val="008A2C2A"/>
    <w:rsid w:val="008A5AF6"/>
    <w:rsid w:val="008A5C02"/>
    <w:rsid w:val="008A64F9"/>
    <w:rsid w:val="008B6C3D"/>
    <w:rsid w:val="008B7141"/>
    <w:rsid w:val="008C0E1D"/>
    <w:rsid w:val="008C5781"/>
    <w:rsid w:val="008C76E6"/>
    <w:rsid w:val="008D2D18"/>
    <w:rsid w:val="008D3725"/>
    <w:rsid w:val="008D410B"/>
    <w:rsid w:val="008D604A"/>
    <w:rsid w:val="008D7F25"/>
    <w:rsid w:val="008E0CC9"/>
    <w:rsid w:val="008E4D7D"/>
    <w:rsid w:val="008E54E7"/>
    <w:rsid w:val="008E5E90"/>
    <w:rsid w:val="008F05AA"/>
    <w:rsid w:val="008F1F62"/>
    <w:rsid w:val="008F45B0"/>
    <w:rsid w:val="008F743F"/>
    <w:rsid w:val="009016EA"/>
    <w:rsid w:val="009040BB"/>
    <w:rsid w:val="009051EA"/>
    <w:rsid w:val="00906A90"/>
    <w:rsid w:val="0090718D"/>
    <w:rsid w:val="009128AA"/>
    <w:rsid w:val="00921D57"/>
    <w:rsid w:val="00921E3D"/>
    <w:rsid w:val="009351EC"/>
    <w:rsid w:val="00935405"/>
    <w:rsid w:val="00936648"/>
    <w:rsid w:val="00936EF4"/>
    <w:rsid w:val="00937E55"/>
    <w:rsid w:val="00942BC5"/>
    <w:rsid w:val="00942EDC"/>
    <w:rsid w:val="00944ED9"/>
    <w:rsid w:val="00945C8F"/>
    <w:rsid w:val="009504DE"/>
    <w:rsid w:val="0095480E"/>
    <w:rsid w:val="009554A7"/>
    <w:rsid w:val="00960873"/>
    <w:rsid w:val="00964FF4"/>
    <w:rsid w:val="00970CCB"/>
    <w:rsid w:val="00972686"/>
    <w:rsid w:val="00972F78"/>
    <w:rsid w:val="00973DBF"/>
    <w:rsid w:val="009836F2"/>
    <w:rsid w:val="00983B12"/>
    <w:rsid w:val="00984CCB"/>
    <w:rsid w:val="00986290"/>
    <w:rsid w:val="00986348"/>
    <w:rsid w:val="00991892"/>
    <w:rsid w:val="00991FEF"/>
    <w:rsid w:val="009924F5"/>
    <w:rsid w:val="0099489E"/>
    <w:rsid w:val="009A0AA3"/>
    <w:rsid w:val="009A248C"/>
    <w:rsid w:val="009A4BCF"/>
    <w:rsid w:val="009B0248"/>
    <w:rsid w:val="009B262C"/>
    <w:rsid w:val="009B3611"/>
    <w:rsid w:val="009B5826"/>
    <w:rsid w:val="009C7E33"/>
    <w:rsid w:val="009D0500"/>
    <w:rsid w:val="009D07FB"/>
    <w:rsid w:val="009D482E"/>
    <w:rsid w:val="009D58DA"/>
    <w:rsid w:val="009E11E4"/>
    <w:rsid w:val="009E5360"/>
    <w:rsid w:val="009E7069"/>
    <w:rsid w:val="009E7DA9"/>
    <w:rsid w:val="009F35E0"/>
    <w:rsid w:val="009F776E"/>
    <w:rsid w:val="009F7B00"/>
    <w:rsid w:val="00A0330E"/>
    <w:rsid w:val="00A04658"/>
    <w:rsid w:val="00A05355"/>
    <w:rsid w:val="00A17AC4"/>
    <w:rsid w:val="00A20A61"/>
    <w:rsid w:val="00A20F11"/>
    <w:rsid w:val="00A301E5"/>
    <w:rsid w:val="00A31D7E"/>
    <w:rsid w:val="00A33768"/>
    <w:rsid w:val="00A3493A"/>
    <w:rsid w:val="00A36F1B"/>
    <w:rsid w:val="00A40A27"/>
    <w:rsid w:val="00A43920"/>
    <w:rsid w:val="00A4415A"/>
    <w:rsid w:val="00A44CB5"/>
    <w:rsid w:val="00A51CCE"/>
    <w:rsid w:val="00A51D4B"/>
    <w:rsid w:val="00A52E2E"/>
    <w:rsid w:val="00A54CE3"/>
    <w:rsid w:val="00A55B6F"/>
    <w:rsid w:val="00A57829"/>
    <w:rsid w:val="00A66985"/>
    <w:rsid w:val="00A70803"/>
    <w:rsid w:val="00A71209"/>
    <w:rsid w:val="00A7327F"/>
    <w:rsid w:val="00A73D02"/>
    <w:rsid w:val="00A76F1C"/>
    <w:rsid w:val="00A82DEB"/>
    <w:rsid w:val="00A82DFE"/>
    <w:rsid w:val="00A8537F"/>
    <w:rsid w:val="00A903AA"/>
    <w:rsid w:val="00A9117A"/>
    <w:rsid w:val="00A9202D"/>
    <w:rsid w:val="00A9553E"/>
    <w:rsid w:val="00A96F3B"/>
    <w:rsid w:val="00AA169B"/>
    <w:rsid w:val="00AA23CA"/>
    <w:rsid w:val="00AA4912"/>
    <w:rsid w:val="00AB2A51"/>
    <w:rsid w:val="00AC264C"/>
    <w:rsid w:val="00AC6180"/>
    <w:rsid w:val="00AC7D3B"/>
    <w:rsid w:val="00AD608B"/>
    <w:rsid w:val="00AE0528"/>
    <w:rsid w:val="00AE17AE"/>
    <w:rsid w:val="00AE33DE"/>
    <w:rsid w:val="00AE49DF"/>
    <w:rsid w:val="00AE4ACC"/>
    <w:rsid w:val="00AE56DF"/>
    <w:rsid w:val="00AE59ED"/>
    <w:rsid w:val="00AE6AC1"/>
    <w:rsid w:val="00AF08B4"/>
    <w:rsid w:val="00AF5BF6"/>
    <w:rsid w:val="00B00131"/>
    <w:rsid w:val="00B02808"/>
    <w:rsid w:val="00B0311C"/>
    <w:rsid w:val="00B06DFC"/>
    <w:rsid w:val="00B14B84"/>
    <w:rsid w:val="00B20C31"/>
    <w:rsid w:val="00B23AAD"/>
    <w:rsid w:val="00B375D5"/>
    <w:rsid w:val="00B4057E"/>
    <w:rsid w:val="00B41F45"/>
    <w:rsid w:val="00B43EB5"/>
    <w:rsid w:val="00B449CF"/>
    <w:rsid w:val="00B45D40"/>
    <w:rsid w:val="00B45E55"/>
    <w:rsid w:val="00B467B2"/>
    <w:rsid w:val="00B4688F"/>
    <w:rsid w:val="00B55AE0"/>
    <w:rsid w:val="00B61D01"/>
    <w:rsid w:val="00B6251A"/>
    <w:rsid w:val="00B64611"/>
    <w:rsid w:val="00B7231B"/>
    <w:rsid w:val="00B72528"/>
    <w:rsid w:val="00B72F2B"/>
    <w:rsid w:val="00B77A24"/>
    <w:rsid w:val="00B83A77"/>
    <w:rsid w:val="00B85896"/>
    <w:rsid w:val="00B90465"/>
    <w:rsid w:val="00B91CA5"/>
    <w:rsid w:val="00B93B34"/>
    <w:rsid w:val="00B94014"/>
    <w:rsid w:val="00B94368"/>
    <w:rsid w:val="00B94483"/>
    <w:rsid w:val="00B9608F"/>
    <w:rsid w:val="00B962F7"/>
    <w:rsid w:val="00B97BFF"/>
    <w:rsid w:val="00BA786D"/>
    <w:rsid w:val="00BB0EA4"/>
    <w:rsid w:val="00BC47E1"/>
    <w:rsid w:val="00BC4F3C"/>
    <w:rsid w:val="00BC6654"/>
    <w:rsid w:val="00BD546C"/>
    <w:rsid w:val="00BE1266"/>
    <w:rsid w:val="00BF1D81"/>
    <w:rsid w:val="00BF421A"/>
    <w:rsid w:val="00BF6E6D"/>
    <w:rsid w:val="00BF7BEA"/>
    <w:rsid w:val="00C00416"/>
    <w:rsid w:val="00C02BA3"/>
    <w:rsid w:val="00C058B6"/>
    <w:rsid w:val="00C14540"/>
    <w:rsid w:val="00C15A69"/>
    <w:rsid w:val="00C210E9"/>
    <w:rsid w:val="00C25C4A"/>
    <w:rsid w:val="00C269F7"/>
    <w:rsid w:val="00C27045"/>
    <w:rsid w:val="00C30015"/>
    <w:rsid w:val="00C30419"/>
    <w:rsid w:val="00C30B37"/>
    <w:rsid w:val="00C33003"/>
    <w:rsid w:val="00C45E6B"/>
    <w:rsid w:val="00C51BAB"/>
    <w:rsid w:val="00C5392B"/>
    <w:rsid w:val="00C54AB1"/>
    <w:rsid w:val="00C56BE8"/>
    <w:rsid w:val="00C644C0"/>
    <w:rsid w:val="00C65C60"/>
    <w:rsid w:val="00C663A8"/>
    <w:rsid w:val="00C70B5F"/>
    <w:rsid w:val="00C72AB4"/>
    <w:rsid w:val="00C733E4"/>
    <w:rsid w:val="00C763A1"/>
    <w:rsid w:val="00C77A08"/>
    <w:rsid w:val="00C77B6F"/>
    <w:rsid w:val="00C77C97"/>
    <w:rsid w:val="00C84461"/>
    <w:rsid w:val="00C86E98"/>
    <w:rsid w:val="00C86FF3"/>
    <w:rsid w:val="00C9471D"/>
    <w:rsid w:val="00C97EA0"/>
    <w:rsid w:val="00CA0FCE"/>
    <w:rsid w:val="00CA1C7D"/>
    <w:rsid w:val="00CA25D9"/>
    <w:rsid w:val="00CA48A2"/>
    <w:rsid w:val="00CB0F65"/>
    <w:rsid w:val="00CB2309"/>
    <w:rsid w:val="00CB5914"/>
    <w:rsid w:val="00CB62D0"/>
    <w:rsid w:val="00CC2BD5"/>
    <w:rsid w:val="00CC2C7C"/>
    <w:rsid w:val="00CD68E5"/>
    <w:rsid w:val="00CD71CE"/>
    <w:rsid w:val="00CE1075"/>
    <w:rsid w:val="00CE1502"/>
    <w:rsid w:val="00CE2071"/>
    <w:rsid w:val="00CE49FB"/>
    <w:rsid w:val="00CE4AED"/>
    <w:rsid w:val="00CE5197"/>
    <w:rsid w:val="00CE5853"/>
    <w:rsid w:val="00CE6777"/>
    <w:rsid w:val="00CF2036"/>
    <w:rsid w:val="00CF380C"/>
    <w:rsid w:val="00CF4016"/>
    <w:rsid w:val="00CF649D"/>
    <w:rsid w:val="00CF6855"/>
    <w:rsid w:val="00CF698C"/>
    <w:rsid w:val="00D001A9"/>
    <w:rsid w:val="00D006A5"/>
    <w:rsid w:val="00D04C23"/>
    <w:rsid w:val="00D055B2"/>
    <w:rsid w:val="00D10EE5"/>
    <w:rsid w:val="00D11973"/>
    <w:rsid w:val="00D146B9"/>
    <w:rsid w:val="00D1503E"/>
    <w:rsid w:val="00D223E0"/>
    <w:rsid w:val="00D2269E"/>
    <w:rsid w:val="00D23384"/>
    <w:rsid w:val="00D25202"/>
    <w:rsid w:val="00D510FF"/>
    <w:rsid w:val="00D6148F"/>
    <w:rsid w:val="00D64588"/>
    <w:rsid w:val="00D71AAF"/>
    <w:rsid w:val="00D73FE7"/>
    <w:rsid w:val="00D76D65"/>
    <w:rsid w:val="00D77AFD"/>
    <w:rsid w:val="00D8364E"/>
    <w:rsid w:val="00D854D2"/>
    <w:rsid w:val="00D86209"/>
    <w:rsid w:val="00D8700C"/>
    <w:rsid w:val="00D905EE"/>
    <w:rsid w:val="00D90736"/>
    <w:rsid w:val="00D90C5E"/>
    <w:rsid w:val="00D9123C"/>
    <w:rsid w:val="00D92448"/>
    <w:rsid w:val="00D94C7C"/>
    <w:rsid w:val="00D95695"/>
    <w:rsid w:val="00D96547"/>
    <w:rsid w:val="00D96DD1"/>
    <w:rsid w:val="00D97DCA"/>
    <w:rsid w:val="00DA3455"/>
    <w:rsid w:val="00DA3F98"/>
    <w:rsid w:val="00DA4172"/>
    <w:rsid w:val="00DA4D53"/>
    <w:rsid w:val="00DA533A"/>
    <w:rsid w:val="00DA56E4"/>
    <w:rsid w:val="00DA61F0"/>
    <w:rsid w:val="00DB7DD7"/>
    <w:rsid w:val="00DB7F56"/>
    <w:rsid w:val="00DC0781"/>
    <w:rsid w:val="00DC085C"/>
    <w:rsid w:val="00DC1EBB"/>
    <w:rsid w:val="00DC271D"/>
    <w:rsid w:val="00DC2BBD"/>
    <w:rsid w:val="00DC3B2C"/>
    <w:rsid w:val="00DC4AC6"/>
    <w:rsid w:val="00DD0E98"/>
    <w:rsid w:val="00DD271D"/>
    <w:rsid w:val="00DD4107"/>
    <w:rsid w:val="00DD5872"/>
    <w:rsid w:val="00DD6EF5"/>
    <w:rsid w:val="00DE0CF2"/>
    <w:rsid w:val="00DE318F"/>
    <w:rsid w:val="00DE3A29"/>
    <w:rsid w:val="00DE3F17"/>
    <w:rsid w:val="00DE5498"/>
    <w:rsid w:val="00DE7F46"/>
    <w:rsid w:val="00DF221B"/>
    <w:rsid w:val="00DF40BE"/>
    <w:rsid w:val="00DF48A2"/>
    <w:rsid w:val="00DF4D87"/>
    <w:rsid w:val="00DF55DF"/>
    <w:rsid w:val="00E00599"/>
    <w:rsid w:val="00E02AC3"/>
    <w:rsid w:val="00E02EF0"/>
    <w:rsid w:val="00E07741"/>
    <w:rsid w:val="00E100F2"/>
    <w:rsid w:val="00E11840"/>
    <w:rsid w:val="00E16BC0"/>
    <w:rsid w:val="00E32502"/>
    <w:rsid w:val="00E362EC"/>
    <w:rsid w:val="00E403DB"/>
    <w:rsid w:val="00E40A08"/>
    <w:rsid w:val="00E4422A"/>
    <w:rsid w:val="00E45EB5"/>
    <w:rsid w:val="00E51B13"/>
    <w:rsid w:val="00E55AE7"/>
    <w:rsid w:val="00E642D1"/>
    <w:rsid w:val="00E647B2"/>
    <w:rsid w:val="00E6553F"/>
    <w:rsid w:val="00E702FA"/>
    <w:rsid w:val="00E70A9F"/>
    <w:rsid w:val="00E74270"/>
    <w:rsid w:val="00E752DA"/>
    <w:rsid w:val="00E81C9E"/>
    <w:rsid w:val="00E85639"/>
    <w:rsid w:val="00E9007A"/>
    <w:rsid w:val="00E91F36"/>
    <w:rsid w:val="00E9366B"/>
    <w:rsid w:val="00E95813"/>
    <w:rsid w:val="00EA055F"/>
    <w:rsid w:val="00EA1ADA"/>
    <w:rsid w:val="00EB07B5"/>
    <w:rsid w:val="00EC31A8"/>
    <w:rsid w:val="00ED060D"/>
    <w:rsid w:val="00ED0644"/>
    <w:rsid w:val="00ED0CB6"/>
    <w:rsid w:val="00ED22F0"/>
    <w:rsid w:val="00ED3C2A"/>
    <w:rsid w:val="00ED568F"/>
    <w:rsid w:val="00ED7BB8"/>
    <w:rsid w:val="00EE2E25"/>
    <w:rsid w:val="00EF266F"/>
    <w:rsid w:val="00EF621C"/>
    <w:rsid w:val="00EF6E5F"/>
    <w:rsid w:val="00F00D56"/>
    <w:rsid w:val="00F01687"/>
    <w:rsid w:val="00F02E6B"/>
    <w:rsid w:val="00F074DC"/>
    <w:rsid w:val="00F12328"/>
    <w:rsid w:val="00F149AF"/>
    <w:rsid w:val="00F14FA0"/>
    <w:rsid w:val="00F203C2"/>
    <w:rsid w:val="00F24C5C"/>
    <w:rsid w:val="00F31C08"/>
    <w:rsid w:val="00F32DB2"/>
    <w:rsid w:val="00F33358"/>
    <w:rsid w:val="00F347C3"/>
    <w:rsid w:val="00F34ED4"/>
    <w:rsid w:val="00F363D1"/>
    <w:rsid w:val="00F4738E"/>
    <w:rsid w:val="00F60347"/>
    <w:rsid w:val="00F640A1"/>
    <w:rsid w:val="00F67FF6"/>
    <w:rsid w:val="00F76921"/>
    <w:rsid w:val="00F800EC"/>
    <w:rsid w:val="00F83342"/>
    <w:rsid w:val="00F9030A"/>
    <w:rsid w:val="00F93D05"/>
    <w:rsid w:val="00F93DCF"/>
    <w:rsid w:val="00F95AA6"/>
    <w:rsid w:val="00F974CD"/>
    <w:rsid w:val="00F97972"/>
    <w:rsid w:val="00FA05CA"/>
    <w:rsid w:val="00FA0A30"/>
    <w:rsid w:val="00FA0F43"/>
    <w:rsid w:val="00FA2650"/>
    <w:rsid w:val="00FA2721"/>
    <w:rsid w:val="00FA2A90"/>
    <w:rsid w:val="00FA312D"/>
    <w:rsid w:val="00FA4501"/>
    <w:rsid w:val="00FB2FFC"/>
    <w:rsid w:val="00FB6394"/>
    <w:rsid w:val="00FB6783"/>
    <w:rsid w:val="00FC19BE"/>
    <w:rsid w:val="00FC4FE5"/>
    <w:rsid w:val="00FC5A8F"/>
    <w:rsid w:val="00FC7955"/>
    <w:rsid w:val="00FD1355"/>
    <w:rsid w:val="00FD265F"/>
    <w:rsid w:val="00FD52E7"/>
    <w:rsid w:val="00FD548E"/>
    <w:rsid w:val="00FE2193"/>
    <w:rsid w:val="00FE724D"/>
    <w:rsid w:val="00FE7470"/>
    <w:rsid w:val="00FF0FAF"/>
    <w:rsid w:val="00FF1445"/>
    <w:rsid w:val="00FF3028"/>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8AD9F14"/>
  <w15:docId w15:val="{05E485F8-B303-4886-881A-3B1681D4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EF3"/>
    <w:pPr>
      <w:widowControl w:val="0"/>
    </w:pPr>
    <w:rPr>
      <w:snapToGrid w:val="0"/>
      <w:sz w:val="24"/>
    </w:rPr>
  </w:style>
  <w:style w:type="paragraph" w:styleId="Heading1">
    <w:name w:val="heading 1"/>
    <w:basedOn w:val="Normal"/>
    <w:next w:val="Normal"/>
    <w:qFormat/>
    <w:rsid w:val="007A6EF3"/>
    <w:pPr>
      <w:keepNext/>
      <w:spacing w:before="240" w:after="60"/>
      <w:outlineLvl w:val="0"/>
    </w:pPr>
    <w:rPr>
      <w:rFonts w:ascii="Arial" w:hAnsi="Arial"/>
      <w:b/>
      <w:kern w:val="28"/>
      <w:sz w:val="36"/>
    </w:rPr>
  </w:style>
  <w:style w:type="paragraph" w:styleId="Heading2">
    <w:name w:val="heading 2"/>
    <w:basedOn w:val="Normal"/>
    <w:next w:val="Normal"/>
    <w:qFormat/>
    <w:rsid w:val="007A6EF3"/>
    <w:pPr>
      <w:keepNext/>
      <w:spacing w:before="240" w:after="60"/>
      <w:outlineLvl w:val="1"/>
    </w:pPr>
    <w:rPr>
      <w:rFonts w:ascii="Arial" w:hAnsi="Arial"/>
      <w:b/>
      <w:i/>
    </w:rPr>
  </w:style>
  <w:style w:type="paragraph" w:styleId="Heading3">
    <w:name w:val="heading 3"/>
    <w:basedOn w:val="Normal"/>
    <w:next w:val="Normal"/>
    <w:qFormat/>
    <w:rsid w:val="007A6EF3"/>
    <w:pPr>
      <w:keepNext/>
      <w:spacing w:before="240" w:after="60"/>
      <w:outlineLvl w:val="2"/>
    </w:pPr>
    <w:rPr>
      <w:rFonts w:ascii="Arial" w:hAnsi="Arial"/>
    </w:rPr>
  </w:style>
  <w:style w:type="paragraph" w:styleId="Heading4">
    <w:name w:val="heading 4"/>
    <w:basedOn w:val="Normal"/>
    <w:next w:val="Normal"/>
    <w:qFormat/>
    <w:rsid w:val="007A6EF3"/>
    <w:pPr>
      <w:keepNext/>
      <w:spacing w:before="240"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7A6EF3"/>
  </w:style>
  <w:style w:type="paragraph" w:styleId="CommentText">
    <w:name w:val="annotation text"/>
    <w:basedOn w:val="Normal"/>
    <w:semiHidden/>
    <w:rsid w:val="007A6EF3"/>
    <w:pPr>
      <w:jc w:val="both"/>
    </w:pPr>
    <w:rPr>
      <w:rFonts w:ascii="Arial" w:hAnsi="Arial"/>
      <w:sz w:val="18"/>
    </w:rPr>
  </w:style>
  <w:style w:type="paragraph" w:styleId="Caption">
    <w:name w:val="caption"/>
    <w:basedOn w:val="Normal"/>
    <w:next w:val="Normal"/>
    <w:qFormat/>
    <w:rsid w:val="007A6EF3"/>
  </w:style>
  <w:style w:type="paragraph" w:customStyle="1" w:styleId="a">
    <w:name w:val="_"/>
    <w:basedOn w:val="Normal"/>
    <w:rsid w:val="007A6EF3"/>
    <w:pPr>
      <w:ind w:left="2160" w:hanging="360"/>
    </w:pPr>
  </w:style>
  <w:style w:type="paragraph" w:styleId="DocumentMap">
    <w:name w:val="Document Map"/>
    <w:basedOn w:val="Normal"/>
    <w:semiHidden/>
    <w:rsid w:val="007A6EF3"/>
    <w:pPr>
      <w:shd w:val="clear" w:color="auto" w:fill="000080"/>
    </w:pPr>
    <w:rPr>
      <w:rFonts w:ascii="Tahoma" w:hAnsi="Tahoma"/>
    </w:rPr>
  </w:style>
  <w:style w:type="character" w:styleId="EndnoteReference">
    <w:name w:val="endnote reference"/>
    <w:basedOn w:val="DefaultParagraphFont"/>
    <w:semiHidden/>
    <w:rsid w:val="007A6EF3"/>
    <w:rPr>
      <w:vertAlign w:val="superscript"/>
    </w:rPr>
  </w:style>
  <w:style w:type="paragraph" w:styleId="EndnoteText">
    <w:name w:val="endnote text"/>
    <w:basedOn w:val="Normal"/>
    <w:semiHidden/>
    <w:rsid w:val="007A6EF3"/>
  </w:style>
  <w:style w:type="character" w:styleId="FollowedHyperlink">
    <w:name w:val="FollowedHyperlink"/>
    <w:basedOn w:val="DefaultParagraphFont"/>
    <w:rsid w:val="007A6EF3"/>
    <w:rPr>
      <w:color w:val="800080"/>
      <w:u w:val="single"/>
    </w:rPr>
  </w:style>
  <w:style w:type="paragraph" w:styleId="Footer">
    <w:name w:val="footer"/>
    <w:basedOn w:val="Normal"/>
    <w:rsid w:val="007A6EF3"/>
    <w:pPr>
      <w:tabs>
        <w:tab w:val="center" w:pos="4320"/>
        <w:tab w:val="right" w:pos="8640"/>
      </w:tabs>
    </w:pPr>
  </w:style>
  <w:style w:type="character" w:styleId="FootnoteReference">
    <w:name w:val="footnote reference"/>
    <w:basedOn w:val="DefaultParagraphFont"/>
    <w:semiHidden/>
    <w:rsid w:val="007A6EF3"/>
    <w:rPr>
      <w:vertAlign w:val="superscript"/>
    </w:rPr>
  </w:style>
  <w:style w:type="paragraph" w:styleId="FootnoteText">
    <w:name w:val="footnote text"/>
    <w:basedOn w:val="Normal"/>
    <w:semiHidden/>
    <w:rsid w:val="007A6EF3"/>
  </w:style>
  <w:style w:type="paragraph" w:customStyle="1" w:styleId="H2">
    <w:name w:val="H2"/>
    <w:basedOn w:val="Normal"/>
    <w:next w:val="Normal"/>
    <w:rsid w:val="007A6EF3"/>
    <w:pPr>
      <w:keepNext/>
      <w:spacing w:before="100" w:after="100"/>
      <w:outlineLvl w:val="2"/>
    </w:pPr>
    <w:rPr>
      <w:b/>
      <w:sz w:val="36"/>
    </w:rPr>
  </w:style>
  <w:style w:type="paragraph" w:customStyle="1" w:styleId="H3">
    <w:name w:val="H3"/>
    <w:basedOn w:val="Normal"/>
    <w:next w:val="Normal"/>
    <w:rsid w:val="007A6EF3"/>
    <w:pPr>
      <w:keepNext/>
      <w:spacing w:before="100" w:after="100"/>
      <w:outlineLvl w:val="3"/>
    </w:pPr>
    <w:rPr>
      <w:b/>
      <w:sz w:val="28"/>
    </w:rPr>
  </w:style>
  <w:style w:type="paragraph" w:customStyle="1" w:styleId="H4">
    <w:name w:val="H4"/>
    <w:basedOn w:val="Normal"/>
    <w:next w:val="Normal"/>
    <w:rsid w:val="007A6EF3"/>
    <w:pPr>
      <w:keepNext/>
      <w:spacing w:before="100" w:after="100"/>
      <w:outlineLvl w:val="4"/>
    </w:pPr>
    <w:rPr>
      <w:b/>
    </w:rPr>
  </w:style>
  <w:style w:type="paragraph" w:customStyle="1" w:styleId="H5">
    <w:name w:val="H5"/>
    <w:basedOn w:val="Normal"/>
    <w:next w:val="Normal"/>
    <w:rsid w:val="007A6EF3"/>
    <w:pPr>
      <w:keepNext/>
      <w:spacing w:before="100" w:after="100"/>
      <w:outlineLvl w:val="5"/>
    </w:pPr>
    <w:rPr>
      <w:b/>
      <w:sz w:val="20"/>
    </w:rPr>
  </w:style>
  <w:style w:type="paragraph" w:styleId="Header">
    <w:name w:val="header"/>
    <w:basedOn w:val="Normal"/>
    <w:rsid w:val="007A6EF3"/>
    <w:pPr>
      <w:tabs>
        <w:tab w:val="center" w:pos="4320"/>
        <w:tab w:val="right" w:pos="8640"/>
      </w:tabs>
    </w:pPr>
  </w:style>
  <w:style w:type="character" w:styleId="Hyperlink">
    <w:name w:val="Hyperlink"/>
    <w:basedOn w:val="DefaultParagraphFont"/>
    <w:rsid w:val="007A6EF3"/>
    <w:rPr>
      <w:color w:val="0000FF"/>
      <w:u w:val="single"/>
    </w:rPr>
  </w:style>
  <w:style w:type="paragraph" w:styleId="Index1">
    <w:name w:val="index 1"/>
    <w:basedOn w:val="Normal"/>
    <w:next w:val="Normal"/>
    <w:autoRedefine/>
    <w:semiHidden/>
    <w:rsid w:val="007A6EF3"/>
    <w:pPr>
      <w:tabs>
        <w:tab w:val="right" w:leader="dot" w:pos="9360"/>
      </w:tabs>
      <w:suppressAutoHyphens/>
      <w:ind w:left="1440" w:right="720" w:hanging="1440"/>
    </w:pPr>
  </w:style>
  <w:style w:type="paragraph" w:styleId="Index2">
    <w:name w:val="index 2"/>
    <w:basedOn w:val="Normal"/>
    <w:next w:val="Normal"/>
    <w:autoRedefine/>
    <w:semiHidden/>
    <w:rsid w:val="007A6EF3"/>
    <w:pPr>
      <w:tabs>
        <w:tab w:val="right" w:leader="dot" w:pos="9360"/>
      </w:tabs>
      <w:suppressAutoHyphens/>
      <w:ind w:left="1440" w:right="720" w:hanging="720"/>
    </w:pPr>
  </w:style>
  <w:style w:type="paragraph" w:customStyle="1" w:styleId="MANAGEWARE">
    <w:name w:val="MANAGEWARE"/>
    <w:basedOn w:val="Normal"/>
    <w:rsid w:val="007A6EF3"/>
    <w:pPr>
      <w:tabs>
        <w:tab w:val="left" w:pos="-1440"/>
        <w:tab w:val="left" w:pos="-720"/>
        <w:tab w:val="left" w:pos="-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jc w:val="both"/>
    </w:pPr>
    <w:rPr>
      <w:spacing w:val="-3"/>
    </w:rPr>
  </w:style>
  <w:style w:type="character" w:styleId="PageNumber">
    <w:name w:val="page number"/>
    <w:basedOn w:val="DefaultParagraphFont"/>
    <w:rsid w:val="007A6EF3"/>
    <w:rPr>
      <w:rFonts w:ascii="Arial" w:hAnsi="Arial"/>
      <w:sz w:val="24"/>
    </w:rPr>
  </w:style>
  <w:style w:type="paragraph" w:styleId="PlainText">
    <w:name w:val="Plain Text"/>
    <w:basedOn w:val="Normal"/>
    <w:rsid w:val="007A6EF3"/>
    <w:pPr>
      <w:widowControl/>
    </w:pPr>
    <w:rPr>
      <w:rFonts w:ascii="Courier New" w:hAnsi="Courier New"/>
      <w:snapToGrid/>
    </w:rPr>
  </w:style>
  <w:style w:type="paragraph" w:styleId="TOAHeading">
    <w:name w:val="toa heading"/>
    <w:basedOn w:val="Normal"/>
    <w:next w:val="Normal"/>
    <w:semiHidden/>
    <w:rsid w:val="007A6EF3"/>
    <w:pPr>
      <w:tabs>
        <w:tab w:val="right" w:pos="9360"/>
      </w:tabs>
      <w:suppressAutoHyphens/>
    </w:pPr>
  </w:style>
  <w:style w:type="paragraph" w:styleId="TOC1">
    <w:name w:val="toc 1"/>
    <w:basedOn w:val="Normal"/>
    <w:next w:val="Normal"/>
    <w:autoRedefine/>
    <w:semiHidden/>
    <w:rsid w:val="007A6EF3"/>
    <w:pPr>
      <w:tabs>
        <w:tab w:val="right" w:leader="dot" w:pos="9360"/>
      </w:tabs>
      <w:suppressAutoHyphens/>
      <w:spacing w:before="480"/>
      <w:ind w:left="720" w:right="720" w:hanging="720"/>
    </w:pPr>
  </w:style>
  <w:style w:type="paragraph" w:styleId="TOC2">
    <w:name w:val="toc 2"/>
    <w:basedOn w:val="Normal"/>
    <w:next w:val="Normal"/>
    <w:autoRedefine/>
    <w:semiHidden/>
    <w:rsid w:val="007A6EF3"/>
    <w:pPr>
      <w:tabs>
        <w:tab w:val="right" w:leader="dot" w:pos="9360"/>
      </w:tabs>
      <w:suppressAutoHyphens/>
      <w:ind w:left="1440" w:right="720" w:hanging="720"/>
    </w:pPr>
  </w:style>
  <w:style w:type="paragraph" w:styleId="TOC3">
    <w:name w:val="toc 3"/>
    <w:basedOn w:val="Normal"/>
    <w:next w:val="Normal"/>
    <w:autoRedefine/>
    <w:semiHidden/>
    <w:rsid w:val="007A6EF3"/>
    <w:pPr>
      <w:tabs>
        <w:tab w:val="right" w:leader="dot" w:pos="9360"/>
      </w:tabs>
      <w:suppressAutoHyphens/>
      <w:ind w:left="2160" w:right="720" w:hanging="720"/>
    </w:pPr>
  </w:style>
  <w:style w:type="paragraph" w:styleId="TOC4">
    <w:name w:val="toc 4"/>
    <w:basedOn w:val="Normal"/>
    <w:next w:val="Normal"/>
    <w:autoRedefine/>
    <w:semiHidden/>
    <w:rsid w:val="007A6EF3"/>
    <w:pPr>
      <w:tabs>
        <w:tab w:val="right" w:leader="dot" w:pos="9360"/>
      </w:tabs>
      <w:suppressAutoHyphens/>
      <w:ind w:left="2880" w:right="720" w:hanging="720"/>
    </w:pPr>
  </w:style>
  <w:style w:type="paragraph" w:styleId="TOC5">
    <w:name w:val="toc 5"/>
    <w:basedOn w:val="Normal"/>
    <w:next w:val="Normal"/>
    <w:autoRedefine/>
    <w:semiHidden/>
    <w:rsid w:val="007A6EF3"/>
    <w:pPr>
      <w:tabs>
        <w:tab w:val="right" w:leader="dot" w:pos="9360"/>
      </w:tabs>
      <w:suppressAutoHyphens/>
      <w:ind w:left="3600" w:right="720" w:hanging="720"/>
    </w:pPr>
  </w:style>
  <w:style w:type="paragraph" w:styleId="TOC6">
    <w:name w:val="toc 6"/>
    <w:basedOn w:val="Normal"/>
    <w:next w:val="Normal"/>
    <w:autoRedefine/>
    <w:semiHidden/>
    <w:rsid w:val="007A6EF3"/>
    <w:pPr>
      <w:tabs>
        <w:tab w:val="right" w:pos="9360"/>
      </w:tabs>
      <w:suppressAutoHyphens/>
      <w:ind w:left="720" w:hanging="720"/>
    </w:pPr>
  </w:style>
  <w:style w:type="paragraph" w:styleId="TOC7">
    <w:name w:val="toc 7"/>
    <w:basedOn w:val="Normal"/>
    <w:next w:val="Normal"/>
    <w:autoRedefine/>
    <w:semiHidden/>
    <w:rsid w:val="007A6EF3"/>
    <w:pPr>
      <w:suppressAutoHyphens/>
      <w:ind w:left="720" w:hanging="720"/>
    </w:pPr>
  </w:style>
  <w:style w:type="paragraph" w:styleId="TOC8">
    <w:name w:val="toc 8"/>
    <w:basedOn w:val="Normal"/>
    <w:next w:val="Normal"/>
    <w:autoRedefine/>
    <w:semiHidden/>
    <w:rsid w:val="007A6EF3"/>
    <w:pPr>
      <w:tabs>
        <w:tab w:val="right" w:pos="9360"/>
      </w:tabs>
      <w:suppressAutoHyphens/>
      <w:ind w:left="720" w:hanging="720"/>
    </w:pPr>
  </w:style>
  <w:style w:type="paragraph" w:styleId="TOC9">
    <w:name w:val="toc 9"/>
    <w:basedOn w:val="Normal"/>
    <w:next w:val="Normal"/>
    <w:autoRedefine/>
    <w:semiHidden/>
    <w:rsid w:val="007A6EF3"/>
    <w:pPr>
      <w:tabs>
        <w:tab w:val="right" w:leader="dot" w:pos="9360"/>
      </w:tabs>
      <w:suppressAutoHyphens/>
      <w:ind w:left="720" w:hanging="720"/>
    </w:pPr>
  </w:style>
  <w:style w:type="paragraph" w:styleId="BodyText">
    <w:name w:val="Body Text"/>
    <w:basedOn w:val="Normal"/>
    <w:rsid w:val="00031A38"/>
    <w:pPr>
      <w:widowControl/>
      <w:autoSpaceDE w:val="0"/>
      <w:autoSpaceDN w:val="0"/>
      <w:adjustRightInd w:val="0"/>
      <w:jc w:val="both"/>
    </w:pPr>
    <w:rPr>
      <w:snapToGrid/>
      <w:szCs w:val="24"/>
    </w:rPr>
  </w:style>
  <w:style w:type="paragraph" w:styleId="BodyTextIndent">
    <w:name w:val="Body Text Indent"/>
    <w:basedOn w:val="Normal"/>
    <w:rsid w:val="00031A38"/>
    <w:pPr>
      <w:widowControl/>
      <w:ind w:left="720"/>
    </w:pPr>
    <w:rPr>
      <w:snapToGrid/>
      <w:color w:val="FF0000"/>
    </w:rPr>
  </w:style>
  <w:style w:type="paragraph" w:styleId="BodyText2">
    <w:name w:val="Body Text 2"/>
    <w:basedOn w:val="Normal"/>
    <w:rsid w:val="00031A38"/>
    <w:pPr>
      <w:widowControl/>
      <w:autoSpaceDE w:val="0"/>
      <w:autoSpaceDN w:val="0"/>
      <w:adjustRightInd w:val="0"/>
    </w:pPr>
    <w:rPr>
      <w:rFonts w:ascii="TimesNewRomanPSMT" w:hAnsi="TimesNewRomanPSMT"/>
      <w:snapToGrid/>
      <w:szCs w:val="24"/>
    </w:rPr>
  </w:style>
  <w:style w:type="paragraph" w:styleId="BodyTextIndent2">
    <w:name w:val="Body Text Indent 2"/>
    <w:basedOn w:val="Normal"/>
    <w:rsid w:val="00031A38"/>
    <w:pPr>
      <w:widowControl/>
      <w:autoSpaceDE w:val="0"/>
      <w:autoSpaceDN w:val="0"/>
      <w:adjustRightInd w:val="0"/>
      <w:ind w:left="720"/>
    </w:pPr>
    <w:rPr>
      <w:rFonts w:ascii="TimesNewRomanPSMT" w:hAnsi="TimesNewRomanPSMT"/>
      <w:snapToGrid/>
      <w:szCs w:val="24"/>
    </w:rPr>
  </w:style>
  <w:style w:type="paragraph" w:styleId="BodyTextIndent3">
    <w:name w:val="Body Text Indent 3"/>
    <w:basedOn w:val="Normal"/>
    <w:rsid w:val="00031A38"/>
    <w:pPr>
      <w:widowControl/>
      <w:tabs>
        <w:tab w:val="left" w:pos="360"/>
      </w:tabs>
      <w:autoSpaceDE w:val="0"/>
      <w:autoSpaceDN w:val="0"/>
      <w:adjustRightInd w:val="0"/>
      <w:ind w:left="360"/>
    </w:pPr>
    <w:rPr>
      <w:rFonts w:ascii="TimesNewRomanPSMT" w:hAnsi="TimesNewRomanPSMT"/>
      <w:snapToGrid/>
      <w:szCs w:val="24"/>
    </w:rPr>
  </w:style>
  <w:style w:type="character" w:styleId="CommentReference">
    <w:name w:val="annotation reference"/>
    <w:basedOn w:val="DefaultParagraphFont"/>
    <w:semiHidden/>
    <w:rsid w:val="00F01687"/>
    <w:rPr>
      <w:sz w:val="16"/>
      <w:szCs w:val="16"/>
    </w:rPr>
  </w:style>
  <w:style w:type="paragraph" w:styleId="CommentSubject">
    <w:name w:val="annotation subject"/>
    <w:basedOn w:val="CommentText"/>
    <w:next w:val="CommentText"/>
    <w:semiHidden/>
    <w:rsid w:val="00F01687"/>
    <w:pPr>
      <w:jc w:val="left"/>
    </w:pPr>
    <w:rPr>
      <w:rFonts w:ascii="Times New Roman" w:hAnsi="Times New Roman"/>
      <w:b/>
      <w:bCs/>
      <w:sz w:val="20"/>
    </w:rPr>
  </w:style>
  <w:style w:type="paragraph" w:styleId="BalloonText">
    <w:name w:val="Balloon Text"/>
    <w:basedOn w:val="Normal"/>
    <w:semiHidden/>
    <w:rsid w:val="00F01687"/>
    <w:rPr>
      <w:rFonts w:ascii="Tahoma" w:hAnsi="Tahoma" w:cs="Tahoma"/>
      <w:sz w:val="16"/>
      <w:szCs w:val="16"/>
    </w:rPr>
  </w:style>
  <w:style w:type="character" w:customStyle="1" w:styleId="EmailStyle551">
    <w:name w:val="EmailStyle551"/>
    <w:basedOn w:val="DefaultParagraphFont"/>
    <w:semiHidden/>
    <w:rsid w:val="00FB6394"/>
    <w:rPr>
      <w:rFonts w:ascii="Arial" w:hAnsi="Arial" w:cs="Arial"/>
      <w:b w:val="0"/>
      <w:bCs w:val="0"/>
      <w:i w:val="0"/>
      <w:iCs w:val="0"/>
      <w:strike w:val="0"/>
      <w:color w:val="0000FF"/>
      <w:sz w:val="24"/>
      <w:szCs w:val="24"/>
      <w:u w:val="none"/>
    </w:rPr>
  </w:style>
  <w:style w:type="paragraph" w:styleId="ListParagraph">
    <w:name w:val="List Paragraph"/>
    <w:basedOn w:val="Normal"/>
    <w:uiPriority w:val="34"/>
    <w:qFormat/>
    <w:rsid w:val="00BC6654"/>
    <w:pPr>
      <w:ind w:left="720"/>
      <w:contextualSpacing/>
    </w:pPr>
  </w:style>
  <w:style w:type="paragraph" w:styleId="Revision">
    <w:name w:val="Revision"/>
    <w:hidden/>
    <w:uiPriority w:val="99"/>
    <w:semiHidden/>
    <w:rsid w:val="00706B1F"/>
    <w:rPr>
      <w:snapToGrid w:val="0"/>
      <w:sz w:val="24"/>
    </w:rPr>
  </w:style>
  <w:style w:type="character" w:styleId="UnresolvedMention">
    <w:name w:val="Unresolved Mention"/>
    <w:basedOn w:val="DefaultParagraphFont"/>
    <w:uiPriority w:val="99"/>
    <w:semiHidden/>
    <w:unhideWhenUsed/>
    <w:rsid w:val="00DB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8675">
      <w:bodyDiv w:val="1"/>
      <w:marLeft w:val="0"/>
      <w:marRight w:val="0"/>
      <w:marTop w:val="0"/>
      <w:marBottom w:val="0"/>
      <w:divBdr>
        <w:top w:val="none" w:sz="0" w:space="0" w:color="auto"/>
        <w:left w:val="none" w:sz="0" w:space="0" w:color="auto"/>
        <w:bottom w:val="none" w:sz="0" w:space="0" w:color="auto"/>
        <w:right w:val="none" w:sz="0" w:space="0" w:color="auto"/>
      </w:divBdr>
    </w:div>
    <w:div w:id="324558193">
      <w:bodyDiv w:val="1"/>
      <w:marLeft w:val="0"/>
      <w:marRight w:val="0"/>
      <w:marTop w:val="0"/>
      <w:marBottom w:val="0"/>
      <w:divBdr>
        <w:top w:val="none" w:sz="0" w:space="0" w:color="auto"/>
        <w:left w:val="none" w:sz="0" w:space="0" w:color="auto"/>
        <w:bottom w:val="none" w:sz="0" w:space="0" w:color="auto"/>
        <w:right w:val="none" w:sz="0" w:space="0" w:color="auto"/>
      </w:divBdr>
    </w:div>
    <w:div w:id="936255861">
      <w:bodyDiv w:val="1"/>
      <w:marLeft w:val="0"/>
      <w:marRight w:val="0"/>
      <w:marTop w:val="0"/>
      <w:marBottom w:val="0"/>
      <w:divBdr>
        <w:top w:val="none" w:sz="0" w:space="0" w:color="auto"/>
        <w:left w:val="none" w:sz="0" w:space="0" w:color="auto"/>
        <w:bottom w:val="none" w:sz="0" w:space="0" w:color="auto"/>
        <w:right w:val="none" w:sz="0" w:space="0" w:color="auto"/>
      </w:divBdr>
    </w:div>
    <w:div w:id="973490554">
      <w:bodyDiv w:val="1"/>
      <w:marLeft w:val="0"/>
      <w:marRight w:val="0"/>
      <w:marTop w:val="0"/>
      <w:marBottom w:val="0"/>
      <w:divBdr>
        <w:top w:val="none" w:sz="0" w:space="0" w:color="auto"/>
        <w:left w:val="none" w:sz="0" w:space="0" w:color="auto"/>
        <w:bottom w:val="none" w:sz="0" w:space="0" w:color="auto"/>
        <w:right w:val="none" w:sz="0" w:space="0" w:color="auto"/>
      </w:divBdr>
    </w:div>
    <w:div w:id="1051924650">
      <w:bodyDiv w:val="1"/>
      <w:marLeft w:val="0"/>
      <w:marRight w:val="0"/>
      <w:marTop w:val="0"/>
      <w:marBottom w:val="0"/>
      <w:divBdr>
        <w:top w:val="none" w:sz="0" w:space="0" w:color="auto"/>
        <w:left w:val="none" w:sz="0" w:space="0" w:color="auto"/>
        <w:bottom w:val="none" w:sz="0" w:space="0" w:color="auto"/>
        <w:right w:val="none" w:sz="0" w:space="0" w:color="auto"/>
      </w:divBdr>
    </w:div>
    <w:div w:id="1098672865">
      <w:bodyDiv w:val="1"/>
      <w:marLeft w:val="0"/>
      <w:marRight w:val="0"/>
      <w:marTop w:val="0"/>
      <w:marBottom w:val="0"/>
      <w:divBdr>
        <w:top w:val="none" w:sz="0" w:space="0" w:color="auto"/>
        <w:left w:val="none" w:sz="0" w:space="0" w:color="auto"/>
        <w:bottom w:val="none" w:sz="0" w:space="0" w:color="auto"/>
        <w:right w:val="none" w:sz="0" w:space="0" w:color="auto"/>
      </w:divBdr>
    </w:div>
    <w:div w:id="1434937004">
      <w:bodyDiv w:val="1"/>
      <w:marLeft w:val="0"/>
      <w:marRight w:val="0"/>
      <w:marTop w:val="0"/>
      <w:marBottom w:val="0"/>
      <w:divBdr>
        <w:top w:val="none" w:sz="0" w:space="0" w:color="auto"/>
        <w:left w:val="none" w:sz="0" w:space="0" w:color="auto"/>
        <w:bottom w:val="none" w:sz="0" w:space="0" w:color="auto"/>
        <w:right w:val="none" w:sz="0" w:space="0" w:color="auto"/>
      </w:divBdr>
    </w:div>
    <w:div w:id="1738280982">
      <w:bodyDiv w:val="1"/>
      <w:marLeft w:val="0"/>
      <w:marRight w:val="0"/>
      <w:marTop w:val="0"/>
      <w:marBottom w:val="0"/>
      <w:divBdr>
        <w:top w:val="none" w:sz="0" w:space="0" w:color="auto"/>
        <w:left w:val="none" w:sz="0" w:space="0" w:color="auto"/>
        <w:bottom w:val="none" w:sz="0" w:space="0" w:color="auto"/>
        <w:right w:val="none" w:sz="0" w:space="0" w:color="auto"/>
      </w:divBdr>
    </w:div>
    <w:div w:id="18720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a.la.gov/media/j5kp4rvk/ba7_form_fy26-27.xlsx" TargetMode="External"/><Relationship Id="rId13" Type="http://schemas.openxmlformats.org/officeDocument/2006/relationships/hyperlink" Target="mailto:fosterj@legis.la.gov"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cid:image001.png@01DD031F.8804D330" TargetMode="External"/><Relationship Id="rId7" Type="http://schemas.openxmlformats.org/officeDocument/2006/relationships/endnotes" Target="endnotes.xml"/><Relationship Id="rId12" Type="http://schemas.openxmlformats.org/officeDocument/2006/relationships/hyperlink" Target="mailto:fiscaloffice@legis.la.gov" TargetMode="External"/><Relationship Id="rId17" Type="http://schemas.openxmlformats.org/officeDocument/2006/relationships/hyperlink" Target="https://lagovhelp.doa.louisiana.gov/gm/folder-1.11.36734?mode=EU&amp;primaryCSH=FMBB&amp;application=ANCILE+Help+Launchpad" TargetMode="External"/><Relationship Id="rId2" Type="http://schemas.openxmlformats.org/officeDocument/2006/relationships/numbering" Target="numbering.xml"/><Relationship Id="rId16" Type="http://schemas.openxmlformats.org/officeDocument/2006/relationships/hyperlink" Target="https://lagovhelp.doa.louisiana.gov/gm/folder-1.11.36726?mode=EU&amp;primaryCSH=FMBB&amp;application=ANCILE+Help+Launchpa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B.DOA@l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govhelp.doa.louisiana.gov/gm/folder-1.11.36730?mode=EU&amp;primaryCSH=FMBB&amp;application=ANCILE+Help+Launchpad" TargetMode="External"/><Relationship Id="rId23" Type="http://schemas.openxmlformats.org/officeDocument/2006/relationships/fontTable" Target="fontTable.xml"/><Relationship Id="rId10" Type="http://schemas.openxmlformats.org/officeDocument/2006/relationships/hyperlink" Target="https://www.doa.la.gov/doa/opb/forms/" TargetMode="External"/><Relationship Id="rId19" Type="http://schemas.openxmlformats.org/officeDocument/2006/relationships/image" Target="cid:image002.png@01D887A3.D249CAA0" TargetMode="External"/><Relationship Id="rId4" Type="http://schemas.openxmlformats.org/officeDocument/2006/relationships/settings" Target="settings.xml"/><Relationship Id="rId9" Type="http://schemas.openxmlformats.org/officeDocument/2006/relationships/hyperlink" Target="https://www.doa.la.gov/media/nd1lygob/ba-7_questionnaire.doc" TargetMode="External"/><Relationship Id="rId14" Type="http://schemas.openxmlformats.org/officeDocument/2006/relationships/hyperlink" Target="mailto:leab@legis.la.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AA37A-90E9-4F67-BE9C-164F107C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1724</Words>
  <Characters>10662</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Expenditures made under the authority of this act are subject to the provisions of Preamble Sections 1-18 as well as Title 39 of the Louisiana Revised Statutes (LRS)</vt:lpstr>
    </vt:vector>
  </TitlesOfParts>
  <Company>State of Louisiana</Company>
  <LinksUpToDate>false</LinksUpToDate>
  <CharactersWithSpaces>12362</CharactersWithSpaces>
  <SharedDoc>false</SharedDoc>
  <HLinks>
    <vt:vector size="66" baseType="variant">
      <vt:variant>
        <vt:i4>3932282</vt:i4>
      </vt:variant>
      <vt:variant>
        <vt:i4>30</vt:i4>
      </vt:variant>
      <vt:variant>
        <vt:i4>0</vt:i4>
      </vt:variant>
      <vt:variant>
        <vt:i4>5</vt:i4>
      </vt:variant>
      <vt:variant>
        <vt:lpwstr>http://www.legis.state.la.us/lss/lss.asp?doc=96640</vt:lpwstr>
      </vt:variant>
      <vt:variant>
        <vt:lpwstr/>
      </vt:variant>
      <vt:variant>
        <vt:i4>3211351</vt:i4>
      </vt:variant>
      <vt:variant>
        <vt:i4>27</vt:i4>
      </vt:variant>
      <vt:variant>
        <vt:i4>0</vt:i4>
      </vt:variant>
      <vt:variant>
        <vt:i4>5</vt:i4>
      </vt:variant>
      <vt:variant>
        <vt:lpwstr>http://www.doa.louisiana.gov/OPB/faf/faf-performance_forms.htm</vt:lpwstr>
      </vt:variant>
      <vt:variant>
        <vt:lpwstr/>
      </vt:variant>
      <vt:variant>
        <vt:i4>3211351</vt:i4>
      </vt:variant>
      <vt:variant>
        <vt:i4>24</vt:i4>
      </vt:variant>
      <vt:variant>
        <vt:i4>0</vt:i4>
      </vt:variant>
      <vt:variant>
        <vt:i4>5</vt:i4>
      </vt:variant>
      <vt:variant>
        <vt:lpwstr>http://www.doa.louisiana.gov/OPB/faf/faf-performance_forms.htm</vt:lpwstr>
      </vt:variant>
      <vt:variant>
        <vt:lpwstr/>
      </vt:variant>
      <vt:variant>
        <vt:i4>3407995</vt:i4>
      </vt:variant>
      <vt:variant>
        <vt:i4>21</vt:i4>
      </vt:variant>
      <vt:variant>
        <vt:i4>0</vt:i4>
      </vt:variant>
      <vt:variant>
        <vt:i4>5</vt:i4>
      </vt:variant>
      <vt:variant>
        <vt:lpwstr>http://www.legis.state.la.us/lss/lss.asp?doc=96658</vt:lpwstr>
      </vt:variant>
      <vt:variant>
        <vt:lpwstr/>
      </vt:variant>
      <vt:variant>
        <vt:i4>3670131</vt:i4>
      </vt:variant>
      <vt:variant>
        <vt:i4>18</vt:i4>
      </vt:variant>
      <vt:variant>
        <vt:i4>0</vt:i4>
      </vt:variant>
      <vt:variant>
        <vt:i4>5</vt:i4>
      </vt:variant>
      <vt:variant>
        <vt:lpwstr>http://www.legis.state.la.us/lss/lss.asp?doc=83586</vt:lpwstr>
      </vt:variant>
      <vt:variant>
        <vt:lpwstr/>
      </vt:variant>
      <vt:variant>
        <vt:i4>3997790</vt:i4>
      </vt:variant>
      <vt:variant>
        <vt:i4>15</vt:i4>
      </vt:variant>
      <vt:variant>
        <vt:i4>0</vt:i4>
      </vt:variant>
      <vt:variant>
        <vt:i4>5</vt:i4>
      </vt:variant>
      <vt:variant>
        <vt:lpwstr>http://www.doa.louisiana.gov/OPB/faf/faf-br_forms.htm</vt:lpwstr>
      </vt:variant>
      <vt:variant>
        <vt:lpwstr/>
      </vt:variant>
      <vt:variant>
        <vt:i4>6291558</vt:i4>
      </vt:variant>
      <vt:variant>
        <vt:i4>12</vt:i4>
      </vt:variant>
      <vt:variant>
        <vt:i4>0</vt:i4>
      </vt:variant>
      <vt:variant>
        <vt:i4>5</vt:i4>
      </vt:variant>
      <vt:variant>
        <vt:lpwstr>http://www.doa.louisiana.gov/OSRAP/library/Publications/revisedandrereleasedppm/CHAP13.pdf</vt:lpwstr>
      </vt:variant>
      <vt:variant>
        <vt:lpwstr/>
      </vt:variant>
      <vt:variant>
        <vt:i4>5046353</vt:i4>
      </vt:variant>
      <vt:variant>
        <vt:i4>9</vt:i4>
      </vt:variant>
      <vt:variant>
        <vt:i4>0</vt:i4>
      </vt:variant>
      <vt:variant>
        <vt:i4>5</vt:i4>
      </vt:variant>
      <vt:variant>
        <vt:lpwstr>http://www.doa.louisiana.gov/OPB/faf/ba-7.htm</vt:lpwstr>
      </vt:variant>
      <vt:variant>
        <vt:lpwstr/>
      </vt:variant>
      <vt:variant>
        <vt:i4>2621552</vt:i4>
      </vt:variant>
      <vt:variant>
        <vt:i4>6</vt:i4>
      </vt:variant>
      <vt:variant>
        <vt:i4>0</vt:i4>
      </vt:variant>
      <vt:variant>
        <vt:i4>5</vt:i4>
      </vt:variant>
      <vt:variant>
        <vt:lpwstr>http://www.doa.louisiana.gov/OPB/index.htm</vt:lpwstr>
      </vt:variant>
      <vt:variant>
        <vt:lpwstr/>
      </vt:variant>
      <vt:variant>
        <vt:i4>7078002</vt:i4>
      </vt:variant>
      <vt:variant>
        <vt:i4>3</vt:i4>
      </vt:variant>
      <vt:variant>
        <vt:i4>0</vt:i4>
      </vt:variant>
      <vt:variant>
        <vt:i4>5</vt:i4>
      </vt:variant>
      <vt:variant>
        <vt:lpwstr>http://www.doa.louisiana.gov/osr/PPM/PPM52.pdf</vt:lpwstr>
      </vt:variant>
      <vt:variant>
        <vt:lpwstr/>
      </vt:variant>
      <vt:variant>
        <vt:i4>3735673</vt:i4>
      </vt:variant>
      <vt:variant>
        <vt:i4>0</vt:i4>
      </vt:variant>
      <vt:variant>
        <vt:i4>0</vt:i4>
      </vt:variant>
      <vt:variant>
        <vt:i4>5</vt:i4>
      </vt:variant>
      <vt:variant>
        <vt:lpwstr>http://www.legis.state.la.us/lss/lss.asp?doc=96576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Expenditures made under the authority of this act are subject to the provisions of Preamble Sections 1-18 as well as Title 39 of the Louisiana Revised Statutes (LRS)</dc:title>
  <dc:creator>Jeremy.McDaniel@LA.GOV</dc:creator>
  <cp:lastModifiedBy>Zach Rau</cp:lastModifiedBy>
  <cp:revision>25</cp:revision>
  <cp:lastPrinted>2022-06-28T15:22:00Z</cp:lastPrinted>
  <dcterms:created xsi:type="dcterms:W3CDTF">2026-05-06T14:21:00Z</dcterms:created>
  <dcterms:modified xsi:type="dcterms:W3CDTF">2026-06-30T14:58:00Z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d5ab2ba3-2965-4dcd-94ee-cb62b57821fc</vt:lpwstr>
  </property>
</Properties>
</file>