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56" w:rsidRDefault="004F1856">
      <w:pPr>
        <w:pStyle w:val="Header"/>
        <w:tabs>
          <w:tab w:val="clear" w:pos="4320"/>
          <w:tab w:val="clear" w:pos="8640"/>
        </w:tabs>
        <w:outlineLvl w:val="0"/>
      </w:pPr>
    </w:p>
    <w:p w:rsidR="00D85373" w:rsidRPr="00FF222F" w:rsidRDefault="00473898" w:rsidP="00FF222F">
      <w:pPr>
        <w:pStyle w:val="Part"/>
        <w:spacing w:after="240" w:line="240" w:lineRule="auto"/>
        <w:rPr>
          <w:rFonts w:ascii="Times New Roman" w:eastAsia="Times New Roman" w:hAnsi="Times New Roman" w:cs="Times New Roman"/>
          <w:noProof/>
          <w:szCs w:val="20"/>
        </w:rPr>
      </w:pPr>
      <w:bookmarkStart w:id="0" w:name="_Toc382810763"/>
      <w:bookmarkStart w:id="1" w:name="_Toc501532852"/>
      <w:r w:rsidRPr="00FF222F">
        <w:rPr>
          <w:rFonts w:ascii="Times New Roman" w:eastAsia="Times New Roman" w:hAnsi="Times New Roman" w:cs="Times New Roman"/>
          <w:szCs w:val="20"/>
        </w:rPr>
        <w:t xml:space="preserve">Part CLV.  </w:t>
      </w:r>
      <w:r w:rsidR="001E2C04" w:rsidRPr="00FF222F">
        <w:rPr>
          <w:rFonts w:ascii="Times New Roman" w:eastAsia="Times New Roman" w:hAnsi="Times New Roman" w:cs="Times New Roman"/>
          <w:szCs w:val="20"/>
        </w:rPr>
        <w:t>Bulletin 134—</w:t>
      </w:r>
      <w:r w:rsidRPr="00FF222F">
        <w:rPr>
          <w:rFonts w:ascii="Times New Roman" w:eastAsia="Times New Roman" w:hAnsi="Times New Roman" w:cs="Times New Roman"/>
          <w:szCs w:val="20"/>
        </w:rPr>
        <w:t>Tuition Donation Rebate Program</w:t>
      </w:r>
      <w:bookmarkEnd w:id="0"/>
      <w:bookmarkEnd w:id="1"/>
      <w:r w:rsidRPr="00FF222F">
        <w:fldChar w:fldCharType="begin"/>
      </w:r>
      <w:r w:rsidRPr="00FF222F">
        <w:instrText xml:space="preserve"> TOC \h \z \t "Part,1,Chapter,2,Section,3" </w:instrText>
      </w:r>
      <w:r w:rsidRPr="00FF222F">
        <w:fldChar w:fldCharType="separate"/>
      </w:r>
    </w:p>
    <w:p w:rsidR="00D85373" w:rsidRPr="00FF222F" w:rsidRDefault="00E406E9" w:rsidP="00FF222F">
      <w:pPr>
        <w:pStyle w:val="TOC2"/>
        <w:spacing w:after="0" w:line="240" w:lineRule="auto"/>
        <w:rPr>
          <w:rStyle w:val="Hyperlink"/>
          <w:rFonts w:ascii="Times New Roman" w:eastAsia="Times New Roman" w:hAnsi="Times New Roman" w:cs="Times New Roman"/>
          <w:noProof/>
          <w:color w:val="auto"/>
          <w:sz w:val="24"/>
          <w:szCs w:val="20"/>
        </w:rPr>
      </w:pPr>
      <w:hyperlink w:anchor="_Toc501532854" w:history="1">
        <w:r w:rsidR="00D85373" w:rsidRPr="00FF222F">
          <w:rPr>
            <w:rStyle w:val="Hyperlink"/>
            <w:rFonts w:ascii="Times New Roman" w:eastAsia="Times New Roman" w:hAnsi="Times New Roman" w:cs="Times New Roman"/>
            <w:noProof/>
            <w:color w:val="auto"/>
            <w:sz w:val="24"/>
            <w:szCs w:val="20"/>
          </w:rPr>
          <w:t>Chapter 1.</w:t>
        </w:r>
        <w:r w:rsidR="00D85373" w:rsidRPr="00FF222F">
          <w:rPr>
            <w:rStyle w:val="Hyperlink"/>
            <w:rFonts w:ascii="Times New Roman" w:eastAsia="Times New Roman" w:hAnsi="Times New Roman" w:cs="Times New Roman"/>
            <w:noProof/>
            <w:color w:val="auto"/>
            <w:sz w:val="24"/>
            <w:szCs w:val="20"/>
          </w:rPr>
          <w:tab/>
          <w:t>General Provisions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_Toc501532854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55" w:history="1">
        <w:r w:rsidR="00D85373" w:rsidRPr="00FF222F">
          <w:rPr>
            <w:rStyle w:val="Hyperlink"/>
            <w:rFonts w:ascii="Times New Roman" w:eastAsia="Times New Roman" w:hAnsi="Times New Roman" w:cs="Times New Roman"/>
            <w:noProof/>
            <w:color w:val="auto"/>
            <w:sz w:val="24"/>
            <w:szCs w:val="20"/>
          </w:rPr>
          <w:t>§101.</w:t>
        </w:r>
        <w:r w:rsidR="00D85373" w:rsidRPr="00FF222F">
          <w:rPr>
            <w:rStyle w:val="Hyperlink"/>
            <w:rFonts w:ascii="Times New Roman" w:eastAsia="Times New Roman" w:hAnsi="Times New Roman" w:cs="Times New Roman"/>
            <w:noProof/>
            <w:color w:val="auto"/>
            <w:sz w:val="24"/>
            <w:szCs w:val="20"/>
          </w:rPr>
          <w:tab/>
          <w:t>Purpose, Scope, and Effect</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_Toc501532855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56" w:history="1">
        <w:r w:rsidR="00D85373" w:rsidRPr="00FF222F">
          <w:rPr>
            <w:rStyle w:val="Hyperlink"/>
            <w:rFonts w:ascii="Times New Roman" w:eastAsia="Times New Roman" w:hAnsi="Times New Roman" w:cs="Times New Roman"/>
            <w:noProof/>
            <w:color w:val="auto"/>
            <w:sz w:val="24"/>
            <w:szCs w:val="20"/>
          </w:rPr>
          <w:t>§103.</w:t>
        </w:r>
        <w:r w:rsidR="00D85373" w:rsidRPr="00FF222F">
          <w:rPr>
            <w:rStyle w:val="Hyperlink"/>
            <w:rFonts w:ascii="Times New Roman" w:eastAsia="Times New Roman" w:hAnsi="Times New Roman" w:cs="Times New Roman"/>
            <w:noProof/>
            <w:color w:val="auto"/>
            <w:sz w:val="24"/>
            <w:szCs w:val="20"/>
          </w:rPr>
          <w:tab/>
          <w:t>Definitions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_Toc501532856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2"/>
        <w:spacing w:after="0" w:line="240" w:lineRule="auto"/>
        <w:rPr>
          <w:rStyle w:val="Hyperlink"/>
          <w:rFonts w:ascii="Times New Roman" w:eastAsia="Times New Roman" w:hAnsi="Times New Roman" w:cs="Times New Roman"/>
          <w:noProof/>
          <w:color w:val="auto"/>
          <w:sz w:val="24"/>
          <w:szCs w:val="20"/>
        </w:rPr>
      </w:pPr>
      <w:hyperlink w:anchor="_Toc501532857" w:history="1">
        <w:r w:rsidR="00D85373" w:rsidRPr="00FF222F">
          <w:rPr>
            <w:rStyle w:val="Hyperlink"/>
            <w:rFonts w:ascii="Times New Roman" w:eastAsia="Times New Roman" w:hAnsi="Times New Roman" w:cs="Times New Roman"/>
            <w:noProof/>
            <w:color w:val="auto"/>
            <w:sz w:val="24"/>
            <w:szCs w:val="20"/>
          </w:rPr>
          <w:t>Chapter 3.</w:t>
        </w:r>
        <w:r w:rsidR="00D85373" w:rsidRPr="00FF222F">
          <w:rPr>
            <w:rStyle w:val="Hyperlink"/>
            <w:rFonts w:ascii="Times New Roman" w:eastAsia="Times New Roman" w:hAnsi="Times New Roman" w:cs="Times New Roman"/>
            <w:noProof/>
            <w:color w:val="auto"/>
            <w:sz w:val="24"/>
            <w:szCs w:val="20"/>
          </w:rPr>
          <w:tab/>
          <w:t>School Tuition Organizations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_Toc501532857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58" w:history="1">
        <w:r w:rsidR="00D85373" w:rsidRPr="00FF222F">
          <w:rPr>
            <w:rStyle w:val="Hyperlink"/>
            <w:rFonts w:ascii="Times New Roman" w:eastAsia="Times New Roman" w:hAnsi="Times New Roman" w:cs="Times New Roman"/>
            <w:noProof/>
            <w:color w:val="auto"/>
            <w:sz w:val="24"/>
            <w:szCs w:val="20"/>
          </w:rPr>
          <w:t>§301.</w:t>
        </w:r>
        <w:r w:rsidR="00D85373" w:rsidRPr="00FF222F">
          <w:rPr>
            <w:rStyle w:val="Hyperlink"/>
            <w:rFonts w:ascii="Times New Roman" w:eastAsia="Times New Roman" w:hAnsi="Times New Roman" w:cs="Times New Roman"/>
            <w:noProof/>
            <w:color w:val="auto"/>
            <w:sz w:val="24"/>
            <w:szCs w:val="20"/>
          </w:rPr>
          <w:tab/>
          <w:t>Establishment of a School Tuition Organization</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_Toc501532858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59" w:history="1">
        <w:r w:rsidR="00D85373" w:rsidRPr="00FF222F">
          <w:rPr>
            <w:rStyle w:val="Hyperlink"/>
            <w:rFonts w:ascii="Times New Roman" w:eastAsia="Times New Roman" w:hAnsi="Times New Roman" w:cs="Times New Roman"/>
            <w:noProof/>
            <w:color w:val="auto"/>
            <w:sz w:val="24"/>
            <w:szCs w:val="20"/>
          </w:rPr>
          <w:t>§303.</w:t>
        </w:r>
        <w:r w:rsidR="00D85373" w:rsidRPr="00FF222F">
          <w:rPr>
            <w:rStyle w:val="Hyperlink"/>
            <w:rFonts w:ascii="Times New Roman" w:eastAsia="Times New Roman" w:hAnsi="Times New Roman" w:cs="Times New Roman"/>
            <w:noProof/>
            <w:color w:val="auto"/>
            <w:sz w:val="24"/>
            <w:szCs w:val="20"/>
          </w:rPr>
          <w:tab/>
          <w:t>Awarding of Scholarships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_Toc501532859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0" w:history="1">
        <w:r w:rsidR="00D85373" w:rsidRPr="00FF222F">
          <w:rPr>
            <w:rStyle w:val="Hyperlink"/>
            <w:rFonts w:ascii="Times New Roman" w:eastAsia="Times New Roman" w:hAnsi="Times New Roman" w:cs="Times New Roman"/>
            <w:noProof/>
            <w:color w:val="auto"/>
            <w:sz w:val="24"/>
            <w:szCs w:val="20"/>
          </w:rPr>
          <w:t>§307.</w:t>
        </w:r>
        <w:r w:rsidR="00D85373" w:rsidRPr="00FF222F">
          <w:rPr>
            <w:rStyle w:val="Hyperlink"/>
            <w:rFonts w:ascii="Times New Roman" w:eastAsia="Times New Roman" w:hAnsi="Times New Roman" w:cs="Times New Roman"/>
            <w:noProof/>
            <w:color w:val="auto"/>
            <w:sz w:val="24"/>
            <w:szCs w:val="20"/>
          </w:rPr>
          <w:tab/>
          <w:t>Prohibition on Claiming Scholarship Payments for Tax Purposes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_Toc501532860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1" w:history="1">
        <w:r w:rsidR="00D85373" w:rsidRPr="00FF222F">
          <w:rPr>
            <w:rStyle w:val="Hyperlink"/>
            <w:rFonts w:ascii="Times New Roman" w:eastAsia="Times New Roman" w:hAnsi="Times New Roman" w:cs="Times New Roman"/>
            <w:noProof/>
            <w:color w:val="auto"/>
            <w:sz w:val="24"/>
            <w:szCs w:val="20"/>
          </w:rPr>
          <w:t>§309.</w:t>
        </w:r>
        <w:r w:rsidR="00D85373" w:rsidRPr="00FF222F">
          <w:rPr>
            <w:rStyle w:val="Hyperlink"/>
            <w:rFonts w:ascii="Times New Roman" w:eastAsia="Times New Roman" w:hAnsi="Times New Roman" w:cs="Times New Roman"/>
            <w:noProof/>
            <w:color w:val="auto"/>
            <w:sz w:val="24"/>
            <w:szCs w:val="20"/>
          </w:rPr>
          <w:tab/>
          <w:t>Amount of Scholarships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_Toc501532861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2" w:history="1">
        <w:r w:rsidR="00D85373" w:rsidRPr="00FF222F">
          <w:rPr>
            <w:rStyle w:val="Hyperlink"/>
            <w:rFonts w:ascii="Times New Roman" w:eastAsia="Times New Roman" w:hAnsi="Times New Roman" w:cs="Times New Roman"/>
            <w:noProof/>
            <w:color w:val="auto"/>
            <w:sz w:val="24"/>
            <w:szCs w:val="20"/>
          </w:rPr>
          <w:t>§311.</w:t>
        </w:r>
        <w:r w:rsidR="00D85373" w:rsidRPr="00FF222F">
          <w:rPr>
            <w:rStyle w:val="Hyperlink"/>
            <w:rFonts w:ascii="Times New Roman" w:eastAsia="Times New Roman" w:hAnsi="Times New Roman" w:cs="Times New Roman"/>
            <w:noProof/>
            <w:color w:val="auto"/>
            <w:sz w:val="24"/>
            <w:szCs w:val="20"/>
          </w:rPr>
          <w:tab/>
          <w:t>Scholarship and Tuition Paym</w:t>
        </w:r>
        <w:bookmarkStart w:id="2" w:name="_GoBack"/>
        <w:bookmarkEnd w:id="2"/>
        <w:r w:rsidR="00D85373" w:rsidRPr="00FF222F">
          <w:rPr>
            <w:rStyle w:val="Hyperlink"/>
            <w:rFonts w:ascii="Times New Roman" w:eastAsia="Times New Roman" w:hAnsi="Times New Roman" w:cs="Times New Roman"/>
            <w:noProof/>
            <w:color w:val="auto"/>
            <w:sz w:val="24"/>
            <w:szCs w:val="20"/>
          </w:rPr>
          <w:t>ents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_Toc501532862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2"/>
        <w:spacing w:after="0" w:line="240" w:lineRule="auto"/>
        <w:rPr>
          <w:rStyle w:val="Hyperlink"/>
          <w:rFonts w:ascii="Times New Roman" w:eastAsia="Times New Roman" w:hAnsi="Times New Roman" w:cs="Times New Roman"/>
          <w:noProof/>
          <w:color w:val="auto"/>
          <w:sz w:val="24"/>
          <w:szCs w:val="20"/>
        </w:rPr>
      </w:pPr>
      <w:hyperlink w:anchor="_Toc501532863" w:history="1">
        <w:r w:rsidR="00D85373" w:rsidRPr="00FF222F">
          <w:rPr>
            <w:rStyle w:val="Hyperlink"/>
            <w:rFonts w:ascii="Times New Roman" w:eastAsia="Times New Roman" w:hAnsi="Times New Roman" w:cs="Times New Roman"/>
            <w:noProof/>
            <w:color w:val="auto"/>
            <w:sz w:val="24"/>
            <w:szCs w:val="20"/>
          </w:rPr>
          <w:t>Chapter 5.</w:t>
        </w:r>
        <w:r w:rsidR="00D85373" w:rsidRPr="00FF222F">
          <w:rPr>
            <w:rStyle w:val="Hyperlink"/>
            <w:rFonts w:ascii="Times New Roman" w:eastAsia="Times New Roman" w:hAnsi="Times New Roman" w:cs="Times New Roman"/>
            <w:noProof/>
            <w:color w:val="auto"/>
            <w:sz w:val="24"/>
            <w:szCs w:val="20"/>
          </w:rPr>
          <w:tab/>
          <w:t>Donations to School Tuition Organizations and Credits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_Toc501532863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4" w:history="1">
        <w:r w:rsidR="00D85373" w:rsidRPr="00FF222F">
          <w:rPr>
            <w:rStyle w:val="Hyperlink"/>
            <w:rFonts w:ascii="Times New Roman" w:eastAsia="Times New Roman" w:hAnsi="Times New Roman" w:cs="Times New Roman"/>
            <w:noProof/>
            <w:color w:val="auto"/>
            <w:sz w:val="24"/>
            <w:szCs w:val="20"/>
          </w:rPr>
          <w:t>§501.</w:t>
        </w:r>
        <w:r w:rsidR="00D85373" w:rsidRPr="00FF222F">
          <w:rPr>
            <w:rStyle w:val="Hyperlink"/>
            <w:rFonts w:ascii="Times New Roman" w:eastAsia="Times New Roman" w:hAnsi="Times New Roman" w:cs="Times New Roman"/>
            <w:noProof/>
            <w:color w:val="auto"/>
            <w:sz w:val="24"/>
            <w:szCs w:val="20"/>
          </w:rPr>
          <w:tab/>
          <w:t>Donations; Qualifications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_Toc501532864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5" w:history="1">
        <w:r w:rsidR="00D85373" w:rsidRPr="00FF222F">
          <w:rPr>
            <w:rStyle w:val="Hyperlink"/>
            <w:rFonts w:ascii="Times New Roman" w:eastAsia="Times New Roman" w:hAnsi="Times New Roman" w:cs="Times New Roman"/>
            <w:noProof/>
            <w:color w:val="auto"/>
            <w:sz w:val="24"/>
            <w:szCs w:val="20"/>
          </w:rPr>
          <w:t>§505.</w:t>
        </w:r>
        <w:r w:rsidR="00D85373" w:rsidRPr="00FF222F">
          <w:rPr>
            <w:rStyle w:val="Hyperlink"/>
            <w:rFonts w:ascii="Times New Roman" w:eastAsia="Times New Roman" w:hAnsi="Times New Roman" w:cs="Times New Roman"/>
            <w:noProof/>
            <w:color w:val="auto"/>
            <w:sz w:val="24"/>
            <w:szCs w:val="20"/>
          </w:rPr>
          <w:tab/>
          <w:t>Credits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_Toc501532865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2"/>
        <w:spacing w:after="0" w:line="240" w:lineRule="auto"/>
        <w:rPr>
          <w:rStyle w:val="Hyperlink"/>
          <w:rFonts w:ascii="Times New Roman" w:eastAsia="Times New Roman" w:hAnsi="Times New Roman" w:cs="Times New Roman"/>
          <w:noProof/>
          <w:color w:val="auto"/>
          <w:sz w:val="24"/>
          <w:szCs w:val="20"/>
        </w:rPr>
      </w:pPr>
      <w:hyperlink w:anchor="_Toc501532866" w:history="1">
        <w:r w:rsidR="00D85373" w:rsidRPr="00FF222F">
          <w:rPr>
            <w:rStyle w:val="Hyperlink"/>
            <w:rFonts w:ascii="Times New Roman" w:eastAsia="Times New Roman" w:hAnsi="Times New Roman" w:cs="Times New Roman"/>
            <w:noProof/>
            <w:color w:val="auto"/>
            <w:sz w:val="24"/>
            <w:szCs w:val="20"/>
          </w:rPr>
          <w:t>Chapter 7.</w:t>
        </w:r>
        <w:r w:rsidR="00D85373" w:rsidRPr="00FF222F">
          <w:rPr>
            <w:rStyle w:val="Hyperlink"/>
            <w:rFonts w:ascii="Times New Roman" w:eastAsia="Times New Roman" w:hAnsi="Times New Roman" w:cs="Times New Roman"/>
            <w:noProof/>
            <w:color w:val="auto"/>
            <w:sz w:val="24"/>
            <w:szCs w:val="20"/>
          </w:rPr>
          <w:tab/>
          <w:t>School Tuition Organization Fiscal and Advertising Responsibilities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_Toc501532866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7" w:history="1">
        <w:r w:rsidR="00D85373" w:rsidRPr="00FF222F">
          <w:rPr>
            <w:rStyle w:val="Hyperlink"/>
            <w:rFonts w:ascii="Times New Roman" w:eastAsia="Times New Roman" w:hAnsi="Times New Roman" w:cs="Times New Roman"/>
            <w:noProof/>
            <w:color w:val="auto"/>
            <w:sz w:val="24"/>
            <w:szCs w:val="20"/>
          </w:rPr>
          <w:t>§701.</w:t>
        </w:r>
        <w:r w:rsidR="00D85373" w:rsidRPr="00FF222F">
          <w:rPr>
            <w:rStyle w:val="Hyperlink"/>
            <w:rFonts w:ascii="Times New Roman" w:eastAsia="Times New Roman" w:hAnsi="Times New Roman" w:cs="Times New Roman"/>
            <w:noProof/>
            <w:color w:val="auto"/>
            <w:sz w:val="24"/>
            <w:szCs w:val="20"/>
          </w:rPr>
          <w:tab/>
          <w:t>Financial Information Report</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_Toc501532867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8" w:history="1">
        <w:r w:rsidR="00D85373" w:rsidRPr="00FF222F">
          <w:rPr>
            <w:rStyle w:val="Hyperlink"/>
            <w:rFonts w:ascii="Times New Roman" w:eastAsia="Times New Roman" w:hAnsi="Times New Roman" w:cs="Times New Roman"/>
            <w:noProof/>
            <w:color w:val="auto"/>
            <w:sz w:val="24"/>
            <w:szCs w:val="20"/>
          </w:rPr>
          <w:t>§703.</w:t>
        </w:r>
        <w:r w:rsidR="00D85373" w:rsidRPr="00FF222F">
          <w:rPr>
            <w:rStyle w:val="Hyperlink"/>
            <w:rFonts w:ascii="Times New Roman" w:eastAsia="Times New Roman" w:hAnsi="Times New Roman" w:cs="Times New Roman"/>
            <w:noProof/>
            <w:color w:val="auto"/>
            <w:sz w:val="24"/>
            <w:szCs w:val="20"/>
          </w:rPr>
          <w:tab/>
          <w:t>School Tuition Organization Advertising</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_Toc501532868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69" w:history="1">
        <w:r w:rsidR="00D85373" w:rsidRPr="00FF222F">
          <w:rPr>
            <w:rStyle w:val="Hyperlink"/>
            <w:rFonts w:ascii="Times New Roman" w:eastAsia="Times New Roman" w:hAnsi="Times New Roman" w:cs="Times New Roman"/>
            <w:noProof/>
            <w:color w:val="auto"/>
            <w:sz w:val="24"/>
            <w:szCs w:val="20"/>
          </w:rPr>
          <w:t>§705.</w:t>
        </w:r>
        <w:r w:rsidR="00D85373" w:rsidRPr="00FF222F">
          <w:rPr>
            <w:rStyle w:val="Hyperlink"/>
            <w:rFonts w:ascii="Times New Roman" w:eastAsia="Times New Roman" w:hAnsi="Times New Roman" w:cs="Times New Roman"/>
            <w:noProof/>
            <w:color w:val="auto"/>
            <w:sz w:val="24"/>
            <w:szCs w:val="20"/>
          </w:rPr>
          <w:tab/>
          <w:t>Annual Report</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_Toc501532869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0" w:history="1">
        <w:r w:rsidR="00D85373" w:rsidRPr="00FF222F">
          <w:rPr>
            <w:rStyle w:val="Hyperlink"/>
            <w:rFonts w:ascii="Times New Roman" w:eastAsia="Times New Roman" w:hAnsi="Times New Roman" w:cs="Times New Roman"/>
            <w:noProof/>
            <w:color w:val="auto"/>
            <w:sz w:val="24"/>
            <w:szCs w:val="20"/>
          </w:rPr>
          <w:t>§707.</w:t>
        </w:r>
        <w:r w:rsidR="00D85373" w:rsidRPr="00FF222F">
          <w:rPr>
            <w:rStyle w:val="Hyperlink"/>
            <w:rFonts w:ascii="Times New Roman" w:eastAsia="Times New Roman" w:hAnsi="Times New Roman" w:cs="Times New Roman"/>
            <w:noProof/>
            <w:color w:val="auto"/>
            <w:sz w:val="24"/>
            <w:szCs w:val="20"/>
          </w:rPr>
          <w:tab/>
          <w:t>Budgeting</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_Toc501532870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2"/>
        <w:spacing w:after="0" w:line="240" w:lineRule="auto"/>
        <w:rPr>
          <w:rStyle w:val="Hyperlink"/>
          <w:rFonts w:ascii="Times New Roman" w:eastAsia="Times New Roman" w:hAnsi="Times New Roman" w:cs="Times New Roman"/>
          <w:noProof/>
          <w:color w:val="auto"/>
          <w:sz w:val="24"/>
          <w:szCs w:val="20"/>
        </w:rPr>
      </w:pPr>
      <w:hyperlink w:anchor="_Toc501532871" w:history="1">
        <w:r w:rsidR="00D85373" w:rsidRPr="00FF222F">
          <w:rPr>
            <w:rStyle w:val="Hyperlink"/>
            <w:rFonts w:ascii="Times New Roman" w:eastAsia="Times New Roman" w:hAnsi="Times New Roman" w:cs="Times New Roman"/>
            <w:noProof/>
            <w:color w:val="auto"/>
            <w:sz w:val="24"/>
            <w:szCs w:val="20"/>
          </w:rPr>
          <w:t>Chapter 9.</w:t>
        </w:r>
        <w:r w:rsidR="00D85373" w:rsidRPr="00FF222F">
          <w:rPr>
            <w:rStyle w:val="Hyperlink"/>
            <w:rFonts w:ascii="Times New Roman" w:eastAsia="Times New Roman" w:hAnsi="Times New Roman" w:cs="Times New Roman"/>
            <w:noProof/>
            <w:color w:val="auto"/>
            <w:sz w:val="24"/>
            <w:szCs w:val="20"/>
          </w:rPr>
          <w:tab/>
          <w:t>Review of School Tuition Organizations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_Toc501532871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2" w:history="1">
        <w:r w:rsidR="00D85373" w:rsidRPr="00FF222F">
          <w:rPr>
            <w:rStyle w:val="Hyperlink"/>
            <w:rFonts w:ascii="Times New Roman" w:eastAsia="Times New Roman" w:hAnsi="Times New Roman" w:cs="Times New Roman"/>
            <w:noProof/>
            <w:color w:val="auto"/>
            <w:sz w:val="24"/>
            <w:szCs w:val="20"/>
          </w:rPr>
          <w:t>§901.</w:t>
        </w:r>
        <w:r w:rsidR="00D85373" w:rsidRPr="00FF222F">
          <w:rPr>
            <w:rStyle w:val="Hyperlink"/>
            <w:rFonts w:ascii="Times New Roman" w:eastAsia="Times New Roman" w:hAnsi="Times New Roman" w:cs="Times New Roman"/>
            <w:noProof/>
            <w:color w:val="auto"/>
            <w:sz w:val="24"/>
            <w:szCs w:val="20"/>
          </w:rPr>
          <w:tab/>
          <w:t>General Audits and Financial Reviews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_Toc501532872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2"/>
        <w:spacing w:after="0" w:line="240" w:lineRule="auto"/>
        <w:rPr>
          <w:rStyle w:val="Hyperlink"/>
          <w:rFonts w:ascii="Times New Roman" w:eastAsia="Times New Roman" w:hAnsi="Times New Roman" w:cs="Times New Roman"/>
          <w:noProof/>
          <w:color w:val="auto"/>
          <w:sz w:val="24"/>
          <w:szCs w:val="20"/>
        </w:rPr>
      </w:pPr>
      <w:hyperlink w:anchor="_Toc501532873" w:history="1">
        <w:r w:rsidR="00D85373" w:rsidRPr="00FF222F">
          <w:rPr>
            <w:rStyle w:val="Hyperlink"/>
            <w:rFonts w:ascii="Times New Roman" w:eastAsia="Times New Roman" w:hAnsi="Times New Roman" w:cs="Times New Roman"/>
            <w:noProof/>
            <w:color w:val="auto"/>
            <w:sz w:val="24"/>
            <w:szCs w:val="20"/>
          </w:rPr>
          <w:t>Chapter 11.</w:t>
        </w:r>
        <w:r w:rsidR="00FF222F">
          <w:rPr>
            <w:rStyle w:val="Hyperlink"/>
            <w:rFonts w:ascii="Times New Roman" w:eastAsia="Times New Roman" w:hAnsi="Times New Roman" w:cs="Times New Roman"/>
            <w:noProof/>
            <w:color w:val="auto"/>
            <w:sz w:val="24"/>
            <w:szCs w:val="20"/>
          </w:rPr>
          <w:tab/>
        </w:r>
        <w:r w:rsidR="00D85373" w:rsidRPr="00FF222F">
          <w:rPr>
            <w:rStyle w:val="Hyperlink"/>
            <w:rFonts w:ascii="Times New Roman" w:eastAsia="Times New Roman" w:hAnsi="Times New Roman" w:cs="Times New Roman"/>
            <w:noProof/>
            <w:color w:val="auto"/>
            <w:sz w:val="24"/>
            <w:szCs w:val="20"/>
          </w:rPr>
          <w:t>Qualified Schools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_Toc501532873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4" w:history="1">
        <w:r w:rsidR="00D85373" w:rsidRPr="00FF222F">
          <w:rPr>
            <w:rStyle w:val="Hyperlink"/>
            <w:rFonts w:ascii="Times New Roman" w:eastAsia="Times New Roman" w:hAnsi="Times New Roman" w:cs="Times New Roman"/>
            <w:noProof/>
            <w:color w:val="auto"/>
            <w:sz w:val="24"/>
            <w:szCs w:val="20"/>
          </w:rPr>
          <w:t>§1101.</w:t>
        </w:r>
        <w:r w:rsidR="00D85373" w:rsidRPr="00FF222F">
          <w:rPr>
            <w:rStyle w:val="Hyperlink"/>
            <w:rFonts w:ascii="Times New Roman" w:eastAsia="Times New Roman" w:hAnsi="Times New Roman" w:cs="Times New Roman"/>
            <w:noProof/>
            <w:color w:val="auto"/>
            <w:sz w:val="24"/>
            <w:szCs w:val="20"/>
          </w:rPr>
          <w:tab/>
          <w:t>Background Checks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_Toc501532874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5" w:history="1">
        <w:r w:rsidR="00D85373" w:rsidRPr="00FF222F">
          <w:rPr>
            <w:rStyle w:val="Hyperlink"/>
            <w:rFonts w:ascii="Times New Roman" w:eastAsia="Times New Roman" w:hAnsi="Times New Roman" w:cs="Times New Roman"/>
            <w:noProof/>
            <w:color w:val="auto"/>
            <w:sz w:val="24"/>
            <w:szCs w:val="20"/>
          </w:rPr>
          <w:t>§1103.</w:t>
        </w:r>
        <w:r w:rsidR="00D85373" w:rsidRPr="00FF222F">
          <w:rPr>
            <w:rStyle w:val="Hyperlink"/>
            <w:rFonts w:ascii="Times New Roman" w:eastAsia="Times New Roman" w:hAnsi="Times New Roman" w:cs="Times New Roman"/>
            <w:noProof/>
            <w:color w:val="auto"/>
            <w:sz w:val="24"/>
            <w:szCs w:val="20"/>
          </w:rPr>
          <w:tab/>
          <w:t>Enrollment of Scholarship Recipients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_Toc501532875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6" w:history="1">
        <w:r w:rsidR="00D85373" w:rsidRPr="00FF222F">
          <w:rPr>
            <w:rStyle w:val="Hyperlink"/>
            <w:rFonts w:ascii="Times New Roman" w:eastAsia="Times New Roman" w:hAnsi="Times New Roman" w:cs="Times New Roman"/>
            <w:noProof/>
            <w:color w:val="auto"/>
            <w:sz w:val="24"/>
            <w:szCs w:val="20"/>
          </w:rPr>
          <w:t>§1105.</w:t>
        </w:r>
        <w:r w:rsidR="00D85373" w:rsidRPr="00FF222F">
          <w:rPr>
            <w:rStyle w:val="Hyperlink"/>
            <w:rFonts w:ascii="Times New Roman" w:eastAsia="Times New Roman" w:hAnsi="Times New Roman" w:cs="Times New Roman"/>
            <w:noProof/>
            <w:color w:val="auto"/>
            <w:sz w:val="24"/>
            <w:szCs w:val="20"/>
          </w:rPr>
          <w:tab/>
          <w:t>Tuition</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_Toc501532876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7" w:history="1">
        <w:r w:rsidR="00D85373" w:rsidRPr="00FF222F">
          <w:rPr>
            <w:rStyle w:val="Hyperlink"/>
            <w:rFonts w:ascii="Times New Roman" w:eastAsia="Times New Roman" w:hAnsi="Times New Roman" w:cs="Times New Roman"/>
            <w:noProof/>
            <w:color w:val="auto"/>
            <w:sz w:val="24"/>
            <w:szCs w:val="20"/>
          </w:rPr>
          <w:t>§1107.</w:t>
        </w:r>
        <w:r w:rsidR="00D85373" w:rsidRPr="00FF222F">
          <w:rPr>
            <w:rStyle w:val="Hyperlink"/>
            <w:rFonts w:ascii="Times New Roman" w:eastAsia="Times New Roman" w:hAnsi="Times New Roman" w:cs="Times New Roman"/>
            <w:noProof/>
            <w:color w:val="auto"/>
            <w:sz w:val="24"/>
            <w:szCs w:val="20"/>
          </w:rPr>
          <w:tab/>
          <w:t>Transfer/Withdrawal of Scholarship Students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_Toc501532877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8" w:history="1">
        <w:r w:rsidR="00D85373" w:rsidRPr="00FF222F">
          <w:rPr>
            <w:rStyle w:val="Hyperlink"/>
            <w:rFonts w:ascii="Times New Roman" w:eastAsia="Times New Roman" w:hAnsi="Times New Roman" w:cs="Times New Roman"/>
            <w:noProof/>
            <w:color w:val="auto"/>
            <w:sz w:val="24"/>
            <w:szCs w:val="20"/>
          </w:rPr>
          <w:t>§1109.</w:t>
        </w:r>
        <w:r w:rsidR="00D85373" w:rsidRPr="00FF222F">
          <w:rPr>
            <w:rStyle w:val="Hyperlink"/>
            <w:rFonts w:ascii="Times New Roman" w:eastAsia="Times New Roman" w:hAnsi="Times New Roman" w:cs="Times New Roman"/>
            <w:noProof/>
            <w:color w:val="auto"/>
            <w:sz w:val="24"/>
            <w:szCs w:val="20"/>
          </w:rPr>
          <w:tab/>
          <w:t>Testing of Scholarship Students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_Toc501532878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79" w:history="1">
        <w:r w:rsidR="00D85373" w:rsidRPr="00FF222F">
          <w:rPr>
            <w:rStyle w:val="Hyperlink"/>
            <w:rFonts w:ascii="Times New Roman" w:eastAsia="Times New Roman" w:hAnsi="Times New Roman" w:cs="Times New Roman"/>
            <w:noProof/>
            <w:color w:val="auto"/>
            <w:sz w:val="24"/>
            <w:szCs w:val="20"/>
          </w:rPr>
          <w:t>§1111.</w:t>
        </w:r>
        <w:r w:rsidR="00D85373" w:rsidRPr="00FF222F">
          <w:rPr>
            <w:rStyle w:val="Hyperlink"/>
            <w:rFonts w:ascii="Times New Roman" w:eastAsia="Times New Roman" w:hAnsi="Times New Roman" w:cs="Times New Roman"/>
            <w:noProof/>
            <w:color w:val="auto"/>
            <w:sz w:val="24"/>
            <w:szCs w:val="20"/>
          </w:rPr>
          <w:tab/>
          <w:t>Surety Bonds</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_Toc501532879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2"/>
        <w:spacing w:after="0" w:line="240" w:lineRule="auto"/>
        <w:rPr>
          <w:rStyle w:val="Hyperlink"/>
          <w:rFonts w:ascii="Times New Roman" w:eastAsia="Times New Roman" w:hAnsi="Times New Roman" w:cs="Times New Roman"/>
          <w:noProof/>
          <w:color w:val="auto"/>
          <w:sz w:val="24"/>
          <w:szCs w:val="20"/>
        </w:rPr>
      </w:pPr>
      <w:hyperlink w:anchor="_Toc501532880" w:history="1">
        <w:r w:rsidR="00D85373" w:rsidRPr="00FF222F">
          <w:rPr>
            <w:rStyle w:val="Hyperlink"/>
            <w:rFonts w:ascii="Times New Roman" w:eastAsia="Times New Roman" w:hAnsi="Times New Roman" w:cs="Times New Roman"/>
            <w:noProof/>
            <w:color w:val="auto"/>
            <w:sz w:val="24"/>
            <w:szCs w:val="20"/>
          </w:rPr>
          <w:t>Chapter 13.</w:t>
        </w:r>
        <w:r w:rsidR="00D85373" w:rsidRPr="00FF222F">
          <w:rPr>
            <w:rStyle w:val="Hyperlink"/>
            <w:rFonts w:ascii="Times New Roman" w:eastAsia="Times New Roman" w:hAnsi="Times New Roman" w:cs="Times New Roman"/>
            <w:noProof/>
            <w:color w:val="auto"/>
            <w:sz w:val="24"/>
            <w:szCs w:val="20"/>
          </w:rPr>
          <w:tab/>
          <w:t>Testing</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_Toc501532880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81" w:history="1">
        <w:r w:rsidR="00D85373" w:rsidRPr="00FF222F">
          <w:rPr>
            <w:rStyle w:val="Hyperlink"/>
            <w:rFonts w:ascii="Times New Roman" w:eastAsia="Times New Roman" w:hAnsi="Times New Roman" w:cs="Times New Roman"/>
            <w:noProof/>
            <w:color w:val="auto"/>
            <w:sz w:val="24"/>
            <w:szCs w:val="20"/>
          </w:rPr>
          <w:t>§1301.</w:t>
        </w:r>
        <w:r w:rsidR="00D85373" w:rsidRPr="00FF222F">
          <w:rPr>
            <w:rStyle w:val="Hyperlink"/>
            <w:rFonts w:ascii="Times New Roman" w:eastAsia="Times New Roman" w:hAnsi="Times New Roman" w:cs="Times New Roman"/>
            <w:noProof/>
            <w:color w:val="auto"/>
            <w:sz w:val="24"/>
            <w:szCs w:val="20"/>
          </w:rPr>
          <w:tab/>
          <w:t>Required Participation in the State Testing Program</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_Toc501532881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D85373" w:rsidRPr="00FF222F" w:rsidRDefault="00E406E9" w:rsidP="00FF222F">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501532882" w:history="1">
        <w:r w:rsidR="00D85373" w:rsidRPr="00FF222F">
          <w:rPr>
            <w:rStyle w:val="Hyperlink"/>
            <w:rFonts w:ascii="Times New Roman" w:eastAsia="Times New Roman" w:hAnsi="Times New Roman" w:cs="Times New Roman"/>
            <w:noProof/>
            <w:color w:val="auto"/>
            <w:sz w:val="24"/>
            <w:szCs w:val="20"/>
          </w:rPr>
          <w:t>§1303.</w:t>
        </w:r>
        <w:r w:rsidR="00D85373" w:rsidRPr="00FF222F">
          <w:rPr>
            <w:rStyle w:val="Hyperlink"/>
            <w:rFonts w:ascii="Times New Roman" w:eastAsia="Times New Roman" w:hAnsi="Times New Roman" w:cs="Times New Roman"/>
            <w:noProof/>
            <w:color w:val="auto"/>
            <w:sz w:val="24"/>
            <w:szCs w:val="20"/>
          </w:rPr>
          <w:tab/>
          <w:t>Annual Report on Program Implementation</w:t>
        </w:r>
        <w:r w:rsidR="00D85373" w:rsidRPr="00FF222F">
          <w:rPr>
            <w:rStyle w:val="Hyperlink"/>
            <w:rFonts w:ascii="Times New Roman" w:eastAsia="Times New Roman" w:hAnsi="Times New Roman" w:cs="Times New Roman"/>
            <w:noProof/>
            <w:webHidden/>
            <w:color w:val="auto"/>
            <w:sz w:val="24"/>
            <w:szCs w:val="20"/>
          </w:rPr>
          <w:tab/>
        </w:r>
        <w:r w:rsidR="00D85373" w:rsidRPr="00FF222F">
          <w:rPr>
            <w:rStyle w:val="Hyperlink"/>
            <w:rFonts w:ascii="Times New Roman" w:eastAsia="Times New Roman" w:hAnsi="Times New Roman" w:cs="Times New Roman"/>
            <w:noProof/>
            <w:webHidden/>
            <w:color w:val="auto"/>
            <w:sz w:val="24"/>
            <w:szCs w:val="20"/>
          </w:rPr>
          <w:fldChar w:fldCharType="begin"/>
        </w:r>
        <w:r w:rsidR="00D85373" w:rsidRPr="00FF222F">
          <w:rPr>
            <w:rStyle w:val="Hyperlink"/>
            <w:rFonts w:ascii="Times New Roman" w:eastAsia="Times New Roman" w:hAnsi="Times New Roman" w:cs="Times New Roman"/>
            <w:noProof/>
            <w:webHidden/>
            <w:color w:val="auto"/>
            <w:sz w:val="24"/>
            <w:szCs w:val="20"/>
          </w:rPr>
          <w:instrText xml:space="preserve"> PAGEREF _Toc501532882 \h </w:instrText>
        </w:r>
        <w:r w:rsidR="00D85373" w:rsidRPr="00FF222F">
          <w:rPr>
            <w:rStyle w:val="Hyperlink"/>
            <w:rFonts w:ascii="Times New Roman" w:eastAsia="Times New Roman" w:hAnsi="Times New Roman" w:cs="Times New Roman"/>
            <w:noProof/>
            <w:webHidden/>
            <w:color w:val="auto"/>
            <w:sz w:val="24"/>
            <w:szCs w:val="20"/>
          </w:rPr>
        </w:r>
        <w:r w:rsidR="00D85373" w:rsidRPr="00FF222F">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D85373" w:rsidRPr="00FF222F">
          <w:rPr>
            <w:rStyle w:val="Hyperlink"/>
            <w:rFonts w:ascii="Times New Roman" w:eastAsia="Times New Roman" w:hAnsi="Times New Roman" w:cs="Times New Roman"/>
            <w:noProof/>
            <w:webHidden/>
            <w:color w:val="auto"/>
            <w:sz w:val="24"/>
            <w:szCs w:val="20"/>
          </w:rPr>
          <w:fldChar w:fldCharType="end"/>
        </w:r>
      </w:hyperlink>
    </w:p>
    <w:p w:rsidR="004F1856" w:rsidRPr="00FF222F" w:rsidRDefault="00473898">
      <w:pPr>
        <w:pStyle w:val="Title"/>
        <w:outlineLvl w:val="0"/>
        <w:sectPr w:rsidR="004F1856" w:rsidRPr="00FF222F">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rsidRPr="00FF222F">
        <w:fldChar w:fldCharType="end"/>
      </w:r>
    </w:p>
    <w:p w:rsidR="004F1856" w:rsidRPr="00FF222F" w:rsidRDefault="004F1856" w:rsidP="00FF222F">
      <w:pPr>
        <w:pStyle w:val="Title1"/>
        <w:spacing w:line="240" w:lineRule="auto"/>
        <w:rPr>
          <w:rFonts w:ascii="Times New Roman" w:eastAsia="Times New Roman" w:hAnsi="Times New Roman" w:cs="Times New Roman"/>
          <w:szCs w:val="20"/>
        </w:rPr>
      </w:pPr>
      <w:r w:rsidRPr="00FF222F">
        <w:rPr>
          <w:rFonts w:ascii="Times New Roman" w:eastAsia="Times New Roman" w:hAnsi="Times New Roman" w:cs="Times New Roman"/>
          <w:szCs w:val="20"/>
        </w:rPr>
        <w:lastRenderedPageBreak/>
        <w:t xml:space="preserve">Title </w:t>
      </w:r>
      <w:bookmarkStart w:id="3" w:name="StartTitleHere"/>
      <w:bookmarkEnd w:id="3"/>
      <w:r w:rsidR="00217B63" w:rsidRPr="00FF222F">
        <w:rPr>
          <w:rFonts w:ascii="Times New Roman" w:eastAsia="Times New Roman" w:hAnsi="Times New Roman" w:cs="Times New Roman"/>
          <w:szCs w:val="20"/>
        </w:rPr>
        <w:t>28</w:t>
      </w:r>
    </w:p>
    <w:p w:rsidR="004F1856" w:rsidRPr="00FF222F" w:rsidRDefault="00217B63" w:rsidP="00FF222F">
      <w:pPr>
        <w:pStyle w:val="Title2"/>
        <w:spacing w:line="240" w:lineRule="auto"/>
        <w:rPr>
          <w:rFonts w:ascii="Times New Roman" w:eastAsia="Times New Roman" w:hAnsi="Times New Roman" w:cs="Times New Roman"/>
          <w:szCs w:val="20"/>
        </w:rPr>
      </w:pPr>
      <w:r w:rsidRPr="00FF222F">
        <w:rPr>
          <w:rFonts w:ascii="Times New Roman" w:eastAsia="Times New Roman" w:hAnsi="Times New Roman" w:cs="Times New Roman"/>
          <w:szCs w:val="20"/>
        </w:rPr>
        <w:t>EDUCATION</w:t>
      </w:r>
    </w:p>
    <w:p w:rsidR="004F1856" w:rsidRPr="00FF222F" w:rsidRDefault="004F1856" w:rsidP="00FF222F">
      <w:pPr>
        <w:pStyle w:val="Part"/>
        <w:spacing w:line="240" w:lineRule="auto"/>
        <w:rPr>
          <w:rFonts w:ascii="Times New Roman" w:eastAsia="Times New Roman" w:hAnsi="Times New Roman" w:cs="Times New Roman"/>
          <w:szCs w:val="20"/>
        </w:rPr>
      </w:pPr>
      <w:bookmarkStart w:id="4" w:name="_Toc354048114"/>
      <w:bookmarkStart w:id="5" w:name="_Toc382810764"/>
      <w:bookmarkStart w:id="6" w:name="_Toc501532853"/>
      <w:r w:rsidRPr="00FF222F">
        <w:rPr>
          <w:rFonts w:ascii="Times New Roman" w:eastAsia="Times New Roman" w:hAnsi="Times New Roman" w:cs="Times New Roman"/>
          <w:szCs w:val="20"/>
        </w:rPr>
        <w:t xml:space="preserve">Part </w:t>
      </w:r>
      <w:r w:rsidR="00217B63" w:rsidRPr="00FF222F">
        <w:rPr>
          <w:rFonts w:ascii="Times New Roman" w:eastAsia="Times New Roman" w:hAnsi="Times New Roman" w:cs="Times New Roman"/>
          <w:szCs w:val="20"/>
        </w:rPr>
        <w:t>CLV</w:t>
      </w:r>
      <w:r w:rsidRPr="00FF222F">
        <w:rPr>
          <w:rFonts w:ascii="Times New Roman" w:eastAsia="Times New Roman" w:hAnsi="Times New Roman" w:cs="Times New Roman"/>
          <w:szCs w:val="20"/>
        </w:rPr>
        <w:t xml:space="preserve">.  </w:t>
      </w:r>
      <w:bookmarkEnd w:id="4"/>
      <w:r w:rsidR="001E2C04" w:rsidRPr="00FF222F">
        <w:rPr>
          <w:rFonts w:ascii="Times New Roman" w:eastAsia="Times New Roman" w:hAnsi="Times New Roman" w:cs="Times New Roman"/>
          <w:szCs w:val="20"/>
        </w:rPr>
        <w:t>Bulletin 134—Tuition Donation Rebate Program</w:t>
      </w:r>
      <w:bookmarkEnd w:id="5"/>
      <w:bookmarkEnd w:id="6"/>
    </w:p>
    <w:p w:rsidR="004F1856" w:rsidRPr="00FF222F" w:rsidRDefault="004F1856" w:rsidP="00FF222F">
      <w:pPr>
        <w:pStyle w:val="Part"/>
        <w:spacing w:line="240" w:lineRule="auto"/>
        <w:rPr>
          <w:rFonts w:ascii="Times New Roman" w:eastAsia="Times New Roman" w:hAnsi="Times New Roman" w:cs="Times New Roman"/>
          <w:szCs w:val="20"/>
        </w:rPr>
      </w:pPr>
    </w:p>
    <w:p w:rsidR="004F1856" w:rsidRDefault="004F1856">
      <w:pPr>
        <w:pStyle w:val="Part"/>
        <w:sectPr w:rsidR="004F1856">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217B63" w:rsidRPr="00FF222F" w:rsidRDefault="00217B63" w:rsidP="00FF222F">
      <w:pPr>
        <w:pStyle w:val="Chapter"/>
        <w:spacing w:line="240" w:lineRule="auto"/>
        <w:rPr>
          <w:rFonts w:ascii="Times New Roman" w:eastAsia="Times New Roman" w:hAnsi="Times New Roman" w:cs="Times New Roman"/>
          <w:szCs w:val="20"/>
        </w:rPr>
      </w:pPr>
      <w:bookmarkStart w:id="7" w:name="_Toc501532854"/>
      <w:r w:rsidRPr="00FF222F">
        <w:rPr>
          <w:rFonts w:ascii="Times New Roman" w:eastAsia="Times New Roman" w:hAnsi="Times New Roman" w:cs="Times New Roman"/>
          <w:szCs w:val="20"/>
        </w:rPr>
        <w:t>Chapter 1.</w:t>
      </w:r>
      <w:r w:rsidRPr="00FF222F">
        <w:rPr>
          <w:rFonts w:ascii="Times New Roman" w:eastAsia="Times New Roman" w:hAnsi="Times New Roman" w:cs="Times New Roman"/>
          <w:szCs w:val="20"/>
        </w:rPr>
        <w:tab/>
        <w:t>General Provisions</w:t>
      </w:r>
      <w:bookmarkEnd w:id="7"/>
    </w:p>
    <w:p w:rsidR="00217B63" w:rsidRPr="00FF222F" w:rsidRDefault="00217B63" w:rsidP="00217B63">
      <w:pPr>
        <w:pStyle w:val="Section"/>
        <w:rPr>
          <w:rFonts w:ascii="Times New Roman" w:eastAsia="Times New Roman" w:hAnsi="Times New Roman" w:cs="Times New Roman"/>
          <w:szCs w:val="20"/>
        </w:rPr>
      </w:pPr>
      <w:bookmarkStart w:id="8" w:name="_Toc501532855"/>
      <w:r w:rsidRPr="00FF222F">
        <w:rPr>
          <w:rFonts w:ascii="Times New Roman" w:eastAsia="Times New Roman" w:hAnsi="Times New Roman" w:cs="Times New Roman"/>
          <w:szCs w:val="20"/>
        </w:rPr>
        <w:t>§101.</w:t>
      </w:r>
      <w:r w:rsidRPr="00FF222F">
        <w:rPr>
          <w:rFonts w:ascii="Times New Roman" w:eastAsia="Times New Roman" w:hAnsi="Times New Roman" w:cs="Times New Roman"/>
          <w:szCs w:val="20"/>
        </w:rPr>
        <w:tab/>
        <w:t>Purpose, Scope, and Effect</w:t>
      </w:r>
      <w:bookmarkEnd w:id="8"/>
    </w:p>
    <w:p w:rsidR="006C2129" w:rsidRPr="00FF222F" w:rsidRDefault="006C2129" w:rsidP="006C2129">
      <w:pPr>
        <w:pStyle w:val="A"/>
        <w:rPr>
          <w:rFonts w:ascii="Times New Roman" w:eastAsia="Times New Roman" w:hAnsi="Times New Roman" w:cs="Times New Roman"/>
          <w:szCs w:val="20"/>
        </w:rPr>
      </w:pPr>
      <w:r w:rsidRPr="00FF222F">
        <w:rPr>
          <w:rFonts w:ascii="Times New Roman" w:eastAsia="Times New Roman" w:hAnsi="Times New Roman" w:cs="Times New Roman"/>
          <w:szCs w:val="20"/>
        </w:rPr>
        <w:t>A.</w:t>
      </w:r>
      <w:r w:rsidRPr="00FF222F">
        <w:rPr>
          <w:rFonts w:ascii="Times New Roman" w:eastAsia="Times New Roman" w:hAnsi="Times New Roman" w:cs="Times New Roman"/>
          <w:szCs w:val="20"/>
        </w:rPr>
        <w:tab/>
        <w:t>The purpose of this policy Rule is to set forth the rules and regulations necessary to implement the provisions of R.S. 47:6301, which allows credits for donations a taxpayer makes to a school tuition organization which provides scholarships to qualified students that attend a qualified school.</w:t>
      </w:r>
    </w:p>
    <w:p w:rsidR="006C2129" w:rsidRPr="00490F5F" w:rsidRDefault="006C2129"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6C2129">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6C2129" w:rsidRPr="00FF222F">
        <w:rPr>
          <w:rFonts w:ascii="Times New Roman" w:eastAsia="Times New Roman" w:hAnsi="Times New Roman" w:cs="Times New Roman"/>
          <w:szCs w:val="20"/>
        </w:rPr>
        <w:t>1024 (April 2013), amended LR 43:2480 (December 2017).</w:t>
      </w:r>
    </w:p>
    <w:p w:rsidR="00217B63" w:rsidRPr="00FF222F" w:rsidRDefault="00217B63" w:rsidP="00217B63">
      <w:pPr>
        <w:pStyle w:val="Section"/>
        <w:rPr>
          <w:rFonts w:ascii="Times New Roman" w:eastAsia="Times New Roman" w:hAnsi="Times New Roman" w:cs="Times New Roman"/>
          <w:szCs w:val="20"/>
        </w:rPr>
      </w:pPr>
      <w:bookmarkStart w:id="9" w:name="_Toc501532856"/>
      <w:r w:rsidRPr="00FF222F">
        <w:rPr>
          <w:rFonts w:ascii="Times New Roman" w:eastAsia="Times New Roman" w:hAnsi="Times New Roman" w:cs="Times New Roman"/>
          <w:szCs w:val="20"/>
        </w:rPr>
        <w:t>§103.</w:t>
      </w:r>
      <w:r w:rsidRPr="00FF222F">
        <w:rPr>
          <w:rFonts w:ascii="Times New Roman" w:eastAsia="Times New Roman" w:hAnsi="Times New Roman" w:cs="Times New Roman"/>
          <w:szCs w:val="20"/>
        </w:rPr>
        <w:tab/>
        <w:t>Definitions</w:t>
      </w:r>
      <w:bookmarkEnd w:id="9"/>
    </w:p>
    <w:p w:rsidR="006C2129" w:rsidRPr="00FF222F" w:rsidRDefault="006C2129" w:rsidP="006C2129">
      <w:pPr>
        <w:pStyle w:val="A"/>
        <w:rPr>
          <w:rFonts w:ascii="Times New Roman" w:eastAsia="Times New Roman" w:hAnsi="Times New Roman" w:cs="Times New Roman"/>
          <w:szCs w:val="20"/>
        </w:rPr>
      </w:pPr>
      <w:r w:rsidRPr="00FF222F">
        <w:rPr>
          <w:rFonts w:ascii="Times New Roman" w:eastAsia="Times New Roman" w:hAnsi="Times New Roman" w:cs="Times New Roman"/>
          <w:szCs w:val="20"/>
        </w:rPr>
        <w:t>A.</w:t>
      </w:r>
      <w:r w:rsidRPr="00FF222F">
        <w:rPr>
          <w:rFonts w:ascii="Times New Roman" w:eastAsia="Times New Roman" w:hAnsi="Times New Roman" w:cs="Times New Roman"/>
          <w:szCs w:val="20"/>
        </w:rPr>
        <w:tab/>
        <w:t>The words defined in this Section shall have the meanings set forth below whenever the words appear in this policy, unless:</w:t>
      </w:r>
    </w:p>
    <w:p w:rsidR="006C2129" w:rsidRPr="00490F5F" w:rsidRDefault="006C2129" w:rsidP="006C2129">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context in which they are used clearly requires a different meaning; or</w:t>
      </w:r>
    </w:p>
    <w:p w:rsidR="006C2129" w:rsidRPr="00490F5F" w:rsidRDefault="006C2129" w:rsidP="006C2129">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a</w:t>
      </w:r>
      <w:proofErr w:type="gramEnd"/>
      <w:r w:rsidRPr="00490F5F">
        <w:rPr>
          <w:rFonts w:ascii="Times New Roman" w:eastAsia="Times New Roman" w:hAnsi="Times New Roman" w:cs="Times New Roman"/>
          <w:szCs w:val="20"/>
        </w:rPr>
        <w:t xml:space="preserve"> different definition is prescribed for a particular provision.</w:t>
      </w:r>
    </w:p>
    <w:p w:rsidR="006C2129" w:rsidRPr="00490F5F" w:rsidRDefault="006C2129"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Administrative Costs</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all costs and expenses associated with the operation of a school tuition organization, including promotional costs and the costs associated with administering state testing, other than scholarship awards. Administrative costs shall not exceed 5 percent of any donation.</w:t>
      </w:r>
    </w:p>
    <w:p w:rsidR="00217B63" w:rsidRPr="00490F5F" w:rsidRDefault="006C2129"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Donor</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a taxpayer who is required to file a Louisiana income tax return, and who makes a donation to a school tuition organization.</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Fiscal Year</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 xml:space="preserve">the fiscal year for the </w:t>
      </w:r>
      <w:r w:rsidR="00E66AD6" w:rsidRPr="00490F5F">
        <w:rPr>
          <w:rFonts w:ascii="Times New Roman" w:eastAsia="Times New Roman" w:hAnsi="Times New Roman" w:cs="Times New Roman"/>
          <w:szCs w:val="20"/>
        </w:rPr>
        <w:t>s</w:t>
      </w:r>
      <w:r w:rsidRPr="00490F5F">
        <w:rPr>
          <w:rFonts w:ascii="Times New Roman" w:eastAsia="Times New Roman" w:hAnsi="Times New Roman" w:cs="Times New Roman"/>
          <w:szCs w:val="20"/>
        </w:rPr>
        <w:t>tate of Louisiana.</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LDE</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Louisiana Department of Education</w:t>
      </w:r>
      <w:r w:rsidR="00E66AD6" w:rsidRPr="00490F5F">
        <w:rPr>
          <w:rFonts w:ascii="Times New Roman" w:eastAsia="Times New Roman" w:hAnsi="Times New Roman" w:cs="Times New Roman"/>
          <w:szCs w:val="20"/>
        </w:rPr>
        <w:t>.</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MFP</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Minimum Foundation Program</w:t>
      </w:r>
      <w:r w:rsidR="00E66AD6" w:rsidRPr="00490F5F">
        <w:rPr>
          <w:rFonts w:ascii="Times New Roman" w:eastAsia="Times New Roman" w:hAnsi="Times New Roman" w:cs="Times New Roman"/>
          <w:szCs w:val="20"/>
        </w:rPr>
        <w:t>.</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Parent</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a parent, guardian, custodian, or other person with authority to act on behalf of the child.</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Qualified School</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 xml:space="preserve">a nonpublic elementary or secondary school in Louisiana which is approved by the Board of Elementary and Secondary Education (BESE) and which complies with the criteria set forth in Brumfield, et al. v. Dodd, et al., 425 F. Supp 528. </w:t>
      </w:r>
    </w:p>
    <w:p w:rsidR="00D25D00" w:rsidRPr="00490F5F" w:rsidRDefault="00D25D00"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Qualified Student</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 xml:space="preserve">a child who is a member of a family that resides in Louisiana with a total household income that does not exceed an amount equal to 250 percent </w:t>
      </w:r>
      <w:r w:rsidRPr="00490F5F">
        <w:rPr>
          <w:rFonts w:ascii="Times New Roman" w:eastAsia="Times New Roman" w:hAnsi="Times New Roman" w:cs="Times New Roman"/>
          <w:szCs w:val="20"/>
        </w:rPr>
        <w:t>of the federal poverty level based on the federal poverty guidelines established by the federal Office of Management and Budget and is a student who:</w:t>
      </w:r>
    </w:p>
    <w:p w:rsidR="00D25D00" w:rsidRPr="00E74EE5" w:rsidRDefault="00D25D00" w:rsidP="00D25D00">
      <w:pPr>
        <w:pStyle w:val="i0"/>
      </w:pPr>
      <w:r>
        <w:tab/>
      </w:r>
      <w:proofErr w:type="spellStart"/>
      <w:proofErr w:type="gramStart"/>
      <w:r w:rsidRPr="00E74EE5">
        <w:t>i</w:t>
      </w:r>
      <w:proofErr w:type="spellEnd"/>
      <w:proofErr w:type="gramEnd"/>
      <w:r w:rsidRPr="00E74EE5">
        <w:t>.</w:t>
      </w:r>
      <w:r w:rsidRPr="00E74EE5">
        <w:tab/>
        <w:t>is entering kindergarten for the first time;</w:t>
      </w:r>
    </w:p>
    <w:p w:rsidR="00D25D00" w:rsidRPr="00E74EE5" w:rsidRDefault="00D25D00" w:rsidP="00D25D00">
      <w:pPr>
        <w:pStyle w:val="i0"/>
      </w:pPr>
      <w:r>
        <w:tab/>
      </w:r>
      <w:r w:rsidRPr="00E74EE5">
        <w:t>ii.</w:t>
      </w:r>
      <w:r w:rsidRPr="00E74EE5">
        <w:tab/>
      </w:r>
      <w:proofErr w:type="gramStart"/>
      <w:r w:rsidRPr="00E74EE5">
        <w:t>was</w:t>
      </w:r>
      <w:proofErr w:type="gramEnd"/>
      <w:r w:rsidRPr="00E74EE5">
        <w:t xml:space="preserve"> enrolled in a public school in Louisiana on October 1 and February 1 of the most recent school year; or</w:t>
      </w:r>
    </w:p>
    <w:p w:rsidR="00217B63" w:rsidRPr="000B39E5" w:rsidRDefault="00D25D00" w:rsidP="00D25D00">
      <w:pPr>
        <w:pStyle w:val="i0"/>
      </w:pPr>
      <w:r>
        <w:tab/>
      </w:r>
      <w:r w:rsidRPr="00E74EE5">
        <w:t>iii.</w:t>
      </w:r>
      <w:r w:rsidRPr="00E74EE5">
        <w:tab/>
      </w:r>
      <w:proofErr w:type="gramStart"/>
      <w:r w:rsidRPr="00E74EE5">
        <w:t>received</w:t>
      </w:r>
      <w:proofErr w:type="gramEnd"/>
      <w:r w:rsidRPr="00E74EE5">
        <w:t xml:space="preserve"> a scholarship from a school tuition organization or the Student Scholarships for Educational Excellence Program for the previous school year.</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School Tuition Organization</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 xml:space="preserve">a tax exempt organization organized under </w:t>
      </w:r>
      <w:r w:rsidR="00E66AD6" w:rsidRPr="00490F5F">
        <w:rPr>
          <w:rFonts w:ascii="Times New Roman" w:eastAsia="Times New Roman" w:hAnsi="Times New Roman" w:cs="Times New Roman"/>
          <w:szCs w:val="20"/>
        </w:rPr>
        <w:t>s</w:t>
      </w:r>
      <w:r w:rsidRPr="00490F5F">
        <w:rPr>
          <w:rFonts w:ascii="Times New Roman" w:eastAsia="Times New Roman" w:hAnsi="Times New Roman" w:cs="Times New Roman"/>
          <w:szCs w:val="20"/>
        </w:rPr>
        <w:t>ection 501(c</w:t>
      </w:r>
      <w:proofErr w:type="gramStart"/>
      <w:r w:rsidRPr="00490F5F">
        <w:rPr>
          <w:rFonts w:ascii="Times New Roman" w:eastAsia="Times New Roman" w:hAnsi="Times New Roman" w:cs="Times New Roman"/>
          <w:szCs w:val="20"/>
        </w:rPr>
        <w:t>)(</w:t>
      </w:r>
      <w:proofErr w:type="gramEnd"/>
      <w:r w:rsidRPr="00490F5F">
        <w:rPr>
          <w:rFonts w:ascii="Times New Roman" w:eastAsia="Times New Roman" w:hAnsi="Times New Roman" w:cs="Times New Roman"/>
          <w:szCs w:val="20"/>
        </w:rPr>
        <w:t>3) of the Internal Revenue Code which provides scholarships to qualified students to attend a qualified school, in adherence with the provisions of this Rule and R.S. 47:6301.</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i/>
          <w:szCs w:val="20"/>
        </w:rPr>
        <w:t>Student with a Disability</w:t>
      </w:r>
      <w:r w:rsidRPr="00490F5F">
        <w:rPr>
          <w:rFonts w:ascii="Times New Roman" w:eastAsia="Times New Roman" w:hAnsi="Times New Roman" w:cs="Times New Roman"/>
          <w:szCs w:val="20"/>
        </w:rPr>
        <w:sym w:font="Symbol" w:char="F0BE"/>
      </w:r>
      <w:r w:rsidRPr="00490F5F">
        <w:rPr>
          <w:rFonts w:ascii="Times New Roman" w:eastAsia="Times New Roman" w:hAnsi="Times New Roman" w:cs="Times New Roman"/>
          <w:szCs w:val="20"/>
        </w:rPr>
        <w:t xml:space="preserve">a student shall be considered to have a disability if such student has been evaluated by a local education agency (LEA) as defined in R.S. 17:1942, is deemed to have a mental disability, hearing impairment (including deafness), multiple disabilities, deaf-blindness, speech or language impairment, visual impairment (including blindness), emotional disturbance, orthopedic impairment, other health impairment, specific learning disability, traumatic brain injury, dyslexia and related disorders, or autism, and as a result requires special education and related services according to an </w:t>
      </w:r>
      <w:r w:rsidR="00E66AD6" w:rsidRPr="00490F5F">
        <w:rPr>
          <w:rFonts w:ascii="Times New Roman" w:eastAsia="Times New Roman" w:hAnsi="Times New Roman" w:cs="Times New Roman"/>
          <w:szCs w:val="20"/>
        </w:rPr>
        <w:t xml:space="preserve">individualized education program </w:t>
      </w:r>
      <w:r w:rsidRPr="00490F5F">
        <w:rPr>
          <w:rFonts w:ascii="Times New Roman" w:eastAsia="Times New Roman" w:hAnsi="Times New Roman" w:cs="Times New Roman"/>
          <w:szCs w:val="20"/>
        </w:rPr>
        <w:t>(IEP) or a services plan in accordance with Title 34 of the Code of Federal Regulations, Part 300.37.</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8805A3" w:rsidRPr="00FF222F">
        <w:rPr>
          <w:rFonts w:ascii="Times New Roman" w:eastAsia="Times New Roman" w:hAnsi="Times New Roman" w:cs="Times New Roman"/>
          <w:szCs w:val="20"/>
        </w:rPr>
        <w:t>1024 (April 2013), amended LR 41:</w:t>
      </w:r>
      <w:r w:rsidR="00D25D00" w:rsidRPr="00FF222F">
        <w:rPr>
          <w:rFonts w:ascii="Times New Roman" w:eastAsia="Times New Roman" w:hAnsi="Times New Roman" w:cs="Times New Roman"/>
          <w:szCs w:val="20"/>
        </w:rPr>
        <w:t>41 (January 2015), LR 42:</w:t>
      </w:r>
      <w:r w:rsidR="006C2129" w:rsidRPr="00FF222F">
        <w:rPr>
          <w:rFonts w:ascii="Times New Roman" w:eastAsia="Times New Roman" w:hAnsi="Times New Roman" w:cs="Times New Roman"/>
          <w:szCs w:val="20"/>
        </w:rPr>
        <w:t>553 (April 2016), LR 43:2480 (December 2017).</w:t>
      </w:r>
    </w:p>
    <w:p w:rsidR="00217B63" w:rsidRPr="00FF222F" w:rsidRDefault="00217B63" w:rsidP="00FF222F">
      <w:pPr>
        <w:pStyle w:val="Chapter"/>
        <w:spacing w:line="240" w:lineRule="auto"/>
        <w:rPr>
          <w:rFonts w:ascii="Times New Roman" w:eastAsia="Times New Roman" w:hAnsi="Times New Roman" w:cs="Times New Roman"/>
          <w:szCs w:val="20"/>
        </w:rPr>
      </w:pPr>
      <w:bookmarkStart w:id="10" w:name="_Toc501532857"/>
      <w:r w:rsidRPr="00FF222F">
        <w:rPr>
          <w:rFonts w:ascii="Times New Roman" w:eastAsia="Times New Roman" w:hAnsi="Times New Roman" w:cs="Times New Roman"/>
          <w:szCs w:val="20"/>
        </w:rPr>
        <w:t>Chapter 3.</w:t>
      </w:r>
      <w:r w:rsidRPr="00FF222F">
        <w:rPr>
          <w:rFonts w:ascii="Times New Roman" w:eastAsia="Times New Roman" w:hAnsi="Times New Roman" w:cs="Times New Roman"/>
          <w:szCs w:val="20"/>
        </w:rPr>
        <w:tab/>
        <w:t>School Tuition Organizations</w:t>
      </w:r>
      <w:bookmarkEnd w:id="10"/>
    </w:p>
    <w:p w:rsidR="00217B63" w:rsidRPr="00FF222F" w:rsidRDefault="00217B63" w:rsidP="00217B63">
      <w:pPr>
        <w:pStyle w:val="Section"/>
        <w:rPr>
          <w:rFonts w:ascii="Times New Roman" w:eastAsia="Times New Roman" w:hAnsi="Times New Roman" w:cs="Times New Roman"/>
          <w:szCs w:val="20"/>
        </w:rPr>
      </w:pPr>
      <w:bookmarkStart w:id="11" w:name="_Toc501532858"/>
      <w:r w:rsidRPr="00FF222F">
        <w:rPr>
          <w:rFonts w:ascii="Times New Roman" w:eastAsia="Times New Roman" w:hAnsi="Times New Roman" w:cs="Times New Roman"/>
          <w:szCs w:val="20"/>
        </w:rPr>
        <w:t>§301.</w:t>
      </w:r>
      <w:r w:rsidRPr="00FF222F">
        <w:rPr>
          <w:rFonts w:ascii="Times New Roman" w:eastAsia="Times New Roman" w:hAnsi="Times New Roman" w:cs="Times New Roman"/>
          <w:szCs w:val="20"/>
        </w:rPr>
        <w:tab/>
        <w:t>Establishment of a School Tuition Organization</w:t>
      </w:r>
      <w:bookmarkEnd w:id="11"/>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Each school tuition organization shall notify the Louisiana Department of Education (LDE) of its intent to provide educational scholarships to qualified students attending qualified schools.</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Each school tuition organization shall provide documentary evidence to the LDE that it has been granted an exemption from federal income tax and is established a</w:t>
      </w:r>
      <w:r w:rsidR="00E66AD6" w:rsidRPr="00490F5F">
        <w:rPr>
          <w:rFonts w:ascii="Times New Roman" w:eastAsia="Times New Roman" w:hAnsi="Times New Roman" w:cs="Times New Roman"/>
          <w:szCs w:val="20"/>
        </w:rPr>
        <w:t xml:space="preserve">s an </w:t>
      </w:r>
      <w:r w:rsidR="00E66AD6" w:rsidRPr="00490F5F">
        <w:rPr>
          <w:rFonts w:ascii="Times New Roman" w:eastAsia="Times New Roman" w:hAnsi="Times New Roman" w:cs="Times New Roman"/>
          <w:szCs w:val="20"/>
        </w:rPr>
        <w:lastRenderedPageBreak/>
        <w:t>organization described in s</w:t>
      </w:r>
      <w:r w:rsidRPr="00490F5F">
        <w:rPr>
          <w:rFonts w:ascii="Times New Roman" w:eastAsia="Times New Roman" w:hAnsi="Times New Roman" w:cs="Times New Roman"/>
          <w:szCs w:val="20"/>
        </w:rPr>
        <w:t>ection 501(c)(3) of the Internal Revenue Code.</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No school tuition organization shall employ, or allow as a board member, any person who has been convicted of or has entered a plea of nolo contendere to a crime listed in R.S. 15:587.1.</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D.</w:t>
      </w:r>
      <w:r w:rsidRPr="00490F5F">
        <w:rPr>
          <w:rFonts w:ascii="Times New Roman" w:eastAsia="Times New Roman" w:hAnsi="Times New Roman" w:cs="Times New Roman"/>
          <w:szCs w:val="20"/>
        </w:rPr>
        <w:tab/>
        <w:t>Each school tuition organization shall develop and implement a written policy, consistent with the provisions of R.S. 15:587.1, through which the organization shall determine whether any applicant for employment, employee, or board member, has been arrested for or convicted of or pled nolo contendere to any criminal offense</w:t>
      </w:r>
      <w:r w:rsidR="00E66AD6" w:rsidRPr="00490F5F">
        <w:rPr>
          <w:rFonts w:ascii="Times New Roman" w:eastAsia="Times New Roman" w:hAnsi="Times New Roman" w:cs="Times New Roman"/>
          <w:szCs w:val="20"/>
        </w:rPr>
        <w:t>.</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t>Th</w:t>
      </w:r>
      <w:r w:rsidR="00E66AD6" w:rsidRPr="00490F5F">
        <w:rPr>
          <w:rFonts w:ascii="Times New Roman" w:eastAsia="Times New Roman" w:hAnsi="Times New Roman" w:cs="Times New Roman"/>
          <w:szCs w:val="20"/>
        </w:rPr>
        <w:t>e written policy shall include:</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 xml:space="preserve">the requirement to perform criminal background checks on all applicants for employment, employees and board members according to </w:t>
      </w:r>
      <w:r w:rsidR="00E66AD6" w:rsidRPr="00490F5F">
        <w:rPr>
          <w:rFonts w:ascii="Times New Roman" w:eastAsia="Times New Roman" w:hAnsi="Times New Roman" w:cs="Times New Roman"/>
          <w:szCs w:val="20"/>
        </w:rPr>
        <w:t>the provisions of R.S. 15:587.1</w:t>
      </w:r>
      <w:r w:rsidRPr="00490F5F">
        <w:rPr>
          <w:rFonts w:ascii="Times New Roman" w:eastAsia="Times New Roman" w:hAnsi="Times New Roman" w:cs="Times New Roman"/>
          <w:szCs w:val="20"/>
        </w:rPr>
        <w:t>;</w:t>
      </w:r>
    </w:p>
    <w:p w:rsidR="00217B63" w:rsidRPr="00490F5F" w:rsidRDefault="00217B63" w:rsidP="00490F5F">
      <w:pPr>
        <w:pStyle w:val="a0"/>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a procedure for the submission of a person's fingerprints, in a form acceptable to the Louisiana Bureau of Criminal Identification and Information (bureau), prior to employment of such person or the appointment of such person as a member of the board.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t>Persons who have submitted fingerprints to the bureau may be temporarily hired pending receipt of the reports from the bureau.</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t>Each school tuition organization shall maintain proof of such record checks for the duration of a person's employment and/or membership on the board, and shall be able to provide such records upon request of the LDE.</w:t>
      </w:r>
    </w:p>
    <w:p w:rsidR="00217B63" w:rsidRPr="00490F5F" w:rsidRDefault="006C2129"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E.</w:t>
      </w:r>
      <w:r w:rsidRPr="00490F5F">
        <w:rPr>
          <w:rFonts w:ascii="Times New Roman" w:eastAsia="Times New Roman" w:hAnsi="Times New Roman" w:cs="Times New Roman"/>
          <w:szCs w:val="20"/>
        </w:rPr>
        <w:tab/>
        <w:t>The department shall bar a school tuition organization from participating in the tuition donation program if the school tuition organization fails to perform criminal background checks on all of its employees and board members according to the provisions of R.S. 15:587.1 or employs or allows a person to be a board member who has been convicted of or entered a plea of nolo contendere to a crime listed in R.S. 15:587.1.</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6C2129" w:rsidRPr="00FF222F">
        <w:rPr>
          <w:rFonts w:ascii="Times New Roman" w:eastAsia="Times New Roman" w:hAnsi="Times New Roman" w:cs="Times New Roman"/>
          <w:szCs w:val="20"/>
        </w:rPr>
        <w:t>1024 (April 2013), amended LR 43:2481 (December 2017).</w:t>
      </w:r>
    </w:p>
    <w:p w:rsidR="00217B63" w:rsidRPr="00FF222F" w:rsidRDefault="00217B63" w:rsidP="00217B63">
      <w:pPr>
        <w:pStyle w:val="Section"/>
        <w:rPr>
          <w:rFonts w:ascii="Times New Roman" w:eastAsia="Times New Roman" w:hAnsi="Times New Roman" w:cs="Times New Roman"/>
          <w:szCs w:val="20"/>
        </w:rPr>
      </w:pPr>
      <w:bookmarkStart w:id="12" w:name="_Toc501532859"/>
      <w:r w:rsidRPr="00FF222F">
        <w:rPr>
          <w:rFonts w:ascii="Times New Roman" w:eastAsia="Times New Roman" w:hAnsi="Times New Roman" w:cs="Times New Roman"/>
          <w:szCs w:val="20"/>
        </w:rPr>
        <w:t>§303.</w:t>
      </w:r>
      <w:r w:rsidRPr="00FF222F">
        <w:rPr>
          <w:rFonts w:ascii="Times New Roman" w:eastAsia="Times New Roman" w:hAnsi="Times New Roman" w:cs="Times New Roman"/>
          <w:szCs w:val="20"/>
        </w:rPr>
        <w:tab/>
        <w:t>Awarding of Scholarships</w:t>
      </w:r>
      <w:bookmarkEnd w:id="12"/>
    </w:p>
    <w:p w:rsidR="00217B63" w:rsidRPr="00490F5F" w:rsidRDefault="00D25D00"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No scholarship shall be designated, referred to, or in any way named after a private entity, nor shall any donation be earmarked by a donor to provide a scholarship for a particular qualified student or a particular qualified school; however, this Subsection shall not prohibit a donation being earmarked for a student with a disability, students with a particular type of disability, or students with any disability.</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School tuition organizations shall only use applications approved by the LDE in awarding scholarships to qualified students.</w:t>
      </w:r>
    </w:p>
    <w:p w:rsidR="00217B63" w:rsidRPr="00490F5F" w:rsidRDefault="008805A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School tuition organizations shall award scholarships to qualified students on a first-come, first-serve basis, with priority given to students who received a scholarship from the school tuition organization or the Student Scholarships for Educational Excellence Program in the previous year.</w:t>
      </w:r>
    </w:p>
    <w:p w:rsidR="00217B63" w:rsidRPr="00490F5F" w:rsidRDefault="00D43AA4"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D.</w:t>
      </w:r>
      <w:r w:rsidRPr="00490F5F">
        <w:rPr>
          <w:rFonts w:ascii="Times New Roman" w:eastAsia="Times New Roman" w:hAnsi="Times New Roman" w:cs="Times New Roman"/>
          <w:szCs w:val="20"/>
        </w:rPr>
        <w:tab/>
      </w:r>
      <w:r w:rsidR="00271952" w:rsidRPr="00490F5F">
        <w:rPr>
          <w:rFonts w:ascii="Times New Roman" w:eastAsia="Times New Roman" w:hAnsi="Times New Roman" w:cs="Times New Roman"/>
          <w:szCs w:val="20"/>
        </w:rPr>
        <w:t>School tuition organizations shall provide educational scholarships to students without limiting available scholarships to students of only one qualified school.</w:t>
      </w:r>
      <w:r w:rsidR="00217B63" w:rsidRPr="00490F5F">
        <w:rPr>
          <w:rFonts w:ascii="Times New Roman" w:eastAsia="Times New Roman" w:hAnsi="Times New Roman" w:cs="Times New Roman"/>
          <w:szCs w:val="20"/>
        </w:rPr>
        <w:t xml:space="preserve"> </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E.</w:t>
      </w:r>
      <w:r w:rsidRPr="00490F5F">
        <w:rPr>
          <w:rFonts w:ascii="Times New Roman" w:eastAsia="Times New Roman" w:hAnsi="Times New Roman" w:cs="Times New Roman"/>
          <w:szCs w:val="20"/>
        </w:rPr>
        <w:tab/>
        <w:t>School tuition organizations shall document the eligibility of each qualified student for each year that a qualified student receives a scholarship.</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F.</w:t>
      </w:r>
      <w:r w:rsidRPr="00490F5F">
        <w:rPr>
          <w:rFonts w:ascii="Times New Roman" w:eastAsia="Times New Roman" w:hAnsi="Times New Roman" w:cs="Times New Roman"/>
          <w:szCs w:val="20"/>
        </w:rPr>
        <w:tab/>
        <w:t>School tuition organizations shall provide certification to the LDE that scholarships have been issued within 30 days of issuing the scholarships. This certification shall include:</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information</w:t>
      </w:r>
      <w:proofErr w:type="gramEnd"/>
      <w:r w:rsidRPr="00490F5F">
        <w:rPr>
          <w:rFonts w:ascii="Times New Roman" w:eastAsia="Times New Roman" w:hAnsi="Times New Roman" w:cs="Times New Roman"/>
          <w:szCs w:val="20"/>
        </w:rPr>
        <w:t xml:space="preserve"> pertaining to students whom the scholarships were awarded;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nonpublic school these students will use the scholarship for;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a</w:t>
      </w:r>
      <w:proofErr w:type="gramEnd"/>
      <w:r w:rsidRPr="00490F5F">
        <w:rPr>
          <w:rFonts w:ascii="Times New Roman" w:eastAsia="Times New Roman" w:hAnsi="Times New Roman" w:cs="Times New Roman"/>
          <w:szCs w:val="20"/>
        </w:rPr>
        <w:t xml:space="preserve"> list of the taxpayers whose donations to the school tuition organization funded the scholarships; and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4.</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amount of each taxpayer's donation used to fund a scholarship. </w:t>
      </w:r>
    </w:p>
    <w:p w:rsidR="00217B63" w:rsidRPr="00490F5F" w:rsidRDefault="008805A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G.</w:t>
      </w:r>
      <w:r w:rsidRPr="00490F5F">
        <w:rPr>
          <w:rFonts w:ascii="Times New Roman" w:eastAsia="Times New Roman" w:hAnsi="Times New Roman" w:cs="Times New Roman"/>
          <w:szCs w:val="20"/>
        </w:rPr>
        <w:tab/>
        <w:t>Scholarships granted to qualified students shall be portable during the school year and can be used at any qualifying school served by the school tuition organization that accepts a qualified student. If the parent of a qualified student who is receiving a scholarship desires the student to move to a new qualified school served by the school tuition organization during a school year, the scholarship amount may be prorated.</w:t>
      </w:r>
    </w:p>
    <w:p w:rsidR="00217B63" w:rsidRPr="00490F5F" w:rsidRDefault="00271952"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H.</w:t>
      </w:r>
      <w:r w:rsidRPr="00490F5F">
        <w:rPr>
          <w:rFonts w:ascii="Times New Roman" w:eastAsia="Times New Roman" w:hAnsi="Times New Roman" w:cs="Times New Roman"/>
          <w:szCs w:val="20"/>
        </w:rPr>
        <w:tab/>
        <w:t>Any qualified student receiving a scholarship from a school tuition organization shall be prohibited from receiving any other publicly funded scholarship, voucher, or other form of public financial assistance specific to that student for purposes of attending a nonpublic school.</w:t>
      </w:r>
      <w:r w:rsidR="00217B63" w:rsidRPr="00490F5F">
        <w:rPr>
          <w:rFonts w:ascii="Times New Roman" w:eastAsia="Times New Roman" w:hAnsi="Times New Roman" w:cs="Times New Roman"/>
          <w:szCs w:val="20"/>
        </w:rPr>
        <w:t xml:space="preserve"> </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I.</w:t>
      </w:r>
      <w:r w:rsidRPr="00490F5F">
        <w:rPr>
          <w:rFonts w:ascii="Times New Roman" w:eastAsia="Times New Roman" w:hAnsi="Times New Roman" w:cs="Times New Roman"/>
          <w:szCs w:val="20"/>
        </w:rPr>
        <w:tab/>
        <w:t>A qualified student may receive scholarships from multiple school tuition organizations the total amount of which may not exceed the lesser of actual tuition or:</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t xml:space="preserve">80 percent of the state average MFP per pupil funding amount for the previous year in the case of a qualified student enrolled in kindergarten through eighth grade; or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t>90 percent of the state average MFP per pupil funding amount for the previous year in the case of a qualified student enrolled in ninth through twelfth grade.</w:t>
      </w:r>
    </w:p>
    <w:p w:rsidR="00217B63" w:rsidRPr="00490F5F" w:rsidRDefault="00271952"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0B39E5" w:rsidRDefault="00217B63" w:rsidP="00217B63">
      <w:pPr>
        <w:pStyle w:val="HistoricalNote"/>
      </w:pPr>
      <w:r w:rsidRPr="000B39E5">
        <w:lastRenderedPageBreak/>
        <w:t>HISTORICAL NOTE:</w:t>
      </w:r>
      <w:r w:rsidRPr="000B39E5">
        <w:tab/>
        <w:t>Promulgated by the Board of Elementary and Secondary Education LR 39:</w:t>
      </w:r>
      <w:r>
        <w:t>1025 (April 2013)</w:t>
      </w:r>
      <w:r w:rsidR="00271952">
        <w:t xml:space="preserve">, </w:t>
      </w:r>
      <w:r w:rsidR="00271952" w:rsidRPr="007653E7">
        <w:t>ame</w:t>
      </w:r>
      <w:r w:rsidR="008805A3">
        <w:t>nded LR 40:499 (March 2014), LR 41</w:t>
      </w:r>
      <w:r w:rsidR="008805A3" w:rsidRPr="00035B83">
        <w:t>:</w:t>
      </w:r>
      <w:r w:rsidR="00D25D00">
        <w:t xml:space="preserve">41 (January 2015), </w:t>
      </w:r>
      <w:r w:rsidR="00D25D00" w:rsidRPr="00E74EE5">
        <w:t>LR 42:</w:t>
      </w:r>
      <w:r w:rsidR="00D25D00">
        <w:t>554 (April 2016).</w:t>
      </w:r>
    </w:p>
    <w:p w:rsidR="00217B63" w:rsidRPr="00FF222F" w:rsidRDefault="00217B63" w:rsidP="00217B63">
      <w:pPr>
        <w:pStyle w:val="Section"/>
        <w:rPr>
          <w:rFonts w:ascii="Times New Roman" w:eastAsia="Times New Roman" w:hAnsi="Times New Roman" w:cs="Times New Roman"/>
          <w:szCs w:val="20"/>
        </w:rPr>
      </w:pPr>
      <w:bookmarkStart w:id="13" w:name="_Toc501532860"/>
      <w:r w:rsidRPr="00FF222F">
        <w:rPr>
          <w:rFonts w:ascii="Times New Roman" w:eastAsia="Times New Roman" w:hAnsi="Times New Roman" w:cs="Times New Roman"/>
          <w:szCs w:val="20"/>
        </w:rPr>
        <w:t>§307.</w:t>
      </w:r>
      <w:r w:rsidRPr="00FF222F">
        <w:rPr>
          <w:rFonts w:ascii="Times New Roman" w:eastAsia="Times New Roman" w:hAnsi="Times New Roman" w:cs="Times New Roman"/>
          <w:szCs w:val="20"/>
        </w:rPr>
        <w:tab/>
        <w:t>Prohibition on Claiming Scholarship Payments for Tax Purposes</w:t>
      </w:r>
      <w:bookmarkEnd w:id="13"/>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Any parent who receives scholarship payments in accordance with the provisions of this Rule or R.S. 47:6301 shall not be allowed to claim the amount received as any other credit, deduction, exemption, or rebate under Title 47 of the Louisiana Revised Statutes of 1950.</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39:1025 (April 2013).</w:t>
      </w:r>
    </w:p>
    <w:p w:rsidR="00217B63" w:rsidRPr="00FF222F" w:rsidRDefault="00217B63" w:rsidP="00217B63">
      <w:pPr>
        <w:pStyle w:val="Section"/>
        <w:rPr>
          <w:rFonts w:ascii="Times New Roman" w:eastAsia="Times New Roman" w:hAnsi="Times New Roman" w:cs="Times New Roman"/>
          <w:szCs w:val="20"/>
        </w:rPr>
      </w:pPr>
      <w:bookmarkStart w:id="14" w:name="_Toc501532861"/>
      <w:r w:rsidRPr="00FF222F">
        <w:rPr>
          <w:rFonts w:ascii="Times New Roman" w:eastAsia="Times New Roman" w:hAnsi="Times New Roman" w:cs="Times New Roman"/>
          <w:szCs w:val="20"/>
        </w:rPr>
        <w:t>§309.</w:t>
      </w:r>
      <w:r w:rsidRPr="00FF222F">
        <w:rPr>
          <w:rFonts w:ascii="Times New Roman" w:eastAsia="Times New Roman" w:hAnsi="Times New Roman" w:cs="Times New Roman"/>
          <w:szCs w:val="20"/>
        </w:rPr>
        <w:tab/>
        <w:t>Amount of Scholarships</w:t>
      </w:r>
      <w:bookmarkEnd w:id="14"/>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The amount of scholarships awarded by a school tuition organization shall equal the amount of donations the organization receives from taxpayers, minus allowable administrative or promotional costs. No less than 95 percent of the monies received by the school tuition organization from taxpayer donations for scholarships shall be used to provide scholarships to students for attendance at a qualified nonpublic school of their parent's choice.</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The maximum amount for a scholarship provided by the school tuition organization to a qualified student in kindergarten</w:t>
      </w:r>
      <w:r w:rsidR="00E66AD6" w:rsidRPr="00490F5F">
        <w:rPr>
          <w:rFonts w:ascii="Times New Roman" w:eastAsia="Times New Roman" w:hAnsi="Times New Roman" w:cs="Times New Roman"/>
          <w:szCs w:val="20"/>
        </w:rPr>
        <w:t>-</w:t>
      </w:r>
      <w:r w:rsidRPr="00490F5F">
        <w:rPr>
          <w:rFonts w:ascii="Times New Roman" w:eastAsia="Times New Roman" w:hAnsi="Times New Roman" w:cs="Times New Roman"/>
          <w:szCs w:val="20"/>
        </w:rPr>
        <w:t>eighth grade shall not exceed actual tuition and mandatory fees or 80 percent of the state average MFP per pupil funding amount for the previous year, whichever is less.</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The maximum amount for a scholarship for a qualified student in ninth</w:t>
      </w:r>
      <w:r w:rsidR="00E66AD6" w:rsidRPr="00490F5F">
        <w:rPr>
          <w:rFonts w:ascii="Times New Roman" w:eastAsia="Times New Roman" w:hAnsi="Times New Roman" w:cs="Times New Roman"/>
          <w:szCs w:val="20"/>
        </w:rPr>
        <w:t>-</w:t>
      </w:r>
      <w:r w:rsidRPr="00490F5F">
        <w:rPr>
          <w:rFonts w:ascii="Times New Roman" w:eastAsia="Times New Roman" w:hAnsi="Times New Roman" w:cs="Times New Roman"/>
          <w:szCs w:val="20"/>
        </w:rPr>
        <w:t>twelfth grades shall not exceed actual tuition and mandatory fees or 90 percent of the state average MFP per pupil funding amount for the previous year, whichever is less.</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r w:rsidR="00E66AD6" w:rsidRPr="00490F5F">
        <w:rPr>
          <w:rFonts w:ascii="Times New Roman" w:eastAsia="Times New Roman" w:hAnsi="Times New Roman" w:cs="Times New Roman"/>
          <w:szCs w:val="20"/>
        </w:rPr>
        <w:t>.</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39:1025 (April 2013).</w:t>
      </w:r>
    </w:p>
    <w:p w:rsidR="00217B63" w:rsidRPr="00FF222F" w:rsidRDefault="00217B63" w:rsidP="00217B63">
      <w:pPr>
        <w:pStyle w:val="Section"/>
        <w:rPr>
          <w:rFonts w:ascii="Times New Roman" w:eastAsia="Times New Roman" w:hAnsi="Times New Roman" w:cs="Times New Roman"/>
          <w:szCs w:val="20"/>
        </w:rPr>
      </w:pPr>
      <w:bookmarkStart w:id="15" w:name="_Toc501532862"/>
      <w:r w:rsidRPr="00FF222F">
        <w:rPr>
          <w:rFonts w:ascii="Times New Roman" w:eastAsia="Times New Roman" w:hAnsi="Times New Roman" w:cs="Times New Roman"/>
          <w:szCs w:val="20"/>
        </w:rPr>
        <w:t>§311.</w:t>
      </w:r>
      <w:r w:rsidRPr="00FF222F">
        <w:rPr>
          <w:rFonts w:ascii="Times New Roman" w:eastAsia="Times New Roman" w:hAnsi="Times New Roman" w:cs="Times New Roman"/>
          <w:szCs w:val="20"/>
        </w:rPr>
        <w:tab/>
        <w:t>Scholarship and Tuition Payments</w:t>
      </w:r>
      <w:bookmarkEnd w:id="15"/>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School tuition organizations shall distribute scholarship payments in September, December, February, and May of each year as checks made out to a parent of a qualified student that are mailed to the qualifying school where the student is enrolled. The parent shall restrictively endorse each check for deposit into the account of the school. The parent shall not designate any entity or individual associated with the school as the parent's attorney to endorse a scholarship check.</w:t>
      </w:r>
    </w:p>
    <w:p w:rsidR="00217B63" w:rsidRPr="00490F5F" w:rsidRDefault="00271952"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Upon receipt of notification from a qualified school that a student who has received a scholarship has ceased to be enrolled in the school, the school tuition organization shall cease making payments to the school for that student.</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The LDE shall verify that each qualified student has received scholarships not to exceed the lesser of actual tuition and fees at the qualified school or 80 percent of the state average MFP per pupil funding amount for the previous year in the case of a qualified student enrolled in kindergarten</w:t>
      </w:r>
      <w:r w:rsidR="00E66AD6" w:rsidRPr="00490F5F">
        <w:rPr>
          <w:rFonts w:ascii="Times New Roman" w:eastAsia="Times New Roman" w:hAnsi="Times New Roman" w:cs="Times New Roman"/>
          <w:szCs w:val="20"/>
        </w:rPr>
        <w:t>-</w:t>
      </w:r>
      <w:r w:rsidRPr="00490F5F">
        <w:rPr>
          <w:rFonts w:ascii="Times New Roman" w:eastAsia="Times New Roman" w:hAnsi="Times New Roman" w:cs="Times New Roman"/>
          <w:szCs w:val="20"/>
        </w:rPr>
        <w:t>eighth grade, or 90 percent of the state average MFP per pupil funding amount for the previous year in the case of a qualified student enrolled in ninth</w:t>
      </w:r>
      <w:r w:rsidR="00E66AD6" w:rsidRPr="00490F5F">
        <w:rPr>
          <w:rFonts w:ascii="Times New Roman" w:eastAsia="Times New Roman" w:hAnsi="Times New Roman" w:cs="Times New Roman"/>
          <w:szCs w:val="20"/>
        </w:rPr>
        <w:t>-</w:t>
      </w:r>
      <w:r w:rsidRPr="00490F5F">
        <w:rPr>
          <w:rFonts w:ascii="Times New Roman" w:eastAsia="Times New Roman" w:hAnsi="Times New Roman" w:cs="Times New Roman"/>
          <w:szCs w:val="20"/>
        </w:rPr>
        <w:t>twelfth grade. If the total amount of scholarships received by a qualified student has exceeded one of these amounts, as applicable, the school tuition organization that awarded the scholarship that caused the student's total scholarship amount to exceed this amount shall refund the state the difference.</w:t>
      </w:r>
    </w:p>
    <w:p w:rsidR="006C2129" w:rsidRPr="00490F5F" w:rsidRDefault="006C2129" w:rsidP="006C2129">
      <w:pPr>
        <w:pStyle w:val="A"/>
        <w:rPr>
          <w:rFonts w:ascii="Times New Roman" w:eastAsia="Times New Roman" w:hAnsi="Times New Roman" w:cs="Times New Roman"/>
          <w:szCs w:val="20"/>
        </w:rPr>
      </w:pPr>
      <w:bookmarkStart w:id="16" w:name="Temp"/>
      <w:bookmarkEnd w:id="16"/>
      <w:r w:rsidRPr="00490F5F">
        <w:rPr>
          <w:rFonts w:ascii="Times New Roman" w:eastAsia="Times New Roman" w:hAnsi="Times New Roman" w:cs="Times New Roman"/>
          <w:szCs w:val="20"/>
        </w:rPr>
        <w:t>D.</w:t>
      </w:r>
      <w:r w:rsidRPr="00490F5F">
        <w:rPr>
          <w:rFonts w:ascii="Times New Roman" w:eastAsia="Times New Roman" w:hAnsi="Times New Roman" w:cs="Times New Roman"/>
          <w:szCs w:val="20"/>
        </w:rPr>
        <w:tab/>
        <w:t>The department shall verify that each student receiving a scholarship from a school tuition organization was not enrolled in a public school in Louisiana on October 1 or February 1 of the school year for which the student received the scholarship, pursuant to the definition of student membership established by the board.</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 xml:space="preserve">Promulgated by the </w:t>
      </w:r>
      <w:r w:rsidR="00E66AD6" w:rsidRPr="00FF222F">
        <w:rPr>
          <w:rFonts w:ascii="Times New Roman" w:eastAsia="Times New Roman" w:hAnsi="Times New Roman" w:cs="Times New Roman"/>
          <w:szCs w:val="20"/>
        </w:rPr>
        <w:t>Board of Elementary and Secondary Education,</w:t>
      </w:r>
      <w:r w:rsidRPr="00FF222F">
        <w:rPr>
          <w:rFonts w:ascii="Times New Roman" w:eastAsia="Times New Roman" w:hAnsi="Times New Roman" w:cs="Times New Roman"/>
          <w:szCs w:val="20"/>
        </w:rPr>
        <w:t xml:space="preserve"> LR 39:</w:t>
      </w:r>
      <w:r w:rsidR="00271952" w:rsidRPr="00FF222F">
        <w:rPr>
          <w:rFonts w:ascii="Times New Roman" w:eastAsia="Times New Roman" w:hAnsi="Times New Roman" w:cs="Times New Roman"/>
          <w:szCs w:val="20"/>
        </w:rPr>
        <w:t>1025 (April 2013),</w:t>
      </w:r>
      <w:r w:rsidR="006C2129" w:rsidRPr="00FF222F">
        <w:rPr>
          <w:rFonts w:ascii="Times New Roman" w:eastAsia="Times New Roman" w:hAnsi="Times New Roman" w:cs="Times New Roman"/>
          <w:szCs w:val="20"/>
        </w:rPr>
        <w:t xml:space="preserve"> amended LR 40:499 (March 2014), LR 43:2481 (December 2017).</w:t>
      </w:r>
    </w:p>
    <w:p w:rsidR="00217B63" w:rsidRPr="00FF222F" w:rsidRDefault="00217B63" w:rsidP="00FF222F">
      <w:pPr>
        <w:pStyle w:val="Chapter"/>
        <w:spacing w:line="240" w:lineRule="auto"/>
        <w:rPr>
          <w:rFonts w:ascii="Times New Roman" w:eastAsia="Times New Roman" w:hAnsi="Times New Roman" w:cs="Times New Roman"/>
          <w:szCs w:val="20"/>
        </w:rPr>
      </w:pPr>
      <w:bookmarkStart w:id="17" w:name="_Toc501532863"/>
      <w:r w:rsidRPr="00FF222F">
        <w:rPr>
          <w:rFonts w:ascii="Times New Roman" w:eastAsia="Times New Roman" w:hAnsi="Times New Roman" w:cs="Times New Roman"/>
          <w:szCs w:val="20"/>
        </w:rPr>
        <w:t>Chapter 5.</w:t>
      </w:r>
      <w:r w:rsidR="003912E3" w:rsidRPr="00FF222F">
        <w:rPr>
          <w:rFonts w:ascii="Times New Roman" w:eastAsia="Times New Roman" w:hAnsi="Times New Roman" w:cs="Times New Roman"/>
          <w:szCs w:val="20"/>
        </w:rPr>
        <w:tab/>
      </w:r>
      <w:r w:rsidRPr="00FF222F">
        <w:rPr>
          <w:rFonts w:ascii="Times New Roman" w:eastAsia="Times New Roman" w:hAnsi="Times New Roman" w:cs="Times New Roman"/>
          <w:szCs w:val="20"/>
        </w:rPr>
        <w:t xml:space="preserve">Donations to School Tuition Organizations and </w:t>
      </w:r>
      <w:r w:rsidR="006C2129" w:rsidRPr="00FF222F">
        <w:rPr>
          <w:rFonts w:ascii="Times New Roman" w:eastAsia="Times New Roman" w:hAnsi="Times New Roman" w:cs="Times New Roman"/>
          <w:szCs w:val="20"/>
        </w:rPr>
        <w:t>Credits</w:t>
      </w:r>
      <w:bookmarkEnd w:id="17"/>
    </w:p>
    <w:p w:rsidR="00217B63" w:rsidRPr="00FF222F" w:rsidRDefault="00217B63" w:rsidP="00217B63">
      <w:pPr>
        <w:pStyle w:val="Section"/>
        <w:rPr>
          <w:rFonts w:ascii="Times New Roman" w:eastAsia="Times New Roman" w:hAnsi="Times New Roman" w:cs="Times New Roman"/>
          <w:szCs w:val="20"/>
        </w:rPr>
      </w:pPr>
      <w:bookmarkStart w:id="18" w:name="_Toc501532864"/>
      <w:r w:rsidRPr="00FF222F">
        <w:rPr>
          <w:rFonts w:ascii="Times New Roman" w:eastAsia="Times New Roman" w:hAnsi="Times New Roman" w:cs="Times New Roman"/>
          <w:szCs w:val="20"/>
        </w:rPr>
        <w:t>§501.</w:t>
      </w:r>
      <w:r w:rsidRPr="00FF222F">
        <w:rPr>
          <w:rFonts w:ascii="Times New Roman" w:eastAsia="Times New Roman" w:hAnsi="Times New Roman" w:cs="Times New Roman"/>
          <w:szCs w:val="20"/>
        </w:rPr>
        <w:tab/>
        <w:t>Donations; Qualifications</w:t>
      </w:r>
      <w:bookmarkEnd w:id="18"/>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There shall be a credit allowed for donations made by a taxpayer during a taxable year to a school tuition organization which provides scholarships to qualified students to attend a qualified school.</w:t>
      </w:r>
    </w:p>
    <w:p w:rsidR="00217B63"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To qualify for a credit pursuant to R.S. 47:6301, the donor must be a taxpayer who is required to file a Louisiana income tax return.</w:t>
      </w:r>
    </w:p>
    <w:p w:rsidR="00217B63" w:rsidRPr="00490F5F" w:rsidRDefault="00271952"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The LDE shall certify and issue a receipt to a taxpayer indicating the actual amount of the taxpayer's donation to a school tuition organization which was used to fund a scholarship after all of the requirements of this Rule have been satisfied. The school tuition organization which received the donation shall assist the taxpayer in obtaining the receipt from LDE.</w:t>
      </w:r>
    </w:p>
    <w:p w:rsidR="00217B63" w:rsidRPr="00490F5F" w:rsidRDefault="006C2129"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D.</w:t>
      </w:r>
      <w:r w:rsidRPr="00490F5F">
        <w:rPr>
          <w:rFonts w:ascii="Times New Roman" w:eastAsia="Times New Roman" w:hAnsi="Times New Roman" w:cs="Times New Roman"/>
          <w:szCs w:val="20"/>
        </w:rPr>
        <w:tab/>
        <w:t>The Department of Revenue shall provide a standardized format for the receipt to be issued by the LDE to a school tuition organization. The Department of Revenue shall require a taxpayer to provide a copy of the receipt when claiming the credit authorized by this Rule.</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 xml:space="preserve">Promulgated by the </w:t>
      </w:r>
      <w:r w:rsidR="00E66AD6" w:rsidRPr="00FF222F">
        <w:rPr>
          <w:rFonts w:ascii="Times New Roman" w:eastAsia="Times New Roman" w:hAnsi="Times New Roman" w:cs="Times New Roman"/>
          <w:szCs w:val="20"/>
        </w:rPr>
        <w:t>Board of Elementary and Secondary Education</w:t>
      </w:r>
      <w:r w:rsidRPr="00FF222F">
        <w:rPr>
          <w:rFonts w:ascii="Times New Roman" w:eastAsia="Times New Roman" w:hAnsi="Times New Roman" w:cs="Times New Roman"/>
          <w:szCs w:val="20"/>
        </w:rPr>
        <w:t>, LR 39:</w:t>
      </w:r>
      <w:r w:rsidR="00271952" w:rsidRPr="00FF222F">
        <w:rPr>
          <w:rFonts w:ascii="Times New Roman" w:eastAsia="Times New Roman" w:hAnsi="Times New Roman" w:cs="Times New Roman"/>
          <w:szCs w:val="20"/>
        </w:rPr>
        <w:t>1026 (April 2013),</w:t>
      </w:r>
      <w:r w:rsidR="006C2129" w:rsidRPr="00FF222F">
        <w:rPr>
          <w:rFonts w:ascii="Times New Roman" w:eastAsia="Times New Roman" w:hAnsi="Times New Roman" w:cs="Times New Roman"/>
          <w:szCs w:val="20"/>
        </w:rPr>
        <w:t xml:space="preserve"> amended LR 40:499 (March 2014), LR 43:2481 (December 2017).</w:t>
      </w:r>
    </w:p>
    <w:p w:rsidR="00217B63" w:rsidRPr="00FF222F" w:rsidRDefault="00217B63" w:rsidP="00217B63">
      <w:pPr>
        <w:pStyle w:val="Section"/>
        <w:rPr>
          <w:rFonts w:ascii="Times New Roman" w:eastAsia="Times New Roman" w:hAnsi="Times New Roman" w:cs="Times New Roman"/>
          <w:szCs w:val="20"/>
        </w:rPr>
      </w:pPr>
      <w:bookmarkStart w:id="19" w:name="_Toc501532865"/>
      <w:r w:rsidRPr="00FF222F">
        <w:rPr>
          <w:rFonts w:ascii="Times New Roman" w:eastAsia="Times New Roman" w:hAnsi="Times New Roman" w:cs="Times New Roman"/>
          <w:szCs w:val="20"/>
        </w:rPr>
        <w:lastRenderedPageBreak/>
        <w:t>§505.</w:t>
      </w:r>
      <w:r w:rsidRPr="00FF222F">
        <w:rPr>
          <w:rFonts w:ascii="Times New Roman" w:eastAsia="Times New Roman" w:hAnsi="Times New Roman" w:cs="Times New Roman"/>
          <w:szCs w:val="20"/>
        </w:rPr>
        <w:tab/>
      </w:r>
      <w:r w:rsidR="006C2129" w:rsidRPr="00FF222F">
        <w:rPr>
          <w:rFonts w:ascii="Times New Roman" w:eastAsia="Times New Roman" w:hAnsi="Times New Roman" w:cs="Times New Roman"/>
          <w:szCs w:val="20"/>
        </w:rPr>
        <w:t>Credits</w:t>
      </w:r>
      <w:bookmarkEnd w:id="19"/>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In order for a donation to qualify for the credit, the donation shall be used by the school tuition organization to provide scholarships for tuition and fees for students to attend a qualified school in accordance with the provisions of this Rule and R.S. 47:6301.</w:t>
      </w:r>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The amount of the credit to the donor shall be equal to the actual amount of the taxpayer's donation used by a school tuition organization to fund a scholarship to a qualified student, which shall not include administrative costs.</w:t>
      </w:r>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The credit shall be earned when the donation is made.</w:t>
      </w:r>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D.</w:t>
      </w:r>
      <w:r w:rsidRPr="00490F5F">
        <w:rPr>
          <w:rFonts w:ascii="Times New Roman" w:eastAsia="Times New Roman" w:hAnsi="Times New Roman" w:cs="Times New Roman"/>
          <w:szCs w:val="20"/>
        </w:rPr>
        <w:tab/>
        <w:t>The department shall transmit an electronic file to the Department of Revenue verifying that the LDE has issued taxpayer receipts to the taxpayer or to the school tuition organization, on behalf of the taxpayer, when the taxpayer has authorized the school tuition organization to collect the receipt on the taxpayer’s behalf. The electronic file should include the following information for each receipt:</w:t>
      </w:r>
    </w:p>
    <w:p w:rsidR="006C2129" w:rsidRPr="00490F5F" w:rsidRDefault="006C2129" w:rsidP="006C2129">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date the LDE issued the receipt;</w:t>
      </w:r>
    </w:p>
    <w:p w:rsidR="006C2129" w:rsidRPr="00490F5F" w:rsidRDefault="006C2129" w:rsidP="006C2129">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name and social security number or Louisiana taxpayer identification number of each taxpayer; and</w:t>
      </w:r>
    </w:p>
    <w:p w:rsidR="006C2129" w:rsidRPr="00490F5F" w:rsidRDefault="006C2129" w:rsidP="006C2129">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amount of each taxpayer's donation that funded student scholarships for the previous school year.</w:t>
      </w:r>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E.</w:t>
      </w:r>
      <w:r w:rsidRPr="00490F5F">
        <w:rPr>
          <w:rFonts w:ascii="Times New Roman" w:eastAsia="Times New Roman" w:hAnsi="Times New Roman" w:cs="Times New Roman"/>
          <w:szCs w:val="20"/>
        </w:rPr>
        <w:tab/>
        <w:t>The taxpayer shall complete a credit form, provided by the Department of Revenue, and submits both that form and the LDE-issued receipt to the Department of Revenue.</w:t>
      </w:r>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F.</w:t>
      </w:r>
      <w:r w:rsidRPr="00490F5F">
        <w:rPr>
          <w:rFonts w:ascii="Times New Roman" w:eastAsia="Times New Roman" w:hAnsi="Times New Roman" w:cs="Times New Roman"/>
          <w:szCs w:val="20"/>
        </w:rPr>
        <w:tab/>
        <w:t>The taxpayer may use the credit in addition to any federal tax credit or deduction earned for the same donation. However, a taxpayer shall not receive any other state tax credit, exemption, exclusion, deduction or any other tax benefit for which the taxpayer has received a tax credit under the tuition donation program.</w:t>
      </w:r>
    </w:p>
    <w:p w:rsidR="006C2129" w:rsidRPr="00490F5F" w:rsidRDefault="006C2129" w:rsidP="006C2129">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G.</w:t>
      </w:r>
      <w:r w:rsidRPr="00490F5F">
        <w:rPr>
          <w:rFonts w:ascii="Times New Roman" w:eastAsia="Times New Roman" w:hAnsi="Times New Roman" w:cs="Times New Roman"/>
          <w:szCs w:val="20"/>
        </w:rPr>
        <w:tab/>
        <w:t>In the event that the tax credit earned through the tuition donation program exceeds the total tax liability of the taxpayer in the taxable year, the amount of the credit not used as an offset against such tax liability in the taxable year may be carried forward as a credit against subsequent income tax liabilities for a period not to exceed three taxable years.</w:t>
      </w:r>
    </w:p>
    <w:p w:rsidR="00217B63" w:rsidRPr="00490F5F" w:rsidRDefault="006C2129"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271952" w:rsidRPr="00FF222F">
        <w:rPr>
          <w:rFonts w:ascii="Times New Roman" w:eastAsia="Times New Roman" w:hAnsi="Times New Roman" w:cs="Times New Roman"/>
          <w:szCs w:val="20"/>
        </w:rPr>
        <w:t xml:space="preserve">1026 (April 2013), amended LR </w:t>
      </w:r>
      <w:r w:rsidR="006C2129" w:rsidRPr="00FF222F">
        <w:rPr>
          <w:rFonts w:ascii="Times New Roman" w:eastAsia="Times New Roman" w:hAnsi="Times New Roman" w:cs="Times New Roman"/>
          <w:szCs w:val="20"/>
        </w:rPr>
        <w:t>40:499 (March 2014), LR 43:2481 (December 2017).</w:t>
      </w:r>
    </w:p>
    <w:p w:rsidR="00217B63" w:rsidRPr="00FF222F" w:rsidRDefault="00217B63" w:rsidP="00FF222F">
      <w:pPr>
        <w:pStyle w:val="Chapter"/>
        <w:spacing w:line="240" w:lineRule="auto"/>
        <w:rPr>
          <w:rFonts w:ascii="Times New Roman" w:eastAsia="Times New Roman" w:hAnsi="Times New Roman" w:cs="Times New Roman"/>
          <w:szCs w:val="20"/>
        </w:rPr>
      </w:pPr>
      <w:bookmarkStart w:id="20" w:name="_Toc501532866"/>
      <w:r w:rsidRPr="00FF222F">
        <w:rPr>
          <w:rFonts w:ascii="Times New Roman" w:eastAsia="Times New Roman" w:hAnsi="Times New Roman" w:cs="Times New Roman"/>
          <w:szCs w:val="20"/>
        </w:rPr>
        <w:t>Chapter 7.</w:t>
      </w:r>
      <w:r w:rsidRPr="00FF222F">
        <w:rPr>
          <w:rFonts w:ascii="Times New Roman" w:eastAsia="Times New Roman" w:hAnsi="Times New Roman" w:cs="Times New Roman"/>
          <w:szCs w:val="20"/>
        </w:rPr>
        <w:tab/>
        <w:t>School Tuition Organization Fiscal and Advertising Responsibilities</w:t>
      </w:r>
      <w:bookmarkEnd w:id="20"/>
    </w:p>
    <w:p w:rsidR="00217B63" w:rsidRPr="00FF222F" w:rsidRDefault="00217B63" w:rsidP="00217B63">
      <w:pPr>
        <w:pStyle w:val="Section"/>
        <w:rPr>
          <w:rFonts w:ascii="Times New Roman" w:eastAsia="Times New Roman" w:hAnsi="Times New Roman" w:cs="Times New Roman"/>
          <w:szCs w:val="20"/>
        </w:rPr>
      </w:pPr>
      <w:bookmarkStart w:id="21" w:name="_Toc501532867"/>
      <w:r w:rsidRPr="00FF222F">
        <w:rPr>
          <w:rFonts w:ascii="Times New Roman" w:eastAsia="Times New Roman" w:hAnsi="Times New Roman" w:cs="Times New Roman"/>
          <w:szCs w:val="20"/>
        </w:rPr>
        <w:t>§701.</w:t>
      </w:r>
      <w:r w:rsidRPr="00FF222F">
        <w:rPr>
          <w:rFonts w:ascii="Times New Roman" w:eastAsia="Times New Roman" w:hAnsi="Times New Roman" w:cs="Times New Roman"/>
          <w:szCs w:val="20"/>
        </w:rPr>
        <w:tab/>
        <w:t>Financial Information Report</w:t>
      </w:r>
      <w:bookmarkEnd w:id="21"/>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Each school tuition organization shall prepare a financial information report that complies with uniform financial accounting standards, to be submitted to the LDE by the deadline set by the LDE each year. The report shall be prepared by a certified public accountant and shall be submitted to the LDE. The report shall contain a certification from an auditor that the report is free of material misstatements.</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39:1026 (April 2013).</w:t>
      </w:r>
    </w:p>
    <w:p w:rsidR="00217B63" w:rsidRPr="00FF222F" w:rsidRDefault="00217B63" w:rsidP="00217B63">
      <w:pPr>
        <w:pStyle w:val="Section"/>
        <w:rPr>
          <w:rFonts w:ascii="Times New Roman" w:eastAsia="Times New Roman" w:hAnsi="Times New Roman" w:cs="Times New Roman"/>
          <w:szCs w:val="20"/>
        </w:rPr>
      </w:pPr>
      <w:bookmarkStart w:id="22" w:name="_Toc501532868"/>
      <w:r w:rsidRPr="00FF222F">
        <w:rPr>
          <w:rFonts w:ascii="Times New Roman" w:eastAsia="Times New Roman" w:hAnsi="Times New Roman" w:cs="Times New Roman"/>
          <w:szCs w:val="20"/>
        </w:rPr>
        <w:t>§703.</w:t>
      </w:r>
      <w:r w:rsidRPr="00FF222F">
        <w:rPr>
          <w:rFonts w:ascii="Times New Roman" w:eastAsia="Times New Roman" w:hAnsi="Times New Roman" w:cs="Times New Roman"/>
          <w:szCs w:val="20"/>
        </w:rPr>
        <w:tab/>
        <w:t>School Tuition Organization Advertising</w:t>
      </w:r>
      <w:bookmarkEnd w:id="22"/>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 xml:space="preserve">Each school tuition organization shall adequately advertise the availability of scholarships to the public, with an emphasis on notifying parents of students in public schools that received a letter grade of "D" or "F." </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 xml:space="preserve">School tuition organizations must perform at least the following activities to adequately advertise the availability of scholarships to the public, with an emphasis on notifying parents of students in public schools that received a letter grade of "D" or "F":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advertise</w:t>
      </w:r>
      <w:proofErr w:type="gramEnd"/>
      <w:r w:rsidRPr="00490F5F">
        <w:rPr>
          <w:rFonts w:ascii="Times New Roman" w:eastAsia="Times New Roman" w:hAnsi="Times New Roman" w:cs="Times New Roman"/>
          <w:szCs w:val="20"/>
        </w:rPr>
        <w:t xml:space="preserve"> scholarship availability on the school tuition organization's website;</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t>host at least one public information session regarding scholarship availability in proximity to a "D" or "F" public school; and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t>on a per parish basis, advertise scholarship availability to parents of students of "D" and "F" school at least equally to parents of students of "A", "B", and "C" schools.</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For school tuition organization to adequately advertise the availability of scholarships to the public, all school tuition organization advertisements must:</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specify</w:t>
      </w:r>
      <w:proofErr w:type="gramEnd"/>
      <w:r w:rsidRPr="00490F5F">
        <w:rPr>
          <w:rFonts w:ascii="Times New Roman" w:eastAsia="Times New Roman" w:hAnsi="Times New Roman" w:cs="Times New Roman"/>
          <w:szCs w:val="20"/>
        </w:rPr>
        <w:t xml:space="preserve"> the monetary amount of student scholarships;</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indicate</w:t>
      </w:r>
      <w:proofErr w:type="gramEnd"/>
      <w:r w:rsidRPr="00490F5F">
        <w:rPr>
          <w:rFonts w:ascii="Times New Roman" w:eastAsia="Times New Roman" w:hAnsi="Times New Roman" w:cs="Times New Roman"/>
          <w:szCs w:val="20"/>
        </w:rPr>
        <w:t xml:space="preserve"> scholarship availability on a first-come, first-serve basis, with priority given to students who received a scholarship in the previous year;</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provide</w:t>
      </w:r>
      <w:proofErr w:type="gramEnd"/>
      <w:r w:rsidRPr="00490F5F">
        <w:rPr>
          <w:rFonts w:ascii="Times New Roman" w:eastAsia="Times New Roman" w:hAnsi="Times New Roman" w:cs="Times New Roman"/>
          <w:szCs w:val="20"/>
        </w:rPr>
        <w:t xml:space="preserve"> scholarship application instructions and deadlines;</w:t>
      </w:r>
      <w:r w:rsidRPr="00490F5F">
        <w:rPr>
          <w:rFonts w:ascii="Times New Roman" w:eastAsia="Times New Roman" w:hAnsi="Times New Roman" w:cs="Times New Roman"/>
          <w:szCs w:val="20"/>
        </w:rPr>
        <w:tab/>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4.</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provide</w:t>
      </w:r>
      <w:proofErr w:type="gramEnd"/>
      <w:r w:rsidRPr="00490F5F">
        <w:rPr>
          <w:rFonts w:ascii="Times New Roman" w:eastAsia="Times New Roman" w:hAnsi="Times New Roman" w:cs="Times New Roman"/>
          <w:szCs w:val="20"/>
        </w:rPr>
        <w:t xml:space="preserve"> the school tuition organization's contact information; and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5.</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indicate</w:t>
      </w:r>
      <w:proofErr w:type="gramEnd"/>
      <w:r w:rsidRPr="00490F5F">
        <w:rPr>
          <w:rFonts w:ascii="Times New Roman" w:eastAsia="Times New Roman" w:hAnsi="Times New Roman" w:cs="Times New Roman"/>
          <w:szCs w:val="20"/>
        </w:rPr>
        <w:t xml:space="preserve"> student eligibility requirements.</w:t>
      </w:r>
    </w:p>
    <w:p w:rsidR="00B909F3" w:rsidRPr="00490F5F" w:rsidRDefault="00B909F3" w:rsidP="00B909F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lastRenderedPageBreak/>
        <w:t>D.</w:t>
      </w:r>
      <w:r w:rsidRPr="00490F5F">
        <w:rPr>
          <w:rFonts w:ascii="Times New Roman" w:eastAsia="Times New Roman" w:hAnsi="Times New Roman" w:cs="Times New Roman"/>
          <w:szCs w:val="20"/>
        </w:rPr>
        <w:tab/>
        <w:t xml:space="preserve">For school tuition organization to adequately advertise the availability of scholarships to the public, all school tuition organization advertisements must not: </w:t>
      </w:r>
    </w:p>
    <w:p w:rsidR="00B909F3" w:rsidRPr="00490F5F" w:rsidRDefault="00B909F3" w:rsidP="00B909F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discriminate</w:t>
      </w:r>
      <w:proofErr w:type="gramEnd"/>
      <w:r w:rsidRPr="00490F5F">
        <w:rPr>
          <w:rFonts w:ascii="Times New Roman" w:eastAsia="Times New Roman" w:hAnsi="Times New Roman" w:cs="Times New Roman"/>
          <w:szCs w:val="20"/>
        </w:rPr>
        <w:t xml:space="preserve"> against students for any reason, including, but not limited to, race or ethnicity, religion, academic performance, students with a disability, or gender; </w:t>
      </w:r>
    </w:p>
    <w:p w:rsidR="00B909F3" w:rsidRPr="00490F5F" w:rsidRDefault="00B909F3" w:rsidP="00B909F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guarantee</w:t>
      </w:r>
      <w:proofErr w:type="gramEnd"/>
      <w:r w:rsidRPr="00490F5F">
        <w:rPr>
          <w:rFonts w:ascii="Times New Roman" w:eastAsia="Times New Roman" w:hAnsi="Times New Roman" w:cs="Times New Roman"/>
          <w:szCs w:val="20"/>
        </w:rPr>
        <w:t xml:space="preserve"> enrollment to any nonpublic school; </w:t>
      </w:r>
    </w:p>
    <w:p w:rsidR="00B909F3" w:rsidRPr="00490F5F" w:rsidRDefault="00B909F3" w:rsidP="00B909F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indicate</w:t>
      </w:r>
      <w:proofErr w:type="gramEnd"/>
      <w:r w:rsidRPr="00490F5F">
        <w:rPr>
          <w:rFonts w:ascii="Times New Roman" w:eastAsia="Times New Roman" w:hAnsi="Times New Roman" w:cs="Times New Roman"/>
          <w:szCs w:val="20"/>
        </w:rPr>
        <w:t xml:space="preserve"> that a school tuition organization's student application directly affects the status of a student's application for participation in the Student Scholarships for Edu</w:t>
      </w:r>
      <w:r w:rsidR="00E07C96" w:rsidRPr="00490F5F">
        <w:rPr>
          <w:rFonts w:ascii="Times New Roman" w:eastAsia="Times New Roman" w:hAnsi="Times New Roman" w:cs="Times New Roman"/>
          <w:szCs w:val="20"/>
        </w:rPr>
        <w:t>cational Excellence Program; or</w:t>
      </w:r>
    </w:p>
    <w:p w:rsidR="004474C5" w:rsidRPr="00490F5F" w:rsidRDefault="00B909F3" w:rsidP="00E07C96">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4.</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contradict</w:t>
      </w:r>
      <w:proofErr w:type="gramEnd"/>
      <w:r w:rsidRPr="00490F5F">
        <w:rPr>
          <w:rFonts w:ascii="Times New Roman" w:eastAsia="Times New Roman" w:hAnsi="Times New Roman" w:cs="Times New Roman"/>
          <w:szCs w:val="20"/>
        </w:rPr>
        <w:t xml:space="preserve"> any other requirement listed in R.S. 47:6301 or this policy Rule.</w:t>
      </w:r>
    </w:p>
    <w:p w:rsidR="00217B63" w:rsidRPr="00490F5F" w:rsidRDefault="00B909F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E</w:t>
      </w:r>
      <w:r w:rsidR="00217B63" w:rsidRPr="00490F5F">
        <w:rPr>
          <w:rFonts w:ascii="Times New Roman" w:eastAsia="Times New Roman" w:hAnsi="Times New Roman" w:cs="Times New Roman"/>
          <w:szCs w:val="20"/>
        </w:rPr>
        <w:t>.</w:t>
      </w:r>
      <w:r w:rsidR="00217B63" w:rsidRPr="00490F5F">
        <w:rPr>
          <w:rFonts w:ascii="Times New Roman" w:eastAsia="Times New Roman" w:hAnsi="Times New Roman" w:cs="Times New Roman"/>
          <w:szCs w:val="20"/>
        </w:rPr>
        <w:tab/>
        <w:t xml:space="preserve">School tuition organizations are required to submit all advertisements intended to communicate with external stakeholders, including donors, families, and nonpublic schools, to the LDE within </w:t>
      </w:r>
      <w:r w:rsidR="0071610D" w:rsidRPr="00490F5F">
        <w:rPr>
          <w:rFonts w:ascii="Times New Roman" w:eastAsia="Times New Roman" w:hAnsi="Times New Roman" w:cs="Times New Roman"/>
          <w:szCs w:val="20"/>
        </w:rPr>
        <w:t>30</w:t>
      </w:r>
      <w:r w:rsidR="00217B63" w:rsidRPr="00490F5F">
        <w:rPr>
          <w:rFonts w:ascii="Times New Roman" w:eastAsia="Times New Roman" w:hAnsi="Times New Roman" w:cs="Times New Roman"/>
          <w:szCs w:val="20"/>
        </w:rPr>
        <w:t xml:space="preserve"> working days of when the advertisement was first used. The LDE will review the advertisement for conformity with policy and statute. Such review will include but not be limited to the completeness and accuracy of any information regarding the timeframes and tax implications of making a donation. If the advertisement presents information that does not conform </w:t>
      </w:r>
      <w:proofErr w:type="gramStart"/>
      <w:r w:rsidR="00217B63" w:rsidRPr="00490F5F">
        <w:rPr>
          <w:rFonts w:ascii="Times New Roman" w:eastAsia="Times New Roman" w:hAnsi="Times New Roman" w:cs="Times New Roman"/>
          <w:szCs w:val="20"/>
        </w:rPr>
        <w:t>with</w:t>
      </w:r>
      <w:proofErr w:type="gramEnd"/>
      <w:r w:rsidR="00217B63" w:rsidRPr="00490F5F">
        <w:rPr>
          <w:rFonts w:ascii="Times New Roman" w:eastAsia="Times New Roman" w:hAnsi="Times New Roman" w:cs="Times New Roman"/>
          <w:szCs w:val="20"/>
        </w:rPr>
        <w:t xml:space="preserve"> policy and statute, then the LDE may require the school tuition organization to make appropriate changes to the advertisement.</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B909F3" w:rsidRPr="00FF222F">
        <w:rPr>
          <w:rFonts w:ascii="Times New Roman" w:eastAsia="Times New Roman" w:hAnsi="Times New Roman" w:cs="Times New Roman"/>
          <w:szCs w:val="20"/>
        </w:rPr>
        <w:t>1026 (April 2013),</w:t>
      </w:r>
      <w:r w:rsidR="006C2129" w:rsidRPr="00FF222F">
        <w:rPr>
          <w:rFonts w:ascii="Times New Roman" w:eastAsia="Times New Roman" w:hAnsi="Times New Roman" w:cs="Times New Roman"/>
          <w:szCs w:val="20"/>
        </w:rPr>
        <w:t xml:space="preserve"> amended LR 40:499 (March 2014), LR 43:2481 (December 2017). </w:t>
      </w:r>
    </w:p>
    <w:p w:rsidR="00217B63" w:rsidRPr="00FF222F" w:rsidRDefault="00217B63" w:rsidP="00217B63">
      <w:pPr>
        <w:pStyle w:val="Section"/>
        <w:rPr>
          <w:rFonts w:ascii="Times New Roman" w:eastAsia="Times New Roman" w:hAnsi="Times New Roman" w:cs="Times New Roman"/>
          <w:szCs w:val="20"/>
        </w:rPr>
      </w:pPr>
      <w:bookmarkStart w:id="23" w:name="_Toc501532869"/>
      <w:r w:rsidRPr="00FF222F">
        <w:rPr>
          <w:rFonts w:ascii="Times New Roman" w:eastAsia="Times New Roman" w:hAnsi="Times New Roman" w:cs="Times New Roman"/>
          <w:szCs w:val="20"/>
        </w:rPr>
        <w:t>§705.</w:t>
      </w:r>
      <w:r w:rsidRPr="00FF222F">
        <w:rPr>
          <w:rFonts w:ascii="Times New Roman" w:eastAsia="Times New Roman" w:hAnsi="Times New Roman" w:cs="Times New Roman"/>
          <w:szCs w:val="20"/>
        </w:rPr>
        <w:tab/>
        <w:t>Annual Report</w:t>
      </w:r>
      <w:bookmarkEnd w:id="23"/>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Each school tuition organization shall annually provide a public report to the LDE that contains information regarding all scholarships awarded or granted in the previous fiscal year. The report shall be prepared by a certified public accountant and shall be submitted to the department no later than the first day of January each year. The report shall contain:</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name and address of the school tuition organization;</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total number and total dollar amount of donations received during the previous fiscal year;</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total number and total dollar amount of educational scholarships awarded to qualified students;</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4.</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total amount expended on administrative costs;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5.</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percentage breakdown of donations expended on scholarship and administrative costs during the previous fiscal year;</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6.</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actual tuition and fee amounts published by the qualifying schools which enrolled a student with a scholarship from that school tuition organization;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7.</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total amount of donations received by the school tuition organization;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8.</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total amount of donations made by each donor during the previous calendar year;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9.</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amount of each taxpayer's donations expended on scholarships during the previous school year; and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10.</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the</w:t>
      </w:r>
      <w:proofErr w:type="gramEnd"/>
      <w:r w:rsidRPr="00490F5F">
        <w:rPr>
          <w:rFonts w:ascii="Times New Roman" w:eastAsia="Times New Roman" w:hAnsi="Times New Roman" w:cs="Times New Roman"/>
          <w:szCs w:val="20"/>
        </w:rPr>
        <w:t xml:space="preserve"> social security number or Louisiana taxpayer identification number of each donor. </w:t>
      </w:r>
    </w:p>
    <w:p w:rsidR="006C3456" w:rsidRPr="00490F5F" w:rsidRDefault="006C3456" w:rsidP="006C3456">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 xml:space="preserve">The department shall bar a school tuition organization that fails to report all information required in this Section by the first day of January, unless granted an extension of no more than 30 days by department for good cause, from participation in the tuition donation program for the current school year and the upcoming school year. </w:t>
      </w:r>
    </w:p>
    <w:p w:rsidR="006C3456" w:rsidRPr="00490F5F" w:rsidRDefault="006C3456" w:rsidP="006C3456">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Each school tuition organization and the LDE shall redact all names of taxpayers and social security numbers or tax identification numbers before publicly releasing any annual report.</w:t>
      </w:r>
    </w:p>
    <w:p w:rsidR="00217B63" w:rsidRPr="00490F5F" w:rsidRDefault="006C3456" w:rsidP="006C3456">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D.</w:t>
      </w:r>
      <w:r w:rsidRPr="00490F5F">
        <w:rPr>
          <w:rFonts w:ascii="Times New Roman" w:eastAsia="Times New Roman" w:hAnsi="Times New Roman" w:cs="Times New Roman"/>
          <w:szCs w:val="20"/>
        </w:rPr>
        <w:tab/>
        <w:t>The department shall provide the Department of Revenue with copies of all such reports by February 1 of each year.</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39:1027 (April 2013)</w:t>
      </w:r>
      <w:r w:rsidR="00B909F3" w:rsidRPr="00FF222F">
        <w:rPr>
          <w:rFonts w:ascii="Times New Roman" w:eastAsia="Times New Roman" w:hAnsi="Times New Roman" w:cs="Times New Roman"/>
          <w:szCs w:val="20"/>
        </w:rPr>
        <w:t>,</w:t>
      </w:r>
      <w:r w:rsidR="006C3456" w:rsidRPr="00FF222F">
        <w:rPr>
          <w:rFonts w:ascii="Times New Roman" w:eastAsia="Times New Roman" w:hAnsi="Times New Roman" w:cs="Times New Roman"/>
          <w:szCs w:val="20"/>
        </w:rPr>
        <w:t xml:space="preserve"> amended LR 40:499 (March 2014), LR 43:2481 (December 2017). </w:t>
      </w:r>
    </w:p>
    <w:p w:rsidR="00217B63" w:rsidRPr="00FF222F" w:rsidRDefault="00217B63" w:rsidP="00217B63">
      <w:pPr>
        <w:pStyle w:val="Section"/>
        <w:rPr>
          <w:rFonts w:ascii="Times New Roman" w:eastAsia="Times New Roman" w:hAnsi="Times New Roman" w:cs="Times New Roman"/>
          <w:szCs w:val="20"/>
        </w:rPr>
      </w:pPr>
      <w:bookmarkStart w:id="24" w:name="_Toc501532870"/>
      <w:r w:rsidRPr="00FF222F">
        <w:rPr>
          <w:rFonts w:ascii="Times New Roman" w:eastAsia="Times New Roman" w:hAnsi="Times New Roman" w:cs="Times New Roman"/>
          <w:szCs w:val="20"/>
        </w:rPr>
        <w:t>§707.</w:t>
      </w:r>
      <w:r w:rsidRPr="00FF222F">
        <w:rPr>
          <w:rFonts w:ascii="Times New Roman" w:eastAsia="Times New Roman" w:hAnsi="Times New Roman" w:cs="Times New Roman"/>
          <w:szCs w:val="20"/>
        </w:rPr>
        <w:tab/>
        <w:t>Budgeting</w:t>
      </w:r>
      <w:bookmarkEnd w:id="24"/>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No more than 5 percent of any donation shall be used by the school tuition organization for administrative or promotional costs.</w:t>
      </w:r>
    </w:p>
    <w:p w:rsidR="006C3456" w:rsidRPr="00490F5F" w:rsidRDefault="006C3456" w:rsidP="006C3456">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Each school tuition organization shall pay out or reserve for scholarships at least 75 percent of all funds from donations.</w:t>
      </w:r>
    </w:p>
    <w:p w:rsidR="006C3456" w:rsidRPr="00490F5F" w:rsidRDefault="006C3456" w:rsidP="006C3456">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t>Only those funds that are designated for a specific student who is awarded a scholarship for the next school year or for multiple school years shall be considered to be “reserved.”</w:t>
      </w:r>
    </w:p>
    <w:p w:rsidR="006C3456" w:rsidRPr="00490F5F" w:rsidRDefault="006C3456" w:rsidP="006C3456">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t xml:space="preserve">On July 1 of each year, the school tuition organization shall make an accounting of all funds received as donations during the previous calendar year and retained from the year before the previous calendar year. </w:t>
      </w:r>
    </w:p>
    <w:p w:rsidR="006C3456" w:rsidRPr="00490F5F" w:rsidRDefault="006C3456" w:rsidP="006C3456">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t>Any donated funds retained by the school tuition organization as of July 1 that exceed 25 percent of all funds available from donations from all prior calendar years shall be remitted to the department for deposit into the state general fund.</w:t>
      </w:r>
    </w:p>
    <w:p w:rsidR="00217B63" w:rsidRPr="00490F5F" w:rsidRDefault="006C3456" w:rsidP="006C3456">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lastRenderedPageBreak/>
        <w:t>C.</w:t>
      </w:r>
      <w:r w:rsidRPr="00490F5F">
        <w:rPr>
          <w:rFonts w:ascii="Times New Roman" w:eastAsia="Times New Roman" w:hAnsi="Times New Roman" w:cs="Times New Roman"/>
          <w:szCs w:val="20"/>
        </w:rPr>
        <w:tab/>
        <w:t>Each school tuition organization shall provide for the administration of the state tests associated with the school and district accountability system to those participating students to whom it has awarded scholarships in grades that require testing under the state's accountability and testing laws for public schools. Such costs shall not be included as part of any scholarship award.</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6C3456" w:rsidRPr="00FF222F">
        <w:rPr>
          <w:rFonts w:ascii="Times New Roman" w:eastAsia="Times New Roman" w:hAnsi="Times New Roman" w:cs="Times New Roman"/>
          <w:szCs w:val="20"/>
        </w:rPr>
        <w:t xml:space="preserve">1027 (April 2013), amended LR 43:2482 (December 2017). </w:t>
      </w:r>
    </w:p>
    <w:p w:rsidR="00217B63" w:rsidRPr="00FF222F" w:rsidRDefault="00217B63" w:rsidP="00FF222F">
      <w:pPr>
        <w:pStyle w:val="Chapter"/>
        <w:spacing w:line="240" w:lineRule="auto"/>
        <w:rPr>
          <w:rFonts w:ascii="Times New Roman" w:eastAsia="Times New Roman" w:hAnsi="Times New Roman" w:cs="Times New Roman"/>
          <w:szCs w:val="20"/>
        </w:rPr>
      </w:pPr>
      <w:bookmarkStart w:id="25" w:name="_Toc501532871"/>
      <w:r w:rsidRPr="00FF222F">
        <w:rPr>
          <w:rFonts w:ascii="Times New Roman" w:eastAsia="Times New Roman" w:hAnsi="Times New Roman" w:cs="Times New Roman"/>
          <w:szCs w:val="20"/>
        </w:rPr>
        <w:t>Chapter 9.</w:t>
      </w:r>
      <w:r w:rsidRPr="00FF222F">
        <w:rPr>
          <w:rFonts w:ascii="Times New Roman" w:eastAsia="Times New Roman" w:hAnsi="Times New Roman" w:cs="Times New Roman"/>
          <w:szCs w:val="20"/>
        </w:rPr>
        <w:tab/>
        <w:t>Review of School Tuition Organizations</w:t>
      </w:r>
      <w:bookmarkEnd w:id="25"/>
    </w:p>
    <w:p w:rsidR="00217B63" w:rsidRPr="00FF222F" w:rsidRDefault="00217B63" w:rsidP="00217B63">
      <w:pPr>
        <w:pStyle w:val="Section"/>
        <w:rPr>
          <w:rFonts w:ascii="Times New Roman" w:eastAsia="Times New Roman" w:hAnsi="Times New Roman" w:cs="Times New Roman"/>
          <w:szCs w:val="20"/>
        </w:rPr>
      </w:pPr>
      <w:bookmarkStart w:id="26" w:name="_Toc501532872"/>
      <w:r w:rsidRPr="00FF222F">
        <w:rPr>
          <w:rFonts w:ascii="Times New Roman" w:eastAsia="Times New Roman" w:hAnsi="Times New Roman" w:cs="Times New Roman"/>
          <w:szCs w:val="20"/>
        </w:rPr>
        <w:t>§901.</w:t>
      </w:r>
      <w:r w:rsidRPr="00FF222F">
        <w:rPr>
          <w:rFonts w:ascii="Times New Roman" w:eastAsia="Times New Roman" w:hAnsi="Times New Roman" w:cs="Times New Roman"/>
          <w:szCs w:val="20"/>
        </w:rPr>
        <w:tab/>
        <w:t>General Audits and Financial Reviews</w:t>
      </w:r>
      <w:bookmarkEnd w:id="26"/>
      <w:r w:rsidRPr="00FF222F">
        <w:rPr>
          <w:rFonts w:ascii="Times New Roman" w:eastAsia="Times New Roman" w:hAnsi="Times New Roman" w:cs="Times New Roman"/>
          <w:szCs w:val="20"/>
        </w:rPr>
        <w:t xml:space="preserve"> </w:t>
      </w:r>
    </w:p>
    <w:p w:rsidR="008805A3" w:rsidRPr="00490F5F" w:rsidRDefault="006C3456" w:rsidP="008805A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The department shall annually conduct an audit of a school tuition organization. The department shall bar a school tuition organization from participating in the program authorized under this Section if the school tuition organization intentionally or substantially fails to comply with the requirements of this Bulletin.</w:t>
      </w:r>
    </w:p>
    <w:p w:rsidR="00217B63" w:rsidRPr="00490F5F" w:rsidRDefault="008805A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39:1027 (April 2013)</w:t>
      </w:r>
      <w:r w:rsidR="008805A3" w:rsidRPr="00FF222F">
        <w:rPr>
          <w:rFonts w:ascii="Times New Roman" w:eastAsia="Times New Roman" w:hAnsi="Times New Roman" w:cs="Times New Roman"/>
          <w:szCs w:val="20"/>
        </w:rPr>
        <w:t>, amended LR 41:</w:t>
      </w:r>
      <w:r w:rsidR="006C3456" w:rsidRPr="00FF222F">
        <w:rPr>
          <w:rFonts w:ascii="Times New Roman" w:eastAsia="Times New Roman" w:hAnsi="Times New Roman" w:cs="Times New Roman"/>
          <w:szCs w:val="20"/>
        </w:rPr>
        <w:t>41 (January 2015), LR 43:2482 (December 2017).</w:t>
      </w:r>
    </w:p>
    <w:p w:rsidR="00217B63" w:rsidRPr="00FF222F" w:rsidRDefault="00217B63" w:rsidP="00FF222F">
      <w:pPr>
        <w:pStyle w:val="Chapter"/>
        <w:spacing w:line="240" w:lineRule="auto"/>
        <w:rPr>
          <w:rFonts w:ascii="Times New Roman" w:eastAsia="Times New Roman" w:hAnsi="Times New Roman" w:cs="Times New Roman"/>
          <w:szCs w:val="20"/>
        </w:rPr>
      </w:pPr>
      <w:bookmarkStart w:id="27" w:name="_Toc501532873"/>
      <w:r w:rsidRPr="00FF222F">
        <w:rPr>
          <w:rFonts w:ascii="Times New Roman" w:eastAsia="Times New Roman" w:hAnsi="Times New Roman" w:cs="Times New Roman"/>
          <w:szCs w:val="20"/>
        </w:rPr>
        <w:t xml:space="preserve">Chapter 11. </w:t>
      </w:r>
      <w:r w:rsidR="000B2709" w:rsidRPr="00FF222F">
        <w:rPr>
          <w:rFonts w:ascii="Times New Roman" w:eastAsia="Times New Roman" w:hAnsi="Times New Roman" w:cs="Times New Roman"/>
          <w:szCs w:val="20"/>
        </w:rPr>
        <w:t xml:space="preserve"> </w:t>
      </w:r>
      <w:r w:rsidRPr="00FF222F">
        <w:rPr>
          <w:rFonts w:ascii="Times New Roman" w:eastAsia="Times New Roman" w:hAnsi="Times New Roman" w:cs="Times New Roman"/>
          <w:szCs w:val="20"/>
        </w:rPr>
        <w:t>Qualified Schools</w:t>
      </w:r>
      <w:bookmarkEnd w:id="27"/>
    </w:p>
    <w:p w:rsidR="00217B63" w:rsidRPr="00FF222F" w:rsidRDefault="00217B63" w:rsidP="00217B63">
      <w:pPr>
        <w:pStyle w:val="Section"/>
        <w:rPr>
          <w:rFonts w:ascii="Times New Roman" w:eastAsia="Times New Roman" w:hAnsi="Times New Roman" w:cs="Times New Roman"/>
          <w:szCs w:val="20"/>
        </w:rPr>
      </w:pPr>
      <w:bookmarkStart w:id="28" w:name="_Toc501532874"/>
      <w:r w:rsidRPr="00FF222F">
        <w:rPr>
          <w:rFonts w:ascii="Times New Roman" w:eastAsia="Times New Roman" w:hAnsi="Times New Roman" w:cs="Times New Roman"/>
          <w:szCs w:val="20"/>
        </w:rPr>
        <w:t>§1101.</w:t>
      </w:r>
      <w:r w:rsidRPr="00FF222F">
        <w:rPr>
          <w:rFonts w:ascii="Times New Roman" w:eastAsia="Times New Roman" w:hAnsi="Times New Roman" w:cs="Times New Roman"/>
          <w:szCs w:val="20"/>
        </w:rPr>
        <w:tab/>
        <w:t>Background Checks</w:t>
      </w:r>
      <w:bookmarkEnd w:id="28"/>
    </w:p>
    <w:p w:rsidR="006C3456" w:rsidRPr="00490F5F" w:rsidRDefault="006C3456" w:rsidP="006C3456">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Each qualified school must conduct criminal background checks on its employees in compliance with R.S. 17:15 and exclude from employment any person not permitted by state law to work in a nonpublic school. The LDE shall bar an otherwise qualified school from participating in the program authorized under this Rule if the otherwise qualified school fails to comply with the requirements of R.S. 17:15.</w:t>
      </w:r>
    </w:p>
    <w:p w:rsidR="00217B63" w:rsidRPr="00490F5F" w:rsidRDefault="006C3456"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6C3456" w:rsidRPr="00FF222F">
        <w:rPr>
          <w:rFonts w:ascii="Times New Roman" w:eastAsia="Times New Roman" w:hAnsi="Times New Roman" w:cs="Times New Roman"/>
          <w:szCs w:val="20"/>
        </w:rPr>
        <w:t>1027 (April 2013), amended LR 43:2482 (December 2017).</w:t>
      </w:r>
    </w:p>
    <w:p w:rsidR="00217B63" w:rsidRPr="00FF222F" w:rsidRDefault="00217B63" w:rsidP="00217B63">
      <w:pPr>
        <w:pStyle w:val="Section"/>
        <w:rPr>
          <w:rFonts w:ascii="Times New Roman" w:eastAsia="Times New Roman" w:hAnsi="Times New Roman" w:cs="Times New Roman"/>
          <w:szCs w:val="20"/>
        </w:rPr>
      </w:pPr>
      <w:bookmarkStart w:id="29" w:name="_Toc501532875"/>
      <w:r w:rsidRPr="00FF222F">
        <w:rPr>
          <w:rFonts w:ascii="Times New Roman" w:eastAsia="Times New Roman" w:hAnsi="Times New Roman" w:cs="Times New Roman"/>
          <w:szCs w:val="20"/>
        </w:rPr>
        <w:t>§1103.</w:t>
      </w:r>
      <w:r w:rsidRPr="00FF222F">
        <w:rPr>
          <w:rFonts w:ascii="Times New Roman" w:eastAsia="Times New Roman" w:hAnsi="Times New Roman" w:cs="Times New Roman"/>
          <w:szCs w:val="20"/>
        </w:rPr>
        <w:tab/>
        <w:t>Enrollment of Scholarship Recipients</w:t>
      </w:r>
      <w:bookmarkEnd w:id="29"/>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Qualified schools shall admit qualified students for enrollment based on the letter grade of the public school for which the qualified student was attending or would have attended. Qualified students from public schools that received a letter grade "F" or "D," or any variation thereof, shall be given the first priority.</w:t>
      </w:r>
    </w:p>
    <w:p w:rsidR="00217B63" w:rsidRPr="00490F5F" w:rsidRDefault="00B909F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 xml:space="preserve">If more first-time qualified students who are otherwise eligible apply than there are seats available in a </w:t>
      </w:r>
      <w:r w:rsidRPr="00490F5F">
        <w:rPr>
          <w:rFonts w:ascii="Times New Roman" w:eastAsia="Times New Roman" w:hAnsi="Times New Roman" w:cs="Times New Roman"/>
          <w:szCs w:val="20"/>
        </w:rPr>
        <w:t>particular grade level, the school shall conduct a random selection process that ensures all qualified and otherwise eligible students an equal chance for admission; however, the qualified school may give preference for the following:</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siblings</w:t>
      </w:r>
      <w:proofErr w:type="gramEnd"/>
      <w:r w:rsidRPr="00490F5F">
        <w:rPr>
          <w:rFonts w:ascii="Times New Roman" w:eastAsia="Times New Roman" w:hAnsi="Times New Roman" w:cs="Times New Roman"/>
          <w:szCs w:val="20"/>
        </w:rPr>
        <w:t xml:space="preserve"> of students already enrolled in the qualified school; and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qualifying</w:t>
      </w:r>
      <w:proofErr w:type="gramEnd"/>
      <w:r w:rsidRPr="00490F5F">
        <w:rPr>
          <w:rFonts w:ascii="Times New Roman" w:eastAsia="Times New Roman" w:hAnsi="Times New Roman" w:cs="Times New Roman"/>
          <w:szCs w:val="20"/>
        </w:rPr>
        <w:t xml:space="preserve"> students who had previously enrolled at a different qualified school and who are otherwise eligible.</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Enrollment of scholarship recipients in a school qualified under the provisions of this chapter and under the provisions of the Student Scholarships for Educational Excellence Program that has been approved for less than two years shall not exceed 20 percent of such school's total student enrollment.</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B909F3" w:rsidRPr="00FF222F">
        <w:rPr>
          <w:rFonts w:ascii="Times New Roman" w:eastAsia="Times New Roman" w:hAnsi="Times New Roman" w:cs="Times New Roman"/>
          <w:szCs w:val="20"/>
        </w:rPr>
        <w:t>1028 (April 2013), amended LR 40:499 (March 2014).</w:t>
      </w:r>
    </w:p>
    <w:p w:rsidR="00217B63" w:rsidRPr="00FF222F" w:rsidRDefault="00217B63" w:rsidP="00217B63">
      <w:pPr>
        <w:pStyle w:val="Section"/>
        <w:rPr>
          <w:rFonts w:ascii="Times New Roman" w:eastAsia="Times New Roman" w:hAnsi="Times New Roman" w:cs="Times New Roman"/>
          <w:szCs w:val="20"/>
        </w:rPr>
      </w:pPr>
      <w:bookmarkStart w:id="30" w:name="_Toc501532876"/>
      <w:r w:rsidRPr="00FF222F">
        <w:rPr>
          <w:rFonts w:ascii="Times New Roman" w:eastAsia="Times New Roman" w:hAnsi="Times New Roman" w:cs="Times New Roman"/>
          <w:szCs w:val="20"/>
        </w:rPr>
        <w:t>§1105.</w:t>
      </w:r>
      <w:r w:rsidRPr="00FF222F">
        <w:rPr>
          <w:rFonts w:ascii="Times New Roman" w:eastAsia="Times New Roman" w:hAnsi="Times New Roman" w:cs="Times New Roman"/>
          <w:szCs w:val="20"/>
        </w:rPr>
        <w:tab/>
        <w:t>Tuition</w:t>
      </w:r>
      <w:bookmarkEnd w:id="30"/>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 xml:space="preserve">Qualified schools enrolling participating students shall not charge a higher total tuition and fee amount to a qualified student than is charged to all students enrolled at the </w:t>
      </w:r>
      <w:proofErr w:type="gramStart"/>
      <w:r w:rsidRPr="00490F5F">
        <w:rPr>
          <w:rFonts w:ascii="Times New Roman" w:eastAsia="Times New Roman" w:hAnsi="Times New Roman" w:cs="Times New Roman"/>
          <w:szCs w:val="20"/>
        </w:rPr>
        <w:t>school.</w:t>
      </w:r>
      <w:proofErr w:type="gramEnd"/>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Each qualified school enrolling participating students shall annually provide to each school tuition organization that has provided a scholarship to a student enrolled in that school, the actual tuition and fee amounts charged to all students.</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39:1028 (April 2013).</w:t>
      </w:r>
    </w:p>
    <w:p w:rsidR="00217B63" w:rsidRPr="00FF222F" w:rsidRDefault="00217B63" w:rsidP="00217B63">
      <w:pPr>
        <w:pStyle w:val="Section"/>
        <w:rPr>
          <w:rFonts w:ascii="Times New Roman" w:eastAsia="Times New Roman" w:hAnsi="Times New Roman" w:cs="Times New Roman"/>
          <w:szCs w:val="20"/>
        </w:rPr>
      </w:pPr>
      <w:bookmarkStart w:id="31" w:name="_Toc501532877"/>
      <w:r w:rsidRPr="00FF222F">
        <w:rPr>
          <w:rFonts w:ascii="Times New Roman" w:eastAsia="Times New Roman" w:hAnsi="Times New Roman" w:cs="Times New Roman"/>
          <w:szCs w:val="20"/>
        </w:rPr>
        <w:t>§1107.</w:t>
      </w:r>
      <w:r w:rsidRPr="00FF222F">
        <w:rPr>
          <w:rFonts w:ascii="Times New Roman" w:eastAsia="Times New Roman" w:hAnsi="Times New Roman" w:cs="Times New Roman"/>
          <w:szCs w:val="20"/>
        </w:rPr>
        <w:tab/>
        <w:t>Transfer/Withdrawal of Scholarship Students</w:t>
      </w:r>
      <w:bookmarkEnd w:id="31"/>
    </w:p>
    <w:p w:rsidR="00217B63" w:rsidRPr="00490F5F" w:rsidRDefault="00B909F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If a student who has received a scholarship ceases to be enrolled in a qualified school, the school shall immediately notify the respective school tuition organization and the LDE that the student is no longer enrolled.</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B909F3" w:rsidRPr="00FF222F">
        <w:rPr>
          <w:rFonts w:ascii="Times New Roman" w:eastAsia="Times New Roman" w:hAnsi="Times New Roman" w:cs="Times New Roman"/>
          <w:szCs w:val="20"/>
        </w:rPr>
        <w:t>1028 (April 2013), amended LR 40:499 (March 2014).</w:t>
      </w:r>
    </w:p>
    <w:p w:rsidR="00217B63" w:rsidRPr="00FF222F" w:rsidRDefault="00217B63" w:rsidP="00217B63">
      <w:pPr>
        <w:pStyle w:val="Section"/>
        <w:rPr>
          <w:rFonts w:ascii="Times New Roman" w:eastAsia="Times New Roman" w:hAnsi="Times New Roman" w:cs="Times New Roman"/>
          <w:szCs w:val="20"/>
        </w:rPr>
      </w:pPr>
      <w:bookmarkStart w:id="32" w:name="_Toc501532878"/>
      <w:r w:rsidRPr="00FF222F">
        <w:rPr>
          <w:rFonts w:ascii="Times New Roman" w:eastAsia="Times New Roman" w:hAnsi="Times New Roman" w:cs="Times New Roman"/>
          <w:szCs w:val="20"/>
        </w:rPr>
        <w:t>§1109.</w:t>
      </w:r>
      <w:r w:rsidRPr="00FF222F">
        <w:rPr>
          <w:rFonts w:ascii="Times New Roman" w:eastAsia="Times New Roman" w:hAnsi="Times New Roman" w:cs="Times New Roman"/>
          <w:szCs w:val="20"/>
        </w:rPr>
        <w:tab/>
        <w:t>Testing of Scholarship Students</w:t>
      </w:r>
      <w:bookmarkEnd w:id="32"/>
    </w:p>
    <w:p w:rsidR="00217B63" w:rsidRPr="00490F5F" w:rsidRDefault="00B909F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Using funds retained for administrative costs by the school tuition organization, schools enrolling participating students shall annually administer the state test associated with the school and district accountability system to measure learning gains in math and language arts to each participating qualified student in grades that require testing under the state's accountability and testing laws for public schools.</w:t>
      </w:r>
      <w:r w:rsidR="00217B63" w:rsidRPr="00490F5F">
        <w:rPr>
          <w:rFonts w:ascii="Times New Roman" w:eastAsia="Times New Roman" w:hAnsi="Times New Roman" w:cs="Times New Roman"/>
          <w:szCs w:val="20"/>
        </w:rPr>
        <w:t xml:space="preserve"> </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lastRenderedPageBreak/>
        <w:t>B.</w:t>
      </w:r>
      <w:r w:rsidRPr="00490F5F">
        <w:rPr>
          <w:rFonts w:ascii="Times New Roman" w:eastAsia="Times New Roman" w:hAnsi="Times New Roman" w:cs="Times New Roman"/>
          <w:szCs w:val="20"/>
        </w:rPr>
        <w:tab/>
        <w:t xml:space="preserve">The LDE shall not incur any expense for the administration of the state tests to students applying for tuition scholarships from a school tuition organization. </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The qualified school shall provide the parents of each student who was tested a copy of the student's test results on an annual basis, beginning with the first year the student is tested.</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B909F3" w:rsidRPr="00FF222F">
        <w:rPr>
          <w:rFonts w:ascii="Times New Roman" w:eastAsia="Times New Roman" w:hAnsi="Times New Roman" w:cs="Times New Roman"/>
          <w:szCs w:val="20"/>
        </w:rPr>
        <w:t>1028 (April 2013), amended LR 40:500 (March 2014).</w:t>
      </w:r>
    </w:p>
    <w:p w:rsidR="00217B63" w:rsidRPr="00FF222F" w:rsidRDefault="00217B63" w:rsidP="00217B63">
      <w:pPr>
        <w:pStyle w:val="Section"/>
        <w:rPr>
          <w:rFonts w:ascii="Times New Roman" w:eastAsia="Times New Roman" w:hAnsi="Times New Roman" w:cs="Times New Roman"/>
          <w:szCs w:val="20"/>
        </w:rPr>
      </w:pPr>
      <w:bookmarkStart w:id="33" w:name="_Toc501532879"/>
      <w:r w:rsidRPr="00FF222F">
        <w:rPr>
          <w:rFonts w:ascii="Times New Roman" w:eastAsia="Times New Roman" w:hAnsi="Times New Roman" w:cs="Times New Roman"/>
          <w:szCs w:val="20"/>
        </w:rPr>
        <w:t>§1111.</w:t>
      </w:r>
      <w:r w:rsidRPr="00FF222F">
        <w:rPr>
          <w:rFonts w:ascii="Times New Roman" w:eastAsia="Times New Roman" w:hAnsi="Times New Roman" w:cs="Times New Roman"/>
          <w:szCs w:val="20"/>
        </w:rPr>
        <w:tab/>
        <w:t>Surety Bonds</w:t>
      </w:r>
      <w:bookmarkEnd w:id="33"/>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Any qualified school that receives more than $50,000 in scholarship donations from a school tuition organization shall demonstrate its financial viability by filing, prior to the start of a school year, a surety bond payable to the school tuition organization in an amount equal to the aggregate amount of donations expected to be received during the school year or by filing, prior to the start of a school year, financial information with the qualified school tuition organization demonstrating its financial viability. However, a qualified school that has been in business for more than five years shall not be required to post a surety bond.</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39:1028 (April 2013).</w:t>
      </w:r>
    </w:p>
    <w:p w:rsidR="00217B63" w:rsidRPr="00FF222F" w:rsidRDefault="00217B63" w:rsidP="00FF222F">
      <w:pPr>
        <w:pStyle w:val="Chapter"/>
        <w:spacing w:line="240" w:lineRule="auto"/>
        <w:rPr>
          <w:rFonts w:ascii="Times New Roman" w:eastAsia="Times New Roman" w:hAnsi="Times New Roman" w:cs="Times New Roman"/>
          <w:szCs w:val="20"/>
        </w:rPr>
      </w:pPr>
      <w:bookmarkStart w:id="34" w:name="_Toc501532880"/>
      <w:r w:rsidRPr="00FF222F">
        <w:rPr>
          <w:rFonts w:ascii="Times New Roman" w:eastAsia="Times New Roman" w:hAnsi="Times New Roman" w:cs="Times New Roman"/>
          <w:szCs w:val="20"/>
        </w:rPr>
        <w:t>Chapter 13.</w:t>
      </w:r>
      <w:r w:rsidRPr="00FF222F">
        <w:rPr>
          <w:rFonts w:ascii="Times New Roman" w:eastAsia="Times New Roman" w:hAnsi="Times New Roman" w:cs="Times New Roman"/>
          <w:szCs w:val="20"/>
        </w:rPr>
        <w:tab/>
        <w:t>Testing</w:t>
      </w:r>
      <w:bookmarkEnd w:id="34"/>
    </w:p>
    <w:p w:rsidR="00217B63" w:rsidRPr="00FF222F" w:rsidRDefault="00217B63" w:rsidP="00217B63">
      <w:pPr>
        <w:pStyle w:val="Section"/>
        <w:rPr>
          <w:rFonts w:ascii="Times New Roman" w:eastAsia="Times New Roman" w:hAnsi="Times New Roman" w:cs="Times New Roman"/>
          <w:szCs w:val="20"/>
        </w:rPr>
      </w:pPr>
      <w:bookmarkStart w:id="35" w:name="_Toc501532881"/>
      <w:r w:rsidRPr="00FF222F">
        <w:rPr>
          <w:rFonts w:ascii="Times New Roman" w:eastAsia="Times New Roman" w:hAnsi="Times New Roman" w:cs="Times New Roman"/>
          <w:szCs w:val="20"/>
        </w:rPr>
        <w:t>§1301.</w:t>
      </w:r>
      <w:r w:rsidRPr="00FF222F">
        <w:rPr>
          <w:rFonts w:ascii="Times New Roman" w:eastAsia="Times New Roman" w:hAnsi="Times New Roman" w:cs="Times New Roman"/>
          <w:szCs w:val="20"/>
        </w:rPr>
        <w:tab/>
        <w:t>Required Participation in the State Testing Program</w:t>
      </w:r>
      <w:bookmarkEnd w:id="35"/>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Nonpublic schools that enroll scholarship recipients in grade levels with mandatory state accountability testing in math or English shall:</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develop</w:t>
      </w:r>
      <w:proofErr w:type="gramEnd"/>
      <w:r w:rsidRPr="00490F5F">
        <w:rPr>
          <w:rFonts w:ascii="Times New Roman" w:eastAsia="Times New Roman" w:hAnsi="Times New Roman" w:cs="Times New Roman"/>
          <w:szCs w:val="20"/>
        </w:rPr>
        <w:t xml:space="preserve"> and submit annually to the LDE a test security policy approved by its board in compliance with Bulletin 118, Chapter 3; </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follow</w:t>
      </w:r>
      <w:proofErr w:type="gramEnd"/>
      <w:r w:rsidRPr="00490F5F">
        <w:rPr>
          <w:rFonts w:ascii="Times New Roman" w:eastAsia="Times New Roman" w:hAnsi="Times New Roman" w:cs="Times New Roman"/>
          <w:szCs w:val="20"/>
        </w:rPr>
        <w:t xml:space="preserve"> BESE's test security policy as stated in Bulletin 118;</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name</w:t>
      </w:r>
      <w:proofErr w:type="gramEnd"/>
      <w:r w:rsidRPr="00490F5F">
        <w:rPr>
          <w:rFonts w:ascii="Times New Roman" w:eastAsia="Times New Roman" w:hAnsi="Times New Roman" w:cs="Times New Roman"/>
          <w:szCs w:val="20"/>
        </w:rPr>
        <w:t xml:space="preserve"> a school test coordinator and provide contact information to the LDE;</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4.</w:t>
      </w:r>
      <w:r w:rsidRPr="00490F5F">
        <w:rPr>
          <w:rFonts w:ascii="Times New Roman" w:eastAsia="Times New Roman" w:hAnsi="Times New Roman" w:cs="Times New Roman"/>
          <w:szCs w:val="20"/>
        </w:rPr>
        <w:tab/>
        <w:t>be responsible for all required accountability and demographic coding of testing documents; and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5.</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investigate</w:t>
      </w:r>
      <w:proofErr w:type="gramEnd"/>
      <w:r w:rsidRPr="00490F5F">
        <w:rPr>
          <w:rFonts w:ascii="Times New Roman" w:eastAsia="Times New Roman" w:hAnsi="Times New Roman" w:cs="Times New Roman"/>
          <w:szCs w:val="20"/>
        </w:rPr>
        <w:t xml:space="preserve"> and report any testing irregularities and/or violations of test security to the department. </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The school test coordinator for the participating nonpublic school shall attend the pretest workshop designed for the participating nonpublic schools as well as any additional training required to administer the state tests.</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t>The school test coordinator shall provide to the LDE with a valid work email address. Personal email addresses (Yahoo, Hotmail, Google, etc.) will not be accepted.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t>When the school test coordinator changes, the participating nonpublic school shall provide the name and contact information of the new school test coordinator to the LDE on school letterhead within 15 days of the change in appointment;</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The LDE staff shall have the authority to:</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monitor</w:t>
      </w:r>
      <w:proofErr w:type="gramEnd"/>
      <w:r w:rsidRPr="00490F5F">
        <w:rPr>
          <w:rFonts w:ascii="Times New Roman" w:eastAsia="Times New Roman" w:hAnsi="Times New Roman" w:cs="Times New Roman"/>
          <w:szCs w:val="20"/>
        </w:rPr>
        <w:t xml:space="preserve"> the implementation of the state testing;</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require</w:t>
      </w:r>
      <w:proofErr w:type="gramEnd"/>
      <w:r w:rsidRPr="00490F5F">
        <w:rPr>
          <w:rFonts w:ascii="Times New Roman" w:eastAsia="Times New Roman" w:hAnsi="Times New Roman" w:cs="Times New Roman"/>
          <w:szCs w:val="20"/>
        </w:rPr>
        <w:t xml:space="preserve"> changes to the test security policy as it deems necessary;</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3.</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require</w:t>
      </w:r>
      <w:proofErr w:type="gramEnd"/>
      <w:r w:rsidRPr="00490F5F">
        <w:rPr>
          <w:rFonts w:ascii="Times New Roman" w:eastAsia="Times New Roman" w:hAnsi="Times New Roman" w:cs="Times New Roman"/>
          <w:szCs w:val="20"/>
        </w:rPr>
        <w:t xml:space="preserve"> changes to the testing plan as it deems necessary;</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4.</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conduct</w:t>
      </w:r>
      <w:proofErr w:type="gramEnd"/>
      <w:r w:rsidRPr="00490F5F">
        <w:rPr>
          <w:rFonts w:ascii="Times New Roman" w:eastAsia="Times New Roman" w:hAnsi="Times New Roman" w:cs="Times New Roman"/>
          <w:szCs w:val="20"/>
        </w:rPr>
        <w:t xml:space="preserve"> site visits during testing; and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5.</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conduct</w:t>
      </w:r>
      <w:proofErr w:type="gramEnd"/>
      <w:r w:rsidRPr="00490F5F">
        <w:rPr>
          <w:rFonts w:ascii="Times New Roman" w:eastAsia="Times New Roman" w:hAnsi="Times New Roman" w:cs="Times New Roman"/>
          <w:szCs w:val="20"/>
        </w:rPr>
        <w:t xml:space="preserve"> an investigation into testing irregularities and/or violations, and void any scores deemed to be invalid.</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D.</w:t>
      </w:r>
      <w:r w:rsidRPr="00490F5F">
        <w:rPr>
          <w:rFonts w:ascii="Times New Roman" w:eastAsia="Times New Roman" w:hAnsi="Times New Roman" w:cs="Times New Roman"/>
          <w:szCs w:val="20"/>
        </w:rPr>
        <w:tab/>
        <w:t>The LDE staff shall:</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1.</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notify</w:t>
      </w:r>
      <w:proofErr w:type="gramEnd"/>
      <w:r w:rsidRPr="00490F5F">
        <w:rPr>
          <w:rFonts w:ascii="Times New Roman" w:eastAsia="Times New Roman" w:hAnsi="Times New Roman" w:cs="Times New Roman"/>
          <w:szCs w:val="20"/>
        </w:rPr>
        <w:t xml:space="preserve"> participating nonpublic schools of any new requirements in state testing; and</w:t>
      </w:r>
    </w:p>
    <w:p w:rsidR="00217B63" w:rsidRPr="00490F5F" w:rsidRDefault="00217B63" w:rsidP="00217B63">
      <w:pPr>
        <w:pStyle w:val="1"/>
        <w:rPr>
          <w:rFonts w:ascii="Times New Roman" w:eastAsia="Times New Roman" w:hAnsi="Times New Roman" w:cs="Times New Roman"/>
          <w:szCs w:val="20"/>
        </w:rPr>
      </w:pPr>
      <w:r w:rsidRPr="00490F5F">
        <w:rPr>
          <w:rFonts w:ascii="Times New Roman" w:eastAsia="Times New Roman" w:hAnsi="Times New Roman" w:cs="Times New Roman"/>
          <w:szCs w:val="20"/>
        </w:rPr>
        <w:t>2.</w:t>
      </w:r>
      <w:r w:rsidRPr="00490F5F">
        <w:rPr>
          <w:rFonts w:ascii="Times New Roman" w:eastAsia="Times New Roman" w:hAnsi="Times New Roman" w:cs="Times New Roman"/>
          <w:szCs w:val="20"/>
        </w:rPr>
        <w:tab/>
      </w:r>
      <w:proofErr w:type="gramStart"/>
      <w:r w:rsidRPr="00490F5F">
        <w:rPr>
          <w:rFonts w:ascii="Times New Roman" w:eastAsia="Times New Roman" w:hAnsi="Times New Roman" w:cs="Times New Roman"/>
          <w:szCs w:val="20"/>
        </w:rPr>
        <w:t>evaluate</w:t>
      </w:r>
      <w:proofErr w:type="gramEnd"/>
      <w:r w:rsidRPr="00490F5F">
        <w:rPr>
          <w:rFonts w:ascii="Times New Roman" w:eastAsia="Times New Roman" w:hAnsi="Times New Roman" w:cs="Times New Roman"/>
          <w:szCs w:val="20"/>
        </w:rPr>
        <w:t xml:space="preserve"> annually the testing plan to ensure full compliance with policies and procedures</w:t>
      </w:r>
    </w:p>
    <w:p w:rsidR="00217B63" w:rsidRPr="00490F5F" w:rsidRDefault="006C3456"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E.</w:t>
      </w:r>
      <w:r w:rsidRPr="00490F5F">
        <w:rPr>
          <w:rFonts w:ascii="Times New Roman" w:eastAsia="Times New Roman" w:hAnsi="Times New Roman" w:cs="Times New Roman"/>
          <w:szCs w:val="20"/>
        </w:rPr>
        <w:tab/>
        <w:t>The LEA shall not test any students enrolled in participating nonpublic schools unless there is a written agreement between the LEA and the participating nonpublic school to this effect. No LEA shall ever be required to test students attending the participating nonpublic schools under the Tuition Donation Program.</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217B63"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6C3456" w:rsidRPr="00FF222F">
        <w:rPr>
          <w:rFonts w:ascii="Times New Roman" w:eastAsia="Times New Roman" w:hAnsi="Times New Roman" w:cs="Times New Roman"/>
          <w:szCs w:val="20"/>
        </w:rPr>
        <w:t xml:space="preserve">1028 (April 2013), amended LR 43:2482 (December 2017). </w:t>
      </w:r>
    </w:p>
    <w:p w:rsidR="00217B63" w:rsidRPr="00FF222F" w:rsidRDefault="00217B63" w:rsidP="00217B63">
      <w:pPr>
        <w:pStyle w:val="Section"/>
        <w:rPr>
          <w:rFonts w:ascii="Times New Roman" w:eastAsia="Times New Roman" w:hAnsi="Times New Roman" w:cs="Times New Roman"/>
          <w:szCs w:val="20"/>
        </w:rPr>
      </w:pPr>
      <w:bookmarkStart w:id="36" w:name="_Toc501532882"/>
      <w:r w:rsidRPr="00FF222F">
        <w:rPr>
          <w:rFonts w:ascii="Times New Roman" w:eastAsia="Times New Roman" w:hAnsi="Times New Roman" w:cs="Times New Roman"/>
          <w:szCs w:val="20"/>
        </w:rPr>
        <w:t>§1303.</w:t>
      </w:r>
      <w:r w:rsidRPr="00FF222F">
        <w:rPr>
          <w:rFonts w:ascii="Times New Roman" w:eastAsia="Times New Roman" w:hAnsi="Times New Roman" w:cs="Times New Roman"/>
          <w:szCs w:val="20"/>
        </w:rPr>
        <w:tab/>
        <w:t>Annual Report on Program Implementation</w:t>
      </w:r>
      <w:bookmarkEnd w:id="36"/>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A.</w:t>
      </w:r>
      <w:r w:rsidRPr="00490F5F">
        <w:rPr>
          <w:rFonts w:ascii="Times New Roman" w:eastAsia="Times New Roman" w:hAnsi="Times New Roman" w:cs="Times New Roman"/>
          <w:szCs w:val="20"/>
        </w:rPr>
        <w:tab/>
        <w:t xml:space="preserve">The LDE shall compile a public report which lists the name of all qualified schools receiving scholarship recipients pursuant to the provisions of this Rule, the number of scholarship recipients attending each qualified school, and the results of the state's accountability and testing laws for scholarship recipients in each grade. </w:t>
      </w:r>
    </w:p>
    <w:p w:rsidR="00217B63" w:rsidRPr="00490F5F" w:rsidRDefault="00217B63"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B.</w:t>
      </w:r>
      <w:r w:rsidRPr="00490F5F">
        <w:rPr>
          <w:rFonts w:ascii="Times New Roman" w:eastAsia="Times New Roman" w:hAnsi="Times New Roman" w:cs="Times New Roman"/>
          <w:szCs w:val="20"/>
        </w:rPr>
        <w:tab/>
        <w:t xml:space="preserve">The LDE shall release the public report on the LDE's website the same time the LDE traditionally releases reports regarding individual school performance on state tests. </w:t>
      </w:r>
    </w:p>
    <w:p w:rsidR="00217B63" w:rsidRPr="00490F5F" w:rsidRDefault="006C3456" w:rsidP="00217B63">
      <w:pPr>
        <w:pStyle w:val="A"/>
        <w:rPr>
          <w:rFonts w:ascii="Times New Roman" w:eastAsia="Times New Roman" w:hAnsi="Times New Roman" w:cs="Times New Roman"/>
          <w:szCs w:val="20"/>
        </w:rPr>
      </w:pPr>
      <w:r w:rsidRPr="00490F5F">
        <w:rPr>
          <w:rFonts w:ascii="Times New Roman" w:eastAsia="Times New Roman" w:hAnsi="Times New Roman" w:cs="Times New Roman"/>
          <w:szCs w:val="20"/>
        </w:rPr>
        <w:t>C.</w:t>
      </w:r>
      <w:r w:rsidRPr="00490F5F">
        <w:rPr>
          <w:rFonts w:ascii="Times New Roman" w:eastAsia="Times New Roman" w:hAnsi="Times New Roman" w:cs="Times New Roman"/>
          <w:szCs w:val="20"/>
        </w:rPr>
        <w:tab/>
        <w:t xml:space="preserve">The department shall publically report state test scores for each student receiving a scholarship the entirety of the students participating in the tuition donation program in accordance with the requirements of the federal FERPA statute (20 U.S.C. 1232g) and regulations (34 CFR 99.1 et </w:t>
      </w:r>
      <w:r w:rsidRPr="00490F5F">
        <w:rPr>
          <w:rFonts w:ascii="Times New Roman" w:eastAsia="Times New Roman" w:hAnsi="Times New Roman" w:cs="Times New Roman"/>
          <w:szCs w:val="20"/>
        </w:rPr>
        <w:lastRenderedPageBreak/>
        <w:t>seq.). However, the LDE shall not include the name or any other identifying information for individual students.</w:t>
      </w:r>
    </w:p>
    <w:p w:rsidR="00217B63" w:rsidRPr="00490F5F" w:rsidRDefault="00217B63" w:rsidP="00490F5F">
      <w:pPr>
        <w:pStyle w:val="AuthorityNote"/>
        <w:spacing w:after="0"/>
        <w:rPr>
          <w:rFonts w:ascii="Times New Roman" w:eastAsia="Times New Roman" w:hAnsi="Times New Roman" w:cs="Times New Roman"/>
          <w:szCs w:val="20"/>
        </w:rPr>
      </w:pPr>
      <w:r w:rsidRPr="00490F5F">
        <w:rPr>
          <w:rFonts w:ascii="Times New Roman" w:eastAsia="Times New Roman" w:hAnsi="Times New Roman" w:cs="Times New Roman"/>
          <w:szCs w:val="20"/>
        </w:rPr>
        <w:t>AUTHORITY NOTE:</w:t>
      </w:r>
      <w:r w:rsidRPr="00490F5F">
        <w:rPr>
          <w:rFonts w:ascii="Times New Roman" w:eastAsia="Times New Roman" w:hAnsi="Times New Roman" w:cs="Times New Roman"/>
          <w:szCs w:val="20"/>
        </w:rPr>
        <w:tab/>
        <w:t>Promulgated in accordance with R.S. 47:6301.</w:t>
      </w:r>
    </w:p>
    <w:p w:rsidR="0071610D" w:rsidRPr="00FF222F" w:rsidRDefault="00217B63" w:rsidP="00217B63">
      <w:pPr>
        <w:pStyle w:val="HistoricalNote"/>
        <w:rPr>
          <w:rFonts w:ascii="Times New Roman" w:eastAsia="Times New Roman" w:hAnsi="Times New Roman" w:cs="Times New Roman"/>
          <w:szCs w:val="20"/>
        </w:rPr>
      </w:pPr>
      <w:r w:rsidRPr="00FF222F">
        <w:rPr>
          <w:rFonts w:ascii="Times New Roman" w:eastAsia="Times New Roman" w:hAnsi="Times New Roman" w:cs="Times New Roman"/>
          <w:szCs w:val="20"/>
        </w:rPr>
        <w:t>HISTORICAL NOTE:</w:t>
      </w:r>
      <w:r w:rsidRPr="00FF222F">
        <w:rPr>
          <w:rFonts w:ascii="Times New Roman" w:eastAsia="Times New Roman" w:hAnsi="Times New Roman" w:cs="Times New Roman"/>
          <w:szCs w:val="20"/>
        </w:rPr>
        <w:tab/>
        <w:t>Promulgated by the Board of Elementary and Secondary Education, LR 39:</w:t>
      </w:r>
      <w:r w:rsidR="008805A3" w:rsidRPr="00FF222F">
        <w:rPr>
          <w:rFonts w:ascii="Times New Roman" w:eastAsia="Times New Roman" w:hAnsi="Times New Roman" w:cs="Times New Roman"/>
          <w:szCs w:val="20"/>
        </w:rPr>
        <w:t>1029 (April 2013), amended LR 41:</w:t>
      </w:r>
      <w:r w:rsidR="006C3456" w:rsidRPr="00FF222F">
        <w:rPr>
          <w:rFonts w:ascii="Times New Roman" w:eastAsia="Times New Roman" w:hAnsi="Times New Roman" w:cs="Times New Roman"/>
          <w:szCs w:val="20"/>
        </w:rPr>
        <w:t>41 (January 2015), LR 43:2482 (December 2017).</w:t>
      </w:r>
    </w:p>
    <w:p w:rsidR="0071610D" w:rsidRDefault="0071610D" w:rsidP="00217B63">
      <w:pPr>
        <w:pStyle w:val="HistoricalNote"/>
        <w:sectPr w:rsidR="0071610D">
          <w:headerReference w:type="default" r:id="rId20"/>
          <w:type w:val="continuous"/>
          <w:pgSz w:w="12240" w:h="15840" w:code="1"/>
          <w:pgMar w:top="1080" w:right="864" w:bottom="864" w:left="864" w:header="576" w:footer="432" w:gutter="0"/>
          <w:cols w:num="2" w:space="720"/>
        </w:sectPr>
      </w:pPr>
    </w:p>
    <w:p w:rsidR="00217B63" w:rsidRDefault="00217B63" w:rsidP="0071610D">
      <w:pPr>
        <w:pStyle w:val="HistoricalNote"/>
      </w:pPr>
    </w:p>
    <w:sectPr w:rsidR="00217B63">
      <w:type w:val="continuous"/>
      <w:pgSz w:w="12240" w:h="15840" w:code="1"/>
      <w:pgMar w:top="1080" w:right="864" w:bottom="864" w:left="864" w:header="576" w:footer="432" w:gutter="0"/>
      <w:cols w:num="2" w:space="720"/>
    </w:sectPr>
  </w:body>
</w:document>
</file>

<file path=word/customizations.xml><?xml version="1.0" encoding="utf-8"?>
<wne:tcg xmlns:r="http://schemas.openxmlformats.org/officeDocument/2006/relationships" xmlns:wne="http://schemas.microsoft.com/office/word/2006/wordml">
  <wne:keymaps>
    <wne:keymap wne:kcmPrimary="0349">
      <wne:macro wne:macroName="LAC.NEWMACROS.ISTYLEFIX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6D1" w:rsidRDefault="002B16D1">
      <w:r>
        <w:separator/>
      </w:r>
    </w:p>
  </w:endnote>
  <w:endnote w:type="continuationSeparator" w:id="0">
    <w:p w:rsidR="002B16D1" w:rsidRDefault="002B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5F" w:rsidRDefault="00490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5F" w:rsidRDefault="00490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5F" w:rsidRDefault="00490F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Default="00E07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6E9">
      <w:rPr>
        <w:rStyle w:val="PageNumber"/>
        <w:noProof/>
      </w:rPr>
      <w:t>6</w:t>
    </w:r>
    <w:r>
      <w:rPr>
        <w:rStyle w:val="PageNumber"/>
      </w:rPr>
      <w:fldChar w:fldCharType="end"/>
    </w:r>
  </w:p>
  <w:p w:rsidR="00E07C96" w:rsidRDefault="00E07C96">
    <w:pPr>
      <w:pStyle w:val="FooterEven"/>
    </w:pPr>
    <w:r>
      <w:t>Louisiana Administrative Code</w:t>
    </w:r>
    <w:r>
      <w:tab/>
    </w:r>
    <w:r w:rsidR="003D1782">
      <w:t>December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Default="00E07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6E9">
      <w:rPr>
        <w:rStyle w:val="PageNumber"/>
        <w:noProof/>
      </w:rPr>
      <w:t>7</w:t>
    </w:r>
    <w:r>
      <w:rPr>
        <w:rStyle w:val="PageNumber"/>
      </w:rPr>
      <w:fldChar w:fldCharType="end"/>
    </w:r>
  </w:p>
  <w:p w:rsidR="00E07C96" w:rsidRDefault="00E07C96">
    <w:pPr>
      <w:pStyle w:val="FooterOdd"/>
    </w:pPr>
    <w:r>
      <w:tab/>
      <w:t>Louisiana Administrative Code</w:t>
    </w:r>
    <w:r>
      <w:tab/>
    </w:r>
    <w:r w:rsidR="003D1782">
      <w:t>December 2017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Default="00E07C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6D1" w:rsidRDefault="002B16D1">
      <w:r>
        <w:separator/>
      </w:r>
    </w:p>
  </w:footnote>
  <w:footnote w:type="continuationSeparator" w:id="0">
    <w:p w:rsidR="002B16D1" w:rsidRDefault="002B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Default="00E07C96">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Default="00E07C96">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Pr="00FF222F" w:rsidRDefault="00E07C96" w:rsidP="00FF222F">
    <w:pPr>
      <w:pStyle w:val="Header"/>
      <w:spacing w:after="0" w:line="240" w:lineRule="auto"/>
      <w:jc w:val="center"/>
      <w:rPr>
        <w:rFonts w:ascii="Times New Roman" w:eastAsia="Times New Roman" w:hAnsi="Times New Roman" w:cs="Times New Roman"/>
        <w:b/>
        <w:sz w:val="28"/>
        <w:szCs w:val="20"/>
      </w:rPr>
    </w:pPr>
    <w:r w:rsidRPr="00FF222F">
      <w:rPr>
        <w:rFonts w:ascii="Times New Roman" w:eastAsia="Times New Roman" w:hAnsi="Times New Roman" w:cs="Times New Roman"/>
        <w:b/>
        <w:sz w:val="28"/>
        <w:szCs w:val="20"/>
      </w:rPr>
      <w:t>Table of Contents</w:t>
    </w:r>
  </w:p>
  <w:p w:rsidR="00E07C96" w:rsidRDefault="00E07C96" w:rsidP="00FF222F">
    <w:pPr>
      <w:pStyle w:val="Header"/>
      <w:spacing w:after="0" w:line="240" w:lineRule="auto"/>
      <w:jc w:val="center"/>
    </w:pPr>
  </w:p>
  <w:p w:rsidR="00E07C96" w:rsidRPr="00FF222F" w:rsidRDefault="00E07C96" w:rsidP="00FF222F">
    <w:pPr>
      <w:pStyle w:val="Header"/>
      <w:spacing w:after="0" w:line="240" w:lineRule="auto"/>
      <w:jc w:val="center"/>
      <w:rPr>
        <w:rFonts w:ascii="Times New Roman" w:eastAsia="Times New Roman" w:hAnsi="Times New Roman" w:cs="Times New Roman"/>
        <w:b/>
        <w:sz w:val="28"/>
        <w:szCs w:val="20"/>
      </w:rPr>
    </w:pPr>
    <w:r w:rsidRPr="00FF222F">
      <w:rPr>
        <w:rFonts w:ascii="Times New Roman" w:eastAsia="Times New Roman" w:hAnsi="Times New Roman" w:cs="Times New Roman"/>
        <w:b/>
        <w:sz w:val="28"/>
        <w:szCs w:val="20"/>
      </w:rPr>
      <w:t>Title 28</w:t>
    </w:r>
  </w:p>
  <w:p w:rsidR="00E07C96" w:rsidRPr="00FF222F" w:rsidRDefault="00E07C96" w:rsidP="00FF222F">
    <w:pPr>
      <w:pStyle w:val="Header"/>
      <w:spacing w:after="0" w:line="240" w:lineRule="auto"/>
      <w:jc w:val="center"/>
      <w:rPr>
        <w:rFonts w:ascii="Times New Roman" w:eastAsia="Times New Roman" w:hAnsi="Times New Roman" w:cs="Times New Roman"/>
        <w:b/>
        <w:sz w:val="28"/>
        <w:szCs w:val="20"/>
      </w:rPr>
    </w:pPr>
    <w:r w:rsidRPr="00FF222F">
      <w:rPr>
        <w:rFonts w:ascii="Times New Roman" w:eastAsia="Times New Roman" w:hAnsi="Times New Roman" w:cs="Times New Roman"/>
        <w:b/>
        <w:sz w:val="28"/>
        <w:szCs w:val="20"/>
      </w:rP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Pr="00490F5F" w:rsidRDefault="00E07C96" w:rsidP="00490F5F">
    <w:pPr>
      <w:pStyle w:val="Header"/>
      <w:spacing w:after="0" w:line="240" w:lineRule="auto"/>
      <w:jc w:val="center"/>
      <w:rPr>
        <w:rFonts w:ascii="Times New Roman" w:eastAsia="Times New Roman" w:hAnsi="Times New Roman" w:cs="Times New Roman"/>
        <w:szCs w:val="20"/>
      </w:rPr>
    </w:pPr>
    <w:r w:rsidRPr="00490F5F">
      <w:rPr>
        <w:rFonts w:ascii="Times New Roman" w:eastAsia="Times New Roman" w:hAnsi="Times New Roman" w:cs="Times New Roman"/>
        <w:szCs w:val="20"/>
      </w:rPr>
      <w:t>EDUCATION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Pr="00E37847" w:rsidRDefault="00E07C96" w:rsidP="00E378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Default="00E07C96">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96" w:rsidRPr="00490F5F" w:rsidRDefault="00E07C96" w:rsidP="00490F5F">
    <w:pPr>
      <w:pStyle w:val="Header"/>
      <w:spacing w:after="0" w:line="240" w:lineRule="auto"/>
      <w:jc w:val="center"/>
      <w:rPr>
        <w:rFonts w:ascii="Times New Roman" w:eastAsia="Times New Roman" w:hAnsi="Times New Roman" w:cs="Times New Roman"/>
        <w:szCs w:val="20"/>
      </w:rPr>
    </w:pPr>
    <w:r w:rsidRPr="00490F5F">
      <w:rPr>
        <w:rFonts w:ascii="Times New Roman" w:eastAsia="Times New Roman" w:hAnsi="Times New Roman" w:cs="Times New Roman"/>
        <w:szCs w:val="20"/>
      </w:rPr>
      <w:t>Title 28, Part CLV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linkStyl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9F"/>
    <w:rsid w:val="000260B6"/>
    <w:rsid w:val="000B2709"/>
    <w:rsid w:val="00132758"/>
    <w:rsid w:val="00163217"/>
    <w:rsid w:val="001E2C04"/>
    <w:rsid w:val="00217B63"/>
    <w:rsid w:val="00271952"/>
    <w:rsid w:val="002B16D1"/>
    <w:rsid w:val="002B3CA1"/>
    <w:rsid w:val="002C7B42"/>
    <w:rsid w:val="002D2C9F"/>
    <w:rsid w:val="002F54F0"/>
    <w:rsid w:val="00303A20"/>
    <w:rsid w:val="003912E3"/>
    <w:rsid w:val="003D1782"/>
    <w:rsid w:val="00415472"/>
    <w:rsid w:val="004474C5"/>
    <w:rsid w:val="00473898"/>
    <w:rsid w:val="00490F5F"/>
    <w:rsid w:val="004F1856"/>
    <w:rsid w:val="00594A64"/>
    <w:rsid w:val="0063165A"/>
    <w:rsid w:val="00690404"/>
    <w:rsid w:val="006C2129"/>
    <w:rsid w:val="006C3456"/>
    <w:rsid w:val="0071610D"/>
    <w:rsid w:val="00744A25"/>
    <w:rsid w:val="007F1C06"/>
    <w:rsid w:val="008805A3"/>
    <w:rsid w:val="008B643B"/>
    <w:rsid w:val="009C58E3"/>
    <w:rsid w:val="009F1B32"/>
    <w:rsid w:val="00A02253"/>
    <w:rsid w:val="00AB5825"/>
    <w:rsid w:val="00AE4483"/>
    <w:rsid w:val="00B51FC3"/>
    <w:rsid w:val="00B678F2"/>
    <w:rsid w:val="00B909F3"/>
    <w:rsid w:val="00BE4A14"/>
    <w:rsid w:val="00C85140"/>
    <w:rsid w:val="00D25D00"/>
    <w:rsid w:val="00D43AA4"/>
    <w:rsid w:val="00D85373"/>
    <w:rsid w:val="00D94CA1"/>
    <w:rsid w:val="00DA3FC7"/>
    <w:rsid w:val="00DD09FE"/>
    <w:rsid w:val="00E07C96"/>
    <w:rsid w:val="00E37847"/>
    <w:rsid w:val="00E406E9"/>
    <w:rsid w:val="00E66AD6"/>
    <w:rsid w:val="00E778FC"/>
    <w:rsid w:val="00F32C0F"/>
    <w:rsid w:val="00FF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5B678"/>
  <w15:chartTrackingRefBased/>
  <w15:docId w15:val="{49B9EC4B-73B4-464C-BA61-88EA95E0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22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4738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7389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7389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rsid w:val="00FF22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22F"/>
  </w:style>
  <w:style w:type="paragraph" w:styleId="Header">
    <w:name w:val="header"/>
    <w:basedOn w:val="Normal"/>
    <w:semiHidden/>
    <w:pPr>
      <w:tabs>
        <w:tab w:val="center" w:pos="4320"/>
        <w:tab w:val="right" w:pos="8640"/>
      </w:tabs>
    </w:pPr>
    <w:rPr>
      <w:sz w:val="20"/>
    </w:rPr>
  </w:style>
  <w:style w:type="paragraph" w:styleId="Footer">
    <w:name w:val="footer"/>
    <w:basedOn w:val="Normal"/>
    <w:semiHidden/>
    <w:pPr>
      <w:tabs>
        <w:tab w:val="center" w:pos="4320"/>
        <w:tab w:val="right" w:pos="8640"/>
      </w:tabs>
    </w:pPr>
    <w:rPr>
      <w:sz w:val="20"/>
    </w:rPr>
  </w:style>
  <w:style w:type="character" w:styleId="PageNumber">
    <w:name w:val="page number"/>
    <w:semiHidden/>
    <w:rPr>
      <w:rFonts w:ascii="Times New Roman" w:hAnsi="Times New Roman"/>
      <w:dstrike w:val="0"/>
      <w:color w:val="auto"/>
      <w:sz w:val="20"/>
      <w:vertAlign w:val="baseline"/>
    </w:rPr>
  </w:style>
  <w:style w:type="paragraph" w:styleId="Title">
    <w:name w:val="Title"/>
    <w:basedOn w:val="Normal"/>
    <w:qFormat/>
    <w:pPr>
      <w:spacing w:after="120"/>
      <w:jc w:val="center"/>
    </w:pPr>
    <w:rPr>
      <w:b/>
      <w:caps/>
      <w:kern w:val="28"/>
      <w:sz w:val="28"/>
    </w:rPr>
  </w:style>
  <w:style w:type="paragraph" w:customStyle="1" w:styleId="Part">
    <w:name w:val="Part"/>
    <w:basedOn w:val="Title"/>
    <w:pPr>
      <w:keepNext/>
      <w:keepLines/>
      <w:outlineLvl w:val="0"/>
    </w:pPr>
    <w:rPr>
      <w:caps w:val="0"/>
      <w:kern w:val="2"/>
    </w:rPr>
  </w:style>
  <w:style w:type="paragraph" w:customStyle="1" w:styleId="Chapter">
    <w:name w:val="Chapter"/>
    <w:basedOn w:val="Normal"/>
    <w:link w:val="ChapterChar"/>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pPr>
      <w:tabs>
        <w:tab w:val="left" w:pos="1080"/>
        <w:tab w:val="left" w:pos="1440"/>
      </w:tabs>
      <w:spacing w:after="120"/>
      <w:jc w:val="both"/>
      <w:outlineLvl w:val="8"/>
    </w:pPr>
    <w:rPr>
      <w:kern w:val="2"/>
      <w:sz w:val="20"/>
    </w:rPr>
  </w:style>
  <w:style w:type="paragraph" w:customStyle="1" w:styleId="A">
    <w:name w:val="A."/>
    <w:basedOn w:val="Text"/>
    <w:link w:val="AChar"/>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pPr>
      <w:keepNext/>
      <w:keepLines/>
      <w:outlineLvl w:val="1"/>
    </w:pPr>
    <w:rPr>
      <w:caps w:val="0"/>
    </w:rPr>
  </w:style>
  <w:style w:type="paragraph" w:customStyle="1" w:styleId="Title1">
    <w:name w:val="Title1"/>
    <w:basedOn w:val="Title"/>
    <w:next w:val="Title2"/>
    <w:pPr>
      <w:pageBreakBefore/>
      <w:spacing w:after="60"/>
    </w:pPr>
    <w:rPr>
      <w:caps w:val="0"/>
    </w:rPr>
  </w:style>
  <w:style w:type="paragraph" w:customStyle="1" w:styleId="Title2">
    <w:name w:val="Title2"/>
    <w:basedOn w:val="Chapter"/>
    <w:pPr>
      <w:outlineLvl w:val="9"/>
    </w:pPr>
    <w:rPr>
      <w:caps/>
    </w:rPr>
  </w:style>
  <w:style w:type="paragraph" w:customStyle="1" w:styleId="AuthorityNote">
    <w:name w:val="Authority Note"/>
    <w:basedOn w:val="Note"/>
    <w:link w:val="AuthorityNoteChar"/>
    <w:pPr>
      <w:spacing w:line="240" w:lineRule="auto"/>
    </w:pPr>
  </w:style>
  <w:style w:type="paragraph" w:customStyle="1" w:styleId="HistoricalNote">
    <w:name w:val="Historical Note"/>
    <w:basedOn w:val="Note"/>
    <w:link w:val="HistoricalNoteChar"/>
    <w:pPr>
      <w:spacing w:after="60" w:line="240" w:lineRule="auto"/>
    </w:pPr>
  </w:style>
  <w:style w:type="paragraph" w:customStyle="1" w:styleId="Part1">
    <w:name w:val="Part1"/>
    <w:basedOn w:val="Part"/>
    <w:pPr>
      <w:outlineLvl w:val="9"/>
    </w:pPr>
  </w:style>
  <w:style w:type="paragraph" w:customStyle="1" w:styleId="TOCPart">
    <w:name w:val="TOCPart"/>
    <w:pPr>
      <w:keepNext/>
      <w:keepLines/>
      <w:spacing w:before="240" w:after="240"/>
      <w:jc w:val="center"/>
    </w:pPr>
    <w:rPr>
      <w:b/>
      <w:noProof/>
      <w:sz w:val="28"/>
    </w:rPr>
  </w:style>
  <w:style w:type="paragraph" w:customStyle="1" w:styleId="TOCChapter">
    <w:name w:val="TOCChapter"/>
    <w:pPr>
      <w:tabs>
        <w:tab w:val="left" w:pos="1440"/>
        <w:tab w:val="right" w:leader="dot" w:pos="10512"/>
      </w:tabs>
      <w:spacing w:after="60"/>
      <w:ind w:left="1440" w:hanging="1440"/>
    </w:pPr>
    <w:rPr>
      <w:noProof/>
      <w:sz w:val="24"/>
    </w:rPr>
  </w:style>
  <w:style w:type="paragraph" w:customStyle="1" w:styleId="TOCSubChapter">
    <w:name w:val="TOCSubChapter"/>
    <w:basedOn w:val="TOCChapter"/>
    <w:pPr>
      <w:tabs>
        <w:tab w:val="clear" w:pos="1440"/>
        <w:tab w:val="left" w:pos="2160"/>
      </w:tabs>
      <w:ind w:left="2160" w:hanging="1728"/>
    </w:pPr>
  </w:style>
  <w:style w:type="paragraph" w:customStyle="1" w:styleId="testcenter">
    <w:name w:val="testcenter"/>
    <w:basedOn w:val="i0"/>
    <w:pPr>
      <w:tabs>
        <w:tab w:val="clear" w:pos="1080"/>
        <w:tab w:val="right" w:pos="720"/>
      </w:tabs>
    </w:pPr>
  </w:style>
  <w:style w:type="paragraph" w:customStyle="1" w:styleId="testdecimal">
    <w:name w:val="test decimal"/>
    <w:basedOn w:val="i0"/>
    <w:pPr>
      <w:tabs>
        <w:tab w:val="right" w:pos="720"/>
      </w:tabs>
    </w:pPr>
  </w:style>
  <w:style w:type="paragraph" w:customStyle="1" w:styleId="LACNote">
    <w:name w:val="LACNote"/>
    <w:basedOn w:val="Normal"/>
    <w:pPr>
      <w:spacing w:after="120"/>
      <w:ind w:firstLine="187"/>
      <w:jc w:val="both"/>
    </w:pPr>
    <w:rPr>
      <w:kern w:val="2"/>
      <w:sz w:val="16"/>
    </w:rPr>
  </w:style>
  <w:style w:type="paragraph" w:customStyle="1" w:styleId="TOCIndex">
    <w:name w:val="TOCIndex"/>
    <w:basedOn w:val="TOCChapter"/>
    <w:pPr>
      <w:spacing w:before="240"/>
    </w:pPr>
  </w:style>
  <w:style w:type="paragraph" w:customStyle="1" w:styleId="FooterOdd">
    <w:name w:val="FooterOdd"/>
    <w:basedOn w:val="Footer"/>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pPr>
      <w:tabs>
        <w:tab w:val="clear" w:pos="8640"/>
        <w:tab w:val="right" w:pos="4320"/>
      </w:tabs>
      <w:spacing w:before="60"/>
    </w:pPr>
    <w:rPr>
      <w:rFonts w:ascii="Arial" w:hAnsi="Arial"/>
      <w:i/>
      <w:sz w:val="16"/>
    </w:rPr>
  </w:style>
  <w:style w:type="paragraph" w:customStyle="1" w:styleId="iNew">
    <w:name w:val="i.New"/>
    <w:basedOn w:val="i0"/>
    <w:pPr>
      <w:tabs>
        <w:tab w:val="decimal" w:pos="810"/>
      </w:tabs>
    </w:pPr>
  </w:style>
  <w:style w:type="paragraph" w:styleId="Index1">
    <w:name w:val="index 1"/>
    <w:basedOn w:val="Normal"/>
    <w:next w:val="Normal"/>
    <w:autoRedefine/>
    <w:semiHidden/>
    <w:pPr>
      <w:ind w:left="240" w:hanging="240"/>
    </w:pPr>
    <w:rPr>
      <w:sz w:val="20"/>
    </w:rPr>
  </w:style>
  <w:style w:type="paragraph" w:customStyle="1" w:styleId="RegCodePart">
    <w:name w:val="Reg Code Part"/>
    <w:rsid w:val="00217B63"/>
    <w:pPr>
      <w:keepNext/>
      <w:jc w:val="center"/>
    </w:pPr>
    <w:rPr>
      <w:b/>
      <w:noProof/>
    </w:rPr>
  </w:style>
  <w:style w:type="paragraph" w:customStyle="1" w:styleId="RegCodeTitle">
    <w:name w:val="Reg Code Title"/>
    <w:basedOn w:val="Normal"/>
    <w:next w:val="Normal"/>
    <w:link w:val="RegCodeTitleChar"/>
    <w:rsid w:val="00217B63"/>
    <w:pPr>
      <w:keepNext/>
      <w:jc w:val="center"/>
    </w:pPr>
    <w:rPr>
      <w:b/>
      <w:kern w:val="28"/>
      <w:sz w:val="20"/>
      <w:lang w:val="x-none" w:eastAsia="x-none"/>
    </w:rPr>
  </w:style>
  <w:style w:type="character" w:customStyle="1" w:styleId="AuthorityNoteChar">
    <w:name w:val="Authority Note Char"/>
    <w:link w:val="AuthorityNote"/>
    <w:locked/>
    <w:rsid w:val="00217B63"/>
    <w:rPr>
      <w:kern w:val="2"/>
      <w:sz w:val="18"/>
    </w:rPr>
  </w:style>
  <w:style w:type="character" w:customStyle="1" w:styleId="AChar">
    <w:name w:val="A. Char"/>
    <w:link w:val="A"/>
    <w:rsid w:val="00217B63"/>
    <w:rPr>
      <w:kern w:val="2"/>
    </w:rPr>
  </w:style>
  <w:style w:type="character" w:customStyle="1" w:styleId="1Char">
    <w:name w:val="1. Char"/>
    <w:link w:val="1"/>
    <w:rsid w:val="00217B63"/>
    <w:rPr>
      <w:kern w:val="2"/>
    </w:rPr>
  </w:style>
  <w:style w:type="character" w:customStyle="1" w:styleId="aChar0">
    <w:name w:val="a. Char"/>
    <w:link w:val="a0"/>
    <w:rsid w:val="00217B63"/>
    <w:rPr>
      <w:kern w:val="2"/>
    </w:rPr>
  </w:style>
  <w:style w:type="character" w:customStyle="1" w:styleId="HistoricalNoteChar">
    <w:name w:val="Historical Note Char"/>
    <w:link w:val="HistoricalNote"/>
    <w:rsid w:val="00217B63"/>
    <w:rPr>
      <w:kern w:val="2"/>
      <w:sz w:val="18"/>
    </w:rPr>
  </w:style>
  <w:style w:type="character" w:customStyle="1" w:styleId="SectionChar">
    <w:name w:val="Section Char"/>
    <w:link w:val="Section"/>
    <w:locked/>
    <w:rsid w:val="00217B63"/>
    <w:rPr>
      <w:b/>
      <w:kern w:val="2"/>
    </w:rPr>
  </w:style>
  <w:style w:type="character" w:customStyle="1" w:styleId="ChapterChar">
    <w:name w:val="Chapter Char"/>
    <w:link w:val="Chapter"/>
    <w:rsid w:val="00217B63"/>
    <w:rPr>
      <w:b/>
      <w:kern w:val="2"/>
      <w:sz w:val="28"/>
    </w:rPr>
  </w:style>
  <w:style w:type="character" w:customStyle="1" w:styleId="RegCodeTitleChar">
    <w:name w:val="Reg Code Title Char"/>
    <w:link w:val="RegCodeTitle"/>
    <w:rsid w:val="00217B63"/>
    <w:rPr>
      <w:b/>
      <w:kern w:val="28"/>
      <w:lang w:val="x-none" w:eastAsia="x-none"/>
    </w:rPr>
  </w:style>
  <w:style w:type="character" w:styleId="CommentReference">
    <w:name w:val="annotation reference"/>
    <w:uiPriority w:val="99"/>
    <w:rsid w:val="00217B63"/>
    <w:rPr>
      <w:sz w:val="18"/>
      <w:szCs w:val="18"/>
    </w:rPr>
  </w:style>
  <w:style w:type="character" w:customStyle="1" w:styleId="TOC1">
    <w:name w:val="TOC1"/>
    <w:rsid w:val="00217B63"/>
    <w:rPr>
      <w:rFonts w:ascii="Arial" w:hAnsi="Arial"/>
      <w:b/>
      <w:kern w:val="2"/>
      <w:sz w:val="18"/>
    </w:rPr>
  </w:style>
  <w:style w:type="character" w:customStyle="1" w:styleId="Heading1Char">
    <w:name w:val="Heading 1 Char"/>
    <w:link w:val="Heading1"/>
    <w:uiPriority w:val="9"/>
    <w:rsid w:val="0047389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7389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73898"/>
    <w:rPr>
      <w:rFonts w:ascii="Cambria" w:eastAsia="Times New Roman" w:hAnsi="Cambria" w:cs="Times New Roman"/>
      <w:b/>
      <w:bCs/>
      <w:sz w:val="26"/>
      <w:szCs w:val="26"/>
    </w:rPr>
  </w:style>
  <w:style w:type="paragraph" w:styleId="TOC10">
    <w:name w:val="toc 1"/>
    <w:basedOn w:val="Normal"/>
    <w:next w:val="Normal"/>
    <w:autoRedefine/>
    <w:uiPriority w:val="39"/>
    <w:unhideWhenUsed/>
    <w:rsid w:val="00473898"/>
  </w:style>
  <w:style w:type="paragraph" w:styleId="TOC2">
    <w:name w:val="toc 2"/>
    <w:basedOn w:val="Normal"/>
    <w:next w:val="Normal"/>
    <w:autoRedefine/>
    <w:uiPriority w:val="39"/>
    <w:unhideWhenUsed/>
    <w:rsid w:val="000B2709"/>
    <w:pPr>
      <w:tabs>
        <w:tab w:val="left" w:pos="1530"/>
        <w:tab w:val="right" w:leader="dot" w:pos="10502"/>
      </w:tabs>
      <w:ind w:left="240"/>
    </w:pPr>
  </w:style>
  <w:style w:type="paragraph" w:styleId="TOC3">
    <w:name w:val="toc 3"/>
    <w:basedOn w:val="Normal"/>
    <w:next w:val="Normal"/>
    <w:autoRedefine/>
    <w:uiPriority w:val="39"/>
    <w:unhideWhenUsed/>
    <w:rsid w:val="00473898"/>
    <w:pPr>
      <w:ind w:left="480"/>
    </w:pPr>
  </w:style>
  <w:style w:type="character" w:styleId="Hyperlink">
    <w:name w:val="Hyperlink"/>
    <w:uiPriority w:val="99"/>
    <w:unhideWhenUsed/>
    <w:rsid w:val="00473898"/>
    <w:rPr>
      <w:color w:val="0000FF"/>
      <w:u w:val="single"/>
    </w:rPr>
  </w:style>
  <w:style w:type="paragraph" w:customStyle="1" w:styleId="RegFE2">
    <w:name w:val="Reg F&amp;E 2"/>
    <w:rsid w:val="008805A3"/>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9F0A-3071-4B3A-8A47-1484887D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5328</Words>
  <Characters>31344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36599</CharactersWithSpaces>
  <SharedDoc>false</SharedDoc>
  <HLinks>
    <vt:vector size="174" baseType="variant">
      <vt:variant>
        <vt:i4>1572927</vt:i4>
      </vt:variant>
      <vt:variant>
        <vt:i4>170</vt:i4>
      </vt:variant>
      <vt:variant>
        <vt:i4>0</vt:i4>
      </vt:variant>
      <vt:variant>
        <vt:i4>5</vt:i4>
      </vt:variant>
      <vt:variant>
        <vt:lpwstr/>
      </vt:variant>
      <vt:variant>
        <vt:lpwstr>_Toc501532882</vt:lpwstr>
      </vt:variant>
      <vt:variant>
        <vt:i4>1572927</vt:i4>
      </vt:variant>
      <vt:variant>
        <vt:i4>164</vt:i4>
      </vt:variant>
      <vt:variant>
        <vt:i4>0</vt:i4>
      </vt:variant>
      <vt:variant>
        <vt:i4>5</vt:i4>
      </vt:variant>
      <vt:variant>
        <vt:lpwstr/>
      </vt:variant>
      <vt:variant>
        <vt:lpwstr>_Toc501532881</vt:lpwstr>
      </vt:variant>
      <vt:variant>
        <vt:i4>1572927</vt:i4>
      </vt:variant>
      <vt:variant>
        <vt:i4>158</vt:i4>
      </vt:variant>
      <vt:variant>
        <vt:i4>0</vt:i4>
      </vt:variant>
      <vt:variant>
        <vt:i4>5</vt:i4>
      </vt:variant>
      <vt:variant>
        <vt:lpwstr/>
      </vt:variant>
      <vt:variant>
        <vt:lpwstr>_Toc501532880</vt:lpwstr>
      </vt:variant>
      <vt:variant>
        <vt:i4>1507391</vt:i4>
      </vt:variant>
      <vt:variant>
        <vt:i4>152</vt:i4>
      </vt:variant>
      <vt:variant>
        <vt:i4>0</vt:i4>
      </vt:variant>
      <vt:variant>
        <vt:i4>5</vt:i4>
      </vt:variant>
      <vt:variant>
        <vt:lpwstr/>
      </vt:variant>
      <vt:variant>
        <vt:lpwstr>_Toc501532879</vt:lpwstr>
      </vt:variant>
      <vt:variant>
        <vt:i4>1507391</vt:i4>
      </vt:variant>
      <vt:variant>
        <vt:i4>146</vt:i4>
      </vt:variant>
      <vt:variant>
        <vt:i4>0</vt:i4>
      </vt:variant>
      <vt:variant>
        <vt:i4>5</vt:i4>
      </vt:variant>
      <vt:variant>
        <vt:lpwstr/>
      </vt:variant>
      <vt:variant>
        <vt:lpwstr>_Toc501532878</vt:lpwstr>
      </vt:variant>
      <vt:variant>
        <vt:i4>1507391</vt:i4>
      </vt:variant>
      <vt:variant>
        <vt:i4>140</vt:i4>
      </vt:variant>
      <vt:variant>
        <vt:i4>0</vt:i4>
      </vt:variant>
      <vt:variant>
        <vt:i4>5</vt:i4>
      </vt:variant>
      <vt:variant>
        <vt:lpwstr/>
      </vt:variant>
      <vt:variant>
        <vt:lpwstr>_Toc501532877</vt:lpwstr>
      </vt:variant>
      <vt:variant>
        <vt:i4>1507391</vt:i4>
      </vt:variant>
      <vt:variant>
        <vt:i4>134</vt:i4>
      </vt:variant>
      <vt:variant>
        <vt:i4>0</vt:i4>
      </vt:variant>
      <vt:variant>
        <vt:i4>5</vt:i4>
      </vt:variant>
      <vt:variant>
        <vt:lpwstr/>
      </vt:variant>
      <vt:variant>
        <vt:lpwstr>_Toc501532876</vt:lpwstr>
      </vt:variant>
      <vt:variant>
        <vt:i4>1507391</vt:i4>
      </vt:variant>
      <vt:variant>
        <vt:i4>128</vt:i4>
      </vt:variant>
      <vt:variant>
        <vt:i4>0</vt:i4>
      </vt:variant>
      <vt:variant>
        <vt:i4>5</vt:i4>
      </vt:variant>
      <vt:variant>
        <vt:lpwstr/>
      </vt:variant>
      <vt:variant>
        <vt:lpwstr>_Toc501532875</vt:lpwstr>
      </vt:variant>
      <vt:variant>
        <vt:i4>1507391</vt:i4>
      </vt:variant>
      <vt:variant>
        <vt:i4>122</vt:i4>
      </vt:variant>
      <vt:variant>
        <vt:i4>0</vt:i4>
      </vt:variant>
      <vt:variant>
        <vt:i4>5</vt:i4>
      </vt:variant>
      <vt:variant>
        <vt:lpwstr/>
      </vt:variant>
      <vt:variant>
        <vt:lpwstr>_Toc501532874</vt:lpwstr>
      </vt:variant>
      <vt:variant>
        <vt:i4>1507391</vt:i4>
      </vt:variant>
      <vt:variant>
        <vt:i4>116</vt:i4>
      </vt:variant>
      <vt:variant>
        <vt:i4>0</vt:i4>
      </vt:variant>
      <vt:variant>
        <vt:i4>5</vt:i4>
      </vt:variant>
      <vt:variant>
        <vt:lpwstr/>
      </vt:variant>
      <vt:variant>
        <vt:lpwstr>_Toc501532873</vt:lpwstr>
      </vt:variant>
      <vt:variant>
        <vt:i4>1507391</vt:i4>
      </vt:variant>
      <vt:variant>
        <vt:i4>110</vt:i4>
      </vt:variant>
      <vt:variant>
        <vt:i4>0</vt:i4>
      </vt:variant>
      <vt:variant>
        <vt:i4>5</vt:i4>
      </vt:variant>
      <vt:variant>
        <vt:lpwstr/>
      </vt:variant>
      <vt:variant>
        <vt:lpwstr>_Toc501532872</vt:lpwstr>
      </vt:variant>
      <vt:variant>
        <vt:i4>1507391</vt:i4>
      </vt:variant>
      <vt:variant>
        <vt:i4>104</vt:i4>
      </vt:variant>
      <vt:variant>
        <vt:i4>0</vt:i4>
      </vt:variant>
      <vt:variant>
        <vt:i4>5</vt:i4>
      </vt:variant>
      <vt:variant>
        <vt:lpwstr/>
      </vt:variant>
      <vt:variant>
        <vt:lpwstr>_Toc501532871</vt:lpwstr>
      </vt:variant>
      <vt:variant>
        <vt:i4>1507391</vt:i4>
      </vt:variant>
      <vt:variant>
        <vt:i4>98</vt:i4>
      </vt:variant>
      <vt:variant>
        <vt:i4>0</vt:i4>
      </vt:variant>
      <vt:variant>
        <vt:i4>5</vt:i4>
      </vt:variant>
      <vt:variant>
        <vt:lpwstr/>
      </vt:variant>
      <vt:variant>
        <vt:lpwstr>_Toc501532870</vt:lpwstr>
      </vt:variant>
      <vt:variant>
        <vt:i4>1441855</vt:i4>
      </vt:variant>
      <vt:variant>
        <vt:i4>92</vt:i4>
      </vt:variant>
      <vt:variant>
        <vt:i4>0</vt:i4>
      </vt:variant>
      <vt:variant>
        <vt:i4>5</vt:i4>
      </vt:variant>
      <vt:variant>
        <vt:lpwstr/>
      </vt:variant>
      <vt:variant>
        <vt:lpwstr>_Toc501532869</vt:lpwstr>
      </vt:variant>
      <vt:variant>
        <vt:i4>1441855</vt:i4>
      </vt:variant>
      <vt:variant>
        <vt:i4>86</vt:i4>
      </vt:variant>
      <vt:variant>
        <vt:i4>0</vt:i4>
      </vt:variant>
      <vt:variant>
        <vt:i4>5</vt:i4>
      </vt:variant>
      <vt:variant>
        <vt:lpwstr/>
      </vt:variant>
      <vt:variant>
        <vt:lpwstr>_Toc501532868</vt:lpwstr>
      </vt:variant>
      <vt:variant>
        <vt:i4>1441855</vt:i4>
      </vt:variant>
      <vt:variant>
        <vt:i4>80</vt:i4>
      </vt:variant>
      <vt:variant>
        <vt:i4>0</vt:i4>
      </vt:variant>
      <vt:variant>
        <vt:i4>5</vt:i4>
      </vt:variant>
      <vt:variant>
        <vt:lpwstr/>
      </vt:variant>
      <vt:variant>
        <vt:lpwstr>_Toc501532867</vt:lpwstr>
      </vt:variant>
      <vt:variant>
        <vt:i4>1441855</vt:i4>
      </vt:variant>
      <vt:variant>
        <vt:i4>74</vt:i4>
      </vt:variant>
      <vt:variant>
        <vt:i4>0</vt:i4>
      </vt:variant>
      <vt:variant>
        <vt:i4>5</vt:i4>
      </vt:variant>
      <vt:variant>
        <vt:lpwstr/>
      </vt:variant>
      <vt:variant>
        <vt:lpwstr>_Toc501532866</vt:lpwstr>
      </vt:variant>
      <vt:variant>
        <vt:i4>1441855</vt:i4>
      </vt:variant>
      <vt:variant>
        <vt:i4>68</vt:i4>
      </vt:variant>
      <vt:variant>
        <vt:i4>0</vt:i4>
      </vt:variant>
      <vt:variant>
        <vt:i4>5</vt:i4>
      </vt:variant>
      <vt:variant>
        <vt:lpwstr/>
      </vt:variant>
      <vt:variant>
        <vt:lpwstr>_Toc501532865</vt:lpwstr>
      </vt:variant>
      <vt:variant>
        <vt:i4>1441855</vt:i4>
      </vt:variant>
      <vt:variant>
        <vt:i4>62</vt:i4>
      </vt:variant>
      <vt:variant>
        <vt:i4>0</vt:i4>
      </vt:variant>
      <vt:variant>
        <vt:i4>5</vt:i4>
      </vt:variant>
      <vt:variant>
        <vt:lpwstr/>
      </vt:variant>
      <vt:variant>
        <vt:lpwstr>_Toc501532864</vt:lpwstr>
      </vt:variant>
      <vt:variant>
        <vt:i4>1441855</vt:i4>
      </vt:variant>
      <vt:variant>
        <vt:i4>56</vt:i4>
      </vt:variant>
      <vt:variant>
        <vt:i4>0</vt:i4>
      </vt:variant>
      <vt:variant>
        <vt:i4>5</vt:i4>
      </vt:variant>
      <vt:variant>
        <vt:lpwstr/>
      </vt:variant>
      <vt:variant>
        <vt:lpwstr>_Toc501532863</vt:lpwstr>
      </vt:variant>
      <vt:variant>
        <vt:i4>1441855</vt:i4>
      </vt:variant>
      <vt:variant>
        <vt:i4>50</vt:i4>
      </vt:variant>
      <vt:variant>
        <vt:i4>0</vt:i4>
      </vt:variant>
      <vt:variant>
        <vt:i4>5</vt:i4>
      </vt:variant>
      <vt:variant>
        <vt:lpwstr/>
      </vt:variant>
      <vt:variant>
        <vt:lpwstr>_Toc501532862</vt:lpwstr>
      </vt:variant>
      <vt:variant>
        <vt:i4>1441855</vt:i4>
      </vt:variant>
      <vt:variant>
        <vt:i4>44</vt:i4>
      </vt:variant>
      <vt:variant>
        <vt:i4>0</vt:i4>
      </vt:variant>
      <vt:variant>
        <vt:i4>5</vt:i4>
      </vt:variant>
      <vt:variant>
        <vt:lpwstr/>
      </vt:variant>
      <vt:variant>
        <vt:lpwstr>_Toc501532861</vt:lpwstr>
      </vt:variant>
      <vt:variant>
        <vt:i4>1441855</vt:i4>
      </vt:variant>
      <vt:variant>
        <vt:i4>38</vt:i4>
      </vt:variant>
      <vt:variant>
        <vt:i4>0</vt:i4>
      </vt:variant>
      <vt:variant>
        <vt:i4>5</vt:i4>
      </vt:variant>
      <vt:variant>
        <vt:lpwstr/>
      </vt:variant>
      <vt:variant>
        <vt:lpwstr>_Toc501532860</vt:lpwstr>
      </vt:variant>
      <vt:variant>
        <vt:i4>1376319</vt:i4>
      </vt:variant>
      <vt:variant>
        <vt:i4>32</vt:i4>
      </vt:variant>
      <vt:variant>
        <vt:i4>0</vt:i4>
      </vt:variant>
      <vt:variant>
        <vt:i4>5</vt:i4>
      </vt:variant>
      <vt:variant>
        <vt:lpwstr/>
      </vt:variant>
      <vt:variant>
        <vt:lpwstr>_Toc501532859</vt:lpwstr>
      </vt:variant>
      <vt:variant>
        <vt:i4>1376319</vt:i4>
      </vt:variant>
      <vt:variant>
        <vt:i4>26</vt:i4>
      </vt:variant>
      <vt:variant>
        <vt:i4>0</vt:i4>
      </vt:variant>
      <vt:variant>
        <vt:i4>5</vt:i4>
      </vt:variant>
      <vt:variant>
        <vt:lpwstr/>
      </vt:variant>
      <vt:variant>
        <vt:lpwstr>_Toc501532858</vt:lpwstr>
      </vt:variant>
      <vt:variant>
        <vt:i4>1376319</vt:i4>
      </vt:variant>
      <vt:variant>
        <vt:i4>20</vt:i4>
      </vt:variant>
      <vt:variant>
        <vt:i4>0</vt:i4>
      </vt:variant>
      <vt:variant>
        <vt:i4>5</vt:i4>
      </vt:variant>
      <vt:variant>
        <vt:lpwstr/>
      </vt:variant>
      <vt:variant>
        <vt:lpwstr>_Toc501532857</vt:lpwstr>
      </vt:variant>
      <vt:variant>
        <vt:i4>1376319</vt:i4>
      </vt:variant>
      <vt:variant>
        <vt:i4>14</vt:i4>
      </vt:variant>
      <vt:variant>
        <vt:i4>0</vt:i4>
      </vt:variant>
      <vt:variant>
        <vt:i4>5</vt:i4>
      </vt:variant>
      <vt:variant>
        <vt:lpwstr/>
      </vt:variant>
      <vt:variant>
        <vt:lpwstr>_Toc501532856</vt:lpwstr>
      </vt:variant>
      <vt:variant>
        <vt:i4>1376319</vt:i4>
      </vt:variant>
      <vt:variant>
        <vt:i4>8</vt:i4>
      </vt:variant>
      <vt:variant>
        <vt:i4>0</vt:i4>
      </vt:variant>
      <vt:variant>
        <vt:i4>5</vt:i4>
      </vt:variant>
      <vt:variant>
        <vt:lpwstr/>
      </vt:variant>
      <vt:variant>
        <vt:lpwstr>_Toc501532855</vt:lpwstr>
      </vt:variant>
      <vt:variant>
        <vt:i4>1376319</vt:i4>
      </vt:variant>
      <vt:variant>
        <vt:i4>2</vt:i4>
      </vt:variant>
      <vt:variant>
        <vt:i4>0</vt:i4>
      </vt:variant>
      <vt:variant>
        <vt:i4>5</vt:i4>
      </vt:variant>
      <vt:variant>
        <vt:lpwstr/>
      </vt:variant>
      <vt:variant>
        <vt:lpwstr>_Toc501532854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Jeff Cobb</dc:creator>
  <cp:keywords/>
  <cp:lastModifiedBy>Andrea Trantham</cp:lastModifiedBy>
  <cp:revision>3</cp:revision>
  <cp:lastPrinted>2025-09-03T17:16:00Z</cp:lastPrinted>
  <dcterms:created xsi:type="dcterms:W3CDTF">2025-09-03T17:16:00Z</dcterms:created>
  <dcterms:modified xsi:type="dcterms:W3CDTF">2025-09-03T17:16:00Z</dcterms:modified>
</cp:coreProperties>
</file>