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34" w:rsidRDefault="00D10513" w:rsidP="000E77E0">
      <w:pPr>
        <w:pStyle w:val="TOCPart"/>
      </w:pPr>
      <w:r>
        <w:fldChar w:fldCharType="begin"/>
      </w:r>
      <w:r>
        <w:instrText xml:space="preserve"> REF TOC_Part0 \h  </w:instrText>
      </w:r>
      <w:r>
        <w:fldChar w:fldCharType="separate"/>
      </w:r>
      <w:r w:rsidR="000B1843">
        <w:t>Part IX.  Office of Conservation―Natural Gas Policy Act</w:t>
      </w:r>
      <w:r>
        <w:fldChar w:fldCharType="end"/>
      </w:r>
      <w:r w:rsidR="008C6A06" w:rsidRPr="008A55D7">
        <w:fldChar w:fldCharType="begin"/>
      </w:r>
      <w:r w:rsidR="008C6A06" w:rsidRPr="008A55D7">
        <w:instrText xml:space="preserve"> TOC \h \z \t "Part,1,Chapter,2,Section,3" </w:instrText>
      </w:r>
      <w:r w:rsidR="008C6A06" w:rsidRPr="008A55D7">
        <w:fldChar w:fldCharType="separate"/>
      </w:r>
    </w:p>
    <w:p w:rsidR="004C4A34" w:rsidRPr="00194BCD" w:rsidRDefault="000B1843">
      <w:pPr>
        <w:pStyle w:val="TOC2"/>
        <w:rPr>
          <w:rFonts w:ascii="Calibri" w:hAnsi="Calibri"/>
          <w:noProof/>
          <w:sz w:val="22"/>
          <w:szCs w:val="22"/>
        </w:rPr>
      </w:pPr>
      <w:hyperlink w:anchor="_Toc178265377" w:history="1">
        <w:r w:rsidR="004C4A34" w:rsidRPr="00846899">
          <w:rPr>
            <w:rStyle w:val="Hyperlink"/>
            <w:noProof/>
          </w:rPr>
          <w:t>Chapter 1.  NGPA Well Category Determination Rules and Procedures</w:t>
        </w:r>
        <w:r w:rsidR="004C4A34">
          <w:rPr>
            <w:noProof/>
            <w:webHidden/>
          </w:rPr>
          <w:tab/>
        </w:r>
        <w:r w:rsidR="004C4A34">
          <w:rPr>
            <w:noProof/>
            <w:webHidden/>
          </w:rPr>
          <w:fldChar w:fldCharType="begin"/>
        </w:r>
        <w:r w:rsidR="004C4A34">
          <w:rPr>
            <w:noProof/>
            <w:webHidden/>
          </w:rPr>
          <w:instrText xml:space="preserve"> PAGEREF _Toc178265377 \h </w:instrText>
        </w:r>
        <w:r w:rsidR="004C4A34">
          <w:rPr>
            <w:noProof/>
            <w:webHidden/>
          </w:rPr>
        </w:r>
        <w:r w:rsidR="004C4A34">
          <w:rPr>
            <w:noProof/>
            <w:webHidden/>
          </w:rPr>
          <w:fldChar w:fldCharType="separate"/>
        </w:r>
        <w:r>
          <w:rPr>
            <w:noProof/>
            <w:webHidden/>
          </w:rPr>
          <w:t>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78" w:history="1">
        <w:r w:rsidR="004C4A34" w:rsidRPr="00846899">
          <w:rPr>
            <w:rStyle w:val="Hyperlink"/>
            <w:noProof/>
          </w:rPr>
          <w:t>§101.</w:t>
        </w:r>
        <w:r w:rsidR="004C4A34" w:rsidRPr="00194BCD">
          <w:rPr>
            <w:rFonts w:ascii="Calibri" w:hAnsi="Calibri"/>
            <w:noProof/>
            <w:sz w:val="22"/>
            <w:szCs w:val="22"/>
          </w:rPr>
          <w:tab/>
        </w:r>
        <w:r w:rsidR="004C4A34" w:rsidRPr="00846899">
          <w:rPr>
            <w:rStyle w:val="Hyperlink"/>
            <w:noProof/>
          </w:rPr>
          <w:t>Determination of NGPA Well Categories</w:t>
        </w:r>
        <w:r w:rsidR="004C4A34">
          <w:rPr>
            <w:noProof/>
            <w:webHidden/>
          </w:rPr>
          <w:tab/>
        </w:r>
        <w:r w:rsidR="004C4A34">
          <w:rPr>
            <w:noProof/>
            <w:webHidden/>
          </w:rPr>
          <w:fldChar w:fldCharType="begin"/>
        </w:r>
        <w:r w:rsidR="004C4A34">
          <w:rPr>
            <w:noProof/>
            <w:webHidden/>
          </w:rPr>
          <w:instrText xml:space="preserve"> PAGEREF _Toc178265378 \h </w:instrText>
        </w:r>
        <w:r w:rsidR="004C4A34">
          <w:rPr>
            <w:noProof/>
            <w:webHidden/>
          </w:rPr>
        </w:r>
        <w:r w:rsidR="004C4A34">
          <w:rPr>
            <w:noProof/>
            <w:webHidden/>
          </w:rPr>
          <w:fldChar w:fldCharType="separate"/>
        </w:r>
        <w:r>
          <w:rPr>
            <w:noProof/>
            <w:webHidden/>
          </w:rPr>
          <w:t>1</w:t>
        </w:r>
        <w:r w:rsidR="004C4A34">
          <w:rPr>
            <w:noProof/>
            <w:webHidden/>
          </w:rPr>
          <w:fldChar w:fldCharType="end"/>
        </w:r>
      </w:hyperlink>
      <w:bookmarkStart w:id="0" w:name="_GoBack"/>
      <w:bookmarkEnd w:id="0"/>
    </w:p>
    <w:p w:rsidR="004C4A34" w:rsidRPr="00194BCD" w:rsidRDefault="000B1843">
      <w:pPr>
        <w:pStyle w:val="TOC3"/>
        <w:rPr>
          <w:rFonts w:ascii="Calibri" w:hAnsi="Calibri"/>
          <w:noProof/>
          <w:sz w:val="22"/>
          <w:szCs w:val="22"/>
        </w:rPr>
      </w:pPr>
      <w:hyperlink w:anchor="_Toc178265379" w:history="1">
        <w:r w:rsidR="004C4A34" w:rsidRPr="00846899">
          <w:rPr>
            <w:rStyle w:val="Hyperlink"/>
            <w:noProof/>
          </w:rPr>
          <w:t>§103.</w:t>
        </w:r>
        <w:r w:rsidR="004C4A34" w:rsidRPr="00194BCD">
          <w:rPr>
            <w:rFonts w:ascii="Calibri" w:hAnsi="Calibri"/>
            <w:noProof/>
            <w:sz w:val="22"/>
            <w:szCs w:val="22"/>
          </w:rPr>
          <w:tab/>
        </w:r>
        <w:r w:rsidR="004C4A34" w:rsidRPr="00846899">
          <w:rPr>
            <w:rStyle w:val="Hyperlink"/>
            <w:noProof/>
          </w:rPr>
          <w:t>Definitions</w:t>
        </w:r>
        <w:r w:rsidR="004C4A34">
          <w:rPr>
            <w:noProof/>
            <w:webHidden/>
          </w:rPr>
          <w:tab/>
        </w:r>
        <w:r w:rsidR="004C4A34">
          <w:rPr>
            <w:noProof/>
            <w:webHidden/>
          </w:rPr>
          <w:fldChar w:fldCharType="begin"/>
        </w:r>
        <w:r w:rsidR="004C4A34">
          <w:rPr>
            <w:noProof/>
            <w:webHidden/>
          </w:rPr>
          <w:instrText xml:space="preserve"> PAGEREF _Toc178265379 \h </w:instrText>
        </w:r>
        <w:r w:rsidR="004C4A34">
          <w:rPr>
            <w:noProof/>
            <w:webHidden/>
          </w:rPr>
        </w:r>
        <w:r w:rsidR="004C4A34">
          <w:rPr>
            <w:noProof/>
            <w:webHidden/>
          </w:rPr>
          <w:fldChar w:fldCharType="separate"/>
        </w:r>
        <w:r>
          <w:rPr>
            <w:noProof/>
            <w:webHidden/>
          </w:rPr>
          <w:t>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0" w:history="1">
        <w:r w:rsidR="004C4A34" w:rsidRPr="00846899">
          <w:rPr>
            <w:rStyle w:val="Hyperlink"/>
            <w:noProof/>
          </w:rPr>
          <w:t>§105.</w:t>
        </w:r>
        <w:r w:rsidR="004C4A34" w:rsidRPr="00194BCD">
          <w:rPr>
            <w:rFonts w:ascii="Calibri" w:hAnsi="Calibri"/>
            <w:noProof/>
            <w:sz w:val="22"/>
            <w:szCs w:val="22"/>
          </w:rPr>
          <w:tab/>
        </w:r>
        <w:r w:rsidR="004C4A34" w:rsidRPr="00846899">
          <w:rPr>
            <w:rStyle w:val="Hyperlink"/>
            <w:noProof/>
          </w:rPr>
          <w:t>Applications</w:t>
        </w:r>
        <w:r w:rsidR="004C4A34">
          <w:rPr>
            <w:noProof/>
            <w:webHidden/>
          </w:rPr>
          <w:tab/>
        </w:r>
        <w:r w:rsidR="004C4A34">
          <w:rPr>
            <w:noProof/>
            <w:webHidden/>
          </w:rPr>
          <w:fldChar w:fldCharType="begin"/>
        </w:r>
        <w:r w:rsidR="004C4A34">
          <w:rPr>
            <w:noProof/>
            <w:webHidden/>
          </w:rPr>
          <w:instrText xml:space="preserve"> PAGEREF _Toc178265380 \h </w:instrText>
        </w:r>
        <w:r w:rsidR="004C4A34">
          <w:rPr>
            <w:noProof/>
            <w:webHidden/>
          </w:rPr>
        </w:r>
        <w:r w:rsidR="004C4A34">
          <w:rPr>
            <w:noProof/>
            <w:webHidden/>
          </w:rPr>
          <w:fldChar w:fldCharType="separate"/>
        </w:r>
        <w:r>
          <w:rPr>
            <w:noProof/>
            <w:webHidden/>
          </w:rPr>
          <w:t>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1" w:history="1">
        <w:r w:rsidR="004C4A34" w:rsidRPr="00846899">
          <w:rPr>
            <w:rStyle w:val="Hyperlink"/>
            <w:noProof/>
          </w:rPr>
          <w:t>§107.</w:t>
        </w:r>
        <w:r w:rsidR="004C4A34" w:rsidRPr="00194BCD">
          <w:rPr>
            <w:rFonts w:ascii="Calibri" w:hAnsi="Calibri"/>
            <w:noProof/>
            <w:sz w:val="22"/>
            <w:szCs w:val="22"/>
          </w:rPr>
          <w:tab/>
        </w:r>
        <w:r w:rsidR="004C4A34" w:rsidRPr="00846899">
          <w:rPr>
            <w:rStyle w:val="Hyperlink"/>
            <w:noProof/>
          </w:rPr>
          <w:t>Documents Supporting Application</w:t>
        </w:r>
        <w:r w:rsidR="004C4A34">
          <w:rPr>
            <w:noProof/>
            <w:webHidden/>
          </w:rPr>
          <w:tab/>
        </w:r>
        <w:r w:rsidR="004C4A34">
          <w:rPr>
            <w:noProof/>
            <w:webHidden/>
          </w:rPr>
          <w:fldChar w:fldCharType="begin"/>
        </w:r>
        <w:r w:rsidR="004C4A34">
          <w:rPr>
            <w:noProof/>
            <w:webHidden/>
          </w:rPr>
          <w:instrText xml:space="preserve"> PAGEREF _Toc178265381 \h </w:instrText>
        </w:r>
        <w:r w:rsidR="004C4A34">
          <w:rPr>
            <w:noProof/>
            <w:webHidden/>
          </w:rPr>
        </w:r>
        <w:r w:rsidR="004C4A34">
          <w:rPr>
            <w:noProof/>
            <w:webHidden/>
          </w:rPr>
          <w:fldChar w:fldCharType="separate"/>
        </w:r>
        <w:r>
          <w:rPr>
            <w:noProof/>
            <w:webHidden/>
          </w:rPr>
          <w:t>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2" w:history="1">
        <w:r w:rsidR="004C4A34" w:rsidRPr="00846899">
          <w:rPr>
            <w:rStyle w:val="Hyperlink"/>
            <w:noProof/>
          </w:rPr>
          <w:t>§109.</w:t>
        </w:r>
        <w:r w:rsidR="004C4A34" w:rsidRPr="00194BCD">
          <w:rPr>
            <w:rFonts w:ascii="Calibri" w:hAnsi="Calibri"/>
            <w:noProof/>
            <w:sz w:val="22"/>
            <w:szCs w:val="22"/>
          </w:rPr>
          <w:tab/>
        </w:r>
        <w:r w:rsidR="004C4A34" w:rsidRPr="00846899">
          <w:rPr>
            <w:rStyle w:val="Hyperlink"/>
            <w:noProof/>
          </w:rPr>
          <w:t>Notice; Hearing</w:t>
        </w:r>
        <w:r w:rsidR="004C4A34">
          <w:rPr>
            <w:noProof/>
            <w:webHidden/>
          </w:rPr>
          <w:tab/>
        </w:r>
        <w:r w:rsidR="004C4A34">
          <w:rPr>
            <w:noProof/>
            <w:webHidden/>
          </w:rPr>
          <w:fldChar w:fldCharType="begin"/>
        </w:r>
        <w:r w:rsidR="004C4A34">
          <w:rPr>
            <w:noProof/>
            <w:webHidden/>
          </w:rPr>
          <w:instrText xml:space="preserve"> PAGEREF _Toc178265382 \h </w:instrText>
        </w:r>
        <w:r w:rsidR="004C4A34">
          <w:rPr>
            <w:noProof/>
            <w:webHidden/>
          </w:rPr>
        </w:r>
        <w:r w:rsidR="004C4A34">
          <w:rPr>
            <w:noProof/>
            <w:webHidden/>
          </w:rPr>
          <w:fldChar w:fldCharType="separate"/>
        </w:r>
        <w:r>
          <w:rPr>
            <w:noProof/>
            <w:webHidden/>
          </w:rPr>
          <w:t>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3" w:history="1">
        <w:r w:rsidR="004C4A34" w:rsidRPr="00846899">
          <w:rPr>
            <w:rStyle w:val="Hyperlink"/>
            <w:noProof/>
          </w:rPr>
          <w:t>§111.</w:t>
        </w:r>
        <w:r w:rsidR="004C4A34" w:rsidRPr="00194BCD">
          <w:rPr>
            <w:rFonts w:ascii="Calibri" w:hAnsi="Calibri"/>
            <w:noProof/>
            <w:sz w:val="22"/>
            <w:szCs w:val="22"/>
          </w:rPr>
          <w:tab/>
        </w:r>
        <w:r w:rsidR="004C4A34" w:rsidRPr="00846899">
          <w:rPr>
            <w:rStyle w:val="Hyperlink"/>
            <w:noProof/>
          </w:rPr>
          <w:t>Rehearings</w:t>
        </w:r>
        <w:r w:rsidR="004C4A34">
          <w:rPr>
            <w:noProof/>
            <w:webHidden/>
          </w:rPr>
          <w:tab/>
        </w:r>
        <w:r w:rsidR="004C4A34">
          <w:rPr>
            <w:noProof/>
            <w:webHidden/>
          </w:rPr>
          <w:fldChar w:fldCharType="begin"/>
        </w:r>
        <w:r w:rsidR="004C4A34">
          <w:rPr>
            <w:noProof/>
            <w:webHidden/>
          </w:rPr>
          <w:instrText xml:space="preserve"> PAGEREF _Toc178265383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4" w:history="1">
        <w:r w:rsidR="004C4A34" w:rsidRPr="00846899">
          <w:rPr>
            <w:rStyle w:val="Hyperlink"/>
            <w:noProof/>
          </w:rPr>
          <w:t>§113.</w:t>
        </w:r>
        <w:r w:rsidR="004C4A34" w:rsidRPr="00194BCD">
          <w:rPr>
            <w:rFonts w:ascii="Calibri" w:hAnsi="Calibri"/>
            <w:noProof/>
            <w:sz w:val="22"/>
            <w:szCs w:val="22"/>
          </w:rPr>
          <w:tab/>
        </w:r>
        <w:r w:rsidR="004C4A34" w:rsidRPr="00846899">
          <w:rPr>
            <w:rStyle w:val="Hyperlink"/>
            <w:noProof/>
          </w:rPr>
          <w:t>Notice of Determination</w:t>
        </w:r>
        <w:r w:rsidR="004C4A34">
          <w:rPr>
            <w:noProof/>
            <w:webHidden/>
          </w:rPr>
          <w:tab/>
        </w:r>
        <w:r w:rsidR="004C4A34">
          <w:rPr>
            <w:noProof/>
            <w:webHidden/>
          </w:rPr>
          <w:fldChar w:fldCharType="begin"/>
        </w:r>
        <w:r w:rsidR="004C4A34">
          <w:rPr>
            <w:noProof/>
            <w:webHidden/>
          </w:rPr>
          <w:instrText xml:space="preserve"> PAGEREF _Toc178265384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5" w:history="1">
        <w:r w:rsidR="004C4A34" w:rsidRPr="00846899">
          <w:rPr>
            <w:rStyle w:val="Hyperlink"/>
            <w:noProof/>
          </w:rPr>
          <w:t>§115.</w:t>
        </w:r>
        <w:r w:rsidR="004C4A34" w:rsidRPr="00194BCD">
          <w:rPr>
            <w:rFonts w:ascii="Calibri" w:hAnsi="Calibri"/>
            <w:noProof/>
            <w:sz w:val="22"/>
            <w:szCs w:val="22"/>
          </w:rPr>
          <w:tab/>
        </w:r>
        <w:r w:rsidR="004C4A34" w:rsidRPr="00846899">
          <w:rPr>
            <w:rStyle w:val="Hyperlink"/>
            <w:noProof/>
          </w:rPr>
          <w:t>Confidentiality</w:t>
        </w:r>
        <w:r w:rsidR="004C4A34">
          <w:rPr>
            <w:noProof/>
            <w:webHidden/>
          </w:rPr>
          <w:tab/>
        </w:r>
        <w:r w:rsidR="004C4A34">
          <w:rPr>
            <w:noProof/>
            <w:webHidden/>
          </w:rPr>
          <w:fldChar w:fldCharType="begin"/>
        </w:r>
        <w:r w:rsidR="004C4A34">
          <w:rPr>
            <w:noProof/>
            <w:webHidden/>
          </w:rPr>
          <w:instrText xml:space="preserve"> PAGEREF _Toc178265385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6" w:history="1">
        <w:r w:rsidR="004C4A34" w:rsidRPr="00846899">
          <w:rPr>
            <w:rStyle w:val="Hyperlink"/>
            <w:noProof/>
          </w:rPr>
          <w:t>§117.</w:t>
        </w:r>
        <w:r w:rsidR="004C4A34" w:rsidRPr="00194BCD">
          <w:rPr>
            <w:rFonts w:ascii="Calibri" w:hAnsi="Calibri"/>
            <w:noProof/>
            <w:sz w:val="22"/>
            <w:szCs w:val="22"/>
          </w:rPr>
          <w:tab/>
        </w:r>
        <w:r w:rsidR="004C4A34" w:rsidRPr="00846899">
          <w:rPr>
            <w:rStyle w:val="Hyperlink"/>
            <w:noProof/>
          </w:rPr>
          <w:t>Effective Date</w:t>
        </w:r>
        <w:r w:rsidR="004C4A34">
          <w:rPr>
            <w:noProof/>
            <w:webHidden/>
          </w:rPr>
          <w:tab/>
        </w:r>
        <w:r w:rsidR="004C4A34">
          <w:rPr>
            <w:noProof/>
            <w:webHidden/>
          </w:rPr>
          <w:fldChar w:fldCharType="begin"/>
        </w:r>
        <w:r w:rsidR="004C4A34">
          <w:rPr>
            <w:noProof/>
            <w:webHidden/>
          </w:rPr>
          <w:instrText xml:space="preserve"> PAGEREF _Toc178265386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387" w:history="1">
        <w:r w:rsidR="004C4A34" w:rsidRPr="00846899">
          <w:rPr>
            <w:rStyle w:val="Hyperlink"/>
            <w:noProof/>
          </w:rPr>
          <w:t>Chapter 3.  Tight Formation Rules and Procedures</w:t>
        </w:r>
        <w:r w:rsidR="004C4A34">
          <w:rPr>
            <w:noProof/>
            <w:webHidden/>
          </w:rPr>
          <w:tab/>
        </w:r>
        <w:r w:rsidR="004C4A34">
          <w:rPr>
            <w:noProof/>
            <w:webHidden/>
          </w:rPr>
          <w:fldChar w:fldCharType="begin"/>
        </w:r>
        <w:r w:rsidR="004C4A34">
          <w:rPr>
            <w:noProof/>
            <w:webHidden/>
          </w:rPr>
          <w:instrText xml:space="preserve"> PAGEREF _Toc178265387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8" w:history="1">
        <w:r w:rsidR="004C4A34" w:rsidRPr="00846899">
          <w:rPr>
            <w:rStyle w:val="Hyperlink"/>
            <w:noProof/>
          </w:rPr>
          <w:t>§301.</w:t>
        </w:r>
        <w:r w:rsidR="004C4A34" w:rsidRPr="00194BCD">
          <w:rPr>
            <w:rFonts w:ascii="Calibri" w:hAnsi="Calibri"/>
            <w:noProof/>
            <w:sz w:val="22"/>
            <w:szCs w:val="22"/>
          </w:rPr>
          <w:tab/>
        </w:r>
        <w:r w:rsidR="004C4A34" w:rsidRPr="00846899">
          <w:rPr>
            <w:rStyle w:val="Hyperlink"/>
            <w:noProof/>
          </w:rPr>
          <w:t>Authority</w:t>
        </w:r>
        <w:r w:rsidR="004C4A34">
          <w:rPr>
            <w:noProof/>
            <w:webHidden/>
          </w:rPr>
          <w:tab/>
        </w:r>
        <w:r w:rsidR="004C4A34">
          <w:rPr>
            <w:noProof/>
            <w:webHidden/>
          </w:rPr>
          <w:fldChar w:fldCharType="begin"/>
        </w:r>
        <w:r w:rsidR="004C4A34">
          <w:rPr>
            <w:noProof/>
            <w:webHidden/>
          </w:rPr>
          <w:instrText xml:space="preserve"> PAGEREF _Toc178265388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89" w:history="1">
        <w:r w:rsidR="004C4A34" w:rsidRPr="00846899">
          <w:rPr>
            <w:rStyle w:val="Hyperlink"/>
            <w:noProof/>
          </w:rPr>
          <w:t>§303.</w:t>
        </w:r>
        <w:r w:rsidR="004C4A34" w:rsidRPr="00194BCD">
          <w:rPr>
            <w:rFonts w:ascii="Calibri" w:hAnsi="Calibri"/>
            <w:noProof/>
            <w:sz w:val="22"/>
            <w:szCs w:val="22"/>
          </w:rPr>
          <w:tab/>
        </w:r>
        <w:r w:rsidR="004C4A34" w:rsidRPr="00846899">
          <w:rPr>
            <w:rStyle w:val="Hyperlink"/>
            <w:noProof/>
          </w:rPr>
          <w:t>Definitions</w:t>
        </w:r>
        <w:r w:rsidR="004C4A34">
          <w:rPr>
            <w:noProof/>
            <w:webHidden/>
          </w:rPr>
          <w:tab/>
        </w:r>
        <w:r w:rsidR="004C4A34">
          <w:rPr>
            <w:noProof/>
            <w:webHidden/>
          </w:rPr>
          <w:fldChar w:fldCharType="begin"/>
        </w:r>
        <w:r w:rsidR="004C4A34">
          <w:rPr>
            <w:noProof/>
            <w:webHidden/>
          </w:rPr>
          <w:instrText xml:space="preserve"> PAGEREF _Toc178265389 \h </w:instrText>
        </w:r>
        <w:r w:rsidR="004C4A34">
          <w:rPr>
            <w:noProof/>
            <w:webHidden/>
          </w:rPr>
        </w:r>
        <w:r w:rsidR="004C4A34">
          <w:rPr>
            <w:noProof/>
            <w:webHidden/>
          </w:rPr>
          <w:fldChar w:fldCharType="separate"/>
        </w:r>
        <w:r>
          <w:rPr>
            <w:noProof/>
            <w:webHidden/>
          </w:rPr>
          <w:t>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0" w:history="1">
        <w:r w:rsidR="004C4A34" w:rsidRPr="00846899">
          <w:rPr>
            <w:rStyle w:val="Hyperlink"/>
            <w:noProof/>
          </w:rPr>
          <w:t>§305.</w:t>
        </w:r>
        <w:r w:rsidR="004C4A34" w:rsidRPr="00194BCD">
          <w:rPr>
            <w:rFonts w:ascii="Calibri" w:hAnsi="Calibri"/>
            <w:noProof/>
            <w:sz w:val="22"/>
            <w:szCs w:val="22"/>
          </w:rPr>
          <w:tab/>
        </w:r>
        <w:r w:rsidR="004C4A34" w:rsidRPr="00846899">
          <w:rPr>
            <w:rStyle w:val="Hyperlink"/>
            <w:noProof/>
          </w:rPr>
          <w:t>Application</w:t>
        </w:r>
        <w:r w:rsidR="004C4A34">
          <w:rPr>
            <w:noProof/>
            <w:webHidden/>
          </w:rPr>
          <w:tab/>
        </w:r>
        <w:r w:rsidR="004C4A34">
          <w:rPr>
            <w:noProof/>
            <w:webHidden/>
          </w:rPr>
          <w:fldChar w:fldCharType="begin"/>
        </w:r>
        <w:r w:rsidR="004C4A34">
          <w:rPr>
            <w:noProof/>
            <w:webHidden/>
          </w:rPr>
          <w:instrText xml:space="preserve"> PAGEREF _Toc178265390 \h </w:instrText>
        </w:r>
        <w:r w:rsidR="004C4A34">
          <w:rPr>
            <w:noProof/>
            <w:webHidden/>
          </w:rPr>
        </w:r>
        <w:r w:rsidR="004C4A34">
          <w:rPr>
            <w:noProof/>
            <w:webHidden/>
          </w:rPr>
          <w:fldChar w:fldCharType="separate"/>
        </w:r>
        <w:r>
          <w:rPr>
            <w:noProof/>
            <w:webHidden/>
          </w:rPr>
          <w:t>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1" w:history="1">
        <w:r w:rsidR="004C4A34" w:rsidRPr="00846899">
          <w:rPr>
            <w:rStyle w:val="Hyperlink"/>
            <w:noProof/>
          </w:rPr>
          <w:t>§307.</w:t>
        </w:r>
        <w:r w:rsidR="004C4A34" w:rsidRPr="00194BCD">
          <w:rPr>
            <w:rFonts w:ascii="Calibri" w:hAnsi="Calibri"/>
            <w:noProof/>
            <w:sz w:val="22"/>
            <w:szCs w:val="22"/>
          </w:rPr>
          <w:tab/>
        </w:r>
        <w:r w:rsidR="004C4A34" w:rsidRPr="00846899">
          <w:rPr>
            <w:rStyle w:val="Hyperlink"/>
            <w:noProof/>
          </w:rPr>
          <w:t>Documents Supporting Application</w:t>
        </w:r>
        <w:r w:rsidR="004C4A34">
          <w:rPr>
            <w:noProof/>
            <w:webHidden/>
          </w:rPr>
          <w:tab/>
        </w:r>
        <w:r w:rsidR="004C4A34">
          <w:rPr>
            <w:noProof/>
            <w:webHidden/>
          </w:rPr>
          <w:fldChar w:fldCharType="begin"/>
        </w:r>
        <w:r w:rsidR="004C4A34">
          <w:rPr>
            <w:noProof/>
            <w:webHidden/>
          </w:rPr>
          <w:instrText xml:space="preserve"> PAGEREF _Toc178265391 \h </w:instrText>
        </w:r>
        <w:r w:rsidR="004C4A34">
          <w:rPr>
            <w:noProof/>
            <w:webHidden/>
          </w:rPr>
        </w:r>
        <w:r w:rsidR="004C4A34">
          <w:rPr>
            <w:noProof/>
            <w:webHidden/>
          </w:rPr>
          <w:fldChar w:fldCharType="separate"/>
        </w:r>
        <w:r>
          <w:rPr>
            <w:noProof/>
            <w:webHidden/>
          </w:rPr>
          <w:t>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2" w:history="1">
        <w:r w:rsidR="004C4A34" w:rsidRPr="00846899">
          <w:rPr>
            <w:rStyle w:val="Hyperlink"/>
            <w:noProof/>
          </w:rPr>
          <w:t>§309.</w:t>
        </w:r>
        <w:r w:rsidR="004C4A34" w:rsidRPr="00194BCD">
          <w:rPr>
            <w:rFonts w:ascii="Calibri" w:hAnsi="Calibri"/>
            <w:noProof/>
            <w:sz w:val="22"/>
            <w:szCs w:val="22"/>
          </w:rPr>
          <w:tab/>
        </w:r>
        <w:r w:rsidR="004C4A34" w:rsidRPr="00846899">
          <w:rPr>
            <w:rStyle w:val="Hyperlink"/>
            <w:noProof/>
          </w:rPr>
          <w:t>Notice, Hearing</w:t>
        </w:r>
        <w:r w:rsidR="004C4A34">
          <w:rPr>
            <w:noProof/>
            <w:webHidden/>
          </w:rPr>
          <w:tab/>
        </w:r>
        <w:r w:rsidR="004C4A34">
          <w:rPr>
            <w:noProof/>
            <w:webHidden/>
          </w:rPr>
          <w:fldChar w:fldCharType="begin"/>
        </w:r>
        <w:r w:rsidR="004C4A34">
          <w:rPr>
            <w:noProof/>
            <w:webHidden/>
          </w:rPr>
          <w:instrText xml:space="preserve"> PAGEREF _Toc178265392 \h </w:instrText>
        </w:r>
        <w:r w:rsidR="004C4A34">
          <w:rPr>
            <w:noProof/>
            <w:webHidden/>
          </w:rPr>
        </w:r>
        <w:r w:rsidR="004C4A34">
          <w:rPr>
            <w:noProof/>
            <w:webHidden/>
          </w:rPr>
          <w:fldChar w:fldCharType="separate"/>
        </w:r>
        <w:r>
          <w:rPr>
            <w:noProof/>
            <w:webHidden/>
          </w:rPr>
          <w:t>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3" w:history="1">
        <w:r w:rsidR="004C4A34" w:rsidRPr="00846899">
          <w:rPr>
            <w:rStyle w:val="Hyperlink"/>
            <w:noProof/>
          </w:rPr>
          <w:t>§311.</w:t>
        </w:r>
        <w:r w:rsidR="004C4A34" w:rsidRPr="00194BCD">
          <w:rPr>
            <w:rFonts w:ascii="Calibri" w:hAnsi="Calibri"/>
            <w:noProof/>
            <w:sz w:val="22"/>
            <w:szCs w:val="22"/>
          </w:rPr>
          <w:tab/>
        </w:r>
        <w:r w:rsidR="004C4A34" w:rsidRPr="00846899">
          <w:rPr>
            <w:rStyle w:val="Hyperlink"/>
            <w:noProof/>
          </w:rPr>
          <w:t>Rehearing</w:t>
        </w:r>
        <w:r w:rsidR="004C4A34">
          <w:rPr>
            <w:noProof/>
            <w:webHidden/>
          </w:rPr>
          <w:tab/>
        </w:r>
        <w:r w:rsidR="004C4A34">
          <w:rPr>
            <w:noProof/>
            <w:webHidden/>
          </w:rPr>
          <w:fldChar w:fldCharType="begin"/>
        </w:r>
        <w:r w:rsidR="004C4A34">
          <w:rPr>
            <w:noProof/>
            <w:webHidden/>
          </w:rPr>
          <w:instrText xml:space="preserve"> PAGEREF _Toc178265393 \h </w:instrText>
        </w:r>
        <w:r w:rsidR="004C4A34">
          <w:rPr>
            <w:noProof/>
            <w:webHidden/>
          </w:rPr>
        </w:r>
        <w:r w:rsidR="004C4A34">
          <w:rPr>
            <w:noProof/>
            <w:webHidden/>
          </w:rPr>
          <w:fldChar w:fldCharType="separate"/>
        </w:r>
        <w:r>
          <w:rPr>
            <w:noProof/>
            <w:webHidden/>
          </w:rPr>
          <w:t>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4" w:history="1">
        <w:r w:rsidR="004C4A34" w:rsidRPr="00846899">
          <w:rPr>
            <w:rStyle w:val="Hyperlink"/>
            <w:noProof/>
          </w:rPr>
          <w:t>§313.</w:t>
        </w:r>
        <w:r w:rsidR="004C4A34" w:rsidRPr="00194BCD">
          <w:rPr>
            <w:rFonts w:ascii="Calibri" w:hAnsi="Calibri"/>
            <w:noProof/>
            <w:sz w:val="22"/>
            <w:szCs w:val="22"/>
          </w:rPr>
          <w:tab/>
        </w:r>
        <w:r w:rsidR="004C4A34" w:rsidRPr="00846899">
          <w:rPr>
            <w:rStyle w:val="Hyperlink"/>
            <w:noProof/>
          </w:rPr>
          <w:t>Notice of Determination</w:t>
        </w:r>
        <w:r w:rsidR="004C4A34">
          <w:rPr>
            <w:noProof/>
            <w:webHidden/>
          </w:rPr>
          <w:tab/>
        </w:r>
        <w:r w:rsidR="004C4A34">
          <w:rPr>
            <w:noProof/>
            <w:webHidden/>
          </w:rPr>
          <w:fldChar w:fldCharType="begin"/>
        </w:r>
        <w:r w:rsidR="004C4A34">
          <w:rPr>
            <w:noProof/>
            <w:webHidden/>
          </w:rPr>
          <w:instrText xml:space="preserve"> PAGEREF _Toc178265394 \h </w:instrText>
        </w:r>
        <w:r w:rsidR="004C4A34">
          <w:rPr>
            <w:noProof/>
            <w:webHidden/>
          </w:rPr>
        </w:r>
        <w:r w:rsidR="004C4A34">
          <w:rPr>
            <w:noProof/>
            <w:webHidden/>
          </w:rPr>
          <w:fldChar w:fldCharType="separate"/>
        </w:r>
        <w:r>
          <w:rPr>
            <w:noProof/>
            <w:webHidden/>
          </w:rPr>
          <w:t>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5" w:history="1">
        <w:r w:rsidR="004C4A34" w:rsidRPr="00846899">
          <w:rPr>
            <w:rStyle w:val="Hyperlink"/>
            <w:noProof/>
          </w:rPr>
          <w:t>§315.</w:t>
        </w:r>
        <w:r w:rsidR="004C4A34" w:rsidRPr="00194BCD">
          <w:rPr>
            <w:rFonts w:ascii="Calibri" w:hAnsi="Calibri"/>
            <w:noProof/>
            <w:sz w:val="22"/>
            <w:szCs w:val="22"/>
          </w:rPr>
          <w:tab/>
        </w:r>
        <w:r w:rsidR="004C4A34" w:rsidRPr="00846899">
          <w:rPr>
            <w:rStyle w:val="Hyperlink"/>
            <w:noProof/>
          </w:rPr>
          <w:t>Confidentiality</w:t>
        </w:r>
        <w:r w:rsidR="004C4A34">
          <w:rPr>
            <w:noProof/>
            <w:webHidden/>
          </w:rPr>
          <w:tab/>
        </w:r>
        <w:r w:rsidR="004C4A34">
          <w:rPr>
            <w:noProof/>
            <w:webHidden/>
          </w:rPr>
          <w:fldChar w:fldCharType="begin"/>
        </w:r>
        <w:r w:rsidR="004C4A34">
          <w:rPr>
            <w:noProof/>
            <w:webHidden/>
          </w:rPr>
          <w:instrText xml:space="preserve"> PAGEREF _Toc178265395 \h </w:instrText>
        </w:r>
        <w:r w:rsidR="004C4A34">
          <w:rPr>
            <w:noProof/>
            <w:webHidden/>
          </w:rPr>
        </w:r>
        <w:r w:rsidR="004C4A34">
          <w:rPr>
            <w:noProof/>
            <w:webHidden/>
          </w:rPr>
          <w:fldChar w:fldCharType="separate"/>
        </w:r>
        <w:r>
          <w:rPr>
            <w:noProof/>
            <w:webHidden/>
          </w:rPr>
          <w:t>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396" w:history="1">
        <w:r w:rsidR="004C4A34" w:rsidRPr="00846899">
          <w:rPr>
            <w:rStyle w:val="Hyperlink"/>
            <w:noProof/>
          </w:rPr>
          <w:t>§317.</w:t>
        </w:r>
        <w:r w:rsidR="004C4A34" w:rsidRPr="00194BCD">
          <w:rPr>
            <w:rFonts w:ascii="Calibri" w:hAnsi="Calibri"/>
            <w:noProof/>
            <w:sz w:val="22"/>
            <w:szCs w:val="22"/>
          </w:rPr>
          <w:tab/>
        </w:r>
        <w:r w:rsidR="004C4A34" w:rsidRPr="00846899">
          <w:rPr>
            <w:rStyle w:val="Hyperlink"/>
            <w:noProof/>
          </w:rPr>
          <w:t>Effective Date</w:t>
        </w:r>
        <w:r w:rsidR="004C4A34">
          <w:rPr>
            <w:noProof/>
            <w:webHidden/>
          </w:rPr>
          <w:tab/>
        </w:r>
        <w:r w:rsidR="004C4A34">
          <w:rPr>
            <w:noProof/>
            <w:webHidden/>
          </w:rPr>
          <w:fldChar w:fldCharType="begin"/>
        </w:r>
        <w:r w:rsidR="004C4A34">
          <w:rPr>
            <w:noProof/>
            <w:webHidden/>
          </w:rPr>
          <w:instrText xml:space="preserve"> PAGEREF _Toc178265396 \h </w:instrText>
        </w:r>
        <w:r w:rsidR="004C4A34">
          <w:rPr>
            <w:noProof/>
            <w:webHidden/>
          </w:rPr>
        </w:r>
        <w:r w:rsidR="004C4A34">
          <w:rPr>
            <w:noProof/>
            <w:webHidden/>
          </w:rPr>
          <w:fldChar w:fldCharType="separate"/>
        </w:r>
        <w:r>
          <w:rPr>
            <w:noProof/>
            <w:webHidden/>
          </w:rPr>
          <w:t>5</w:t>
        </w:r>
        <w:r w:rsidR="004C4A34">
          <w:rPr>
            <w:noProof/>
            <w:webHidden/>
          </w:rPr>
          <w:fldChar w:fldCharType="end"/>
        </w:r>
      </w:hyperlink>
    </w:p>
    <w:p w:rsidR="003218B4" w:rsidRDefault="003218B4" w:rsidP="003218B4">
      <w:pPr>
        <w:pStyle w:val="TOCPart"/>
      </w:pPr>
      <w:r w:rsidRPr="003218B4">
        <w:t>Part XI.  Office of Conversation—Pipeline Division</w:t>
      </w:r>
    </w:p>
    <w:p w:rsidR="003218B4" w:rsidRPr="003218B4" w:rsidRDefault="003218B4" w:rsidP="003218B4">
      <w:pPr>
        <w:pStyle w:val="TOC1"/>
        <w:rPr>
          <w:rStyle w:val="Hyperlink"/>
          <w:color w:val="auto"/>
          <w:u w:val="none"/>
        </w:rPr>
      </w:pPr>
      <w:r w:rsidRPr="003218B4">
        <w:rPr>
          <w:rStyle w:val="Hyperlink"/>
          <w:color w:val="auto"/>
          <w:u w:val="none"/>
        </w:rPr>
        <w:t>Subpart 1.  Natural Gas and Coal</w:t>
      </w:r>
    </w:p>
    <w:p w:rsidR="004C4A34" w:rsidRPr="00194BCD" w:rsidRDefault="000B1843">
      <w:pPr>
        <w:pStyle w:val="TOC2"/>
        <w:rPr>
          <w:rFonts w:ascii="Calibri" w:hAnsi="Calibri"/>
          <w:noProof/>
          <w:sz w:val="22"/>
          <w:szCs w:val="22"/>
        </w:rPr>
      </w:pPr>
      <w:hyperlink w:anchor="_Toc178265399" w:history="1">
        <w:r w:rsidR="004C4A34" w:rsidRPr="00846899">
          <w:rPr>
            <w:rStyle w:val="Hyperlink"/>
            <w:noProof/>
          </w:rPr>
          <w:t>Chapter 1.</w:t>
        </w:r>
        <w:r w:rsidR="004C4A34" w:rsidRPr="00194BCD">
          <w:rPr>
            <w:rFonts w:ascii="Calibri" w:hAnsi="Calibri"/>
            <w:noProof/>
            <w:sz w:val="22"/>
            <w:szCs w:val="22"/>
          </w:rPr>
          <w:tab/>
        </w:r>
        <w:r w:rsidR="004C4A34" w:rsidRPr="00846899">
          <w:rPr>
            <w:rStyle w:val="Hyperlink"/>
            <w:noProof/>
          </w:rPr>
          <w:t>Natural Gas and Coal</w:t>
        </w:r>
        <w:r w:rsidR="004C4A34">
          <w:rPr>
            <w:noProof/>
            <w:webHidden/>
          </w:rPr>
          <w:tab/>
        </w:r>
        <w:r w:rsidR="004C4A34">
          <w:rPr>
            <w:noProof/>
            <w:webHidden/>
          </w:rPr>
          <w:fldChar w:fldCharType="begin"/>
        </w:r>
        <w:r w:rsidR="004C4A34">
          <w:rPr>
            <w:noProof/>
            <w:webHidden/>
          </w:rPr>
          <w:instrText xml:space="preserve"> PAGEREF _Toc178265399 \h </w:instrText>
        </w:r>
        <w:r w:rsidR="004C4A34">
          <w:rPr>
            <w:noProof/>
            <w:webHidden/>
          </w:rPr>
        </w:r>
        <w:r w:rsidR="004C4A34">
          <w:rPr>
            <w:noProof/>
            <w:webHidden/>
          </w:rPr>
          <w:fldChar w:fldCharType="separate"/>
        </w:r>
        <w:r>
          <w:rPr>
            <w:noProof/>
            <w:webHidden/>
          </w:rPr>
          <w:t>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0" w:history="1">
        <w:r w:rsidR="004C4A34" w:rsidRPr="00846899">
          <w:rPr>
            <w:rStyle w:val="Hyperlink"/>
            <w:noProof/>
          </w:rPr>
          <w:t>§101.</w:t>
        </w:r>
        <w:r w:rsidR="004C4A34" w:rsidRPr="00194BCD">
          <w:rPr>
            <w:rFonts w:ascii="Calibri" w:hAnsi="Calibri"/>
            <w:noProof/>
            <w:sz w:val="22"/>
            <w:szCs w:val="22"/>
          </w:rPr>
          <w:tab/>
        </w:r>
        <w:r w:rsidR="004C4A34" w:rsidRPr="00846899">
          <w:rPr>
            <w:rStyle w:val="Hyperlink"/>
            <w:noProof/>
          </w:rPr>
          <w:t>Definitions</w:t>
        </w:r>
        <w:r w:rsidR="004C4A34">
          <w:rPr>
            <w:noProof/>
            <w:webHidden/>
          </w:rPr>
          <w:tab/>
        </w:r>
        <w:r w:rsidR="004C4A34">
          <w:rPr>
            <w:noProof/>
            <w:webHidden/>
          </w:rPr>
          <w:fldChar w:fldCharType="begin"/>
        </w:r>
        <w:r w:rsidR="004C4A34">
          <w:rPr>
            <w:noProof/>
            <w:webHidden/>
          </w:rPr>
          <w:instrText xml:space="preserve"> PAGEREF _Toc178265400 \h </w:instrText>
        </w:r>
        <w:r w:rsidR="004C4A34">
          <w:rPr>
            <w:noProof/>
            <w:webHidden/>
          </w:rPr>
        </w:r>
        <w:r w:rsidR="004C4A34">
          <w:rPr>
            <w:noProof/>
            <w:webHidden/>
          </w:rPr>
          <w:fldChar w:fldCharType="separate"/>
        </w:r>
        <w:r>
          <w:rPr>
            <w:noProof/>
            <w:webHidden/>
          </w:rPr>
          <w:t>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1" w:history="1">
        <w:r w:rsidR="004C4A34" w:rsidRPr="00846899">
          <w:rPr>
            <w:rStyle w:val="Hyperlink"/>
            <w:noProof/>
          </w:rPr>
          <w:t>§103.</w:t>
        </w:r>
        <w:r w:rsidR="004C4A34" w:rsidRPr="00194BCD">
          <w:rPr>
            <w:rFonts w:ascii="Calibri" w:hAnsi="Calibri"/>
            <w:noProof/>
            <w:sz w:val="22"/>
            <w:szCs w:val="22"/>
          </w:rPr>
          <w:tab/>
        </w:r>
        <w:r w:rsidR="004C4A34" w:rsidRPr="00846899">
          <w:rPr>
            <w:rStyle w:val="Hyperlink"/>
            <w:noProof/>
          </w:rPr>
          <w:t>Reports  (Formerly §117)</w:t>
        </w:r>
        <w:r w:rsidR="004C4A34">
          <w:rPr>
            <w:noProof/>
            <w:webHidden/>
          </w:rPr>
          <w:tab/>
        </w:r>
        <w:r w:rsidR="004C4A34">
          <w:rPr>
            <w:noProof/>
            <w:webHidden/>
          </w:rPr>
          <w:fldChar w:fldCharType="begin"/>
        </w:r>
        <w:r w:rsidR="004C4A34">
          <w:rPr>
            <w:noProof/>
            <w:webHidden/>
          </w:rPr>
          <w:instrText xml:space="preserve"> PAGEREF _Toc178265401 \h </w:instrText>
        </w:r>
        <w:r w:rsidR="004C4A34">
          <w:rPr>
            <w:noProof/>
            <w:webHidden/>
          </w:rPr>
        </w:r>
        <w:r w:rsidR="004C4A34">
          <w:rPr>
            <w:noProof/>
            <w:webHidden/>
          </w:rPr>
          <w:fldChar w:fldCharType="separate"/>
        </w:r>
        <w:r>
          <w:rPr>
            <w:noProof/>
            <w:webHidden/>
          </w:rPr>
          <w:t>8</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02" w:history="1">
        <w:r w:rsidR="004C4A34" w:rsidRPr="00846899">
          <w:rPr>
            <w:rStyle w:val="Hyperlink"/>
            <w:noProof/>
          </w:rPr>
          <w:t>Chapter 3.</w:t>
        </w:r>
        <w:r w:rsidR="004C4A34" w:rsidRPr="00194BCD">
          <w:rPr>
            <w:rFonts w:ascii="Calibri" w:hAnsi="Calibri"/>
            <w:noProof/>
            <w:sz w:val="22"/>
            <w:szCs w:val="22"/>
          </w:rPr>
          <w:tab/>
        </w:r>
        <w:r w:rsidR="004C4A34" w:rsidRPr="00846899">
          <w:rPr>
            <w:rStyle w:val="Hyperlink"/>
            <w:noProof/>
          </w:rPr>
          <w:t>Applications</w:t>
        </w:r>
        <w:r w:rsidR="004C4A34">
          <w:rPr>
            <w:noProof/>
            <w:webHidden/>
          </w:rPr>
          <w:tab/>
        </w:r>
        <w:r w:rsidR="004C4A34">
          <w:rPr>
            <w:noProof/>
            <w:webHidden/>
          </w:rPr>
          <w:fldChar w:fldCharType="begin"/>
        </w:r>
        <w:r w:rsidR="004C4A34">
          <w:rPr>
            <w:noProof/>
            <w:webHidden/>
          </w:rPr>
          <w:instrText xml:space="preserve"> PAGEREF _Toc178265402 \h </w:instrText>
        </w:r>
        <w:r w:rsidR="004C4A34">
          <w:rPr>
            <w:noProof/>
            <w:webHidden/>
          </w:rPr>
        </w:r>
        <w:r w:rsidR="004C4A34">
          <w:rPr>
            <w:noProof/>
            <w:webHidden/>
          </w:rPr>
          <w:fldChar w:fldCharType="separate"/>
        </w:r>
        <w:r>
          <w:rPr>
            <w:noProof/>
            <w:webHidden/>
          </w:rPr>
          <w:t>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3" w:history="1">
        <w:r w:rsidR="004C4A34" w:rsidRPr="00846899">
          <w:rPr>
            <w:rStyle w:val="Hyperlink"/>
            <w:noProof/>
          </w:rPr>
          <w:t>§301.</w:t>
        </w:r>
        <w:r w:rsidR="004C4A34" w:rsidRPr="00194BCD">
          <w:rPr>
            <w:rFonts w:ascii="Calibri" w:hAnsi="Calibri"/>
            <w:noProof/>
            <w:sz w:val="22"/>
            <w:szCs w:val="22"/>
          </w:rPr>
          <w:tab/>
        </w:r>
        <w:r w:rsidR="004C4A34" w:rsidRPr="00846899">
          <w:rPr>
            <w:rStyle w:val="Hyperlink"/>
            <w:noProof/>
          </w:rPr>
          <w:t>General  (Formerly §103)</w:t>
        </w:r>
        <w:r w:rsidR="004C4A34">
          <w:rPr>
            <w:noProof/>
            <w:webHidden/>
          </w:rPr>
          <w:tab/>
        </w:r>
        <w:r w:rsidR="004C4A34">
          <w:rPr>
            <w:noProof/>
            <w:webHidden/>
          </w:rPr>
          <w:fldChar w:fldCharType="begin"/>
        </w:r>
        <w:r w:rsidR="004C4A34">
          <w:rPr>
            <w:noProof/>
            <w:webHidden/>
          </w:rPr>
          <w:instrText xml:space="preserve"> PAGEREF _Toc178265403 \h </w:instrText>
        </w:r>
        <w:r w:rsidR="004C4A34">
          <w:rPr>
            <w:noProof/>
            <w:webHidden/>
          </w:rPr>
        </w:r>
        <w:r w:rsidR="004C4A34">
          <w:rPr>
            <w:noProof/>
            <w:webHidden/>
          </w:rPr>
          <w:fldChar w:fldCharType="separate"/>
        </w:r>
        <w:r>
          <w:rPr>
            <w:noProof/>
            <w:webHidden/>
          </w:rPr>
          <w:t>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4" w:history="1">
        <w:r w:rsidR="004C4A34" w:rsidRPr="00846899">
          <w:rPr>
            <w:rStyle w:val="Hyperlink"/>
            <w:noProof/>
          </w:rPr>
          <w:t>§303.</w:t>
        </w:r>
        <w:r w:rsidR="004C4A34" w:rsidRPr="00194BCD">
          <w:rPr>
            <w:rFonts w:ascii="Calibri" w:hAnsi="Calibri"/>
            <w:noProof/>
            <w:sz w:val="22"/>
            <w:szCs w:val="22"/>
          </w:rPr>
          <w:tab/>
        </w:r>
        <w:r w:rsidR="004C4A34" w:rsidRPr="00846899">
          <w:rPr>
            <w:rStyle w:val="Hyperlink"/>
            <w:noProof/>
          </w:rPr>
          <w:t>Applications Not Requiring Public Notice (Formerly §105)</w:t>
        </w:r>
        <w:r w:rsidR="004C4A34">
          <w:rPr>
            <w:noProof/>
            <w:webHidden/>
          </w:rPr>
          <w:tab/>
        </w:r>
        <w:r w:rsidR="004C4A34">
          <w:rPr>
            <w:noProof/>
            <w:webHidden/>
          </w:rPr>
          <w:fldChar w:fldCharType="begin"/>
        </w:r>
        <w:r w:rsidR="004C4A34">
          <w:rPr>
            <w:noProof/>
            <w:webHidden/>
          </w:rPr>
          <w:instrText xml:space="preserve"> PAGEREF _Toc178265404 \h </w:instrText>
        </w:r>
        <w:r w:rsidR="004C4A34">
          <w:rPr>
            <w:noProof/>
            <w:webHidden/>
          </w:rPr>
        </w:r>
        <w:r w:rsidR="004C4A34">
          <w:rPr>
            <w:noProof/>
            <w:webHidden/>
          </w:rPr>
          <w:fldChar w:fldCharType="separate"/>
        </w:r>
        <w:r>
          <w:rPr>
            <w:noProof/>
            <w:webHidden/>
          </w:rPr>
          <w:t>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5" w:history="1">
        <w:r w:rsidR="004C4A34" w:rsidRPr="00846899">
          <w:rPr>
            <w:rStyle w:val="Hyperlink"/>
            <w:noProof/>
          </w:rPr>
          <w:t>§305.</w:t>
        </w:r>
        <w:r w:rsidR="004C4A34" w:rsidRPr="00194BCD">
          <w:rPr>
            <w:rFonts w:ascii="Calibri" w:hAnsi="Calibri"/>
            <w:noProof/>
            <w:sz w:val="22"/>
            <w:szCs w:val="22"/>
          </w:rPr>
          <w:tab/>
        </w:r>
        <w:r w:rsidR="004C4A34" w:rsidRPr="00846899">
          <w:rPr>
            <w:rStyle w:val="Hyperlink"/>
            <w:noProof/>
          </w:rPr>
          <w:t>Applications Requiring Public Notice (Formerly §107)</w:t>
        </w:r>
        <w:r w:rsidR="004C4A34">
          <w:rPr>
            <w:noProof/>
            <w:webHidden/>
          </w:rPr>
          <w:tab/>
        </w:r>
        <w:r w:rsidR="004C4A34">
          <w:rPr>
            <w:noProof/>
            <w:webHidden/>
          </w:rPr>
          <w:fldChar w:fldCharType="begin"/>
        </w:r>
        <w:r w:rsidR="004C4A34">
          <w:rPr>
            <w:noProof/>
            <w:webHidden/>
          </w:rPr>
          <w:instrText xml:space="preserve"> PAGEREF _Toc178265405 \h </w:instrText>
        </w:r>
        <w:r w:rsidR="004C4A34">
          <w:rPr>
            <w:noProof/>
            <w:webHidden/>
          </w:rPr>
        </w:r>
        <w:r w:rsidR="004C4A34">
          <w:rPr>
            <w:noProof/>
            <w:webHidden/>
          </w:rPr>
          <w:fldChar w:fldCharType="separate"/>
        </w:r>
        <w:r>
          <w:rPr>
            <w:noProof/>
            <w:webHidden/>
          </w:rPr>
          <w:t>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6" w:history="1">
        <w:r w:rsidR="004C4A34" w:rsidRPr="00846899">
          <w:rPr>
            <w:rStyle w:val="Hyperlink"/>
            <w:noProof/>
          </w:rPr>
          <w:t>§307.</w:t>
        </w:r>
        <w:r w:rsidR="004C4A34" w:rsidRPr="00194BCD">
          <w:rPr>
            <w:rFonts w:ascii="Calibri" w:hAnsi="Calibri"/>
            <w:noProof/>
            <w:sz w:val="22"/>
            <w:szCs w:val="22"/>
          </w:rPr>
          <w:tab/>
        </w:r>
        <w:r w:rsidR="004C4A34" w:rsidRPr="00846899">
          <w:rPr>
            <w:rStyle w:val="Hyperlink"/>
            <w:noProof/>
          </w:rPr>
          <w:t>Applications Requiring Public Hearing (Formerly §109)</w:t>
        </w:r>
        <w:r w:rsidR="004C4A34">
          <w:rPr>
            <w:noProof/>
            <w:webHidden/>
          </w:rPr>
          <w:tab/>
        </w:r>
        <w:r w:rsidR="004C4A34">
          <w:rPr>
            <w:noProof/>
            <w:webHidden/>
          </w:rPr>
          <w:fldChar w:fldCharType="begin"/>
        </w:r>
        <w:r w:rsidR="004C4A34">
          <w:rPr>
            <w:noProof/>
            <w:webHidden/>
          </w:rPr>
          <w:instrText xml:space="preserve"> PAGEREF _Toc178265406 \h </w:instrText>
        </w:r>
        <w:r w:rsidR="004C4A34">
          <w:rPr>
            <w:noProof/>
            <w:webHidden/>
          </w:rPr>
        </w:r>
        <w:r w:rsidR="004C4A34">
          <w:rPr>
            <w:noProof/>
            <w:webHidden/>
          </w:rPr>
          <w:fldChar w:fldCharType="separate"/>
        </w:r>
        <w:r>
          <w:rPr>
            <w:noProof/>
            <w:webHidden/>
          </w:rPr>
          <w:t>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7" w:history="1">
        <w:r w:rsidR="004C4A34" w:rsidRPr="00846899">
          <w:rPr>
            <w:rStyle w:val="Hyperlink"/>
            <w:noProof/>
          </w:rPr>
          <w:t>§309.</w:t>
        </w:r>
        <w:r w:rsidR="004C4A34" w:rsidRPr="00194BCD">
          <w:rPr>
            <w:rFonts w:ascii="Calibri" w:hAnsi="Calibri"/>
            <w:noProof/>
            <w:sz w:val="22"/>
            <w:szCs w:val="22"/>
          </w:rPr>
          <w:tab/>
        </w:r>
        <w:r w:rsidR="004C4A34" w:rsidRPr="00846899">
          <w:rPr>
            <w:rStyle w:val="Hyperlink"/>
            <w:noProof/>
          </w:rPr>
          <w:t>Applications and Notices (Formerly §111)</w:t>
        </w:r>
        <w:r w:rsidR="004C4A34">
          <w:rPr>
            <w:noProof/>
            <w:webHidden/>
          </w:rPr>
          <w:tab/>
        </w:r>
        <w:r w:rsidR="004C4A34">
          <w:rPr>
            <w:noProof/>
            <w:webHidden/>
          </w:rPr>
          <w:fldChar w:fldCharType="begin"/>
        </w:r>
        <w:r w:rsidR="004C4A34">
          <w:rPr>
            <w:noProof/>
            <w:webHidden/>
          </w:rPr>
          <w:instrText xml:space="preserve"> PAGEREF _Toc178265407 \h </w:instrText>
        </w:r>
        <w:r w:rsidR="004C4A34">
          <w:rPr>
            <w:noProof/>
            <w:webHidden/>
          </w:rPr>
        </w:r>
        <w:r w:rsidR="004C4A34">
          <w:rPr>
            <w:noProof/>
            <w:webHidden/>
          </w:rPr>
          <w:fldChar w:fldCharType="separate"/>
        </w:r>
        <w:r>
          <w:rPr>
            <w:noProof/>
            <w:webHidden/>
          </w:rPr>
          <w:t>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8" w:history="1">
        <w:r w:rsidR="004C4A34" w:rsidRPr="00846899">
          <w:rPr>
            <w:rStyle w:val="Hyperlink"/>
            <w:noProof/>
          </w:rPr>
          <w:t>§311.</w:t>
        </w:r>
        <w:r w:rsidR="004C4A34" w:rsidRPr="00194BCD">
          <w:rPr>
            <w:rFonts w:ascii="Calibri" w:hAnsi="Calibri"/>
            <w:noProof/>
            <w:sz w:val="22"/>
            <w:szCs w:val="22"/>
          </w:rPr>
          <w:tab/>
        </w:r>
        <w:r w:rsidR="004C4A34" w:rsidRPr="00846899">
          <w:rPr>
            <w:rStyle w:val="Hyperlink"/>
            <w:noProof/>
          </w:rPr>
          <w:t>Approvals by the Commissioner for Certain Matters under the Act (Formerly §113)</w:t>
        </w:r>
        <w:r w:rsidR="004C4A34">
          <w:rPr>
            <w:noProof/>
            <w:webHidden/>
          </w:rPr>
          <w:tab/>
        </w:r>
        <w:r w:rsidR="004C4A34">
          <w:rPr>
            <w:noProof/>
            <w:webHidden/>
          </w:rPr>
          <w:fldChar w:fldCharType="begin"/>
        </w:r>
        <w:r w:rsidR="004C4A34">
          <w:rPr>
            <w:noProof/>
            <w:webHidden/>
          </w:rPr>
          <w:instrText xml:space="preserve"> PAGEREF _Toc178265408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09" w:history="1">
        <w:r w:rsidR="004C4A34" w:rsidRPr="00846899">
          <w:rPr>
            <w:rStyle w:val="Hyperlink"/>
            <w:noProof/>
          </w:rPr>
          <w:t>§313.</w:t>
        </w:r>
        <w:r w:rsidR="004C4A34" w:rsidRPr="00194BCD">
          <w:rPr>
            <w:rFonts w:ascii="Calibri" w:hAnsi="Calibri"/>
            <w:noProof/>
            <w:sz w:val="22"/>
            <w:szCs w:val="22"/>
          </w:rPr>
          <w:tab/>
        </w:r>
        <w:r w:rsidR="004C4A34" w:rsidRPr="00846899">
          <w:rPr>
            <w:rStyle w:val="Hyperlink"/>
            <w:noProof/>
          </w:rPr>
          <w:t>Approvals by the Commissioner for Matters Involving Public Hearing (Formerly §115)</w:t>
        </w:r>
        <w:r w:rsidR="004C4A34">
          <w:rPr>
            <w:noProof/>
            <w:webHidden/>
          </w:rPr>
          <w:tab/>
        </w:r>
        <w:r w:rsidR="004C4A34">
          <w:rPr>
            <w:noProof/>
            <w:webHidden/>
          </w:rPr>
          <w:fldChar w:fldCharType="begin"/>
        </w:r>
        <w:r w:rsidR="004C4A34">
          <w:rPr>
            <w:noProof/>
            <w:webHidden/>
          </w:rPr>
          <w:instrText xml:space="preserve"> PAGEREF _Toc178265409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0" w:history="1">
        <w:r w:rsidR="004C4A34" w:rsidRPr="00846899">
          <w:rPr>
            <w:rStyle w:val="Hyperlink"/>
            <w:noProof/>
          </w:rPr>
          <w:t>§315.</w:t>
        </w:r>
        <w:r w:rsidR="004C4A34" w:rsidRPr="00194BCD">
          <w:rPr>
            <w:rFonts w:ascii="Calibri" w:hAnsi="Calibri"/>
            <w:noProof/>
            <w:sz w:val="22"/>
            <w:szCs w:val="22"/>
          </w:rPr>
          <w:tab/>
        </w:r>
        <w:r w:rsidR="004C4A34" w:rsidRPr="00846899">
          <w:rPr>
            <w:rStyle w:val="Hyperlink"/>
            <w:noProof/>
          </w:rPr>
          <w:t>Applicability of Rules of Procedure (Formerly §119)</w:t>
        </w:r>
        <w:r w:rsidR="004C4A34">
          <w:rPr>
            <w:noProof/>
            <w:webHidden/>
          </w:rPr>
          <w:tab/>
        </w:r>
        <w:r w:rsidR="004C4A34">
          <w:rPr>
            <w:noProof/>
            <w:webHidden/>
          </w:rPr>
          <w:fldChar w:fldCharType="begin"/>
        </w:r>
        <w:r w:rsidR="004C4A34">
          <w:rPr>
            <w:noProof/>
            <w:webHidden/>
          </w:rPr>
          <w:instrText xml:space="preserve"> PAGEREF _Toc178265410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11" w:history="1">
        <w:r w:rsidR="004C4A34" w:rsidRPr="00846899">
          <w:rPr>
            <w:rStyle w:val="Hyperlink"/>
            <w:noProof/>
          </w:rPr>
          <w:t>Chapter 5.</w:t>
        </w:r>
        <w:r w:rsidR="004C4A34" w:rsidRPr="00194BCD">
          <w:rPr>
            <w:rFonts w:ascii="Calibri" w:hAnsi="Calibri"/>
            <w:noProof/>
            <w:sz w:val="22"/>
            <w:szCs w:val="22"/>
          </w:rPr>
          <w:tab/>
        </w:r>
        <w:r w:rsidR="004C4A34" w:rsidRPr="00846899">
          <w:rPr>
            <w:rStyle w:val="Hyperlink"/>
            <w:noProof/>
          </w:rPr>
          <w:t>Requirements</w:t>
        </w:r>
        <w:r w:rsidR="004C4A34">
          <w:rPr>
            <w:noProof/>
            <w:webHidden/>
          </w:rPr>
          <w:tab/>
        </w:r>
        <w:r w:rsidR="004C4A34">
          <w:rPr>
            <w:noProof/>
            <w:webHidden/>
          </w:rPr>
          <w:fldChar w:fldCharType="begin"/>
        </w:r>
        <w:r w:rsidR="004C4A34">
          <w:rPr>
            <w:noProof/>
            <w:webHidden/>
          </w:rPr>
          <w:instrText xml:space="preserve"> PAGEREF _Toc178265411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2" w:history="1">
        <w:r w:rsidR="004C4A34" w:rsidRPr="00846899">
          <w:rPr>
            <w:rStyle w:val="Hyperlink"/>
            <w:noProof/>
          </w:rPr>
          <w:t>§501.</w:t>
        </w:r>
        <w:r w:rsidR="004C4A34" w:rsidRPr="00194BCD">
          <w:rPr>
            <w:rFonts w:ascii="Calibri" w:hAnsi="Calibri"/>
            <w:noProof/>
            <w:sz w:val="22"/>
            <w:szCs w:val="22"/>
          </w:rPr>
          <w:tab/>
        </w:r>
        <w:r w:rsidR="004C4A34" w:rsidRPr="00846899">
          <w:rPr>
            <w:rStyle w:val="Hyperlink"/>
            <w:noProof/>
          </w:rPr>
          <w:t xml:space="preserve">Certificate of Transportation or License to be Issued Pursuant to the Provisions of §554 </w:t>
        </w:r>
        <w:r w:rsidR="003218B4">
          <w:rPr>
            <w:rStyle w:val="Hyperlink"/>
            <w:noProof/>
          </w:rPr>
          <w:br/>
        </w:r>
        <w:r w:rsidR="004C4A34" w:rsidRPr="00846899">
          <w:rPr>
            <w:rStyle w:val="Hyperlink"/>
            <w:noProof/>
          </w:rPr>
          <w:t>or 722 of the Act (Formerly §121)</w:t>
        </w:r>
        <w:r w:rsidR="004C4A34">
          <w:rPr>
            <w:noProof/>
            <w:webHidden/>
          </w:rPr>
          <w:tab/>
        </w:r>
        <w:r w:rsidR="004C4A34">
          <w:rPr>
            <w:noProof/>
            <w:webHidden/>
          </w:rPr>
          <w:fldChar w:fldCharType="begin"/>
        </w:r>
        <w:r w:rsidR="004C4A34">
          <w:rPr>
            <w:noProof/>
            <w:webHidden/>
          </w:rPr>
          <w:instrText xml:space="preserve"> PAGEREF _Toc178265412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3" w:history="1">
        <w:r w:rsidR="004C4A34" w:rsidRPr="00846899">
          <w:rPr>
            <w:rStyle w:val="Hyperlink"/>
            <w:noProof/>
          </w:rPr>
          <w:t>§503.</w:t>
        </w:r>
        <w:r w:rsidR="004C4A34" w:rsidRPr="00194BCD">
          <w:rPr>
            <w:rFonts w:ascii="Calibri" w:hAnsi="Calibri"/>
            <w:noProof/>
            <w:sz w:val="22"/>
            <w:szCs w:val="22"/>
          </w:rPr>
          <w:tab/>
        </w:r>
        <w:r w:rsidR="004C4A34" w:rsidRPr="00846899">
          <w:rPr>
            <w:rStyle w:val="Hyperlink"/>
            <w:noProof/>
          </w:rPr>
          <w:t>Requirements for Abandonment of All or Any Portion of a Facility, or Any Service Rendered by Means of Such Facility under §§555.B and 722 of the Act (Formerly §123)</w:t>
        </w:r>
        <w:r w:rsidR="004C4A34">
          <w:rPr>
            <w:noProof/>
            <w:webHidden/>
          </w:rPr>
          <w:tab/>
        </w:r>
        <w:r w:rsidR="004C4A34">
          <w:rPr>
            <w:noProof/>
            <w:webHidden/>
          </w:rPr>
          <w:fldChar w:fldCharType="begin"/>
        </w:r>
        <w:r w:rsidR="004C4A34">
          <w:rPr>
            <w:noProof/>
            <w:webHidden/>
          </w:rPr>
          <w:instrText xml:space="preserve"> PAGEREF _Toc178265413 \h </w:instrText>
        </w:r>
        <w:r w:rsidR="004C4A34">
          <w:rPr>
            <w:noProof/>
            <w:webHidden/>
          </w:rPr>
        </w:r>
        <w:r w:rsidR="004C4A34">
          <w:rPr>
            <w:noProof/>
            <w:webHidden/>
          </w:rPr>
          <w:fldChar w:fldCharType="separate"/>
        </w:r>
        <w:r>
          <w:rPr>
            <w:noProof/>
            <w:webHidden/>
          </w:rPr>
          <w:t>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4" w:history="1">
        <w:r w:rsidR="004C4A34" w:rsidRPr="00846899">
          <w:rPr>
            <w:rStyle w:val="Hyperlink"/>
            <w:noProof/>
          </w:rPr>
          <w:t>§505.</w:t>
        </w:r>
        <w:r w:rsidR="004C4A34" w:rsidRPr="00194BCD">
          <w:rPr>
            <w:rFonts w:ascii="Calibri" w:hAnsi="Calibri"/>
            <w:noProof/>
            <w:sz w:val="22"/>
            <w:szCs w:val="22"/>
          </w:rPr>
          <w:tab/>
        </w:r>
        <w:r w:rsidR="004C4A34" w:rsidRPr="00846899">
          <w:rPr>
            <w:rStyle w:val="Hyperlink"/>
            <w:noProof/>
          </w:rPr>
          <w:t xml:space="preserve">Transportation of Intrastate Natural Gas, Coal or Lignite and the Construction, </w:t>
        </w:r>
        <w:r w:rsidR="003218B4">
          <w:rPr>
            <w:rStyle w:val="Hyperlink"/>
            <w:noProof/>
          </w:rPr>
          <w:br/>
        </w:r>
        <w:r w:rsidR="004C4A34" w:rsidRPr="00846899">
          <w:rPr>
            <w:rStyle w:val="Hyperlink"/>
            <w:noProof/>
          </w:rPr>
          <w:t>Extension, Acquisition, and Operation of Facilities or Extension Thereof Pursuant to Provisions of §§555.C and 722 of the Act (Formerly §125)</w:t>
        </w:r>
        <w:r w:rsidR="004C4A34">
          <w:rPr>
            <w:noProof/>
            <w:webHidden/>
          </w:rPr>
          <w:tab/>
        </w:r>
        <w:r w:rsidR="004C4A34">
          <w:rPr>
            <w:noProof/>
            <w:webHidden/>
          </w:rPr>
          <w:fldChar w:fldCharType="begin"/>
        </w:r>
        <w:r w:rsidR="004C4A34">
          <w:rPr>
            <w:noProof/>
            <w:webHidden/>
          </w:rPr>
          <w:instrText xml:space="preserve"> PAGEREF _Toc178265414 \h </w:instrText>
        </w:r>
        <w:r w:rsidR="004C4A34">
          <w:rPr>
            <w:noProof/>
            <w:webHidden/>
          </w:rPr>
        </w:r>
        <w:r w:rsidR="004C4A34">
          <w:rPr>
            <w:noProof/>
            <w:webHidden/>
          </w:rPr>
          <w:fldChar w:fldCharType="separate"/>
        </w:r>
        <w:r>
          <w:rPr>
            <w:noProof/>
            <w:webHidden/>
          </w:rPr>
          <w:t>11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5" w:history="1">
        <w:r w:rsidR="004C4A34" w:rsidRPr="00846899">
          <w:rPr>
            <w:rStyle w:val="Hyperlink"/>
            <w:noProof/>
          </w:rPr>
          <w:t>§507.</w:t>
        </w:r>
        <w:r w:rsidR="004C4A34" w:rsidRPr="00194BCD">
          <w:rPr>
            <w:rFonts w:ascii="Calibri" w:hAnsi="Calibri"/>
            <w:noProof/>
            <w:sz w:val="22"/>
            <w:szCs w:val="22"/>
          </w:rPr>
          <w:tab/>
        </w:r>
        <w:r w:rsidR="004C4A34" w:rsidRPr="00846899">
          <w:rPr>
            <w:rStyle w:val="Hyperlink"/>
            <w:noProof/>
          </w:rPr>
          <w:t>Intrastate Natural Gas (Formerly §127)</w:t>
        </w:r>
        <w:r w:rsidR="004C4A34">
          <w:rPr>
            <w:noProof/>
            <w:webHidden/>
          </w:rPr>
          <w:tab/>
        </w:r>
        <w:r w:rsidR="004C4A34">
          <w:rPr>
            <w:noProof/>
            <w:webHidden/>
          </w:rPr>
          <w:fldChar w:fldCharType="begin"/>
        </w:r>
        <w:r w:rsidR="004C4A34">
          <w:rPr>
            <w:noProof/>
            <w:webHidden/>
          </w:rPr>
          <w:instrText xml:space="preserve"> PAGEREF _Toc178265415 \h </w:instrText>
        </w:r>
        <w:r w:rsidR="004C4A34">
          <w:rPr>
            <w:noProof/>
            <w:webHidden/>
          </w:rPr>
        </w:r>
        <w:r w:rsidR="004C4A34">
          <w:rPr>
            <w:noProof/>
            <w:webHidden/>
          </w:rPr>
          <w:fldChar w:fldCharType="separate"/>
        </w:r>
        <w:r>
          <w:rPr>
            <w:noProof/>
            <w:webHidden/>
          </w:rPr>
          <w:t>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6" w:history="1">
        <w:r w:rsidR="004C4A34" w:rsidRPr="00846899">
          <w:rPr>
            <w:rStyle w:val="Hyperlink"/>
            <w:noProof/>
          </w:rPr>
          <w:t>§509.</w:t>
        </w:r>
        <w:r w:rsidR="004C4A34" w:rsidRPr="00194BCD">
          <w:rPr>
            <w:rFonts w:ascii="Calibri" w:hAnsi="Calibri"/>
            <w:noProof/>
            <w:sz w:val="22"/>
            <w:szCs w:val="22"/>
          </w:rPr>
          <w:tab/>
        </w:r>
        <w:r w:rsidR="004C4A34" w:rsidRPr="00846899">
          <w:rPr>
            <w:rStyle w:val="Hyperlink"/>
            <w:noProof/>
          </w:rPr>
          <w:t>Requirements for Connections Pursuant to §§555.H and 722 of the Act and Louisiana Constitution 1974 (Formerly §129)</w:t>
        </w:r>
        <w:r w:rsidR="004C4A34">
          <w:rPr>
            <w:noProof/>
            <w:webHidden/>
          </w:rPr>
          <w:tab/>
        </w:r>
        <w:r w:rsidR="004C4A34">
          <w:rPr>
            <w:noProof/>
            <w:webHidden/>
          </w:rPr>
          <w:fldChar w:fldCharType="begin"/>
        </w:r>
        <w:r w:rsidR="004C4A34">
          <w:rPr>
            <w:noProof/>
            <w:webHidden/>
          </w:rPr>
          <w:instrText xml:space="preserve"> PAGEREF _Toc178265416 \h </w:instrText>
        </w:r>
        <w:r w:rsidR="004C4A34">
          <w:rPr>
            <w:noProof/>
            <w:webHidden/>
          </w:rPr>
        </w:r>
        <w:r w:rsidR="004C4A34">
          <w:rPr>
            <w:noProof/>
            <w:webHidden/>
          </w:rPr>
          <w:fldChar w:fldCharType="separate"/>
        </w:r>
        <w:r>
          <w:rPr>
            <w:noProof/>
            <w:webHidden/>
          </w:rPr>
          <w:t>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7" w:history="1">
        <w:r w:rsidR="004C4A34" w:rsidRPr="00846899">
          <w:rPr>
            <w:rStyle w:val="Hyperlink"/>
            <w:noProof/>
          </w:rPr>
          <w:t>§511.</w:t>
        </w:r>
        <w:r w:rsidR="004C4A34" w:rsidRPr="00194BCD">
          <w:rPr>
            <w:rFonts w:ascii="Calibri" w:hAnsi="Calibri"/>
            <w:noProof/>
            <w:sz w:val="22"/>
            <w:szCs w:val="22"/>
          </w:rPr>
          <w:tab/>
        </w:r>
        <w:r w:rsidR="004C4A34" w:rsidRPr="00846899">
          <w:rPr>
            <w:rStyle w:val="Hyperlink"/>
            <w:noProof/>
          </w:rPr>
          <w:t>Governing the Issuance of Orders Relative to the Transporting of Gas Using the Excess Capacity of Intrastate Gas Pipelines Pursuant to §501 et seq. of the Act (Formerly §131)</w:t>
        </w:r>
        <w:r w:rsidR="004C4A34">
          <w:rPr>
            <w:noProof/>
            <w:webHidden/>
          </w:rPr>
          <w:tab/>
        </w:r>
        <w:r w:rsidR="004C4A34">
          <w:rPr>
            <w:noProof/>
            <w:webHidden/>
          </w:rPr>
          <w:fldChar w:fldCharType="begin"/>
        </w:r>
        <w:r w:rsidR="004C4A34">
          <w:rPr>
            <w:noProof/>
            <w:webHidden/>
          </w:rPr>
          <w:instrText xml:space="preserve"> PAGEREF _Toc178265417 \h </w:instrText>
        </w:r>
        <w:r w:rsidR="004C4A34">
          <w:rPr>
            <w:noProof/>
            <w:webHidden/>
          </w:rPr>
        </w:r>
        <w:r w:rsidR="004C4A34">
          <w:rPr>
            <w:noProof/>
            <w:webHidden/>
          </w:rPr>
          <w:fldChar w:fldCharType="separate"/>
        </w:r>
        <w:r>
          <w:rPr>
            <w:noProof/>
            <w:webHidden/>
          </w:rPr>
          <w:t>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18" w:history="1">
        <w:r w:rsidR="004C4A34" w:rsidRPr="00846899">
          <w:rPr>
            <w:rStyle w:val="Hyperlink"/>
            <w:noProof/>
          </w:rPr>
          <w:t>§513.</w:t>
        </w:r>
        <w:r w:rsidR="004C4A34" w:rsidRPr="00194BCD">
          <w:rPr>
            <w:rFonts w:ascii="Calibri" w:hAnsi="Calibri"/>
            <w:noProof/>
            <w:sz w:val="22"/>
            <w:szCs w:val="22"/>
          </w:rPr>
          <w:tab/>
        </w:r>
        <w:r w:rsidR="004C4A34" w:rsidRPr="00846899">
          <w:rPr>
            <w:rStyle w:val="Hyperlink"/>
            <w:noProof/>
          </w:rPr>
          <w:t xml:space="preserve">Transportation of Intrastate Natural Gas and the Construction, Extension, Acquisition </w:t>
        </w:r>
        <w:r w:rsidR="003218B4">
          <w:rPr>
            <w:rStyle w:val="Hyperlink"/>
            <w:noProof/>
          </w:rPr>
          <w:br/>
        </w:r>
        <w:r w:rsidR="004C4A34" w:rsidRPr="00846899">
          <w:rPr>
            <w:rStyle w:val="Hyperlink"/>
            <w:noProof/>
          </w:rPr>
          <w:t xml:space="preserve">and Operation of Facilities or Extensions Thereof for the Purpose of Acquisition of Gas Supplies within a Gas Supply Acquisition Service Area or Transportation of Gas </w:t>
        </w:r>
        <w:r w:rsidR="003218B4">
          <w:rPr>
            <w:rStyle w:val="Hyperlink"/>
            <w:noProof/>
          </w:rPr>
          <w:br/>
        </w:r>
        <w:r w:rsidR="004C4A34" w:rsidRPr="00846899">
          <w:rPr>
            <w:rStyle w:val="Hyperlink"/>
            <w:noProof/>
          </w:rPr>
          <w:t>Supplies for Others within a Gas Supply Transportation Service Area Pursuant to the Provisions of §555(F) of the Act (Formerly §133)</w:t>
        </w:r>
        <w:r w:rsidR="004C4A34">
          <w:rPr>
            <w:noProof/>
            <w:webHidden/>
          </w:rPr>
          <w:tab/>
        </w:r>
        <w:r w:rsidR="004C4A34">
          <w:rPr>
            <w:noProof/>
            <w:webHidden/>
          </w:rPr>
          <w:fldChar w:fldCharType="begin"/>
        </w:r>
        <w:r w:rsidR="004C4A34">
          <w:rPr>
            <w:noProof/>
            <w:webHidden/>
          </w:rPr>
          <w:instrText xml:space="preserve"> PAGEREF _Toc178265418 \h </w:instrText>
        </w:r>
        <w:r w:rsidR="004C4A34">
          <w:rPr>
            <w:noProof/>
            <w:webHidden/>
          </w:rPr>
        </w:r>
        <w:r w:rsidR="004C4A34">
          <w:rPr>
            <w:noProof/>
            <w:webHidden/>
          </w:rPr>
          <w:fldChar w:fldCharType="separate"/>
        </w:r>
        <w:r>
          <w:rPr>
            <w:noProof/>
            <w:webHidden/>
          </w:rPr>
          <w:t>19</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19" w:history="1">
        <w:r w:rsidR="004C4A34" w:rsidRPr="00846899">
          <w:rPr>
            <w:rStyle w:val="Hyperlink"/>
            <w:noProof/>
          </w:rPr>
          <w:t>Chapter 7.</w:t>
        </w:r>
        <w:r w:rsidR="004C4A34" w:rsidRPr="00194BCD">
          <w:rPr>
            <w:rFonts w:ascii="Calibri" w:hAnsi="Calibri"/>
            <w:noProof/>
            <w:sz w:val="22"/>
            <w:szCs w:val="22"/>
          </w:rPr>
          <w:tab/>
        </w:r>
        <w:r w:rsidR="004C4A34" w:rsidRPr="00846899">
          <w:rPr>
            <w:rStyle w:val="Hyperlink"/>
            <w:noProof/>
          </w:rPr>
          <w:t>Interstate Coal Slurry Transportation Rates</w:t>
        </w:r>
        <w:r w:rsidR="004C4A34">
          <w:rPr>
            <w:noProof/>
            <w:webHidden/>
          </w:rPr>
          <w:tab/>
        </w:r>
        <w:r w:rsidR="004C4A34">
          <w:rPr>
            <w:noProof/>
            <w:webHidden/>
          </w:rPr>
          <w:fldChar w:fldCharType="begin"/>
        </w:r>
        <w:r w:rsidR="004C4A34">
          <w:rPr>
            <w:noProof/>
            <w:webHidden/>
          </w:rPr>
          <w:instrText xml:space="preserve"> PAGEREF _Toc178265419 \h </w:instrText>
        </w:r>
        <w:r w:rsidR="004C4A34">
          <w:rPr>
            <w:noProof/>
            <w:webHidden/>
          </w:rPr>
        </w:r>
        <w:r w:rsidR="004C4A34">
          <w:rPr>
            <w:noProof/>
            <w:webHidden/>
          </w:rPr>
          <w:fldChar w:fldCharType="separate"/>
        </w:r>
        <w:r>
          <w:rPr>
            <w:noProof/>
            <w:webHidden/>
          </w:rPr>
          <w:t>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0" w:history="1">
        <w:r w:rsidR="004C4A34" w:rsidRPr="00846899">
          <w:rPr>
            <w:rStyle w:val="Hyperlink"/>
            <w:noProof/>
          </w:rPr>
          <w:t>§701.</w:t>
        </w:r>
        <w:r w:rsidR="004C4A34" w:rsidRPr="00194BCD">
          <w:rPr>
            <w:rFonts w:ascii="Calibri" w:hAnsi="Calibri"/>
            <w:noProof/>
            <w:sz w:val="22"/>
            <w:szCs w:val="22"/>
          </w:rPr>
          <w:tab/>
        </w:r>
        <w:r w:rsidR="004C4A34" w:rsidRPr="00846899">
          <w:rPr>
            <w:rStyle w:val="Hyperlink"/>
            <w:noProof/>
          </w:rPr>
          <w:t xml:space="preserve">Prohibition of Rate Discrimination by Coal Slurry Transporters Pursuant to §723(H) of </w:t>
        </w:r>
        <w:r w:rsidR="003218B4">
          <w:rPr>
            <w:rStyle w:val="Hyperlink"/>
            <w:noProof/>
          </w:rPr>
          <w:br/>
        </w:r>
        <w:r w:rsidR="004C4A34" w:rsidRPr="00846899">
          <w:rPr>
            <w:rStyle w:val="Hyperlink"/>
            <w:noProof/>
          </w:rPr>
          <w:t>the Act (Formerly §135)</w:t>
        </w:r>
        <w:r w:rsidR="004C4A34">
          <w:rPr>
            <w:noProof/>
            <w:webHidden/>
          </w:rPr>
          <w:tab/>
        </w:r>
        <w:r w:rsidR="004C4A34">
          <w:rPr>
            <w:noProof/>
            <w:webHidden/>
          </w:rPr>
          <w:fldChar w:fldCharType="begin"/>
        </w:r>
        <w:r w:rsidR="004C4A34">
          <w:rPr>
            <w:noProof/>
            <w:webHidden/>
          </w:rPr>
          <w:instrText xml:space="preserve"> PAGEREF _Toc178265420 \h </w:instrText>
        </w:r>
        <w:r w:rsidR="004C4A34">
          <w:rPr>
            <w:noProof/>
            <w:webHidden/>
          </w:rPr>
        </w:r>
        <w:r w:rsidR="004C4A34">
          <w:rPr>
            <w:noProof/>
            <w:webHidden/>
          </w:rPr>
          <w:fldChar w:fldCharType="separate"/>
        </w:r>
        <w:r>
          <w:rPr>
            <w:noProof/>
            <w:webHidden/>
          </w:rPr>
          <w:t>20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21" w:history="1">
        <w:r w:rsidR="004C4A34" w:rsidRPr="00846899">
          <w:rPr>
            <w:rStyle w:val="Hyperlink"/>
            <w:noProof/>
          </w:rPr>
          <w:t>Chapter 9.</w:t>
        </w:r>
        <w:r w:rsidR="004C4A34" w:rsidRPr="00194BCD">
          <w:rPr>
            <w:rFonts w:ascii="Calibri" w:hAnsi="Calibri"/>
            <w:noProof/>
            <w:sz w:val="22"/>
            <w:szCs w:val="22"/>
          </w:rPr>
          <w:tab/>
        </w:r>
        <w:r w:rsidR="004C4A34" w:rsidRPr="00846899">
          <w:rPr>
            <w:rStyle w:val="Hyperlink"/>
            <w:noProof/>
          </w:rPr>
          <w:t>Coal Slurry Water Usage and Disposal</w:t>
        </w:r>
        <w:r w:rsidR="004C4A34">
          <w:rPr>
            <w:noProof/>
            <w:webHidden/>
          </w:rPr>
          <w:tab/>
        </w:r>
        <w:r w:rsidR="004C4A34">
          <w:rPr>
            <w:noProof/>
            <w:webHidden/>
          </w:rPr>
          <w:fldChar w:fldCharType="begin"/>
        </w:r>
        <w:r w:rsidR="004C4A34">
          <w:rPr>
            <w:noProof/>
            <w:webHidden/>
          </w:rPr>
          <w:instrText xml:space="preserve"> PAGEREF _Toc178265421 \h </w:instrText>
        </w:r>
        <w:r w:rsidR="004C4A34">
          <w:rPr>
            <w:noProof/>
            <w:webHidden/>
          </w:rPr>
        </w:r>
        <w:r w:rsidR="004C4A34">
          <w:rPr>
            <w:noProof/>
            <w:webHidden/>
          </w:rPr>
          <w:fldChar w:fldCharType="separate"/>
        </w:r>
        <w:r>
          <w:rPr>
            <w:noProof/>
            <w:webHidden/>
          </w:rPr>
          <w:t>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2" w:history="1">
        <w:r w:rsidR="004C4A34" w:rsidRPr="00846899">
          <w:rPr>
            <w:rStyle w:val="Hyperlink"/>
            <w:noProof/>
          </w:rPr>
          <w:t>§901.</w:t>
        </w:r>
        <w:r w:rsidR="004C4A34" w:rsidRPr="00194BCD">
          <w:rPr>
            <w:rFonts w:ascii="Calibri" w:hAnsi="Calibri"/>
            <w:noProof/>
            <w:sz w:val="22"/>
            <w:szCs w:val="22"/>
          </w:rPr>
          <w:tab/>
        </w:r>
        <w:r w:rsidR="004C4A34" w:rsidRPr="00846899">
          <w:rPr>
            <w:rStyle w:val="Hyperlink"/>
            <w:noProof/>
          </w:rPr>
          <w:t>Governing the Use of Louisiana Water in Coal or Lignite Slurry Pipeline Operations Pursuant to §723(F) of the Act (Formerly §137)</w:t>
        </w:r>
        <w:r w:rsidR="004C4A34">
          <w:rPr>
            <w:noProof/>
            <w:webHidden/>
          </w:rPr>
          <w:tab/>
        </w:r>
        <w:r w:rsidR="004C4A34">
          <w:rPr>
            <w:noProof/>
            <w:webHidden/>
          </w:rPr>
          <w:fldChar w:fldCharType="begin"/>
        </w:r>
        <w:r w:rsidR="004C4A34">
          <w:rPr>
            <w:noProof/>
            <w:webHidden/>
          </w:rPr>
          <w:instrText xml:space="preserve"> PAGEREF _Toc178265422 \h </w:instrText>
        </w:r>
        <w:r w:rsidR="004C4A34">
          <w:rPr>
            <w:noProof/>
            <w:webHidden/>
          </w:rPr>
        </w:r>
        <w:r w:rsidR="004C4A34">
          <w:rPr>
            <w:noProof/>
            <w:webHidden/>
          </w:rPr>
          <w:fldChar w:fldCharType="separate"/>
        </w:r>
        <w:r>
          <w:rPr>
            <w:noProof/>
            <w:webHidden/>
          </w:rPr>
          <w:t>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3" w:history="1">
        <w:r w:rsidR="004C4A34" w:rsidRPr="00846899">
          <w:rPr>
            <w:rStyle w:val="Hyperlink"/>
            <w:noProof/>
          </w:rPr>
          <w:t>§903.</w:t>
        </w:r>
        <w:r w:rsidR="004C4A34" w:rsidRPr="00194BCD">
          <w:rPr>
            <w:rFonts w:ascii="Calibri" w:hAnsi="Calibri"/>
            <w:noProof/>
            <w:sz w:val="22"/>
            <w:szCs w:val="22"/>
          </w:rPr>
          <w:tab/>
        </w:r>
        <w:r w:rsidR="004C4A34" w:rsidRPr="00846899">
          <w:rPr>
            <w:rStyle w:val="Hyperlink"/>
            <w:noProof/>
          </w:rPr>
          <w:t xml:space="preserve">Requirements for Disposal of Water Resulting from Coal Slurry Pipeline Operations </w:t>
        </w:r>
        <w:r w:rsidR="003218B4">
          <w:rPr>
            <w:rStyle w:val="Hyperlink"/>
            <w:noProof/>
          </w:rPr>
          <w:br/>
        </w:r>
        <w:r w:rsidR="004C4A34" w:rsidRPr="00846899">
          <w:rPr>
            <w:rStyle w:val="Hyperlink"/>
            <w:noProof/>
          </w:rPr>
          <w:t>under §723(G) of the Act (Formerly §139)</w:t>
        </w:r>
        <w:r w:rsidR="004C4A34">
          <w:rPr>
            <w:noProof/>
            <w:webHidden/>
          </w:rPr>
          <w:tab/>
        </w:r>
        <w:r w:rsidR="004C4A34">
          <w:rPr>
            <w:noProof/>
            <w:webHidden/>
          </w:rPr>
          <w:fldChar w:fldCharType="begin"/>
        </w:r>
        <w:r w:rsidR="004C4A34">
          <w:rPr>
            <w:noProof/>
            <w:webHidden/>
          </w:rPr>
          <w:instrText xml:space="preserve"> PAGEREF _Toc178265423 \h </w:instrText>
        </w:r>
        <w:r w:rsidR="004C4A34">
          <w:rPr>
            <w:noProof/>
            <w:webHidden/>
          </w:rPr>
        </w:r>
        <w:r w:rsidR="004C4A34">
          <w:rPr>
            <w:noProof/>
            <w:webHidden/>
          </w:rPr>
          <w:fldChar w:fldCharType="separate"/>
        </w:r>
        <w:r>
          <w:rPr>
            <w:noProof/>
            <w:webHidden/>
          </w:rPr>
          <w:t>20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24" w:history="1">
        <w:r w:rsidR="004C4A34" w:rsidRPr="00846899">
          <w:rPr>
            <w:rStyle w:val="Hyperlink"/>
            <w:noProof/>
          </w:rPr>
          <w:t>Chapter 11.</w:t>
        </w:r>
        <w:r w:rsidR="004C4A34" w:rsidRPr="00194BCD">
          <w:rPr>
            <w:rFonts w:ascii="Calibri" w:hAnsi="Calibri"/>
            <w:noProof/>
            <w:sz w:val="22"/>
            <w:szCs w:val="22"/>
          </w:rPr>
          <w:tab/>
        </w:r>
        <w:r w:rsidR="004C4A34" w:rsidRPr="00846899">
          <w:rPr>
            <w:rStyle w:val="Hyperlink"/>
            <w:noProof/>
          </w:rPr>
          <w:t>Transportation, Usage, and Allocations</w:t>
        </w:r>
        <w:r w:rsidR="004C4A34">
          <w:rPr>
            <w:noProof/>
            <w:webHidden/>
          </w:rPr>
          <w:tab/>
        </w:r>
        <w:r w:rsidR="004C4A34">
          <w:rPr>
            <w:noProof/>
            <w:webHidden/>
          </w:rPr>
          <w:fldChar w:fldCharType="begin"/>
        </w:r>
        <w:r w:rsidR="004C4A34">
          <w:rPr>
            <w:noProof/>
            <w:webHidden/>
          </w:rPr>
          <w:instrText xml:space="preserve"> PAGEREF _Toc178265424 \h </w:instrText>
        </w:r>
        <w:r w:rsidR="004C4A34">
          <w:rPr>
            <w:noProof/>
            <w:webHidden/>
          </w:rPr>
        </w:r>
        <w:r w:rsidR="004C4A34">
          <w:rPr>
            <w:noProof/>
            <w:webHidden/>
          </w:rPr>
          <w:fldChar w:fldCharType="separate"/>
        </w:r>
        <w:r>
          <w:rPr>
            <w:noProof/>
            <w:webHidden/>
          </w:rPr>
          <w:t>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5" w:history="1">
        <w:r w:rsidR="004C4A34" w:rsidRPr="00846899">
          <w:rPr>
            <w:rStyle w:val="Hyperlink"/>
            <w:noProof/>
          </w:rPr>
          <w:t>§1101.</w:t>
        </w:r>
        <w:r w:rsidR="004C4A34" w:rsidRPr="00194BCD">
          <w:rPr>
            <w:rFonts w:ascii="Calibri" w:hAnsi="Calibri"/>
            <w:noProof/>
            <w:sz w:val="22"/>
            <w:szCs w:val="22"/>
          </w:rPr>
          <w:tab/>
        </w:r>
        <w:r w:rsidR="004C4A34" w:rsidRPr="00846899">
          <w:rPr>
            <w:rStyle w:val="Hyperlink"/>
            <w:noProof/>
          </w:rPr>
          <w:t xml:space="preserve">Establishment, Promulgation, and Implementation of Emergency Gas Shortage </w:t>
        </w:r>
        <w:r w:rsidR="003218B4">
          <w:rPr>
            <w:rStyle w:val="Hyperlink"/>
            <w:noProof/>
          </w:rPr>
          <w:br/>
        </w:r>
        <w:r w:rsidR="004C4A34" w:rsidRPr="00846899">
          <w:rPr>
            <w:rStyle w:val="Hyperlink"/>
            <w:noProof/>
          </w:rPr>
          <w:t>Allocation Plan (Formerly §141)</w:t>
        </w:r>
        <w:r w:rsidR="004C4A34">
          <w:rPr>
            <w:noProof/>
            <w:webHidden/>
          </w:rPr>
          <w:tab/>
        </w:r>
        <w:r w:rsidR="004C4A34">
          <w:rPr>
            <w:noProof/>
            <w:webHidden/>
          </w:rPr>
          <w:fldChar w:fldCharType="begin"/>
        </w:r>
        <w:r w:rsidR="004C4A34">
          <w:rPr>
            <w:noProof/>
            <w:webHidden/>
          </w:rPr>
          <w:instrText xml:space="preserve"> PAGEREF _Toc178265425 \h </w:instrText>
        </w:r>
        <w:r w:rsidR="004C4A34">
          <w:rPr>
            <w:noProof/>
            <w:webHidden/>
          </w:rPr>
        </w:r>
        <w:r w:rsidR="004C4A34">
          <w:rPr>
            <w:noProof/>
            <w:webHidden/>
          </w:rPr>
          <w:fldChar w:fldCharType="separate"/>
        </w:r>
        <w:r>
          <w:rPr>
            <w:noProof/>
            <w:webHidden/>
          </w:rPr>
          <w:t>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6" w:history="1">
        <w:r w:rsidR="004C4A34" w:rsidRPr="00846899">
          <w:rPr>
            <w:rStyle w:val="Hyperlink"/>
            <w:noProof/>
          </w:rPr>
          <w:t>§1103.</w:t>
        </w:r>
        <w:r w:rsidR="004C4A34" w:rsidRPr="00194BCD">
          <w:rPr>
            <w:rFonts w:ascii="Calibri" w:hAnsi="Calibri"/>
            <w:noProof/>
            <w:sz w:val="22"/>
            <w:szCs w:val="22"/>
          </w:rPr>
          <w:tab/>
        </w:r>
        <w:r w:rsidR="004C4A34" w:rsidRPr="00846899">
          <w:rPr>
            <w:rStyle w:val="Hyperlink"/>
            <w:noProof/>
          </w:rPr>
          <w:t xml:space="preserve">Governing Compilation and Publication of Information Pursuant to §§546.A.(5) and </w:t>
        </w:r>
        <w:r w:rsidR="003218B4">
          <w:rPr>
            <w:rStyle w:val="Hyperlink"/>
            <w:noProof/>
          </w:rPr>
          <w:br/>
        </w:r>
        <w:r w:rsidR="004C4A34" w:rsidRPr="00846899">
          <w:rPr>
            <w:rStyle w:val="Hyperlink"/>
            <w:noProof/>
          </w:rPr>
          <w:t>550 of the Act (Formerly §143)</w:t>
        </w:r>
        <w:r w:rsidR="004C4A34">
          <w:rPr>
            <w:noProof/>
            <w:webHidden/>
          </w:rPr>
          <w:tab/>
        </w:r>
        <w:r w:rsidR="004C4A34">
          <w:rPr>
            <w:noProof/>
            <w:webHidden/>
          </w:rPr>
          <w:fldChar w:fldCharType="begin"/>
        </w:r>
        <w:r w:rsidR="004C4A34">
          <w:rPr>
            <w:noProof/>
            <w:webHidden/>
          </w:rPr>
          <w:instrText xml:space="preserve"> PAGEREF _Toc178265426 \h </w:instrText>
        </w:r>
        <w:r w:rsidR="004C4A34">
          <w:rPr>
            <w:noProof/>
            <w:webHidden/>
          </w:rPr>
        </w:r>
        <w:r w:rsidR="004C4A34">
          <w:rPr>
            <w:noProof/>
            <w:webHidden/>
          </w:rPr>
          <w:fldChar w:fldCharType="separate"/>
        </w:r>
        <w:r>
          <w:rPr>
            <w:noProof/>
            <w:webHidden/>
          </w:rPr>
          <w:t>26</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427" w:history="1">
        <w:r w:rsidR="004C4A34" w:rsidRPr="00846899">
          <w:rPr>
            <w:rStyle w:val="Hyperlink"/>
          </w:rPr>
          <w:t>Subpart 2.  Underwater Obstructions</w:t>
        </w:r>
      </w:hyperlink>
    </w:p>
    <w:p w:rsidR="004C4A34" w:rsidRPr="00194BCD" w:rsidRDefault="000B1843">
      <w:pPr>
        <w:pStyle w:val="TOC2"/>
        <w:rPr>
          <w:rFonts w:ascii="Calibri" w:hAnsi="Calibri"/>
          <w:noProof/>
          <w:sz w:val="22"/>
          <w:szCs w:val="22"/>
        </w:rPr>
      </w:pPr>
      <w:hyperlink w:anchor="_Toc178265428" w:history="1">
        <w:r w:rsidR="004C4A34" w:rsidRPr="00846899">
          <w:rPr>
            <w:rStyle w:val="Hyperlink"/>
            <w:noProof/>
          </w:rPr>
          <w:t>Chapter 15.</w:t>
        </w:r>
        <w:r w:rsidR="004C4A34" w:rsidRPr="00194BCD">
          <w:rPr>
            <w:rFonts w:ascii="Calibri" w:hAnsi="Calibri"/>
            <w:noProof/>
            <w:sz w:val="22"/>
            <w:szCs w:val="22"/>
          </w:rPr>
          <w:tab/>
        </w:r>
        <w:r w:rsidR="004C4A34" w:rsidRPr="00846899">
          <w:rPr>
            <w:rStyle w:val="Hyperlink"/>
            <w:noProof/>
          </w:rPr>
          <w:t>General</w:t>
        </w:r>
        <w:r w:rsidR="004C4A34">
          <w:rPr>
            <w:noProof/>
            <w:webHidden/>
          </w:rPr>
          <w:tab/>
        </w:r>
        <w:r w:rsidR="004C4A34">
          <w:rPr>
            <w:noProof/>
            <w:webHidden/>
          </w:rPr>
          <w:fldChar w:fldCharType="begin"/>
        </w:r>
        <w:r w:rsidR="004C4A34">
          <w:rPr>
            <w:noProof/>
            <w:webHidden/>
          </w:rPr>
          <w:instrText xml:space="preserve"> PAGEREF _Toc178265428 \h </w:instrText>
        </w:r>
        <w:r w:rsidR="004C4A34">
          <w:rPr>
            <w:noProof/>
            <w:webHidden/>
          </w:rPr>
        </w:r>
        <w:r w:rsidR="004C4A34">
          <w:rPr>
            <w:noProof/>
            <w:webHidden/>
          </w:rPr>
          <w:fldChar w:fldCharType="separate"/>
        </w:r>
        <w:r>
          <w:rPr>
            <w:noProof/>
            <w:webHidden/>
          </w:rPr>
          <w:t>27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29" w:history="1">
        <w:r w:rsidR="004C4A34" w:rsidRPr="00846899">
          <w:rPr>
            <w:rStyle w:val="Hyperlink"/>
            <w:noProof/>
          </w:rPr>
          <w:t>§1501.</w:t>
        </w:r>
        <w:r w:rsidR="004C4A34" w:rsidRPr="00194BCD">
          <w:rPr>
            <w:rFonts w:ascii="Calibri" w:hAnsi="Calibri"/>
            <w:noProof/>
            <w:sz w:val="22"/>
            <w:szCs w:val="22"/>
          </w:rPr>
          <w:tab/>
        </w:r>
        <w:r w:rsidR="004C4A34" w:rsidRPr="00846899">
          <w:rPr>
            <w:rStyle w:val="Hyperlink"/>
            <w:noProof/>
          </w:rPr>
          <w:t>Definitions (Formerly §301)</w:t>
        </w:r>
        <w:r w:rsidR="004C4A34">
          <w:rPr>
            <w:noProof/>
            <w:webHidden/>
          </w:rPr>
          <w:tab/>
        </w:r>
        <w:r w:rsidR="004C4A34">
          <w:rPr>
            <w:noProof/>
            <w:webHidden/>
          </w:rPr>
          <w:fldChar w:fldCharType="begin"/>
        </w:r>
        <w:r w:rsidR="004C4A34">
          <w:rPr>
            <w:noProof/>
            <w:webHidden/>
          </w:rPr>
          <w:instrText xml:space="preserve"> PAGEREF _Toc178265429 \h </w:instrText>
        </w:r>
        <w:r w:rsidR="004C4A34">
          <w:rPr>
            <w:noProof/>
            <w:webHidden/>
          </w:rPr>
        </w:r>
        <w:r w:rsidR="004C4A34">
          <w:rPr>
            <w:noProof/>
            <w:webHidden/>
          </w:rPr>
          <w:fldChar w:fldCharType="separate"/>
        </w:r>
        <w:r>
          <w:rPr>
            <w:noProof/>
            <w:webHidden/>
          </w:rPr>
          <w:t>27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0" w:history="1">
        <w:r w:rsidR="004C4A34" w:rsidRPr="00846899">
          <w:rPr>
            <w:rStyle w:val="Hyperlink"/>
            <w:noProof/>
          </w:rPr>
          <w:t>§1503.</w:t>
        </w:r>
        <w:r w:rsidR="004C4A34" w:rsidRPr="00194BCD">
          <w:rPr>
            <w:rFonts w:ascii="Calibri" w:hAnsi="Calibri"/>
            <w:noProof/>
            <w:sz w:val="22"/>
            <w:szCs w:val="22"/>
          </w:rPr>
          <w:tab/>
        </w:r>
        <w:r w:rsidR="004C4A34" w:rsidRPr="00846899">
          <w:rPr>
            <w:rStyle w:val="Hyperlink"/>
            <w:noProof/>
          </w:rPr>
          <w:t>Applicability (Formerly §303)</w:t>
        </w:r>
        <w:r w:rsidR="004C4A34">
          <w:rPr>
            <w:noProof/>
            <w:webHidden/>
          </w:rPr>
          <w:tab/>
        </w:r>
        <w:r w:rsidR="004C4A34">
          <w:rPr>
            <w:noProof/>
            <w:webHidden/>
          </w:rPr>
          <w:fldChar w:fldCharType="begin"/>
        </w:r>
        <w:r w:rsidR="004C4A34">
          <w:rPr>
            <w:noProof/>
            <w:webHidden/>
          </w:rPr>
          <w:instrText xml:space="preserve"> PAGEREF _Toc178265430 \h </w:instrText>
        </w:r>
        <w:r w:rsidR="004C4A34">
          <w:rPr>
            <w:noProof/>
            <w:webHidden/>
          </w:rPr>
        </w:r>
        <w:r w:rsidR="004C4A34">
          <w:rPr>
            <w:noProof/>
            <w:webHidden/>
          </w:rPr>
          <w:fldChar w:fldCharType="separate"/>
        </w:r>
        <w:r>
          <w:rPr>
            <w:noProof/>
            <w:webHidden/>
          </w:rPr>
          <w:t>27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1" w:history="1">
        <w:r w:rsidR="004C4A34" w:rsidRPr="00846899">
          <w:rPr>
            <w:rStyle w:val="Hyperlink"/>
            <w:noProof/>
          </w:rPr>
          <w:t>§1505.</w:t>
        </w:r>
        <w:r w:rsidR="004C4A34" w:rsidRPr="00194BCD">
          <w:rPr>
            <w:rFonts w:ascii="Calibri" w:hAnsi="Calibri"/>
            <w:noProof/>
            <w:sz w:val="22"/>
            <w:szCs w:val="22"/>
          </w:rPr>
          <w:tab/>
        </w:r>
        <w:r w:rsidR="004C4A34" w:rsidRPr="00846899">
          <w:rPr>
            <w:rStyle w:val="Hyperlink"/>
            <w:noProof/>
          </w:rPr>
          <w:t>Variances (Formerly §305)</w:t>
        </w:r>
        <w:r w:rsidR="004C4A34">
          <w:rPr>
            <w:noProof/>
            <w:webHidden/>
          </w:rPr>
          <w:tab/>
        </w:r>
        <w:r w:rsidR="004C4A34">
          <w:rPr>
            <w:noProof/>
            <w:webHidden/>
          </w:rPr>
          <w:fldChar w:fldCharType="begin"/>
        </w:r>
        <w:r w:rsidR="004C4A34">
          <w:rPr>
            <w:noProof/>
            <w:webHidden/>
          </w:rPr>
          <w:instrText xml:space="preserve"> PAGEREF _Toc178265431 \h </w:instrText>
        </w:r>
        <w:r w:rsidR="004C4A34">
          <w:rPr>
            <w:noProof/>
            <w:webHidden/>
          </w:rPr>
        </w:r>
        <w:r w:rsidR="004C4A34">
          <w:rPr>
            <w:noProof/>
            <w:webHidden/>
          </w:rPr>
          <w:fldChar w:fldCharType="separate"/>
        </w:r>
        <w:r>
          <w:rPr>
            <w:noProof/>
            <w:webHidden/>
          </w:rPr>
          <w:t>28</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32" w:history="1">
        <w:r w:rsidR="004C4A34" w:rsidRPr="00846899">
          <w:rPr>
            <w:rStyle w:val="Hyperlink"/>
            <w:noProof/>
          </w:rPr>
          <w:t>Chapter 17.</w:t>
        </w:r>
        <w:r w:rsidR="004C4A34" w:rsidRPr="00194BCD">
          <w:rPr>
            <w:rFonts w:ascii="Calibri" w:hAnsi="Calibri"/>
            <w:noProof/>
            <w:sz w:val="22"/>
            <w:szCs w:val="22"/>
          </w:rPr>
          <w:tab/>
        </w:r>
        <w:r w:rsidR="004C4A34" w:rsidRPr="00846899">
          <w:rPr>
            <w:rStyle w:val="Hyperlink"/>
            <w:noProof/>
          </w:rPr>
          <w:t>Requirements for Facilities</w:t>
        </w:r>
        <w:r w:rsidR="004C4A34">
          <w:rPr>
            <w:noProof/>
            <w:webHidden/>
          </w:rPr>
          <w:tab/>
        </w:r>
        <w:r w:rsidR="004C4A34">
          <w:rPr>
            <w:noProof/>
            <w:webHidden/>
          </w:rPr>
          <w:fldChar w:fldCharType="begin"/>
        </w:r>
        <w:r w:rsidR="004C4A34">
          <w:rPr>
            <w:noProof/>
            <w:webHidden/>
          </w:rPr>
          <w:instrText xml:space="preserve"> PAGEREF _Toc178265432 \h </w:instrText>
        </w:r>
        <w:r w:rsidR="004C4A34">
          <w:rPr>
            <w:noProof/>
            <w:webHidden/>
          </w:rPr>
        </w:r>
        <w:r w:rsidR="004C4A34">
          <w:rPr>
            <w:noProof/>
            <w:webHidden/>
          </w:rPr>
          <w:fldChar w:fldCharType="separate"/>
        </w:r>
        <w:r>
          <w:rPr>
            <w:noProof/>
            <w:webHidden/>
          </w:rPr>
          <w:t>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3" w:history="1">
        <w:r w:rsidR="004C4A34" w:rsidRPr="00846899">
          <w:rPr>
            <w:rStyle w:val="Hyperlink"/>
            <w:noProof/>
          </w:rPr>
          <w:t>§1701.</w:t>
        </w:r>
        <w:r w:rsidR="004C4A34" w:rsidRPr="00194BCD">
          <w:rPr>
            <w:rFonts w:ascii="Calibri" w:hAnsi="Calibri"/>
            <w:noProof/>
            <w:sz w:val="22"/>
            <w:szCs w:val="22"/>
          </w:rPr>
          <w:tab/>
        </w:r>
        <w:r w:rsidR="004C4A34" w:rsidRPr="00846899">
          <w:rPr>
            <w:rStyle w:val="Hyperlink"/>
            <w:noProof/>
          </w:rPr>
          <w:t>New Facilities (Formerly §307)</w:t>
        </w:r>
        <w:r w:rsidR="004C4A34">
          <w:rPr>
            <w:noProof/>
            <w:webHidden/>
          </w:rPr>
          <w:tab/>
        </w:r>
        <w:r w:rsidR="004C4A34">
          <w:rPr>
            <w:noProof/>
            <w:webHidden/>
          </w:rPr>
          <w:fldChar w:fldCharType="begin"/>
        </w:r>
        <w:r w:rsidR="004C4A34">
          <w:rPr>
            <w:noProof/>
            <w:webHidden/>
          </w:rPr>
          <w:instrText xml:space="preserve"> PAGEREF _Toc178265433 \h </w:instrText>
        </w:r>
        <w:r w:rsidR="004C4A34">
          <w:rPr>
            <w:noProof/>
            <w:webHidden/>
          </w:rPr>
        </w:r>
        <w:r w:rsidR="004C4A34">
          <w:rPr>
            <w:noProof/>
            <w:webHidden/>
          </w:rPr>
          <w:fldChar w:fldCharType="separate"/>
        </w:r>
        <w:r>
          <w:rPr>
            <w:noProof/>
            <w:webHidden/>
          </w:rPr>
          <w:t>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4" w:history="1">
        <w:r w:rsidR="004C4A34" w:rsidRPr="00846899">
          <w:rPr>
            <w:rStyle w:val="Hyperlink"/>
            <w:noProof/>
          </w:rPr>
          <w:t>§1703.</w:t>
        </w:r>
        <w:r w:rsidR="004C4A34" w:rsidRPr="00194BCD">
          <w:rPr>
            <w:rFonts w:ascii="Calibri" w:hAnsi="Calibri"/>
            <w:noProof/>
            <w:sz w:val="22"/>
            <w:szCs w:val="22"/>
          </w:rPr>
          <w:tab/>
        </w:r>
        <w:r w:rsidR="004C4A34" w:rsidRPr="00846899">
          <w:rPr>
            <w:rStyle w:val="Hyperlink"/>
            <w:noProof/>
          </w:rPr>
          <w:t>Inspection and Reporting (Formerly §309)</w:t>
        </w:r>
        <w:r w:rsidR="004C4A34">
          <w:rPr>
            <w:noProof/>
            <w:webHidden/>
          </w:rPr>
          <w:tab/>
        </w:r>
        <w:r w:rsidR="004C4A34">
          <w:rPr>
            <w:noProof/>
            <w:webHidden/>
          </w:rPr>
          <w:fldChar w:fldCharType="begin"/>
        </w:r>
        <w:r w:rsidR="004C4A34">
          <w:rPr>
            <w:noProof/>
            <w:webHidden/>
          </w:rPr>
          <w:instrText xml:space="preserve"> PAGEREF _Toc178265434 \h </w:instrText>
        </w:r>
        <w:r w:rsidR="004C4A34">
          <w:rPr>
            <w:noProof/>
            <w:webHidden/>
          </w:rPr>
        </w:r>
        <w:r w:rsidR="004C4A34">
          <w:rPr>
            <w:noProof/>
            <w:webHidden/>
          </w:rPr>
          <w:fldChar w:fldCharType="separate"/>
        </w:r>
        <w:r>
          <w:rPr>
            <w:noProof/>
            <w:webHidden/>
          </w:rPr>
          <w:t>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5" w:history="1">
        <w:r w:rsidR="004C4A34" w:rsidRPr="00846899">
          <w:rPr>
            <w:rStyle w:val="Hyperlink"/>
            <w:noProof/>
          </w:rPr>
          <w:t>§1705.</w:t>
        </w:r>
        <w:r w:rsidR="004C4A34" w:rsidRPr="00194BCD">
          <w:rPr>
            <w:rFonts w:ascii="Calibri" w:hAnsi="Calibri"/>
            <w:noProof/>
            <w:sz w:val="22"/>
            <w:szCs w:val="22"/>
          </w:rPr>
          <w:tab/>
        </w:r>
        <w:r w:rsidR="004C4A34" w:rsidRPr="00846899">
          <w:rPr>
            <w:rStyle w:val="Hyperlink"/>
            <w:noProof/>
          </w:rPr>
          <w:t>Abandoned Facilities (Formerly §311)</w:t>
        </w:r>
        <w:r w:rsidR="004C4A34">
          <w:rPr>
            <w:noProof/>
            <w:webHidden/>
          </w:rPr>
          <w:tab/>
        </w:r>
        <w:r w:rsidR="004C4A34">
          <w:rPr>
            <w:noProof/>
            <w:webHidden/>
          </w:rPr>
          <w:fldChar w:fldCharType="begin"/>
        </w:r>
        <w:r w:rsidR="004C4A34">
          <w:rPr>
            <w:noProof/>
            <w:webHidden/>
          </w:rPr>
          <w:instrText xml:space="preserve"> PAGEREF _Toc178265435 \h </w:instrText>
        </w:r>
        <w:r w:rsidR="004C4A34">
          <w:rPr>
            <w:noProof/>
            <w:webHidden/>
          </w:rPr>
        </w:r>
        <w:r w:rsidR="004C4A34">
          <w:rPr>
            <w:noProof/>
            <w:webHidden/>
          </w:rPr>
          <w:fldChar w:fldCharType="separate"/>
        </w:r>
        <w:r>
          <w:rPr>
            <w:noProof/>
            <w:webHidden/>
          </w:rPr>
          <w:t>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6" w:history="1">
        <w:r w:rsidR="004C4A34" w:rsidRPr="00846899">
          <w:rPr>
            <w:rStyle w:val="Hyperlink"/>
            <w:noProof/>
          </w:rPr>
          <w:t>§1707.</w:t>
        </w:r>
        <w:r w:rsidR="004C4A34" w:rsidRPr="00194BCD">
          <w:rPr>
            <w:rFonts w:ascii="Calibri" w:hAnsi="Calibri"/>
            <w:noProof/>
            <w:sz w:val="22"/>
            <w:szCs w:val="22"/>
          </w:rPr>
          <w:tab/>
        </w:r>
        <w:r w:rsidR="004C4A34" w:rsidRPr="00846899">
          <w:rPr>
            <w:rStyle w:val="Hyperlink"/>
            <w:noProof/>
          </w:rPr>
          <w:t>Remedial Action (Formerly §313)</w:t>
        </w:r>
        <w:r w:rsidR="004C4A34">
          <w:rPr>
            <w:noProof/>
            <w:webHidden/>
          </w:rPr>
          <w:tab/>
        </w:r>
        <w:r w:rsidR="004C4A34">
          <w:rPr>
            <w:noProof/>
            <w:webHidden/>
          </w:rPr>
          <w:fldChar w:fldCharType="begin"/>
        </w:r>
        <w:r w:rsidR="004C4A34">
          <w:rPr>
            <w:noProof/>
            <w:webHidden/>
          </w:rPr>
          <w:instrText xml:space="preserve"> PAGEREF _Toc178265436 \h </w:instrText>
        </w:r>
        <w:r w:rsidR="004C4A34">
          <w:rPr>
            <w:noProof/>
            <w:webHidden/>
          </w:rPr>
        </w:r>
        <w:r w:rsidR="004C4A34">
          <w:rPr>
            <w:noProof/>
            <w:webHidden/>
          </w:rPr>
          <w:fldChar w:fldCharType="separate"/>
        </w:r>
        <w:r>
          <w:rPr>
            <w:noProof/>
            <w:webHidden/>
          </w:rPr>
          <w:t>31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37" w:history="1">
        <w:r w:rsidR="004C4A34" w:rsidRPr="00846899">
          <w:rPr>
            <w:rStyle w:val="Hyperlink"/>
            <w:noProof/>
          </w:rPr>
          <w:t>Chapter 19.</w:t>
        </w:r>
        <w:r w:rsidR="004C4A34" w:rsidRPr="00194BCD">
          <w:rPr>
            <w:rFonts w:ascii="Calibri" w:hAnsi="Calibri"/>
            <w:noProof/>
            <w:sz w:val="22"/>
            <w:szCs w:val="22"/>
          </w:rPr>
          <w:tab/>
        </w:r>
        <w:r w:rsidR="004C4A34" w:rsidRPr="00846899">
          <w:rPr>
            <w:rStyle w:val="Hyperlink"/>
            <w:noProof/>
          </w:rPr>
          <w:t>Delineation of Authorities</w:t>
        </w:r>
        <w:r w:rsidR="004C4A34">
          <w:rPr>
            <w:noProof/>
            <w:webHidden/>
          </w:rPr>
          <w:tab/>
        </w:r>
        <w:r w:rsidR="004C4A34">
          <w:rPr>
            <w:noProof/>
            <w:webHidden/>
          </w:rPr>
          <w:fldChar w:fldCharType="begin"/>
        </w:r>
        <w:r w:rsidR="004C4A34">
          <w:rPr>
            <w:noProof/>
            <w:webHidden/>
          </w:rPr>
          <w:instrText xml:space="preserve"> PAGEREF _Toc178265437 \h </w:instrText>
        </w:r>
        <w:r w:rsidR="004C4A34">
          <w:rPr>
            <w:noProof/>
            <w:webHidden/>
          </w:rPr>
        </w:r>
        <w:r w:rsidR="004C4A34">
          <w:rPr>
            <w:noProof/>
            <w:webHidden/>
          </w:rPr>
          <w:fldChar w:fldCharType="separate"/>
        </w:r>
        <w:r>
          <w:rPr>
            <w:noProof/>
            <w:webHidden/>
          </w:rPr>
          <w:t>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8" w:history="1">
        <w:r w:rsidR="004C4A34" w:rsidRPr="00846899">
          <w:rPr>
            <w:rStyle w:val="Hyperlink"/>
            <w:noProof/>
          </w:rPr>
          <w:t>§1901.</w:t>
        </w:r>
        <w:r w:rsidR="004C4A34" w:rsidRPr="00194BCD">
          <w:rPr>
            <w:rFonts w:ascii="Calibri" w:hAnsi="Calibri"/>
            <w:noProof/>
            <w:sz w:val="22"/>
            <w:szCs w:val="22"/>
          </w:rPr>
          <w:tab/>
        </w:r>
        <w:r w:rsidR="004C4A34" w:rsidRPr="00846899">
          <w:rPr>
            <w:rStyle w:val="Hyperlink"/>
            <w:noProof/>
          </w:rPr>
          <w:t>Memorandum of Understanding (Formerly §315)</w:t>
        </w:r>
        <w:r w:rsidR="004C4A34">
          <w:rPr>
            <w:noProof/>
            <w:webHidden/>
          </w:rPr>
          <w:tab/>
        </w:r>
        <w:r w:rsidR="004C4A34">
          <w:rPr>
            <w:noProof/>
            <w:webHidden/>
          </w:rPr>
          <w:fldChar w:fldCharType="begin"/>
        </w:r>
        <w:r w:rsidR="004C4A34">
          <w:rPr>
            <w:noProof/>
            <w:webHidden/>
          </w:rPr>
          <w:instrText xml:space="preserve"> PAGEREF _Toc178265438 \h </w:instrText>
        </w:r>
        <w:r w:rsidR="004C4A34">
          <w:rPr>
            <w:noProof/>
            <w:webHidden/>
          </w:rPr>
        </w:r>
        <w:r w:rsidR="004C4A34">
          <w:rPr>
            <w:noProof/>
            <w:webHidden/>
          </w:rPr>
          <w:fldChar w:fldCharType="separate"/>
        </w:r>
        <w:r>
          <w:rPr>
            <w:noProof/>
            <w:webHidden/>
          </w:rPr>
          <w:t>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39" w:history="1">
        <w:r w:rsidR="004C4A34" w:rsidRPr="00846899">
          <w:rPr>
            <w:rStyle w:val="Hyperlink"/>
            <w:noProof/>
          </w:rPr>
          <w:t>§1903.</w:t>
        </w:r>
        <w:r w:rsidR="004C4A34" w:rsidRPr="00194BCD">
          <w:rPr>
            <w:rFonts w:ascii="Calibri" w:hAnsi="Calibri"/>
            <w:noProof/>
            <w:sz w:val="22"/>
            <w:szCs w:val="22"/>
          </w:rPr>
          <w:tab/>
        </w:r>
        <w:r w:rsidR="004C4A34" w:rsidRPr="00846899">
          <w:rPr>
            <w:rStyle w:val="Hyperlink"/>
            <w:noProof/>
          </w:rPr>
          <w:t>Office of the Secretary (Formerly §317)</w:t>
        </w:r>
        <w:r w:rsidR="004C4A34">
          <w:rPr>
            <w:noProof/>
            <w:webHidden/>
          </w:rPr>
          <w:tab/>
        </w:r>
        <w:r w:rsidR="004C4A34">
          <w:rPr>
            <w:noProof/>
            <w:webHidden/>
          </w:rPr>
          <w:fldChar w:fldCharType="begin"/>
        </w:r>
        <w:r w:rsidR="004C4A34">
          <w:rPr>
            <w:noProof/>
            <w:webHidden/>
          </w:rPr>
          <w:instrText xml:space="preserve"> PAGEREF _Toc178265439 \h </w:instrText>
        </w:r>
        <w:r w:rsidR="004C4A34">
          <w:rPr>
            <w:noProof/>
            <w:webHidden/>
          </w:rPr>
        </w:r>
        <w:r w:rsidR="004C4A34">
          <w:rPr>
            <w:noProof/>
            <w:webHidden/>
          </w:rPr>
          <w:fldChar w:fldCharType="separate"/>
        </w:r>
        <w:r>
          <w:rPr>
            <w:noProof/>
            <w:webHidden/>
          </w:rPr>
          <w:t>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0" w:history="1">
        <w:r w:rsidR="004C4A34" w:rsidRPr="00846899">
          <w:rPr>
            <w:rStyle w:val="Hyperlink"/>
            <w:noProof/>
          </w:rPr>
          <w:t>§1905.</w:t>
        </w:r>
        <w:r w:rsidR="004C4A34" w:rsidRPr="00194BCD">
          <w:rPr>
            <w:rFonts w:ascii="Calibri" w:hAnsi="Calibri"/>
            <w:noProof/>
            <w:sz w:val="22"/>
            <w:szCs w:val="22"/>
          </w:rPr>
          <w:tab/>
        </w:r>
        <w:r w:rsidR="004C4A34" w:rsidRPr="00846899">
          <w:rPr>
            <w:rStyle w:val="Hyperlink"/>
            <w:noProof/>
          </w:rPr>
          <w:t>Office of Conservation―Assistant Secretary  (Formerly §319)</w:t>
        </w:r>
        <w:r w:rsidR="004C4A34">
          <w:rPr>
            <w:noProof/>
            <w:webHidden/>
          </w:rPr>
          <w:tab/>
        </w:r>
        <w:r w:rsidR="004C4A34">
          <w:rPr>
            <w:noProof/>
            <w:webHidden/>
          </w:rPr>
          <w:fldChar w:fldCharType="begin"/>
        </w:r>
        <w:r w:rsidR="004C4A34">
          <w:rPr>
            <w:noProof/>
            <w:webHidden/>
          </w:rPr>
          <w:instrText xml:space="preserve"> PAGEREF _Toc178265440 \h </w:instrText>
        </w:r>
        <w:r w:rsidR="004C4A34">
          <w:rPr>
            <w:noProof/>
            <w:webHidden/>
          </w:rPr>
        </w:r>
        <w:r w:rsidR="004C4A34">
          <w:rPr>
            <w:noProof/>
            <w:webHidden/>
          </w:rPr>
          <w:fldChar w:fldCharType="separate"/>
        </w:r>
        <w:r>
          <w:rPr>
            <w:noProof/>
            <w:webHidden/>
          </w:rPr>
          <w:t>32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41" w:history="1">
        <w:r w:rsidR="004C4A34" w:rsidRPr="00846899">
          <w:rPr>
            <w:rStyle w:val="Hyperlink"/>
            <w:noProof/>
          </w:rPr>
          <w:t>Chapter 21.</w:t>
        </w:r>
        <w:r w:rsidR="004C4A34" w:rsidRPr="00194BCD">
          <w:rPr>
            <w:rFonts w:ascii="Calibri" w:hAnsi="Calibri"/>
            <w:noProof/>
            <w:sz w:val="22"/>
            <w:szCs w:val="22"/>
          </w:rPr>
          <w:tab/>
        </w:r>
        <w:r w:rsidR="004C4A34" w:rsidRPr="00846899">
          <w:rPr>
            <w:rStyle w:val="Hyperlink"/>
            <w:noProof/>
          </w:rPr>
          <w:t>Underwater Obstruction Fund</w:t>
        </w:r>
        <w:r w:rsidR="004C4A34">
          <w:rPr>
            <w:noProof/>
            <w:webHidden/>
          </w:rPr>
          <w:tab/>
        </w:r>
        <w:r w:rsidR="004C4A34">
          <w:rPr>
            <w:noProof/>
            <w:webHidden/>
          </w:rPr>
          <w:fldChar w:fldCharType="begin"/>
        </w:r>
        <w:r w:rsidR="004C4A34">
          <w:rPr>
            <w:noProof/>
            <w:webHidden/>
          </w:rPr>
          <w:instrText xml:space="preserve"> PAGEREF _Toc178265441 \h </w:instrText>
        </w:r>
        <w:r w:rsidR="004C4A34">
          <w:rPr>
            <w:noProof/>
            <w:webHidden/>
          </w:rPr>
        </w:r>
        <w:r w:rsidR="004C4A34">
          <w:rPr>
            <w:noProof/>
            <w:webHidden/>
          </w:rPr>
          <w:fldChar w:fldCharType="separate"/>
        </w:r>
        <w:r>
          <w:rPr>
            <w:noProof/>
            <w:webHidden/>
          </w:rPr>
          <w:t>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2" w:history="1">
        <w:r w:rsidR="004C4A34" w:rsidRPr="00846899">
          <w:rPr>
            <w:rStyle w:val="Hyperlink"/>
            <w:noProof/>
          </w:rPr>
          <w:t>§2101.</w:t>
        </w:r>
        <w:r w:rsidR="004C4A34" w:rsidRPr="00194BCD">
          <w:rPr>
            <w:rFonts w:ascii="Calibri" w:hAnsi="Calibri"/>
            <w:noProof/>
            <w:sz w:val="22"/>
            <w:szCs w:val="22"/>
          </w:rPr>
          <w:tab/>
        </w:r>
        <w:r w:rsidR="004C4A34" w:rsidRPr="00846899">
          <w:rPr>
            <w:rStyle w:val="Hyperlink"/>
            <w:noProof/>
          </w:rPr>
          <w:t>Establishment of the Fund (Formerly §321)</w:t>
        </w:r>
        <w:r w:rsidR="004C4A34">
          <w:rPr>
            <w:noProof/>
            <w:webHidden/>
          </w:rPr>
          <w:tab/>
        </w:r>
        <w:r w:rsidR="004C4A34">
          <w:rPr>
            <w:noProof/>
            <w:webHidden/>
          </w:rPr>
          <w:fldChar w:fldCharType="begin"/>
        </w:r>
        <w:r w:rsidR="004C4A34">
          <w:rPr>
            <w:noProof/>
            <w:webHidden/>
          </w:rPr>
          <w:instrText xml:space="preserve"> PAGEREF _Toc178265442 \h </w:instrText>
        </w:r>
        <w:r w:rsidR="004C4A34">
          <w:rPr>
            <w:noProof/>
            <w:webHidden/>
          </w:rPr>
        </w:r>
        <w:r w:rsidR="004C4A34">
          <w:rPr>
            <w:noProof/>
            <w:webHidden/>
          </w:rPr>
          <w:fldChar w:fldCharType="separate"/>
        </w:r>
        <w:r>
          <w:rPr>
            <w:noProof/>
            <w:webHidden/>
          </w:rPr>
          <w:t>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3" w:history="1">
        <w:r w:rsidR="004C4A34" w:rsidRPr="00846899">
          <w:rPr>
            <w:rStyle w:val="Hyperlink"/>
            <w:noProof/>
          </w:rPr>
          <w:t>§2103.</w:t>
        </w:r>
        <w:r w:rsidR="004C4A34" w:rsidRPr="00194BCD">
          <w:rPr>
            <w:rFonts w:ascii="Calibri" w:hAnsi="Calibri"/>
            <w:noProof/>
            <w:sz w:val="22"/>
            <w:szCs w:val="22"/>
          </w:rPr>
          <w:tab/>
        </w:r>
        <w:r w:rsidR="004C4A34" w:rsidRPr="00846899">
          <w:rPr>
            <w:rStyle w:val="Hyperlink"/>
            <w:noProof/>
          </w:rPr>
          <w:t>Use of the Fund (Formerly §323)</w:t>
        </w:r>
        <w:r w:rsidR="004C4A34">
          <w:rPr>
            <w:noProof/>
            <w:webHidden/>
          </w:rPr>
          <w:tab/>
        </w:r>
        <w:r w:rsidR="004C4A34">
          <w:rPr>
            <w:noProof/>
            <w:webHidden/>
          </w:rPr>
          <w:fldChar w:fldCharType="begin"/>
        </w:r>
        <w:r w:rsidR="004C4A34">
          <w:rPr>
            <w:noProof/>
            <w:webHidden/>
          </w:rPr>
          <w:instrText xml:space="preserve"> PAGEREF _Toc178265443 \h </w:instrText>
        </w:r>
        <w:r w:rsidR="004C4A34">
          <w:rPr>
            <w:noProof/>
            <w:webHidden/>
          </w:rPr>
        </w:r>
        <w:r w:rsidR="004C4A34">
          <w:rPr>
            <w:noProof/>
            <w:webHidden/>
          </w:rPr>
          <w:fldChar w:fldCharType="separate"/>
        </w:r>
        <w:r>
          <w:rPr>
            <w:noProof/>
            <w:webHidden/>
          </w:rPr>
          <w:t>33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44" w:history="1">
        <w:r w:rsidR="004C4A34" w:rsidRPr="00846899">
          <w:rPr>
            <w:rStyle w:val="Hyperlink"/>
            <w:noProof/>
          </w:rPr>
          <w:t>Chapter 23.</w:t>
        </w:r>
        <w:r w:rsidR="004C4A34" w:rsidRPr="00194BCD">
          <w:rPr>
            <w:rFonts w:ascii="Calibri" w:hAnsi="Calibri"/>
            <w:noProof/>
            <w:sz w:val="22"/>
            <w:szCs w:val="22"/>
          </w:rPr>
          <w:tab/>
        </w:r>
        <w:r w:rsidR="004C4A34" w:rsidRPr="00846899">
          <w:rPr>
            <w:rStyle w:val="Hyperlink"/>
            <w:noProof/>
          </w:rPr>
          <w:t>Assessments and Removal</w:t>
        </w:r>
        <w:r w:rsidR="004C4A34">
          <w:rPr>
            <w:noProof/>
            <w:webHidden/>
          </w:rPr>
          <w:tab/>
        </w:r>
        <w:r w:rsidR="004C4A34">
          <w:rPr>
            <w:noProof/>
            <w:webHidden/>
          </w:rPr>
          <w:fldChar w:fldCharType="begin"/>
        </w:r>
        <w:r w:rsidR="004C4A34">
          <w:rPr>
            <w:noProof/>
            <w:webHidden/>
          </w:rPr>
          <w:instrText xml:space="preserve"> PAGEREF _Toc178265444 \h </w:instrText>
        </w:r>
        <w:r w:rsidR="004C4A34">
          <w:rPr>
            <w:noProof/>
            <w:webHidden/>
          </w:rPr>
        </w:r>
        <w:r w:rsidR="004C4A34">
          <w:rPr>
            <w:noProof/>
            <w:webHidden/>
          </w:rPr>
          <w:fldChar w:fldCharType="separate"/>
        </w:r>
        <w:r>
          <w:rPr>
            <w:noProof/>
            <w:webHidden/>
          </w:rPr>
          <w:t>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5" w:history="1">
        <w:r w:rsidR="004C4A34" w:rsidRPr="00846899">
          <w:rPr>
            <w:rStyle w:val="Hyperlink"/>
            <w:noProof/>
          </w:rPr>
          <w:t>§2301.</w:t>
        </w:r>
        <w:r w:rsidR="004C4A34" w:rsidRPr="00194BCD">
          <w:rPr>
            <w:rFonts w:ascii="Calibri" w:hAnsi="Calibri"/>
            <w:noProof/>
            <w:sz w:val="22"/>
            <w:szCs w:val="22"/>
          </w:rPr>
          <w:tab/>
        </w:r>
        <w:r w:rsidR="004C4A34" w:rsidRPr="00846899">
          <w:rPr>
            <w:rStyle w:val="Hyperlink"/>
            <w:noProof/>
          </w:rPr>
          <w:t xml:space="preserve">Office of Conservation; Underwater Obstruction Assessments or Removal </w:t>
        </w:r>
        <w:r w:rsidR="003218B4">
          <w:rPr>
            <w:rStyle w:val="Hyperlink"/>
            <w:noProof/>
          </w:rPr>
          <w:br/>
        </w:r>
        <w:r w:rsidR="004C4A34" w:rsidRPr="00846899">
          <w:rPr>
            <w:rStyle w:val="Hyperlink"/>
            <w:noProof/>
          </w:rPr>
          <w:t>(Formerly §325)</w:t>
        </w:r>
        <w:r w:rsidR="004C4A34">
          <w:rPr>
            <w:noProof/>
            <w:webHidden/>
          </w:rPr>
          <w:tab/>
        </w:r>
        <w:r w:rsidR="004C4A34">
          <w:rPr>
            <w:noProof/>
            <w:webHidden/>
          </w:rPr>
          <w:fldChar w:fldCharType="begin"/>
        </w:r>
        <w:r w:rsidR="004C4A34">
          <w:rPr>
            <w:noProof/>
            <w:webHidden/>
          </w:rPr>
          <w:instrText xml:space="preserve"> PAGEREF _Toc178265445 \h </w:instrText>
        </w:r>
        <w:r w:rsidR="004C4A34">
          <w:rPr>
            <w:noProof/>
            <w:webHidden/>
          </w:rPr>
        </w:r>
        <w:r w:rsidR="004C4A34">
          <w:rPr>
            <w:noProof/>
            <w:webHidden/>
          </w:rPr>
          <w:fldChar w:fldCharType="separate"/>
        </w:r>
        <w:r>
          <w:rPr>
            <w:noProof/>
            <w:webHidden/>
          </w:rPr>
          <w:t>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6" w:history="1">
        <w:r w:rsidR="004C4A34" w:rsidRPr="00846899">
          <w:rPr>
            <w:rStyle w:val="Hyperlink"/>
            <w:noProof/>
          </w:rPr>
          <w:t>§2303.</w:t>
        </w:r>
        <w:r w:rsidR="004C4A34" w:rsidRPr="00194BCD">
          <w:rPr>
            <w:rFonts w:ascii="Calibri" w:hAnsi="Calibri"/>
            <w:noProof/>
            <w:sz w:val="22"/>
            <w:szCs w:val="22"/>
          </w:rPr>
          <w:tab/>
        </w:r>
        <w:r w:rsidR="004C4A34" w:rsidRPr="00846899">
          <w:rPr>
            <w:rStyle w:val="Hyperlink"/>
            <w:noProof/>
          </w:rPr>
          <w:t>Underwater Obstruction Sites (Formerly §327)</w:t>
        </w:r>
        <w:r w:rsidR="004C4A34">
          <w:rPr>
            <w:noProof/>
            <w:webHidden/>
          </w:rPr>
          <w:tab/>
        </w:r>
        <w:r w:rsidR="004C4A34">
          <w:rPr>
            <w:noProof/>
            <w:webHidden/>
          </w:rPr>
          <w:fldChar w:fldCharType="begin"/>
        </w:r>
        <w:r w:rsidR="004C4A34">
          <w:rPr>
            <w:noProof/>
            <w:webHidden/>
          </w:rPr>
          <w:instrText xml:space="preserve"> PAGEREF _Toc178265446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7" w:history="1">
        <w:r w:rsidR="004C4A34" w:rsidRPr="00846899">
          <w:rPr>
            <w:rStyle w:val="Hyperlink"/>
            <w:noProof/>
          </w:rPr>
          <w:t>§2305.</w:t>
        </w:r>
        <w:r w:rsidR="004C4A34" w:rsidRPr="00194BCD">
          <w:rPr>
            <w:rFonts w:ascii="Calibri" w:hAnsi="Calibri"/>
            <w:noProof/>
            <w:sz w:val="22"/>
            <w:szCs w:val="22"/>
          </w:rPr>
          <w:tab/>
        </w:r>
        <w:r w:rsidR="004C4A34" w:rsidRPr="00846899">
          <w:rPr>
            <w:rStyle w:val="Hyperlink"/>
            <w:noProof/>
          </w:rPr>
          <w:t>Liability (Formerly §329)</w:t>
        </w:r>
        <w:r w:rsidR="004C4A34">
          <w:rPr>
            <w:noProof/>
            <w:webHidden/>
          </w:rPr>
          <w:tab/>
        </w:r>
        <w:r w:rsidR="004C4A34">
          <w:rPr>
            <w:noProof/>
            <w:webHidden/>
          </w:rPr>
          <w:fldChar w:fldCharType="begin"/>
        </w:r>
        <w:r w:rsidR="004C4A34">
          <w:rPr>
            <w:noProof/>
            <w:webHidden/>
          </w:rPr>
          <w:instrText xml:space="preserve"> PAGEREF _Toc178265447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48" w:history="1">
        <w:r w:rsidR="004C4A34" w:rsidRPr="00846899">
          <w:rPr>
            <w:rStyle w:val="Hyperlink"/>
            <w:noProof/>
          </w:rPr>
          <w:t>§2307.</w:t>
        </w:r>
        <w:r w:rsidR="004C4A34" w:rsidRPr="00194BCD">
          <w:rPr>
            <w:rFonts w:ascii="Calibri" w:hAnsi="Calibri"/>
            <w:noProof/>
            <w:sz w:val="22"/>
            <w:szCs w:val="22"/>
          </w:rPr>
          <w:tab/>
        </w:r>
        <w:r w:rsidR="004C4A34" w:rsidRPr="00846899">
          <w:rPr>
            <w:rStyle w:val="Hyperlink"/>
            <w:noProof/>
          </w:rPr>
          <w:t>Annual Report (Formerly §331)</w:t>
        </w:r>
        <w:r w:rsidR="004C4A34">
          <w:rPr>
            <w:noProof/>
            <w:webHidden/>
          </w:rPr>
          <w:tab/>
        </w:r>
        <w:r w:rsidR="004C4A34">
          <w:rPr>
            <w:noProof/>
            <w:webHidden/>
          </w:rPr>
          <w:fldChar w:fldCharType="begin"/>
        </w:r>
        <w:r w:rsidR="004C4A34">
          <w:rPr>
            <w:noProof/>
            <w:webHidden/>
          </w:rPr>
          <w:instrText xml:space="preserve"> PAGEREF _Toc178265448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449" w:history="1">
        <w:r w:rsidR="004C4A34" w:rsidRPr="00846899">
          <w:rPr>
            <w:rStyle w:val="Hyperlink"/>
          </w:rPr>
          <w:t>Subpart 3.  Pipeline Safety</w:t>
        </w:r>
      </w:hyperlink>
    </w:p>
    <w:p w:rsidR="004C4A34" w:rsidRPr="00194BCD" w:rsidRDefault="000B1843">
      <w:pPr>
        <w:pStyle w:val="TOC2"/>
        <w:rPr>
          <w:rFonts w:ascii="Calibri" w:hAnsi="Calibri"/>
          <w:noProof/>
          <w:sz w:val="22"/>
          <w:szCs w:val="22"/>
        </w:rPr>
      </w:pPr>
      <w:hyperlink w:anchor="_Toc178265450" w:history="1">
        <w:r w:rsidR="004C4A34" w:rsidRPr="00846899">
          <w:rPr>
            <w:rStyle w:val="Hyperlink"/>
            <w:noProof/>
          </w:rPr>
          <w:t>Chapter 27.</w:t>
        </w:r>
        <w:r w:rsidR="004C4A34" w:rsidRPr="00194BCD">
          <w:rPr>
            <w:rFonts w:ascii="Calibri" w:hAnsi="Calibri"/>
            <w:noProof/>
            <w:sz w:val="22"/>
            <w:szCs w:val="22"/>
          </w:rPr>
          <w:tab/>
        </w:r>
        <w:r w:rsidR="004C4A34" w:rsidRPr="00846899">
          <w:rPr>
            <w:rStyle w:val="Hyperlink"/>
            <w:noProof/>
          </w:rPr>
          <w:t>General</w:t>
        </w:r>
        <w:r w:rsidR="004C4A34">
          <w:rPr>
            <w:noProof/>
            <w:webHidden/>
          </w:rPr>
          <w:tab/>
        </w:r>
        <w:r w:rsidR="004C4A34">
          <w:rPr>
            <w:noProof/>
            <w:webHidden/>
          </w:rPr>
          <w:fldChar w:fldCharType="begin"/>
        </w:r>
        <w:r w:rsidR="004C4A34">
          <w:rPr>
            <w:noProof/>
            <w:webHidden/>
          </w:rPr>
          <w:instrText xml:space="preserve"> PAGEREF _Toc178265450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1" w:history="1">
        <w:r w:rsidR="004C4A34" w:rsidRPr="00846899">
          <w:rPr>
            <w:rStyle w:val="Hyperlink"/>
            <w:noProof/>
          </w:rPr>
          <w:t>§2701.</w:t>
        </w:r>
        <w:r w:rsidR="004C4A34" w:rsidRPr="00194BCD">
          <w:rPr>
            <w:rFonts w:ascii="Calibri" w:hAnsi="Calibri"/>
            <w:noProof/>
            <w:sz w:val="22"/>
            <w:szCs w:val="22"/>
          </w:rPr>
          <w:tab/>
        </w:r>
        <w:r w:rsidR="004C4A34" w:rsidRPr="00846899">
          <w:rPr>
            <w:rStyle w:val="Hyperlink"/>
            <w:noProof/>
          </w:rPr>
          <w:t>Service (Formerly §501)</w:t>
        </w:r>
        <w:r w:rsidR="004C4A34">
          <w:rPr>
            <w:noProof/>
            <w:webHidden/>
          </w:rPr>
          <w:tab/>
        </w:r>
        <w:r w:rsidR="004C4A34">
          <w:rPr>
            <w:noProof/>
            <w:webHidden/>
          </w:rPr>
          <w:fldChar w:fldCharType="begin"/>
        </w:r>
        <w:r w:rsidR="004C4A34">
          <w:rPr>
            <w:noProof/>
            <w:webHidden/>
          </w:rPr>
          <w:instrText xml:space="preserve"> PAGEREF _Toc178265451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2" w:history="1">
        <w:r w:rsidR="004C4A34" w:rsidRPr="00846899">
          <w:rPr>
            <w:rStyle w:val="Hyperlink"/>
            <w:noProof/>
          </w:rPr>
          <w:t>§2703.</w:t>
        </w:r>
        <w:r w:rsidR="004C4A34" w:rsidRPr="00194BCD">
          <w:rPr>
            <w:rFonts w:ascii="Calibri" w:hAnsi="Calibri"/>
            <w:noProof/>
            <w:sz w:val="22"/>
            <w:szCs w:val="22"/>
          </w:rPr>
          <w:tab/>
        </w:r>
        <w:r w:rsidR="004C4A34" w:rsidRPr="00846899">
          <w:rPr>
            <w:rStyle w:val="Hyperlink"/>
            <w:noProof/>
          </w:rPr>
          <w:t>Subpoenas (Formerly §503)</w:t>
        </w:r>
        <w:r w:rsidR="004C4A34">
          <w:rPr>
            <w:noProof/>
            <w:webHidden/>
          </w:rPr>
          <w:tab/>
        </w:r>
        <w:r w:rsidR="004C4A34">
          <w:rPr>
            <w:noProof/>
            <w:webHidden/>
          </w:rPr>
          <w:fldChar w:fldCharType="begin"/>
        </w:r>
        <w:r w:rsidR="004C4A34">
          <w:rPr>
            <w:noProof/>
            <w:webHidden/>
          </w:rPr>
          <w:instrText xml:space="preserve"> PAGEREF _Toc178265452 \h </w:instrText>
        </w:r>
        <w:r w:rsidR="004C4A34">
          <w:rPr>
            <w:noProof/>
            <w:webHidden/>
          </w:rPr>
        </w:r>
        <w:r w:rsidR="004C4A34">
          <w:rPr>
            <w:noProof/>
            <w:webHidden/>
          </w:rPr>
          <w:fldChar w:fldCharType="separate"/>
        </w:r>
        <w:r>
          <w:rPr>
            <w:noProof/>
            <w:webHidden/>
          </w:rPr>
          <w:t>34</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53" w:history="1">
        <w:r w:rsidR="004C4A34" w:rsidRPr="00846899">
          <w:rPr>
            <w:rStyle w:val="Hyperlink"/>
            <w:noProof/>
          </w:rPr>
          <w:t>Chapter 29.</w:t>
        </w:r>
        <w:r w:rsidR="004C4A34" w:rsidRPr="00194BCD">
          <w:rPr>
            <w:rFonts w:ascii="Calibri" w:hAnsi="Calibri"/>
            <w:noProof/>
            <w:sz w:val="22"/>
            <w:szCs w:val="22"/>
          </w:rPr>
          <w:tab/>
        </w:r>
        <w:r w:rsidR="004C4A34" w:rsidRPr="00846899">
          <w:rPr>
            <w:rStyle w:val="Hyperlink"/>
            <w:noProof/>
          </w:rPr>
          <w:t>Enforcement</w:t>
        </w:r>
        <w:r w:rsidR="004C4A34">
          <w:rPr>
            <w:noProof/>
            <w:webHidden/>
          </w:rPr>
          <w:tab/>
        </w:r>
        <w:r w:rsidR="004C4A34">
          <w:rPr>
            <w:noProof/>
            <w:webHidden/>
          </w:rPr>
          <w:fldChar w:fldCharType="begin"/>
        </w:r>
        <w:r w:rsidR="004C4A34">
          <w:rPr>
            <w:noProof/>
            <w:webHidden/>
          </w:rPr>
          <w:instrText xml:space="preserve"> PAGEREF _Toc178265453 \h </w:instrText>
        </w:r>
        <w:r w:rsidR="004C4A34">
          <w:rPr>
            <w:noProof/>
            <w:webHidden/>
          </w:rPr>
        </w:r>
        <w:r w:rsidR="004C4A34">
          <w:rPr>
            <w:noProof/>
            <w:webHidden/>
          </w:rPr>
          <w:fldChar w:fldCharType="separate"/>
        </w:r>
        <w:r>
          <w:rPr>
            <w:noProof/>
            <w:webHidden/>
          </w:rPr>
          <w:t>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4" w:history="1">
        <w:r w:rsidR="004C4A34" w:rsidRPr="00846899">
          <w:rPr>
            <w:rStyle w:val="Hyperlink"/>
            <w:noProof/>
          </w:rPr>
          <w:t>§2901.</w:t>
        </w:r>
        <w:r w:rsidR="004C4A34" w:rsidRPr="00194BCD">
          <w:rPr>
            <w:rFonts w:ascii="Calibri" w:hAnsi="Calibri"/>
            <w:noProof/>
            <w:sz w:val="22"/>
            <w:szCs w:val="22"/>
          </w:rPr>
          <w:tab/>
        </w:r>
        <w:r w:rsidR="004C4A34" w:rsidRPr="00846899">
          <w:rPr>
            <w:rStyle w:val="Hyperlink"/>
            <w:noProof/>
          </w:rPr>
          <w:t>Inspection, Field Inspection Reports (Formerly §505)</w:t>
        </w:r>
        <w:r w:rsidR="004C4A34">
          <w:rPr>
            <w:noProof/>
            <w:webHidden/>
          </w:rPr>
          <w:tab/>
        </w:r>
        <w:r w:rsidR="004C4A34">
          <w:rPr>
            <w:noProof/>
            <w:webHidden/>
          </w:rPr>
          <w:fldChar w:fldCharType="begin"/>
        </w:r>
        <w:r w:rsidR="004C4A34">
          <w:rPr>
            <w:noProof/>
            <w:webHidden/>
          </w:rPr>
          <w:instrText xml:space="preserve"> PAGEREF _Toc178265454 \h </w:instrText>
        </w:r>
        <w:r w:rsidR="004C4A34">
          <w:rPr>
            <w:noProof/>
            <w:webHidden/>
          </w:rPr>
        </w:r>
        <w:r w:rsidR="004C4A34">
          <w:rPr>
            <w:noProof/>
            <w:webHidden/>
          </w:rPr>
          <w:fldChar w:fldCharType="separate"/>
        </w:r>
        <w:r>
          <w:rPr>
            <w:noProof/>
            <w:webHidden/>
          </w:rPr>
          <w:t>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5" w:history="1">
        <w:r w:rsidR="004C4A34" w:rsidRPr="00846899">
          <w:rPr>
            <w:rStyle w:val="Hyperlink"/>
            <w:noProof/>
          </w:rPr>
          <w:t>§2903.</w:t>
        </w:r>
        <w:r w:rsidR="004C4A34" w:rsidRPr="00194BCD">
          <w:rPr>
            <w:rFonts w:ascii="Calibri" w:hAnsi="Calibri"/>
            <w:noProof/>
            <w:sz w:val="22"/>
            <w:szCs w:val="22"/>
          </w:rPr>
          <w:tab/>
        </w:r>
        <w:r w:rsidR="004C4A34" w:rsidRPr="00846899">
          <w:rPr>
            <w:rStyle w:val="Hyperlink"/>
            <w:noProof/>
          </w:rPr>
          <w:t>Letter of Noncompliance, Relief Therefrom (Formerly §507)</w:t>
        </w:r>
        <w:r w:rsidR="004C4A34">
          <w:rPr>
            <w:noProof/>
            <w:webHidden/>
          </w:rPr>
          <w:tab/>
        </w:r>
        <w:r w:rsidR="004C4A34">
          <w:rPr>
            <w:noProof/>
            <w:webHidden/>
          </w:rPr>
          <w:fldChar w:fldCharType="begin"/>
        </w:r>
        <w:r w:rsidR="004C4A34">
          <w:rPr>
            <w:noProof/>
            <w:webHidden/>
          </w:rPr>
          <w:instrText xml:space="preserve"> PAGEREF _Toc178265455 \h </w:instrText>
        </w:r>
        <w:r w:rsidR="004C4A34">
          <w:rPr>
            <w:noProof/>
            <w:webHidden/>
          </w:rPr>
        </w:r>
        <w:r w:rsidR="004C4A34">
          <w:rPr>
            <w:noProof/>
            <w:webHidden/>
          </w:rPr>
          <w:fldChar w:fldCharType="separate"/>
        </w:r>
        <w:r>
          <w:rPr>
            <w:noProof/>
            <w:webHidden/>
          </w:rPr>
          <w:t>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6" w:history="1">
        <w:r w:rsidR="004C4A34" w:rsidRPr="00846899">
          <w:rPr>
            <w:rStyle w:val="Hyperlink"/>
            <w:noProof/>
          </w:rPr>
          <w:t>§2905.</w:t>
        </w:r>
        <w:r w:rsidR="004C4A34" w:rsidRPr="00194BCD">
          <w:rPr>
            <w:rFonts w:ascii="Calibri" w:hAnsi="Calibri"/>
            <w:noProof/>
            <w:sz w:val="22"/>
            <w:szCs w:val="22"/>
          </w:rPr>
          <w:tab/>
        </w:r>
        <w:r w:rsidR="004C4A34" w:rsidRPr="00846899">
          <w:rPr>
            <w:rStyle w:val="Hyperlink"/>
            <w:noProof/>
          </w:rPr>
          <w:t>Reinspection, Show Cause Conference (Formerly §509)</w:t>
        </w:r>
        <w:r w:rsidR="004C4A34">
          <w:rPr>
            <w:noProof/>
            <w:webHidden/>
          </w:rPr>
          <w:tab/>
        </w:r>
        <w:r w:rsidR="004C4A34">
          <w:rPr>
            <w:noProof/>
            <w:webHidden/>
          </w:rPr>
          <w:fldChar w:fldCharType="begin"/>
        </w:r>
        <w:r w:rsidR="004C4A34">
          <w:rPr>
            <w:noProof/>
            <w:webHidden/>
          </w:rPr>
          <w:instrText xml:space="preserve"> PAGEREF _Toc178265456 \h </w:instrText>
        </w:r>
        <w:r w:rsidR="004C4A34">
          <w:rPr>
            <w:noProof/>
            <w:webHidden/>
          </w:rPr>
        </w:r>
        <w:r w:rsidR="004C4A34">
          <w:rPr>
            <w:noProof/>
            <w:webHidden/>
          </w:rPr>
          <w:fldChar w:fldCharType="separate"/>
        </w:r>
        <w:r>
          <w:rPr>
            <w:noProof/>
            <w:webHidden/>
          </w:rPr>
          <w:t>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7" w:history="1">
        <w:r w:rsidR="004C4A34" w:rsidRPr="00846899">
          <w:rPr>
            <w:rStyle w:val="Hyperlink"/>
            <w:noProof/>
          </w:rPr>
          <w:t>§2907.</w:t>
        </w:r>
        <w:r w:rsidR="004C4A34" w:rsidRPr="00194BCD">
          <w:rPr>
            <w:rFonts w:ascii="Calibri" w:hAnsi="Calibri"/>
            <w:noProof/>
            <w:sz w:val="22"/>
            <w:szCs w:val="22"/>
          </w:rPr>
          <w:tab/>
        </w:r>
        <w:r w:rsidR="004C4A34" w:rsidRPr="00846899">
          <w:rPr>
            <w:rStyle w:val="Hyperlink"/>
            <w:noProof/>
          </w:rPr>
          <w:t xml:space="preserve">Show Cause Hearing, Notice, Rules of Procedure, Record, Order of Compliance </w:t>
        </w:r>
        <w:r w:rsidR="003218B4">
          <w:rPr>
            <w:rStyle w:val="Hyperlink"/>
            <w:noProof/>
          </w:rPr>
          <w:br/>
        </w:r>
        <w:r w:rsidR="004C4A34" w:rsidRPr="00846899">
          <w:rPr>
            <w:rStyle w:val="Hyperlink"/>
            <w:noProof/>
          </w:rPr>
          <w:t>(Formerly §511)</w:t>
        </w:r>
        <w:r w:rsidR="004C4A34">
          <w:rPr>
            <w:noProof/>
            <w:webHidden/>
          </w:rPr>
          <w:tab/>
        </w:r>
        <w:r w:rsidR="004C4A34">
          <w:rPr>
            <w:noProof/>
            <w:webHidden/>
          </w:rPr>
          <w:fldChar w:fldCharType="begin"/>
        </w:r>
        <w:r w:rsidR="004C4A34">
          <w:rPr>
            <w:noProof/>
            <w:webHidden/>
          </w:rPr>
          <w:instrText xml:space="preserve"> PAGEREF _Toc178265457 \h </w:instrText>
        </w:r>
        <w:r w:rsidR="004C4A34">
          <w:rPr>
            <w:noProof/>
            <w:webHidden/>
          </w:rPr>
        </w:r>
        <w:r w:rsidR="004C4A34">
          <w:rPr>
            <w:noProof/>
            <w:webHidden/>
          </w:rPr>
          <w:fldChar w:fldCharType="separate"/>
        </w:r>
        <w:r>
          <w:rPr>
            <w:noProof/>
            <w:webHidden/>
          </w:rPr>
          <w:t>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8" w:history="1">
        <w:r w:rsidR="004C4A34" w:rsidRPr="00846899">
          <w:rPr>
            <w:rStyle w:val="Hyperlink"/>
            <w:noProof/>
          </w:rPr>
          <w:t>§2909.</w:t>
        </w:r>
        <w:r w:rsidR="004C4A34" w:rsidRPr="00194BCD">
          <w:rPr>
            <w:rFonts w:ascii="Calibri" w:hAnsi="Calibri"/>
            <w:noProof/>
            <w:sz w:val="22"/>
            <w:szCs w:val="22"/>
          </w:rPr>
          <w:tab/>
        </w:r>
        <w:r w:rsidR="004C4A34" w:rsidRPr="00846899">
          <w:rPr>
            <w:rStyle w:val="Hyperlink"/>
            <w:noProof/>
          </w:rPr>
          <w:t>Emergency (Formerly §513)</w:t>
        </w:r>
        <w:r w:rsidR="004C4A34">
          <w:rPr>
            <w:noProof/>
            <w:webHidden/>
          </w:rPr>
          <w:tab/>
        </w:r>
        <w:r w:rsidR="004C4A34">
          <w:rPr>
            <w:noProof/>
            <w:webHidden/>
          </w:rPr>
          <w:fldChar w:fldCharType="begin"/>
        </w:r>
        <w:r w:rsidR="004C4A34">
          <w:rPr>
            <w:noProof/>
            <w:webHidden/>
          </w:rPr>
          <w:instrText xml:space="preserve"> PAGEREF _Toc178265458 \h </w:instrText>
        </w:r>
        <w:r w:rsidR="004C4A34">
          <w:rPr>
            <w:noProof/>
            <w:webHidden/>
          </w:rPr>
        </w:r>
        <w:r w:rsidR="004C4A34">
          <w:rPr>
            <w:noProof/>
            <w:webHidden/>
          </w:rPr>
          <w:fldChar w:fldCharType="separate"/>
        </w:r>
        <w:r>
          <w:rPr>
            <w:noProof/>
            <w:webHidden/>
          </w:rPr>
          <w:t>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59" w:history="1">
        <w:r w:rsidR="004C4A34" w:rsidRPr="00846899">
          <w:rPr>
            <w:rStyle w:val="Hyperlink"/>
            <w:noProof/>
          </w:rPr>
          <w:t>§2911.</w:t>
        </w:r>
        <w:r w:rsidR="004C4A34" w:rsidRPr="00194BCD">
          <w:rPr>
            <w:rFonts w:ascii="Calibri" w:hAnsi="Calibri"/>
            <w:noProof/>
            <w:sz w:val="22"/>
            <w:szCs w:val="22"/>
          </w:rPr>
          <w:tab/>
        </w:r>
        <w:r w:rsidR="004C4A34" w:rsidRPr="00846899">
          <w:rPr>
            <w:rStyle w:val="Hyperlink"/>
            <w:noProof/>
          </w:rPr>
          <w:t>Civil Enforcement Injunction (Formerly §515)</w:t>
        </w:r>
        <w:r w:rsidR="004C4A34">
          <w:rPr>
            <w:noProof/>
            <w:webHidden/>
          </w:rPr>
          <w:tab/>
        </w:r>
        <w:r w:rsidR="004C4A34">
          <w:rPr>
            <w:noProof/>
            <w:webHidden/>
          </w:rPr>
          <w:fldChar w:fldCharType="begin"/>
        </w:r>
        <w:r w:rsidR="004C4A34">
          <w:rPr>
            <w:noProof/>
            <w:webHidden/>
          </w:rPr>
          <w:instrText xml:space="preserve"> PAGEREF _Toc178265459 \h </w:instrText>
        </w:r>
        <w:r w:rsidR="004C4A34">
          <w:rPr>
            <w:noProof/>
            <w:webHidden/>
          </w:rPr>
        </w:r>
        <w:r w:rsidR="004C4A34">
          <w:rPr>
            <w:noProof/>
            <w:webHidden/>
          </w:rPr>
          <w:fldChar w:fldCharType="separate"/>
        </w:r>
        <w:r>
          <w:rPr>
            <w:noProof/>
            <w:webHidden/>
          </w:rPr>
          <w:t>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0" w:history="1">
        <w:r w:rsidR="004C4A34" w:rsidRPr="00846899">
          <w:rPr>
            <w:rStyle w:val="Hyperlink"/>
            <w:noProof/>
          </w:rPr>
          <w:t>§2913.</w:t>
        </w:r>
        <w:r w:rsidR="004C4A34" w:rsidRPr="00194BCD">
          <w:rPr>
            <w:rFonts w:ascii="Calibri" w:hAnsi="Calibri"/>
            <w:noProof/>
            <w:sz w:val="22"/>
            <w:szCs w:val="22"/>
          </w:rPr>
          <w:tab/>
        </w:r>
        <w:r w:rsidR="004C4A34" w:rsidRPr="00846899">
          <w:rPr>
            <w:rStyle w:val="Hyperlink"/>
            <w:noProof/>
          </w:rPr>
          <w:t>Criminal Enforcement, Penalties (Formerly §517)</w:t>
        </w:r>
        <w:r w:rsidR="004C4A34">
          <w:rPr>
            <w:noProof/>
            <w:webHidden/>
          </w:rPr>
          <w:tab/>
        </w:r>
        <w:r w:rsidR="004C4A34">
          <w:rPr>
            <w:noProof/>
            <w:webHidden/>
          </w:rPr>
          <w:fldChar w:fldCharType="begin"/>
        </w:r>
        <w:r w:rsidR="004C4A34">
          <w:rPr>
            <w:noProof/>
            <w:webHidden/>
          </w:rPr>
          <w:instrText xml:space="preserve"> PAGEREF _Toc178265460 \h </w:instrText>
        </w:r>
        <w:r w:rsidR="004C4A34">
          <w:rPr>
            <w:noProof/>
            <w:webHidden/>
          </w:rPr>
        </w:r>
        <w:r w:rsidR="004C4A34">
          <w:rPr>
            <w:noProof/>
            <w:webHidden/>
          </w:rPr>
          <w:fldChar w:fldCharType="separate"/>
        </w:r>
        <w:r>
          <w:rPr>
            <w:noProof/>
            <w:webHidden/>
          </w:rPr>
          <w:t>37</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461" w:history="1">
        <w:r w:rsidR="004C4A34" w:rsidRPr="00846899">
          <w:rPr>
            <w:rStyle w:val="Hyperlink"/>
          </w:rPr>
          <w:t>Subpart 4.  Carbon Dioxide</w:t>
        </w:r>
      </w:hyperlink>
    </w:p>
    <w:p w:rsidR="004C4A34" w:rsidRPr="00194BCD" w:rsidRDefault="000B1843">
      <w:pPr>
        <w:pStyle w:val="TOC2"/>
        <w:rPr>
          <w:rFonts w:ascii="Calibri" w:hAnsi="Calibri"/>
          <w:noProof/>
          <w:sz w:val="22"/>
          <w:szCs w:val="22"/>
        </w:rPr>
      </w:pPr>
      <w:hyperlink w:anchor="_Toc178265462" w:history="1">
        <w:r w:rsidR="004C4A34" w:rsidRPr="00846899">
          <w:rPr>
            <w:rStyle w:val="Hyperlink"/>
            <w:noProof/>
          </w:rPr>
          <w:t>Chapter 33.</w:t>
        </w:r>
        <w:r w:rsidR="004C4A34" w:rsidRPr="00194BCD">
          <w:rPr>
            <w:rFonts w:ascii="Calibri" w:hAnsi="Calibri"/>
            <w:noProof/>
            <w:sz w:val="22"/>
            <w:szCs w:val="22"/>
          </w:rPr>
          <w:tab/>
        </w:r>
        <w:r w:rsidR="004C4A34" w:rsidRPr="00846899">
          <w:rPr>
            <w:rStyle w:val="Hyperlink"/>
            <w:noProof/>
          </w:rPr>
          <w:t>General</w:t>
        </w:r>
        <w:r w:rsidR="004C4A34">
          <w:rPr>
            <w:noProof/>
            <w:webHidden/>
          </w:rPr>
          <w:tab/>
        </w:r>
        <w:r w:rsidR="004C4A34">
          <w:rPr>
            <w:noProof/>
            <w:webHidden/>
          </w:rPr>
          <w:fldChar w:fldCharType="begin"/>
        </w:r>
        <w:r w:rsidR="004C4A34">
          <w:rPr>
            <w:noProof/>
            <w:webHidden/>
          </w:rPr>
          <w:instrText xml:space="preserve"> PAGEREF _Toc178265462 \h </w:instrText>
        </w:r>
        <w:r w:rsidR="004C4A34">
          <w:rPr>
            <w:noProof/>
            <w:webHidden/>
          </w:rPr>
        </w:r>
        <w:r w:rsidR="004C4A34">
          <w:rPr>
            <w:noProof/>
            <w:webHidden/>
          </w:rPr>
          <w:fldChar w:fldCharType="separate"/>
        </w:r>
        <w:r>
          <w:rPr>
            <w:noProof/>
            <w:webHidden/>
          </w:rPr>
          <w:t>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3" w:history="1">
        <w:r w:rsidR="004C4A34" w:rsidRPr="00846899">
          <w:rPr>
            <w:rStyle w:val="Hyperlink"/>
            <w:noProof/>
          </w:rPr>
          <w:t>§3301.</w:t>
        </w:r>
        <w:r w:rsidR="004C4A34" w:rsidRPr="00194BCD">
          <w:rPr>
            <w:rFonts w:ascii="Calibri" w:hAnsi="Calibri"/>
            <w:noProof/>
            <w:sz w:val="22"/>
            <w:szCs w:val="22"/>
          </w:rPr>
          <w:tab/>
        </w:r>
        <w:r w:rsidR="004C4A34" w:rsidRPr="00846899">
          <w:rPr>
            <w:rStyle w:val="Hyperlink"/>
            <w:noProof/>
          </w:rPr>
          <w:t>Definitions (Formerly §701)</w:t>
        </w:r>
        <w:r w:rsidR="004C4A34">
          <w:rPr>
            <w:noProof/>
            <w:webHidden/>
          </w:rPr>
          <w:tab/>
        </w:r>
        <w:r w:rsidR="004C4A34">
          <w:rPr>
            <w:noProof/>
            <w:webHidden/>
          </w:rPr>
          <w:fldChar w:fldCharType="begin"/>
        </w:r>
        <w:r w:rsidR="004C4A34">
          <w:rPr>
            <w:noProof/>
            <w:webHidden/>
          </w:rPr>
          <w:instrText xml:space="preserve"> PAGEREF _Toc178265463 \h </w:instrText>
        </w:r>
        <w:r w:rsidR="004C4A34">
          <w:rPr>
            <w:noProof/>
            <w:webHidden/>
          </w:rPr>
        </w:r>
        <w:r w:rsidR="004C4A34">
          <w:rPr>
            <w:noProof/>
            <w:webHidden/>
          </w:rPr>
          <w:fldChar w:fldCharType="separate"/>
        </w:r>
        <w:r>
          <w:rPr>
            <w:noProof/>
            <w:webHidden/>
          </w:rPr>
          <w:t>37</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64" w:history="1">
        <w:r w:rsidR="004C4A34" w:rsidRPr="00846899">
          <w:rPr>
            <w:rStyle w:val="Hyperlink"/>
            <w:noProof/>
          </w:rPr>
          <w:t>Chapter 35.</w:t>
        </w:r>
        <w:r w:rsidR="004C4A34" w:rsidRPr="00194BCD">
          <w:rPr>
            <w:rFonts w:ascii="Calibri" w:hAnsi="Calibri"/>
            <w:noProof/>
            <w:sz w:val="22"/>
            <w:szCs w:val="22"/>
          </w:rPr>
          <w:tab/>
        </w:r>
        <w:r w:rsidR="004C4A34" w:rsidRPr="00846899">
          <w:rPr>
            <w:rStyle w:val="Hyperlink"/>
            <w:noProof/>
          </w:rPr>
          <w:t>Requirements</w:t>
        </w:r>
        <w:r w:rsidR="004C4A34">
          <w:rPr>
            <w:noProof/>
            <w:webHidden/>
          </w:rPr>
          <w:tab/>
        </w:r>
        <w:r w:rsidR="004C4A34">
          <w:rPr>
            <w:noProof/>
            <w:webHidden/>
          </w:rPr>
          <w:fldChar w:fldCharType="begin"/>
        </w:r>
        <w:r w:rsidR="004C4A34">
          <w:rPr>
            <w:noProof/>
            <w:webHidden/>
          </w:rPr>
          <w:instrText xml:space="preserve"> PAGEREF _Toc178265464 \h </w:instrText>
        </w:r>
        <w:r w:rsidR="004C4A34">
          <w:rPr>
            <w:noProof/>
            <w:webHidden/>
          </w:rPr>
        </w:r>
        <w:r w:rsidR="004C4A34">
          <w:rPr>
            <w:noProof/>
            <w:webHidden/>
          </w:rPr>
          <w:fldChar w:fldCharType="separate"/>
        </w:r>
        <w:r>
          <w:rPr>
            <w:noProof/>
            <w:webHidden/>
          </w:rPr>
          <w:t>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5" w:history="1">
        <w:r w:rsidR="004C4A34" w:rsidRPr="00846899">
          <w:rPr>
            <w:rStyle w:val="Hyperlink"/>
            <w:noProof/>
          </w:rPr>
          <w:t>§3501.</w:t>
        </w:r>
        <w:r w:rsidR="004C4A34" w:rsidRPr="00194BCD">
          <w:rPr>
            <w:rFonts w:ascii="Calibri" w:hAnsi="Calibri"/>
            <w:noProof/>
            <w:sz w:val="22"/>
            <w:szCs w:val="22"/>
          </w:rPr>
          <w:tab/>
        </w:r>
        <w:r w:rsidR="004C4A34" w:rsidRPr="00846899">
          <w:rPr>
            <w:rStyle w:val="Hyperlink"/>
            <w:noProof/>
          </w:rPr>
          <w:t xml:space="preserve">Operation, Construction, Extension, Acquisition, Interconnection or Abandonment of </w:t>
        </w:r>
        <w:r w:rsidR="003218B4">
          <w:rPr>
            <w:rStyle w:val="Hyperlink"/>
            <w:noProof/>
          </w:rPr>
          <w:br/>
        </w:r>
        <w:r w:rsidR="004C4A34" w:rsidRPr="00846899">
          <w:rPr>
            <w:rStyle w:val="Hyperlink"/>
            <w:noProof/>
          </w:rPr>
          <w:t>Carbon Dioxide Transmission Facilities (Formerly §703)</w:t>
        </w:r>
        <w:r w:rsidR="004C4A34">
          <w:rPr>
            <w:noProof/>
            <w:webHidden/>
          </w:rPr>
          <w:tab/>
        </w:r>
        <w:r w:rsidR="004C4A34">
          <w:rPr>
            <w:noProof/>
            <w:webHidden/>
          </w:rPr>
          <w:fldChar w:fldCharType="begin"/>
        </w:r>
        <w:r w:rsidR="004C4A34">
          <w:rPr>
            <w:noProof/>
            <w:webHidden/>
          </w:rPr>
          <w:instrText xml:space="preserve"> PAGEREF _Toc178265465 \h </w:instrText>
        </w:r>
        <w:r w:rsidR="004C4A34">
          <w:rPr>
            <w:noProof/>
            <w:webHidden/>
          </w:rPr>
        </w:r>
        <w:r w:rsidR="004C4A34">
          <w:rPr>
            <w:noProof/>
            <w:webHidden/>
          </w:rPr>
          <w:fldChar w:fldCharType="separate"/>
        </w:r>
        <w:r>
          <w:rPr>
            <w:noProof/>
            <w:webHidden/>
          </w:rPr>
          <w:t>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6" w:history="1">
        <w:r w:rsidR="004C4A34" w:rsidRPr="00846899">
          <w:rPr>
            <w:rStyle w:val="Hyperlink"/>
            <w:noProof/>
          </w:rPr>
          <w:t>§3503.</w:t>
        </w:r>
        <w:r w:rsidR="004C4A34" w:rsidRPr="00194BCD">
          <w:rPr>
            <w:rFonts w:ascii="Calibri" w:hAnsi="Calibri"/>
            <w:noProof/>
            <w:sz w:val="22"/>
            <w:szCs w:val="22"/>
          </w:rPr>
          <w:tab/>
        </w:r>
        <w:r w:rsidR="004C4A34" w:rsidRPr="00846899">
          <w:rPr>
            <w:rStyle w:val="Hyperlink"/>
            <w:noProof/>
          </w:rPr>
          <w:t>Hearings, Notice, Conferences and Orders (Formerly §705)</w:t>
        </w:r>
        <w:r w:rsidR="004C4A34">
          <w:rPr>
            <w:noProof/>
            <w:webHidden/>
          </w:rPr>
          <w:tab/>
        </w:r>
        <w:r w:rsidR="004C4A34">
          <w:rPr>
            <w:noProof/>
            <w:webHidden/>
          </w:rPr>
          <w:fldChar w:fldCharType="begin"/>
        </w:r>
        <w:r w:rsidR="004C4A34">
          <w:rPr>
            <w:noProof/>
            <w:webHidden/>
          </w:rPr>
          <w:instrText xml:space="preserve"> PAGEREF _Toc178265466 \h </w:instrText>
        </w:r>
        <w:r w:rsidR="004C4A34">
          <w:rPr>
            <w:noProof/>
            <w:webHidden/>
          </w:rPr>
        </w:r>
        <w:r w:rsidR="004C4A34">
          <w:rPr>
            <w:noProof/>
            <w:webHidden/>
          </w:rPr>
          <w:fldChar w:fldCharType="separate"/>
        </w:r>
        <w:r>
          <w:rPr>
            <w:noProof/>
            <w:webHidden/>
          </w:rPr>
          <w:t>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7" w:history="1">
        <w:r w:rsidR="004C4A34" w:rsidRPr="00846899">
          <w:rPr>
            <w:rStyle w:val="Hyperlink"/>
            <w:noProof/>
          </w:rPr>
          <w:t>§3505.</w:t>
        </w:r>
        <w:r w:rsidR="004C4A34" w:rsidRPr="00194BCD">
          <w:rPr>
            <w:rFonts w:ascii="Calibri" w:hAnsi="Calibri"/>
            <w:noProof/>
            <w:sz w:val="22"/>
            <w:szCs w:val="22"/>
          </w:rPr>
          <w:tab/>
        </w:r>
        <w:r w:rsidR="004C4A34" w:rsidRPr="00846899">
          <w:rPr>
            <w:rStyle w:val="Hyperlink"/>
            <w:noProof/>
          </w:rPr>
          <w:t>Applications, Form and Content (Formerly §707)</w:t>
        </w:r>
        <w:r w:rsidR="004C4A34">
          <w:rPr>
            <w:noProof/>
            <w:webHidden/>
          </w:rPr>
          <w:tab/>
        </w:r>
        <w:r w:rsidR="004C4A34">
          <w:rPr>
            <w:noProof/>
            <w:webHidden/>
          </w:rPr>
          <w:fldChar w:fldCharType="begin"/>
        </w:r>
        <w:r w:rsidR="004C4A34">
          <w:rPr>
            <w:noProof/>
            <w:webHidden/>
          </w:rPr>
          <w:instrText xml:space="preserve"> PAGEREF _Toc178265467 \h </w:instrText>
        </w:r>
        <w:r w:rsidR="004C4A34">
          <w:rPr>
            <w:noProof/>
            <w:webHidden/>
          </w:rPr>
        </w:r>
        <w:r w:rsidR="004C4A34">
          <w:rPr>
            <w:noProof/>
            <w:webHidden/>
          </w:rPr>
          <w:fldChar w:fldCharType="separate"/>
        </w:r>
        <w:r>
          <w:rPr>
            <w:noProof/>
            <w:webHidden/>
          </w:rPr>
          <w:t>40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68" w:history="1">
        <w:r w:rsidR="004C4A34" w:rsidRPr="00846899">
          <w:rPr>
            <w:rStyle w:val="Hyperlink"/>
            <w:noProof/>
          </w:rPr>
          <w:t>Chapter 39.</w:t>
        </w:r>
        <w:r w:rsidR="004C4A34" w:rsidRPr="00194BCD">
          <w:rPr>
            <w:rFonts w:ascii="Calibri" w:hAnsi="Calibri"/>
            <w:noProof/>
            <w:sz w:val="22"/>
            <w:szCs w:val="22"/>
          </w:rPr>
          <w:tab/>
        </w:r>
        <w:r w:rsidR="004C4A34" w:rsidRPr="00846899">
          <w:rPr>
            <w:rStyle w:val="Hyperlink"/>
            <w:noProof/>
          </w:rPr>
          <w:t>Transportation of Carbon Dioxide</w:t>
        </w:r>
        <w:r w:rsidR="004C4A34">
          <w:rPr>
            <w:noProof/>
            <w:webHidden/>
          </w:rPr>
          <w:tab/>
        </w:r>
        <w:r w:rsidR="004C4A34">
          <w:rPr>
            <w:noProof/>
            <w:webHidden/>
          </w:rPr>
          <w:fldChar w:fldCharType="begin"/>
        </w:r>
        <w:r w:rsidR="004C4A34">
          <w:rPr>
            <w:noProof/>
            <w:webHidden/>
          </w:rPr>
          <w:instrText xml:space="preserve"> PAGEREF _Toc178265468 \h </w:instrText>
        </w:r>
        <w:r w:rsidR="004C4A34">
          <w:rPr>
            <w:noProof/>
            <w:webHidden/>
          </w:rPr>
        </w:r>
        <w:r w:rsidR="004C4A34">
          <w:rPr>
            <w:noProof/>
            <w:webHidden/>
          </w:rPr>
          <w:fldChar w:fldCharType="separate"/>
        </w:r>
        <w:r>
          <w:rPr>
            <w:noProof/>
            <w:webHidden/>
          </w:rPr>
          <w:t>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69" w:history="1">
        <w:r w:rsidR="004C4A34" w:rsidRPr="00846899">
          <w:rPr>
            <w:rStyle w:val="Hyperlink"/>
            <w:noProof/>
          </w:rPr>
          <w:t>§3901.</w:t>
        </w:r>
        <w:r w:rsidR="004C4A34" w:rsidRPr="00194BCD">
          <w:rPr>
            <w:rFonts w:ascii="Calibri" w:hAnsi="Calibri"/>
            <w:noProof/>
            <w:sz w:val="22"/>
            <w:szCs w:val="22"/>
          </w:rPr>
          <w:tab/>
        </w:r>
        <w:r w:rsidR="004C4A34" w:rsidRPr="00846899">
          <w:rPr>
            <w:rStyle w:val="Hyperlink"/>
            <w:noProof/>
          </w:rPr>
          <w:t>Scope (Formerly §901)</w:t>
        </w:r>
        <w:r w:rsidR="004C4A34">
          <w:rPr>
            <w:noProof/>
            <w:webHidden/>
          </w:rPr>
          <w:tab/>
        </w:r>
        <w:r w:rsidR="004C4A34">
          <w:rPr>
            <w:noProof/>
            <w:webHidden/>
          </w:rPr>
          <w:fldChar w:fldCharType="begin"/>
        </w:r>
        <w:r w:rsidR="004C4A34">
          <w:rPr>
            <w:noProof/>
            <w:webHidden/>
          </w:rPr>
          <w:instrText xml:space="preserve"> PAGEREF _Toc178265469 \h </w:instrText>
        </w:r>
        <w:r w:rsidR="004C4A34">
          <w:rPr>
            <w:noProof/>
            <w:webHidden/>
          </w:rPr>
        </w:r>
        <w:r w:rsidR="004C4A34">
          <w:rPr>
            <w:noProof/>
            <w:webHidden/>
          </w:rPr>
          <w:fldChar w:fldCharType="separate"/>
        </w:r>
        <w:r>
          <w:rPr>
            <w:noProof/>
            <w:webHidden/>
          </w:rPr>
          <w:t>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0" w:history="1">
        <w:r w:rsidR="004C4A34" w:rsidRPr="00846899">
          <w:rPr>
            <w:rStyle w:val="Hyperlink"/>
            <w:noProof/>
          </w:rPr>
          <w:t>§3903.</w:t>
        </w:r>
        <w:r w:rsidR="004C4A34" w:rsidRPr="00194BCD">
          <w:rPr>
            <w:rFonts w:ascii="Calibri" w:hAnsi="Calibri"/>
            <w:noProof/>
            <w:sz w:val="22"/>
            <w:szCs w:val="22"/>
          </w:rPr>
          <w:tab/>
        </w:r>
        <w:r w:rsidR="004C4A34" w:rsidRPr="00846899">
          <w:rPr>
            <w:rStyle w:val="Hyperlink"/>
            <w:noProof/>
          </w:rPr>
          <w:t>Applicability (Formerly §903)</w:t>
        </w:r>
        <w:r w:rsidR="004C4A34">
          <w:rPr>
            <w:noProof/>
            <w:webHidden/>
          </w:rPr>
          <w:tab/>
        </w:r>
        <w:r w:rsidR="004C4A34">
          <w:rPr>
            <w:noProof/>
            <w:webHidden/>
          </w:rPr>
          <w:fldChar w:fldCharType="begin"/>
        </w:r>
        <w:r w:rsidR="004C4A34">
          <w:rPr>
            <w:noProof/>
            <w:webHidden/>
          </w:rPr>
          <w:instrText xml:space="preserve"> PAGEREF _Toc178265470 \h </w:instrText>
        </w:r>
        <w:r w:rsidR="004C4A34">
          <w:rPr>
            <w:noProof/>
            <w:webHidden/>
          </w:rPr>
        </w:r>
        <w:r w:rsidR="004C4A34">
          <w:rPr>
            <w:noProof/>
            <w:webHidden/>
          </w:rPr>
          <w:fldChar w:fldCharType="separate"/>
        </w:r>
        <w:r>
          <w:rPr>
            <w:noProof/>
            <w:webHidden/>
          </w:rPr>
          <w:t>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1" w:history="1">
        <w:r w:rsidR="004C4A34" w:rsidRPr="00846899">
          <w:rPr>
            <w:rStyle w:val="Hyperlink"/>
            <w:noProof/>
          </w:rPr>
          <w:t>§3905.</w:t>
        </w:r>
        <w:r w:rsidR="004C4A34" w:rsidRPr="00194BCD">
          <w:rPr>
            <w:rFonts w:ascii="Calibri" w:hAnsi="Calibri"/>
            <w:noProof/>
            <w:sz w:val="22"/>
            <w:szCs w:val="22"/>
          </w:rPr>
          <w:tab/>
        </w:r>
        <w:r w:rsidR="004C4A34" w:rsidRPr="00846899">
          <w:rPr>
            <w:rStyle w:val="Hyperlink"/>
            <w:noProof/>
          </w:rPr>
          <w:t>Definitions (Formerly §905)</w:t>
        </w:r>
        <w:r w:rsidR="004C4A34">
          <w:rPr>
            <w:noProof/>
            <w:webHidden/>
          </w:rPr>
          <w:tab/>
        </w:r>
        <w:r w:rsidR="004C4A34">
          <w:rPr>
            <w:noProof/>
            <w:webHidden/>
          </w:rPr>
          <w:fldChar w:fldCharType="begin"/>
        </w:r>
        <w:r w:rsidR="004C4A34">
          <w:rPr>
            <w:noProof/>
            <w:webHidden/>
          </w:rPr>
          <w:instrText xml:space="preserve"> PAGEREF _Toc178265471 \h </w:instrText>
        </w:r>
        <w:r w:rsidR="004C4A34">
          <w:rPr>
            <w:noProof/>
            <w:webHidden/>
          </w:rPr>
        </w:r>
        <w:r w:rsidR="004C4A34">
          <w:rPr>
            <w:noProof/>
            <w:webHidden/>
          </w:rPr>
          <w:fldChar w:fldCharType="separate"/>
        </w:r>
        <w:r>
          <w:rPr>
            <w:noProof/>
            <w:webHidden/>
          </w:rPr>
          <w:t>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2" w:history="1">
        <w:r w:rsidR="004C4A34" w:rsidRPr="00846899">
          <w:rPr>
            <w:rStyle w:val="Hyperlink"/>
            <w:noProof/>
          </w:rPr>
          <w:t>§3907.</w:t>
        </w:r>
        <w:r w:rsidR="004C4A34" w:rsidRPr="00194BCD">
          <w:rPr>
            <w:rFonts w:ascii="Calibri" w:hAnsi="Calibri"/>
            <w:noProof/>
            <w:sz w:val="22"/>
            <w:szCs w:val="22"/>
          </w:rPr>
          <w:tab/>
        </w:r>
        <w:r w:rsidR="004C4A34" w:rsidRPr="00846899">
          <w:rPr>
            <w:rStyle w:val="Hyperlink"/>
            <w:noProof/>
          </w:rPr>
          <w:t>Matter Incorporated by Reference (Formerly §907)</w:t>
        </w:r>
        <w:r w:rsidR="004C4A34">
          <w:rPr>
            <w:noProof/>
            <w:webHidden/>
          </w:rPr>
          <w:tab/>
        </w:r>
        <w:r w:rsidR="004C4A34">
          <w:rPr>
            <w:noProof/>
            <w:webHidden/>
          </w:rPr>
          <w:fldChar w:fldCharType="begin"/>
        </w:r>
        <w:r w:rsidR="004C4A34">
          <w:rPr>
            <w:noProof/>
            <w:webHidden/>
          </w:rPr>
          <w:instrText xml:space="preserve"> PAGEREF _Toc178265472 \h </w:instrText>
        </w:r>
        <w:r w:rsidR="004C4A34">
          <w:rPr>
            <w:noProof/>
            <w:webHidden/>
          </w:rPr>
        </w:r>
        <w:r w:rsidR="004C4A34">
          <w:rPr>
            <w:noProof/>
            <w:webHidden/>
          </w:rPr>
          <w:fldChar w:fldCharType="separate"/>
        </w:r>
        <w:r>
          <w:rPr>
            <w:noProof/>
            <w:webHidden/>
          </w:rPr>
          <w:t>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3" w:history="1">
        <w:r w:rsidR="004C4A34" w:rsidRPr="00846899">
          <w:rPr>
            <w:rStyle w:val="Hyperlink"/>
            <w:noProof/>
          </w:rPr>
          <w:t>§3909.</w:t>
        </w:r>
        <w:r w:rsidR="004C4A34" w:rsidRPr="00194BCD">
          <w:rPr>
            <w:rFonts w:ascii="Calibri" w:hAnsi="Calibri"/>
            <w:noProof/>
            <w:sz w:val="22"/>
            <w:szCs w:val="22"/>
          </w:rPr>
          <w:tab/>
        </w:r>
        <w:r w:rsidR="004C4A34" w:rsidRPr="00846899">
          <w:rPr>
            <w:rStyle w:val="Hyperlink"/>
            <w:noProof/>
          </w:rPr>
          <w:t>Compatibility Necessary for Transportation of Carbon Dioxide (Formerly §909)</w:t>
        </w:r>
        <w:r w:rsidR="004C4A34">
          <w:rPr>
            <w:noProof/>
            <w:webHidden/>
          </w:rPr>
          <w:tab/>
        </w:r>
        <w:r w:rsidR="004C4A34">
          <w:rPr>
            <w:noProof/>
            <w:webHidden/>
          </w:rPr>
          <w:fldChar w:fldCharType="begin"/>
        </w:r>
        <w:r w:rsidR="004C4A34">
          <w:rPr>
            <w:noProof/>
            <w:webHidden/>
          </w:rPr>
          <w:instrText xml:space="preserve"> PAGEREF _Toc178265473 \h </w:instrText>
        </w:r>
        <w:r w:rsidR="004C4A34">
          <w:rPr>
            <w:noProof/>
            <w:webHidden/>
          </w:rPr>
        </w:r>
        <w:r w:rsidR="004C4A34">
          <w:rPr>
            <w:noProof/>
            <w:webHidden/>
          </w:rPr>
          <w:fldChar w:fldCharType="separate"/>
        </w:r>
        <w:r>
          <w:rPr>
            <w:noProof/>
            <w:webHidden/>
          </w:rPr>
          <w:t>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4" w:history="1">
        <w:r w:rsidR="004C4A34" w:rsidRPr="00846899">
          <w:rPr>
            <w:rStyle w:val="Hyperlink"/>
            <w:noProof/>
          </w:rPr>
          <w:t>§3911.</w:t>
        </w:r>
        <w:r w:rsidR="004C4A34" w:rsidRPr="00194BCD">
          <w:rPr>
            <w:rFonts w:ascii="Calibri" w:hAnsi="Calibri"/>
            <w:noProof/>
            <w:sz w:val="22"/>
            <w:szCs w:val="22"/>
          </w:rPr>
          <w:tab/>
        </w:r>
        <w:r w:rsidR="004C4A34" w:rsidRPr="00846899">
          <w:rPr>
            <w:rStyle w:val="Hyperlink"/>
            <w:noProof/>
          </w:rPr>
          <w:t>Conversion to Service Subject to This Regulation (Formerly §911)</w:t>
        </w:r>
        <w:r w:rsidR="004C4A34">
          <w:rPr>
            <w:noProof/>
            <w:webHidden/>
          </w:rPr>
          <w:tab/>
        </w:r>
        <w:r w:rsidR="004C4A34">
          <w:rPr>
            <w:noProof/>
            <w:webHidden/>
          </w:rPr>
          <w:fldChar w:fldCharType="begin"/>
        </w:r>
        <w:r w:rsidR="004C4A34">
          <w:rPr>
            <w:noProof/>
            <w:webHidden/>
          </w:rPr>
          <w:instrText xml:space="preserve"> PAGEREF _Toc178265474 \h </w:instrText>
        </w:r>
        <w:r w:rsidR="004C4A34">
          <w:rPr>
            <w:noProof/>
            <w:webHidden/>
          </w:rPr>
        </w:r>
        <w:r w:rsidR="004C4A34">
          <w:rPr>
            <w:noProof/>
            <w:webHidden/>
          </w:rPr>
          <w:fldChar w:fldCharType="separate"/>
        </w:r>
        <w:r>
          <w:rPr>
            <w:noProof/>
            <w:webHidden/>
          </w:rPr>
          <w:t>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5" w:history="1">
        <w:r w:rsidR="004C4A34" w:rsidRPr="00846899">
          <w:rPr>
            <w:rStyle w:val="Hyperlink"/>
            <w:noProof/>
          </w:rPr>
          <w:t>§3913.</w:t>
        </w:r>
        <w:r w:rsidR="004C4A34" w:rsidRPr="00194BCD">
          <w:rPr>
            <w:rFonts w:ascii="Calibri" w:hAnsi="Calibri"/>
            <w:noProof/>
            <w:sz w:val="22"/>
            <w:szCs w:val="22"/>
          </w:rPr>
          <w:tab/>
        </w:r>
        <w:r w:rsidR="004C4A34" w:rsidRPr="00846899">
          <w:rPr>
            <w:rStyle w:val="Hyperlink"/>
            <w:noProof/>
          </w:rPr>
          <w:t>Transportation of Carbon Dioxide in Pipelines Constructed with Other Than Steel Pipe (Formerly §913)</w:t>
        </w:r>
        <w:r w:rsidR="004C4A34">
          <w:rPr>
            <w:noProof/>
            <w:webHidden/>
          </w:rPr>
          <w:tab/>
        </w:r>
        <w:r w:rsidR="004C4A34">
          <w:rPr>
            <w:noProof/>
            <w:webHidden/>
          </w:rPr>
          <w:fldChar w:fldCharType="begin"/>
        </w:r>
        <w:r w:rsidR="004C4A34">
          <w:rPr>
            <w:noProof/>
            <w:webHidden/>
          </w:rPr>
          <w:instrText xml:space="preserve"> PAGEREF _Toc178265475 \h </w:instrText>
        </w:r>
        <w:r w:rsidR="004C4A34">
          <w:rPr>
            <w:noProof/>
            <w:webHidden/>
          </w:rPr>
        </w:r>
        <w:r w:rsidR="004C4A34">
          <w:rPr>
            <w:noProof/>
            <w:webHidden/>
          </w:rPr>
          <w:fldChar w:fldCharType="separate"/>
        </w:r>
        <w:r>
          <w:rPr>
            <w:noProof/>
            <w:webHidden/>
          </w:rPr>
          <w:t>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6" w:history="1">
        <w:r w:rsidR="004C4A34" w:rsidRPr="00846899">
          <w:rPr>
            <w:rStyle w:val="Hyperlink"/>
            <w:noProof/>
          </w:rPr>
          <w:t>§3915.</w:t>
        </w:r>
        <w:r w:rsidR="004C4A34" w:rsidRPr="00194BCD">
          <w:rPr>
            <w:rFonts w:ascii="Calibri" w:hAnsi="Calibri"/>
            <w:noProof/>
            <w:sz w:val="22"/>
            <w:szCs w:val="22"/>
          </w:rPr>
          <w:tab/>
        </w:r>
        <w:r w:rsidR="004C4A34" w:rsidRPr="00846899">
          <w:rPr>
            <w:rStyle w:val="Hyperlink"/>
            <w:noProof/>
          </w:rPr>
          <w:t>Responsibility of Operator for Compliance with This Regulation (Formerly §915)</w:t>
        </w:r>
        <w:r w:rsidR="004C4A34">
          <w:rPr>
            <w:noProof/>
            <w:webHidden/>
          </w:rPr>
          <w:tab/>
        </w:r>
        <w:r w:rsidR="004C4A34">
          <w:rPr>
            <w:noProof/>
            <w:webHidden/>
          </w:rPr>
          <w:fldChar w:fldCharType="begin"/>
        </w:r>
        <w:r w:rsidR="004C4A34">
          <w:rPr>
            <w:noProof/>
            <w:webHidden/>
          </w:rPr>
          <w:instrText xml:space="preserve"> PAGEREF _Toc178265476 \h </w:instrText>
        </w:r>
        <w:r w:rsidR="004C4A34">
          <w:rPr>
            <w:noProof/>
            <w:webHidden/>
          </w:rPr>
        </w:r>
        <w:r w:rsidR="004C4A34">
          <w:rPr>
            <w:noProof/>
            <w:webHidden/>
          </w:rPr>
          <w:fldChar w:fldCharType="separate"/>
        </w:r>
        <w:r>
          <w:rPr>
            <w:noProof/>
            <w:webHidden/>
          </w:rPr>
          <w:t>43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77" w:history="1">
        <w:r w:rsidR="004C4A34" w:rsidRPr="00846899">
          <w:rPr>
            <w:rStyle w:val="Hyperlink"/>
            <w:noProof/>
          </w:rPr>
          <w:t>Chapter 41</w:t>
        </w:r>
        <w:r w:rsidR="004C4A34" w:rsidRPr="00194BCD">
          <w:rPr>
            <w:rFonts w:ascii="Calibri" w:hAnsi="Calibri"/>
            <w:noProof/>
            <w:sz w:val="22"/>
            <w:szCs w:val="22"/>
          </w:rPr>
          <w:tab/>
        </w:r>
        <w:r w:rsidR="004C4A34" w:rsidRPr="00846899">
          <w:rPr>
            <w:rStyle w:val="Hyperlink"/>
            <w:noProof/>
          </w:rPr>
          <w:t>Incident Reporting for Carbon Dioxide Pipelines</w:t>
        </w:r>
        <w:r w:rsidR="004C4A34">
          <w:rPr>
            <w:noProof/>
            <w:webHidden/>
          </w:rPr>
          <w:tab/>
        </w:r>
        <w:r w:rsidR="004C4A34">
          <w:rPr>
            <w:noProof/>
            <w:webHidden/>
          </w:rPr>
          <w:fldChar w:fldCharType="begin"/>
        </w:r>
        <w:r w:rsidR="004C4A34">
          <w:rPr>
            <w:noProof/>
            <w:webHidden/>
          </w:rPr>
          <w:instrText xml:space="preserve"> PAGEREF _Toc178265477 \h </w:instrText>
        </w:r>
        <w:r w:rsidR="004C4A34">
          <w:rPr>
            <w:noProof/>
            <w:webHidden/>
          </w:rPr>
        </w:r>
        <w:r w:rsidR="004C4A34">
          <w:rPr>
            <w:noProof/>
            <w:webHidden/>
          </w:rPr>
          <w:fldChar w:fldCharType="separate"/>
        </w:r>
        <w:r>
          <w:rPr>
            <w:noProof/>
            <w:webHidden/>
          </w:rPr>
          <w:t>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8" w:history="1">
        <w:r w:rsidR="004C4A34" w:rsidRPr="00846899">
          <w:rPr>
            <w:rStyle w:val="Hyperlink"/>
            <w:noProof/>
          </w:rPr>
          <w:t>§4101.</w:t>
        </w:r>
        <w:r w:rsidR="004C4A34" w:rsidRPr="00194BCD">
          <w:rPr>
            <w:rFonts w:ascii="Calibri" w:hAnsi="Calibri"/>
            <w:noProof/>
            <w:sz w:val="22"/>
            <w:szCs w:val="22"/>
          </w:rPr>
          <w:tab/>
        </w:r>
        <w:r w:rsidR="004C4A34" w:rsidRPr="00846899">
          <w:rPr>
            <w:rStyle w:val="Hyperlink"/>
            <w:noProof/>
          </w:rPr>
          <w:t>Scope (Formerly §1101)</w:t>
        </w:r>
        <w:r w:rsidR="004C4A34">
          <w:rPr>
            <w:noProof/>
            <w:webHidden/>
          </w:rPr>
          <w:tab/>
        </w:r>
        <w:r w:rsidR="004C4A34">
          <w:rPr>
            <w:noProof/>
            <w:webHidden/>
          </w:rPr>
          <w:fldChar w:fldCharType="begin"/>
        </w:r>
        <w:r w:rsidR="004C4A34">
          <w:rPr>
            <w:noProof/>
            <w:webHidden/>
          </w:rPr>
          <w:instrText xml:space="preserve"> PAGEREF _Toc178265478 \h </w:instrText>
        </w:r>
        <w:r w:rsidR="004C4A34">
          <w:rPr>
            <w:noProof/>
            <w:webHidden/>
          </w:rPr>
        </w:r>
        <w:r w:rsidR="004C4A34">
          <w:rPr>
            <w:noProof/>
            <w:webHidden/>
          </w:rPr>
          <w:fldChar w:fldCharType="separate"/>
        </w:r>
        <w:r>
          <w:rPr>
            <w:noProof/>
            <w:webHidden/>
          </w:rPr>
          <w:t>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79" w:history="1">
        <w:r w:rsidR="004C4A34" w:rsidRPr="00846899">
          <w:rPr>
            <w:rStyle w:val="Hyperlink"/>
            <w:noProof/>
          </w:rPr>
          <w:t>§4103.</w:t>
        </w:r>
        <w:r w:rsidR="004C4A34" w:rsidRPr="00194BCD">
          <w:rPr>
            <w:rFonts w:ascii="Calibri" w:hAnsi="Calibri"/>
            <w:noProof/>
            <w:sz w:val="22"/>
            <w:szCs w:val="22"/>
          </w:rPr>
          <w:tab/>
        </w:r>
        <w:r w:rsidR="004C4A34" w:rsidRPr="00846899">
          <w:rPr>
            <w:rStyle w:val="Hyperlink"/>
            <w:noProof/>
          </w:rPr>
          <w:t>Telephonic Notice of Certain Incidents  (Formerly §1103)</w:t>
        </w:r>
        <w:r w:rsidR="004C4A34">
          <w:rPr>
            <w:noProof/>
            <w:webHidden/>
          </w:rPr>
          <w:tab/>
        </w:r>
        <w:r w:rsidR="004C4A34">
          <w:rPr>
            <w:noProof/>
            <w:webHidden/>
          </w:rPr>
          <w:fldChar w:fldCharType="begin"/>
        </w:r>
        <w:r w:rsidR="004C4A34">
          <w:rPr>
            <w:noProof/>
            <w:webHidden/>
          </w:rPr>
          <w:instrText xml:space="preserve"> PAGEREF _Toc178265479 \h </w:instrText>
        </w:r>
        <w:r w:rsidR="004C4A34">
          <w:rPr>
            <w:noProof/>
            <w:webHidden/>
          </w:rPr>
        </w:r>
        <w:r w:rsidR="004C4A34">
          <w:rPr>
            <w:noProof/>
            <w:webHidden/>
          </w:rPr>
          <w:fldChar w:fldCharType="separate"/>
        </w:r>
        <w:r>
          <w:rPr>
            <w:noProof/>
            <w:webHidden/>
          </w:rPr>
          <w:t>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0" w:history="1">
        <w:r w:rsidR="004C4A34" w:rsidRPr="00846899">
          <w:rPr>
            <w:rStyle w:val="Hyperlink"/>
            <w:noProof/>
          </w:rPr>
          <w:t>§4105.</w:t>
        </w:r>
        <w:r w:rsidR="004C4A34" w:rsidRPr="00194BCD">
          <w:rPr>
            <w:rFonts w:ascii="Calibri" w:hAnsi="Calibri"/>
            <w:noProof/>
            <w:sz w:val="22"/>
            <w:szCs w:val="22"/>
          </w:rPr>
          <w:tab/>
        </w:r>
        <w:r w:rsidR="004C4A34" w:rsidRPr="00846899">
          <w:rPr>
            <w:rStyle w:val="Hyperlink"/>
            <w:noProof/>
          </w:rPr>
          <w:t>Incident Reporting (Formerly §1105)</w:t>
        </w:r>
        <w:r w:rsidR="004C4A34">
          <w:rPr>
            <w:noProof/>
            <w:webHidden/>
          </w:rPr>
          <w:tab/>
        </w:r>
        <w:r w:rsidR="004C4A34">
          <w:rPr>
            <w:noProof/>
            <w:webHidden/>
          </w:rPr>
          <w:fldChar w:fldCharType="begin"/>
        </w:r>
        <w:r w:rsidR="004C4A34">
          <w:rPr>
            <w:noProof/>
            <w:webHidden/>
          </w:rPr>
          <w:instrText xml:space="preserve"> PAGEREF _Toc178265480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1" w:history="1">
        <w:r w:rsidR="004C4A34" w:rsidRPr="00846899">
          <w:rPr>
            <w:rStyle w:val="Hyperlink"/>
            <w:noProof/>
          </w:rPr>
          <w:t>§4107.</w:t>
        </w:r>
        <w:r w:rsidR="004C4A34" w:rsidRPr="00194BCD">
          <w:rPr>
            <w:rFonts w:ascii="Calibri" w:hAnsi="Calibri"/>
            <w:noProof/>
            <w:sz w:val="22"/>
            <w:szCs w:val="22"/>
          </w:rPr>
          <w:tab/>
        </w:r>
        <w:r w:rsidR="004C4A34" w:rsidRPr="00846899">
          <w:rPr>
            <w:rStyle w:val="Hyperlink"/>
            <w:noProof/>
          </w:rPr>
          <w:t>Changes in or Additions to Incident Reports (Formerly §1107)</w:t>
        </w:r>
        <w:r w:rsidR="004C4A34">
          <w:rPr>
            <w:noProof/>
            <w:webHidden/>
          </w:rPr>
          <w:tab/>
        </w:r>
        <w:r w:rsidR="004C4A34">
          <w:rPr>
            <w:noProof/>
            <w:webHidden/>
          </w:rPr>
          <w:fldChar w:fldCharType="begin"/>
        </w:r>
        <w:r w:rsidR="004C4A34">
          <w:rPr>
            <w:noProof/>
            <w:webHidden/>
          </w:rPr>
          <w:instrText xml:space="preserve"> PAGEREF _Toc178265481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2" w:history="1">
        <w:r w:rsidR="004C4A34" w:rsidRPr="00846899">
          <w:rPr>
            <w:rStyle w:val="Hyperlink"/>
            <w:noProof/>
          </w:rPr>
          <w:t>§4109.</w:t>
        </w:r>
        <w:r w:rsidR="004C4A34" w:rsidRPr="00194BCD">
          <w:rPr>
            <w:rFonts w:ascii="Calibri" w:hAnsi="Calibri"/>
            <w:noProof/>
            <w:sz w:val="22"/>
            <w:szCs w:val="22"/>
          </w:rPr>
          <w:tab/>
        </w:r>
        <w:r w:rsidR="004C4A34" w:rsidRPr="00846899">
          <w:rPr>
            <w:rStyle w:val="Hyperlink"/>
            <w:noProof/>
          </w:rPr>
          <w:t>Operator Assistance in Investigation (Formerly §1109)</w:t>
        </w:r>
        <w:r w:rsidR="004C4A34">
          <w:rPr>
            <w:noProof/>
            <w:webHidden/>
          </w:rPr>
          <w:tab/>
        </w:r>
        <w:r w:rsidR="004C4A34">
          <w:rPr>
            <w:noProof/>
            <w:webHidden/>
          </w:rPr>
          <w:fldChar w:fldCharType="begin"/>
        </w:r>
        <w:r w:rsidR="004C4A34">
          <w:rPr>
            <w:noProof/>
            <w:webHidden/>
          </w:rPr>
          <w:instrText xml:space="preserve"> PAGEREF _Toc178265482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483" w:history="1">
        <w:r w:rsidR="004C4A34" w:rsidRPr="00846899">
          <w:rPr>
            <w:rStyle w:val="Hyperlink"/>
            <w:noProof/>
          </w:rPr>
          <w:t>Chapter 43.</w:t>
        </w:r>
        <w:r w:rsidR="004C4A34" w:rsidRPr="00194BCD">
          <w:rPr>
            <w:rFonts w:ascii="Calibri" w:hAnsi="Calibri"/>
            <w:noProof/>
            <w:sz w:val="22"/>
            <w:szCs w:val="22"/>
          </w:rPr>
          <w:tab/>
        </w:r>
        <w:r w:rsidR="004C4A34" w:rsidRPr="00846899">
          <w:rPr>
            <w:rStyle w:val="Hyperlink"/>
            <w:noProof/>
          </w:rPr>
          <w:t>Design Requirements for Carbon Dioxide Pipelines</w:t>
        </w:r>
        <w:r w:rsidR="004C4A34">
          <w:rPr>
            <w:noProof/>
            <w:webHidden/>
          </w:rPr>
          <w:tab/>
        </w:r>
        <w:r w:rsidR="004C4A34">
          <w:rPr>
            <w:noProof/>
            <w:webHidden/>
          </w:rPr>
          <w:fldChar w:fldCharType="begin"/>
        </w:r>
        <w:r w:rsidR="004C4A34">
          <w:rPr>
            <w:noProof/>
            <w:webHidden/>
          </w:rPr>
          <w:instrText xml:space="preserve"> PAGEREF _Toc178265483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4" w:history="1">
        <w:r w:rsidR="004C4A34" w:rsidRPr="00846899">
          <w:rPr>
            <w:rStyle w:val="Hyperlink"/>
            <w:noProof/>
          </w:rPr>
          <w:t>§4301.</w:t>
        </w:r>
        <w:r w:rsidR="004C4A34" w:rsidRPr="00194BCD">
          <w:rPr>
            <w:rFonts w:ascii="Calibri" w:hAnsi="Calibri"/>
            <w:noProof/>
            <w:sz w:val="22"/>
            <w:szCs w:val="22"/>
          </w:rPr>
          <w:tab/>
        </w:r>
        <w:r w:rsidR="004C4A34" w:rsidRPr="00846899">
          <w:rPr>
            <w:rStyle w:val="Hyperlink"/>
            <w:noProof/>
          </w:rPr>
          <w:t>Scope (Formerly §1301)</w:t>
        </w:r>
        <w:r w:rsidR="004C4A34">
          <w:rPr>
            <w:noProof/>
            <w:webHidden/>
          </w:rPr>
          <w:tab/>
        </w:r>
        <w:r w:rsidR="004C4A34">
          <w:rPr>
            <w:noProof/>
            <w:webHidden/>
          </w:rPr>
          <w:fldChar w:fldCharType="begin"/>
        </w:r>
        <w:r w:rsidR="004C4A34">
          <w:rPr>
            <w:noProof/>
            <w:webHidden/>
          </w:rPr>
          <w:instrText xml:space="preserve"> PAGEREF _Toc178265484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5" w:history="1">
        <w:r w:rsidR="004C4A34" w:rsidRPr="00846899">
          <w:rPr>
            <w:rStyle w:val="Hyperlink"/>
            <w:noProof/>
          </w:rPr>
          <w:t>§4303.</w:t>
        </w:r>
        <w:r w:rsidR="004C4A34" w:rsidRPr="00194BCD">
          <w:rPr>
            <w:rFonts w:ascii="Calibri" w:hAnsi="Calibri"/>
            <w:noProof/>
            <w:sz w:val="22"/>
            <w:szCs w:val="22"/>
          </w:rPr>
          <w:tab/>
        </w:r>
        <w:r w:rsidR="004C4A34" w:rsidRPr="00846899">
          <w:rPr>
            <w:rStyle w:val="Hyperlink"/>
            <w:noProof/>
          </w:rPr>
          <w:t>Qualifying Metallic Components Other Than Pipe (Formerly §1303)</w:t>
        </w:r>
        <w:r w:rsidR="004C4A34">
          <w:rPr>
            <w:noProof/>
            <w:webHidden/>
          </w:rPr>
          <w:tab/>
        </w:r>
        <w:r w:rsidR="004C4A34">
          <w:rPr>
            <w:noProof/>
            <w:webHidden/>
          </w:rPr>
          <w:fldChar w:fldCharType="begin"/>
        </w:r>
        <w:r w:rsidR="004C4A34">
          <w:rPr>
            <w:noProof/>
            <w:webHidden/>
          </w:rPr>
          <w:instrText xml:space="preserve"> PAGEREF _Toc178265485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6" w:history="1">
        <w:r w:rsidR="004C4A34" w:rsidRPr="00846899">
          <w:rPr>
            <w:rStyle w:val="Hyperlink"/>
            <w:noProof/>
          </w:rPr>
          <w:t>§4305.</w:t>
        </w:r>
        <w:r w:rsidR="004C4A34" w:rsidRPr="00194BCD">
          <w:rPr>
            <w:rFonts w:ascii="Calibri" w:hAnsi="Calibri"/>
            <w:noProof/>
            <w:sz w:val="22"/>
            <w:szCs w:val="22"/>
          </w:rPr>
          <w:tab/>
        </w:r>
        <w:r w:rsidR="004C4A34" w:rsidRPr="00846899">
          <w:rPr>
            <w:rStyle w:val="Hyperlink"/>
            <w:noProof/>
          </w:rPr>
          <w:t>Design Temperature (Formerly §1305)</w:t>
        </w:r>
        <w:r w:rsidR="004C4A34">
          <w:rPr>
            <w:noProof/>
            <w:webHidden/>
          </w:rPr>
          <w:tab/>
        </w:r>
        <w:r w:rsidR="004C4A34">
          <w:rPr>
            <w:noProof/>
            <w:webHidden/>
          </w:rPr>
          <w:fldChar w:fldCharType="begin"/>
        </w:r>
        <w:r w:rsidR="004C4A34">
          <w:rPr>
            <w:noProof/>
            <w:webHidden/>
          </w:rPr>
          <w:instrText xml:space="preserve"> PAGEREF _Toc178265486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7" w:history="1">
        <w:r w:rsidR="004C4A34" w:rsidRPr="00846899">
          <w:rPr>
            <w:rStyle w:val="Hyperlink"/>
            <w:noProof/>
          </w:rPr>
          <w:t>§4307.</w:t>
        </w:r>
        <w:r w:rsidR="004C4A34" w:rsidRPr="00194BCD">
          <w:rPr>
            <w:rFonts w:ascii="Calibri" w:hAnsi="Calibri"/>
            <w:noProof/>
            <w:sz w:val="22"/>
            <w:szCs w:val="22"/>
          </w:rPr>
          <w:tab/>
        </w:r>
        <w:r w:rsidR="004C4A34" w:rsidRPr="00846899">
          <w:rPr>
            <w:rStyle w:val="Hyperlink"/>
            <w:noProof/>
          </w:rPr>
          <w:t>Variations in Pressure (Formerly §1307)</w:t>
        </w:r>
        <w:r w:rsidR="004C4A34">
          <w:rPr>
            <w:noProof/>
            <w:webHidden/>
          </w:rPr>
          <w:tab/>
        </w:r>
        <w:r w:rsidR="004C4A34">
          <w:rPr>
            <w:noProof/>
            <w:webHidden/>
          </w:rPr>
          <w:fldChar w:fldCharType="begin"/>
        </w:r>
        <w:r w:rsidR="004C4A34">
          <w:rPr>
            <w:noProof/>
            <w:webHidden/>
          </w:rPr>
          <w:instrText xml:space="preserve"> PAGEREF _Toc178265487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8" w:history="1">
        <w:r w:rsidR="004C4A34" w:rsidRPr="00846899">
          <w:rPr>
            <w:rStyle w:val="Hyperlink"/>
            <w:noProof/>
          </w:rPr>
          <w:t>§4309.</w:t>
        </w:r>
        <w:r w:rsidR="004C4A34" w:rsidRPr="00194BCD">
          <w:rPr>
            <w:rFonts w:ascii="Calibri" w:hAnsi="Calibri"/>
            <w:noProof/>
            <w:sz w:val="22"/>
            <w:szCs w:val="22"/>
          </w:rPr>
          <w:tab/>
        </w:r>
        <w:r w:rsidR="004C4A34" w:rsidRPr="00846899">
          <w:rPr>
            <w:rStyle w:val="Hyperlink"/>
            <w:noProof/>
          </w:rPr>
          <w:t>Internal Design Pressure (Formerly §1309)</w:t>
        </w:r>
        <w:r w:rsidR="004C4A34">
          <w:rPr>
            <w:noProof/>
            <w:webHidden/>
          </w:rPr>
          <w:tab/>
        </w:r>
        <w:r w:rsidR="004C4A34">
          <w:rPr>
            <w:noProof/>
            <w:webHidden/>
          </w:rPr>
          <w:fldChar w:fldCharType="begin"/>
        </w:r>
        <w:r w:rsidR="004C4A34">
          <w:rPr>
            <w:noProof/>
            <w:webHidden/>
          </w:rPr>
          <w:instrText xml:space="preserve"> PAGEREF _Toc178265488 \h </w:instrText>
        </w:r>
        <w:r w:rsidR="004C4A34">
          <w:rPr>
            <w:noProof/>
            <w:webHidden/>
          </w:rPr>
        </w:r>
        <w:r w:rsidR="004C4A34">
          <w:rPr>
            <w:noProof/>
            <w:webHidden/>
          </w:rPr>
          <w:fldChar w:fldCharType="separate"/>
        </w:r>
        <w:r>
          <w:rPr>
            <w:noProof/>
            <w:webHidden/>
          </w:rPr>
          <w:t>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89" w:history="1">
        <w:r w:rsidR="004C4A34" w:rsidRPr="00846899">
          <w:rPr>
            <w:rStyle w:val="Hyperlink"/>
            <w:noProof/>
          </w:rPr>
          <w:t>§4311.</w:t>
        </w:r>
        <w:r w:rsidR="004C4A34" w:rsidRPr="00194BCD">
          <w:rPr>
            <w:rFonts w:ascii="Calibri" w:hAnsi="Calibri"/>
            <w:noProof/>
            <w:sz w:val="22"/>
            <w:szCs w:val="22"/>
          </w:rPr>
          <w:tab/>
        </w:r>
        <w:r w:rsidR="004C4A34" w:rsidRPr="00846899">
          <w:rPr>
            <w:rStyle w:val="Hyperlink"/>
            <w:noProof/>
          </w:rPr>
          <w:t>External Pressure (Formerly §1311)</w:t>
        </w:r>
        <w:r w:rsidR="004C4A34">
          <w:rPr>
            <w:noProof/>
            <w:webHidden/>
          </w:rPr>
          <w:tab/>
        </w:r>
        <w:r w:rsidR="004C4A34">
          <w:rPr>
            <w:noProof/>
            <w:webHidden/>
          </w:rPr>
          <w:fldChar w:fldCharType="begin"/>
        </w:r>
        <w:r w:rsidR="004C4A34">
          <w:rPr>
            <w:noProof/>
            <w:webHidden/>
          </w:rPr>
          <w:instrText xml:space="preserve"> PAGEREF _Toc178265489 \h </w:instrText>
        </w:r>
        <w:r w:rsidR="004C4A34">
          <w:rPr>
            <w:noProof/>
            <w:webHidden/>
          </w:rPr>
        </w:r>
        <w:r w:rsidR="004C4A34">
          <w:rPr>
            <w:noProof/>
            <w:webHidden/>
          </w:rPr>
          <w:fldChar w:fldCharType="separate"/>
        </w:r>
        <w:r>
          <w:rPr>
            <w:noProof/>
            <w:webHidden/>
          </w:rPr>
          <w:t>45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0" w:history="1">
        <w:r w:rsidR="004C4A34" w:rsidRPr="00846899">
          <w:rPr>
            <w:rStyle w:val="Hyperlink"/>
            <w:noProof/>
          </w:rPr>
          <w:t>§4313.</w:t>
        </w:r>
        <w:r w:rsidR="004C4A34" w:rsidRPr="00194BCD">
          <w:rPr>
            <w:rFonts w:ascii="Calibri" w:hAnsi="Calibri"/>
            <w:noProof/>
            <w:sz w:val="22"/>
            <w:szCs w:val="22"/>
          </w:rPr>
          <w:tab/>
        </w:r>
        <w:r w:rsidR="004C4A34" w:rsidRPr="00846899">
          <w:rPr>
            <w:rStyle w:val="Hyperlink"/>
            <w:noProof/>
          </w:rPr>
          <w:t>External Loads (Formerly §1313)</w:t>
        </w:r>
        <w:r w:rsidR="004C4A34">
          <w:rPr>
            <w:noProof/>
            <w:webHidden/>
          </w:rPr>
          <w:tab/>
        </w:r>
        <w:r w:rsidR="004C4A34">
          <w:rPr>
            <w:noProof/>
            <w:webHidden/>
          </w:rPr>
          <w:fldChar w:fldCharType="begin"/>
        </w:r>
        <w:r w:rsidR="004C4A34">
          <w:rPr>
            <w:noProof/>
            <w:webHidden/>
          </w:rPr>
          <w:instrText xml:space="preserve"> PAGEREF _Toc178265490 \h </w:instrText>
        </w:r>
        <w:r w:rsidR="004C4A34">
          <w:rPr>
            <w:noProof/>
            <w:webHidden/>
          </w:rPr>
        </w:r>
        <w:r w:rsidR="004C4A34">
          <w:rPr>
            <w:noProof/>
            <w:webHidden/>
          </w:rPr>
          <w:fldChar w:fldCharType="separate"/>
        </w:r>
        <w:r>
          <w:rPr>
            <w:noProof/>
            <w:webHidden/>
          </w:rPr>
          <w:t>45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1" w:history="1">
        <w:r w:rsidR="004C4A34" w:rsidRPr="00846899">
          <w:rPr>
            <w:rStyle w:val="Hyperlink"/>
            <w:noProof/>
          </w:rPr>
          <w:t>§4315.</w:t>
        </w:r>
        <w:r w:rsidR="004C4A34" w:rsidRPr="00194BCD">
          <w:rPr>
            <w:rFonts w:ascii="Calibri" w:hAnsi="Calibri"/>
            <w:noProof/>
            <w:sz w:val="22"/>
            <w:szCs w:val="22"/>
          </w:rPr>
          <w:tab/>
        </w:r>
        <w:r w:rsidR="004C4A34" w:rsidRPr="00846899">
          <w:rPr>
            <w:rStyle w:val="Hyperlink"/>
            <w:noProof/>
          </w:rPr>
          <w:t>New Pipe (Formerly §1315)</w:t>
        </w:r>
        <w:r w:rsidR="004C4A34">
          <w:rPr>
            <w:noProof/>
            <w:webHidden/>
          </w:rPr>
          <w:tab/>
        </w:r>
        <w:r w:rsidR="004C4A34">
          <w:rPr>
            <w:noProof/>
            <w:webHidden/>
          </w:rPr>
          <w:fldChar w:fldCharType="begin"/>
        </w:r>
        <w:r w:rsidR="004C4A34">
          <w:rPr>
            <w:noProof/>
            <w:webHidden/>
          </w:rPr>
          <w:instrText xml:space="preserve"> PAGEREF _Toc178265491 \h </w:instrText>
        </w:r>
        <w:r w:rsidR="004C4A34">
          <w:rPr>
            <w:noProof/>
            <w:webHidden/>
          </w:rPr>
        </w:r>
        <w:r w:rsidR="004C4A34">
          <w:rPr>
            <w:noProof/>
            <w:webHidden/>
          </w:rPr>
          <w:fldChar w:fldCharType="separate"/>
        </w:r>
        <w:r>
          <w:rPr>
            <w:noProof/>
            <w:webHidden/>
          </w:rPr>
          <w:t>46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2" w:history="1">
        <w:r w:rsidR="004C4A34" w:rsidRPr="00846899">
          <w:rPr>
            <w:rStyle w:val="Hyperlink"/>
            <w:noProof/>
          </w:rPr>
          <w:t>§4317.</w:t>
        </w:r>
        <w:r w:rsidR="004C4A34" w:rsidRPr="00194BCD">
          <w:rPr>
            <w:rFonts w:ascii="Calibri" w:hAnsi="Calibri"/>
            <w:noProof/>
            <w:sz w:val="22"/>
            <w:szCs w:val="22"/>
          </w:rPr>
          <w:tab/>
        </w:r>
        <w:r w:rsidR="004C4A34" w:rsidRPr="00846899">
          <w:rPr>
            <w:rStyle w:val="Hyperlink"/>
            <w:noProof/>
          </w:rPr>
          <w:t>Used Pipe (Formerly §1317)</w:t>
        </w:r>
        <w:r w:rsidR="004C4A34">
          <w:rPr>
            <w:noProof/>
            <w:webHidden/>
          </w:rPr>
          <w:tab/>
        </w:r>
        <w:r w:rsidR="004C4A34">
          <w:rPr>
            <w:noProof/>
            <w:webHidden/>
          </w:rPr>
          <w:fldChar w:fldCharType="begin"/>
        </w:r>
        <w:r w:rsidR="004C4A34">
          <w:rPr>
            <w:noProof/>
            <w:webHidden/>
          </w:rPr>
          <w:instrText xml:space="preserve"> PAGEREF _Toc178265492 \h </w:instrText>
        </w:r>
        <w:r w:rsidR="004C4A34">
          <w:rPr>
            <w:noProof/>
            <w:webHidden/>
          </w:rPr>
        </w:r>
        <w:r w:rsidR="004C4A34">
          <w:rPr>
            <w:noProof/>
            <w:webHidden/>
          </w:rPr>
          <w:fldChar w:fldCharType="separate"/>
        </w:r>
        <w:r>
          <w:rPr>
            <w:noProof/>
            <w:webHidden/>
          </w:rPr>
          <w:t>46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3" w:history="1">
        <w:r w:rsidR="004C4A34" w:rsidRPr="00846899">
          <w:rPr>
            <w:rStyle w:val="Hyperlink"/>
            <w:noProof/>
          </w:rPr>
          <w:t>§4319.</w:t>
        </w:r>
        <w:r w:rsidR="004C4A34" w:rsidRPr="00194BCD">
          <w:rPr>
            <w:rFonts w:ascii="Calibri" w:hAnsi="Calibri"/>
            <w:noProof/>
            <w:sz w:val="22"/>
            <w:szCs w:val="22"/>
          </w:rPr>
          <w:tab/>
        </w:r>
        <w:r w:rsidR="004C4A34" w:rsidRPr="00846899">
          <w:rPr>
            <w:rStyle w:val="Hyperlink"/>
            <w:noProof/>
          </w:rPr>
          <w:t>Valves (Formerly §1319)</w:t>
        </w:r>
        <w:r w:rsidR="004C4A34">
          <w:rPr>
            <w:noProof/>
            <w:webHidden/>
          </w:rPr>
          <w:tab/>
        </w:r>
        <w:r w:rsidR="004C4A34">
          <w:rPr>
            <w:noProof/>
            <w:webHidden/>
          </w:rPr>
          <w:fldChar w:fldCharType="begin"/>
        </w:r>
        <w:r w:rsidR="004C4A34">
          <w:rPr>
            <w:noProof/>
            <w:webHidden/>
          </w:rPr>
          <w:instrText xml:space="preserve"> PAGEREF _Toc178265493 \h </w:instrText>
        </w:r>
        <w:r w:rsidR="004C4A34">
          <w:rPr>
            <w:noProof/>
            <w:webHidden/>
          </w:rPr>
        </w:r>
        <w:r w:rsidR="004C4A34">
          <w:rPr>
            <w:noProof/>
            <w:webHidden/>
          </w:rPr>
          <w:fldChar w:fldCharType="separate"/>
        </w:r>
        <w:r>
          <w:rPr>
            <w:noProof/>
            <w:webHidden/>
          </w:rPr>
          <w:t>46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4" w:history="1">
        <w:r w:rsidR="004C4A34" w:rsidRPr="00846899">
          <w:rPr>
            <w:rStyle w:val="Hyperlink"/>
            <w:noProof/>
          </w:rPr>
          <w:t>§4321.</w:t>
        </w:r>
        <w:r w:rsidR="004C4A34" w:rsidRPr="00194BCD">
          <w:rPr>
            <w:rFonts w:ascii="Calibri" w:hAnsi="Calibri"/>
            <w:noProof/>
            <w:sz w:val="22"/>
            <w:szCs w:val="22"/>
          </w:rPr>
          <w:tab/>
        </w:r>
        <w:r w:rsidR="004C4A34" w:rsidRPr="00846899">
          <w:rPr>
            <w:rStyle w:val="Hyperlink"/>
            <w:noProof/>
          </w:rPr>
          <w:t>Fittings (Formerly §1321)</w:t>
        </w:r>
        <w:r w:rsidR="004C4A34">
          <w:rPr>
            <w:noProof/>
            <w:webHidden/>
          </w:rPr>
          <w:tab/>
        </w:r>
        <w:r w:rsidR="004C4A34">
          <w:rPr>
            <w:noProof/>
            <w:webHidden/>
          </w:rPr>
          <w:fldChar w:fldCharType="begin"/>
        </w:r>
        <w:r w:rsidR="004C4A34">
          <w:rPr>
            <w:noProof/>
            <w:webHidden/>
          </w:rPr>
          <w:instrText xml:space="preserve"> PAGEREF _Toc178265494 \h </w:instrText>
        </w:r>
        <w:r w:rsidR="004C4A34">
          <w:rPr>
            <w:noProof/>
            <w:webHidden/>
          </w:rPr>
        </w:r>
        <w:r w:rsidR="004C4A34">
          <w:rPr>
            <w:noProof/>
            <w:webHidden/>
          </w:rPr>
          <w:fldChar w:fldCharType="separate"/>
        </w:r>
        <w:r>
          <w:rPr>
            <w:noProof/>
            <w:webHidden/>
          </w:rPr>
          <w:t>46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5" w:history="1">
        <w:r w:rsidR="004C4A34" w:rsidRPr="00846899">
          <w:rPr>
            <w:rStyle w:val="Hyperlink"/>
            <w:noProof/>
          </w:rPr>
          <w:t>§4323.</w:t>
        </w:r>
        <w:r w:rsidR="004C4A34" w:rsidRPr="00194BCD">
          <w:rPr>
            <w:rFonts w:ascii="Calibri" w:hAnsi="Calibri"/>
            <w:noProof/>
            <w:sz w:val="22"/>
            <w:szCs w:val="22"/>
          </w:rPr>
          <w:tab/>
        </w:r>
        <w:r w:rsidR="004C4A34" w:rsidRPr="00846899">
          <w:rPr>
            <w:rStyle w:val="Hyperlink"/>
            <w:noProof/>
          </w:rPr>
          <w:t>Changes in Direction: Provision for Internal Passage (Formerly §1323)</w:t>
        </w:r>
        <w:r w:rsidR="004C4A34">
          <w:rPr>
            <w:noProof/>
            <w:webHidden/>
          </w:rPr>
          <w:tab/>
        </w:r>
        <w:r w:rsidR="004C4A34">
          <w:rPr>
            <w:noProof/>
            <w:webHidden/>
          </w:rPr>
          <w:fldChar w:fldCharType="begin"/>
        </w:r>
        <w:r w:rsidR="004C4A34">
          <w:rPr>
            <w:noProof/>
            <w:webHidden/>
          </w:rPr>
          <w:instrText xml:space="preserve"> PAGEREF _Toc178265495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6" w:history="1">
        <w:r w:rsidR="004C4A34" w:rsidRPr="00846899">
          <w:rPr>
            <w:rStyle w:val="Hyperlink"/>
            <w:noProof/>
          </w:rPr>
          <w:t>§4325.</w:t>
        </w:r>
        <w:r w:rsidR="004C4A34" w:rsidRPr="00194BCD">
          <w:rPr>
            <w:rFonts w:ascii="Calibri" w:hAnsi="Calibri"/>
            <w:noProof/>
            <w:sz w:val="22"/>
            <w:szCs w:val="22"/>
          </w:rPr>
          <w:tab/>
        </w:r>
        <w:r w:rsidR="004C4A34" w:rsidRPr="00846899">
          <w:rPr>
            <w:rStyle w:val="Hyperlink"/>
            <w:noProof/>
          </w:rPr>
          <w:t>Fabricated Branch Connections (Formerly §1325)</w:t>
        </w:r>
        <w:r w:rsidR="004C4A34">
          <w:rPr>
            <w:noProof/>
            <w:webHidden/>
          </w:rPr>
          <w:tab/>
        </w:r>
        <w:r w:rsidR="004C4A34">
          <w:rPr>
            <w:noProof/>
            <w:webHidden/>
          </w:rPr>
          <w:fldChar w:fldCharType="begin"/>
        </w:r>
        <w:r w:rsidR="004C4A34">
          <w:rPr>
            <w:noProof/>
            <w:webHidden/>
          </w:rPr>
          <w:instrText xml:space="preserve"> PAGEREF _Toc178265496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7" w:history="1">
        <w:r w:rsidR="004C4A34" w:rsidRPr="00846899">
          <w:rPr>
            <w:rStyle w:val="Hyperlink"/>
            <w:noProof/>
          </w:rPr>
          <w:t>§4327.</w:t>
        </w:r>
        <w:r w:rsidR="004C4A34" w:rsidRPr="00194BCD">
          <w:rPr>
            <w:rFonts w:ascii="Calibri" w:hAnsi="Calibri"/>
            <w:noProof/>
            <w:sz w:val="22"/>
            <w:szCs w:val="22"/>
          </w:rPr>
          <w:tab/>
        </w:r>
        <w:r w:rsidR="004C4A34" w:rsidRPr="00846899">
          <w:rPr>
            <w:rStyle w:val="Hyperlink"/>
            <w:noProof/>
          </w:rPr>
          <w:t>Closures (Formerly §1327)</w:t>
        </w:r>
        <w:r w:rsidR="004C4A34">
          <w:rPr>
            <w:noProof/>
            <w:webHidden/>
          </w:rPr>
          <w:tab/>
        </w:r>
        <w:r w:rsidR="004C4A34">
          <w:rPr>
            <w:noProof/>
            <w:webHidden/>
          </w:rPr>
          <w:fldChar w:fldCharType="begin"/>
        </w:r>
        <w:r w:rsidR="004C4A34">
          <w:rPr>
            <w:noProof/>
            <w:webHidden/>
          </w:rPr>
          <w:instrText xml:space="preserve"> PAGEREF _Toc178265497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8" w:history="1">
        <w:r w:rsidR="004C4A34" w:rsidRPr="00846899">
          <w:rPr>
            <w:rStyle w:val="Hyperlink"/>
            <w:noProof/>
          </w:rPr>
          <w:t>§4329.</w:t>
        </w:r>
        <w:r w:rsidR="004C4A34" w:rsidRPr="00194BCD">
          <w:rPr>
            <w:rFonts w:ascii="Calibri" w:hAnsi="Calibri"/>
            <w:noProof/>
            <w:sz w:val="22"/>
            <w:szCs w:val="22"/>
          </w:rPr>
          <w:tab/>
        </w:r>
        <w:r w:rsidR="004C4A34" w:rsidRPr="00846899">
          <w:rPr>
            <w:rStyle w:val="Hyperlink"/>
            <w:noProof/>
          </w:rPr>
          <w:t>Flange Connection (Formerly §1329)</w:t>
        </w:r>
        <w:r w:rsidR="004C4A34">
          <w:rPr>
            <w:noProof/>
            <w:webHidden/>
          </w:rPr>
          <w:tab/>
        </w:r>
        <w:r w:rsidR="004C4A34">
          <w:rPr>
            <w:noProof/>
            <w:webHidden/>
          </w:rPr>
          <w:fldChar w:fldCharType="begin"/>
        </w:r>
        <w:r w:rsidR="004C4A34">
          <w:rPr>
            <w:noProof/>
            <w:webHidden/>
          </w:rPr>
          <w:instrText xml:space="preserve"> PAGEREF _Toc178265498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499" w:history="1">
        <w:r w:rsidR="004C4A34" w:rsidRPr="00846899">
          <w:rPr>
            <w:rStyle w:val="Hyperlink"/>
            <w:noProof/>
          </w:rPr>
          <w:t>§4331.</w:t>
        </w:r>
        <w:r w:rsidR="004C4A34" w:rsidRPr="00194BCD">
          <w:rPr>
            <w:rFonts w:ascii="Calibri" w:hAnsi="Calibri"/>
            <w:noProof/>
            <w:sz w:val="22"/>
            <w:szCs w:val="22"/>
          </w:rPr>
          <w:tab/>
        </w:r>
        <w:r w:rsidR="004C4A34" w:rsidRPr="00846899">
          <w:rPr>
            <w:rStyle w:val="Hyperlink"/>
            <w:noProof/>
          </w:rPr>
          <w:t>Station Piping (Formerly §1331)</w:t>
        </w:r>
        <w:r w:rsidR="004C4A34">
          <w:rPr>
            <w:noProof/>
            <w:webHidden/>
          </w:rPr>
          <w:tab/>
        </w:r>
        <w:r w:rsidR="004C4A34">
          <w:rPr>
            <w:noProof/>
            <w:webHidden/>
          </w:rPr>
          <w:fldChar w:fldCharType="begin"/>
        </w:r>
        <w:r w:rsidR="004C4A34">
          <w:rPr>
            <w:noProof/>
            <w:webHidden/>
          </w:rPr>
          <w:instrText xml:space="preserve"> PAGEREF _Toc178265499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0" w:history="1">
        <w:r w:rsidR="004C4A34" w:rsidRPr="00846899">
          <w:rPr>
            <w:rStyle w:val="Hyperlink"/>
            <w:noProof/>
          </w:rPr>
          <w:t>§4333.</w:t>
        </w:r>
        <w:r w:rsidR="004C4A34" w:rsidRPr="00194BCD">
          <w:rPr>
            <w:rFonts w:ascii="Calibri" w:hAnsi="Calibri"/>
            <w:noProof/>
            <w:sz w:val="22"/>
            <w:szCs w:val="22"/>
          </w:rPr>
          <w:tab/>
        </w:r>
        <w:r w:rsidR="004C4A34" w:rsidRPr="00846899">
          <w:rPr>
            <w:rStyle w:val="Hyperlink"/>
            <w:noProof/>
          </w:rPr>
          <w:t>Fabricated Assemblies (Formerly §1333)</w:t>
        </w:r>
        <w:r w:rsidR="004C4A34">
          <w:rPr>
            <w:noProof/>
            <w:webHidden/>
          </w:rPr>
          <w:tab/>
        </w:r>
        <w:r w:rsidR="004C4A34">
          <w:rPr>
            <w:noProof/>
            <w:webHidden/>
          </w:rPr>
          <w:fldChar w:fldCharType="begin"/>
        </w:r>
        <w:r w:rsidR="004C4A34">
          <w:rPr>
            <w:noProof/>
            <w:webHidden/>
          </w:rPr>
          <w:instrText xml:space="preserve"> PAGEREF _Toc178265500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1" w:history="1">
        <w:r w:rsidR="004C4A34" w:rsidRPr="00846899">
          <w:rPr>
            <w:rStyle w:val="Hyperlink"/>
            <w:noProof/>
          </w:rPr>
          <w:t>§4335.</w:t>
        </w:r>
        <w:r w:rsidR="004C4A34" w:rsidRPr="00194BCD">
          <w:rPr>
            <w:rFonts w:ascii="Calibri" w:hAnsi="Calibri"/>
            <w:noProof/>
            <w:sz w:val="22"/>
            <w:szCs w:val="22"/>
          </w:rPr>
          <w:tab/>
        </w:r>
        <w:r w:rsidR="004C4A34" w:rsidRPr="00846899">
          <w:rPr>
            <w:rStyle w:val="Hyperlink"/>
            <w:noProof/>
          </w:rPr>
          <w:t>Vents (Formerly §1335)</w:t>
        </w:r>
        <w:r w:rsidR="004C4A34">
          <w:rPr>
            <w:noProof/>
            <w:webHidden/>
          </w:rPr>
          <w:tab/>
        </w:r>
        <w:r w:rsidR="004C4A34">
          <w:rPr>
            <w:noProof/>
            <w:webHidden/>
          </w:rPr>
          <w:fldChar w:fldCharType="begin"/>
        </w:r>
        <w:r w:rsidR="004C4A34">
          <w:rPr>
            <w:noProof/>
            <w:webHidden/>
          </w:rPr>
          <w:instrText xml:space="preserve"> PAGEREF _Toc178265501 \h </w:instrText>
        </w:r>
        <w:r w:rsidR="004C4A34">
          <w:rPr>
            <w:noProof/>
            <w:webHidden/>
          </w:rPr>
        </w:r>
        <w:r w:rsidR="004C4A34">
          <w:rPr>
            <w:noProof/>
            <w:webHidden/>
          </w:rPr>
          <w:fldChar w:fldCharType="separate"/>
        </w:r>
        <w:r>
          <w:rPr>
            <w:noProof/>
            <w:webHidden/>
          </w:rPr>
          <w:t>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2" w:history="1">
        <w:r w:rsidR="004C4A34" w:rsidRPr="00846899">
          <w:rPr>
            <w:rStyle w:val="Hyperlink"/>
            <w:noProof/>
          </w:rPr>
          <w:t>§4337.</w:t>
        </w:r>
        <w:r w:rsidR="004C4A34" w:rsidRPr="00194BCD">
          <w:rPr>
            <w:rFonts w:ascii="Calibri" w:hAnsi="Calibri"/>
            <w:noProof/>
            <w:sz w:val="22"/>
            <w:szCs w:val="22"/>
          </w:rPr>
          <w:tab/>
        </w:r>
        <w:r w:rsidR="004C4A34" w:rsidRPr="00846899">
          <w:rPr>
            <w:rStyle w:val="Hyperlink"/>
            <w:noProof/>
          </w:rPr>
          <w:t>Sensing Devices (Formerly §1337)</w:t>
        </w:r>
        <w:r w:rsidR="004C4A34">
          <w:rPr>
            <w:noProof/>
            <w:webHidden/>
          </w:rPr>
          <w:tab/>
        </w:r>
        <w:r w:rsidR="004C4A34">
          <w:rPr>
            <w:noProof/>
            <w:webHidden/>
          </w:rPr>
          <w:fldChar w:fldCharType="begin"/>
        </w:r>
        <w:r w:rsidR="004C4A34">
          <w:rPr>
            <w:noProof/>
            <w:webHidden/>
          </w:rPr>
          <w:instrText xml:space="preserve"> PAGEREF _Toc178265502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3" w:history="1">
        <w:r w:rsidR="004C4A34" w:rsidRPr="00846899">
          <w:rPr>
            <w:rStyle w:val="Hyperlink"/>
            <w:noProof/>
          </w:rPr>
          <w:t>§4339.</w:t>
        </w:r>
        <w:r w:rsidR="004C4A34" w:rsidRPr="00194BCD">
          <w:rPr>
            <w:rFonts w:ascii="Calibri" w:hAnsi="Calibri"/>
            <w:noProof/>
            <w:sz w:val="22"/>
            <w:szCs w:val="22"/>
          </w:rPr>
          <w:tab/>
        </w:r>
        <w:r w:rsidR="004C4A34" w:rsidRPr="00846899">
          <w:rPr>
            <w:rStyle w:val="Hyperlink"/>
            <w:noProof/>
          </w:rPr>
          <w:t>Fail-Safe Control (Formerly §1339)</w:t>
        </w:r>
        <w:r w:rsidR="004C4A34">
          <w:rPr>
            <w:noProof/>
            <w:webHidden/>
          </w:rPr>
          <w:tab/>
        </w:r>
        <w:r w:rsidR="004C4A34">
          <w:rPr>
            <w:noProof/>
            <w:webHidden/>
          </w:rPr>
          <w:fldChar w:fldCharType="begin"/>
        </w:r>
        <w:r w:rsidR="004C4A34">
          <w:rPr>
            <w:noProof/>
            <w:webHidden/>
          </w:rPr>
          <w:instrText xml:space="preserve"> PAGEREF _Toc178265503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4" w:history="1">
        <w:r w:rsidR="004C4A34" w:rsidRPr="00846899">
          <w:rPr>
            <w:rStyle w:val="Hyperlink"/>
            <w:noProof/>
          </w:rPr>
          <w:t>§4341.</w:t>
        </w:r>
        <w:r w:rsidR="004C4A34" w:rsidRPr="00194BCD">
          <w:rPr>
            <w:rFonts w:ascii="Calibri" w:hAnsi="Calibri"/>
            <w:noProof/>
            <w:sz w:val="22"/>
            <w:szCs w:val="22"/>
          </w:rPr>
          <w:tab/>
        </w:r>
        <w:r w:rsidR="004C4A34" w:rsidRPr="00846899">
          <w:rPr>
            <w:rStyle w:val="Hyperlink"/>
            <w:noProof/>
          </w:rPr>
          <w:t>Sources of Power (Formerly §1341)</w:t>
        </w:r>
        <w:r w:rsidR="004C4A34">
          <w:rPr>
            <w:noProof/>
            <w:webHidden/>
          </w:rPr>
          <w:tab/>
        </w:r>
        <w:r w:rsidR="004C4A34">
          <w:rPr>
            <w:noProof/>
            <w:webHidden/>
          </w:rPr>
          <w:fldChar w:fldCharType="begin"/>
        </w:r>
        <w:r w:rsidR="004C4A34">
          <w:rPr>
            <w:noProof/>
            <w:webHidden/>
          </w:rPr>
          <w:instrText xml:space="preserve"> PAGEREF _Toc178265504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05" w:history="1">
        <w:r w:rsidR="004C4A34" w:rsidRPr="00846899">
          <w:rPr>
            <w:rStyle w:val="Hyperlink"/>
            <w:noProof/>
          </w:rPr>
          <w:t>Chapter 45.</w:t>
        </w:r>
        <w:r w:rsidR="004C4A34" w:rsidRPr="00194BCD">
          <w:rPr>
            <w:rFonts w:ascii="Calibri" w:hAnsi="Calibri"/>
            <w:noProof/>
            <w:sz w:val="22"/>
            <w:szCs w:val="22"/>
          </w:rPr>
          <w:tab/>
        </w:r>
        <w:r w:rsidR="004C4A34" w:rsidRPr="00846899">
          <w:rPr>
            <w:rStyle w:val="Hyperlink"/>
            <w:noProof/>
          </w:rPr>
          <w:t>Construction Requirements for Carbon Dioxide Pipelines</w:t>
        </w:r>
        <w:r w:rsidR="004C4A34">
          <w:rPr>
            <w:noProof/>
            <w:webHidden/>
          </w:rPr>
          <w:tab/>
        </w:r>
        <w:r w:rsidR="004C4A34">
          <w:rPr>
            <w:noProof/>
            <w:webHidden/>
          </w:rPr>
          <w:fldChar w:fldCharType="begin"/>
        </w:r>
        <w:r w:rsidR="004C4A34">
          <w:rPr>
            <w:noProof/>
            <w:webHidden/>
          </w:rPr>
          <w:instrText xml:space="preserve"> PAGEREF _Toc178265505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6" w:history="1">
        <w:r w:rsidR="004C4A34" w:rsidRPr="00846899">
          <w:rPr>
            <w:rStyle w:val="Hyperlink"/>
            <w:noProof/>
          </w:rPr>
          <w:t>§4501.</w:t>
        </w:r>
        <w:r w:rsidR="004C4A34" w:rsidRPr="00194BCD">
          <w:rPr>
            <w:rFonts w:ascii="Calibri" w:hAnsi="Calibri"/>
            <w:noProof/>
            <w:sz w:val="22"/>
            <w:szCs w:val="22"/>
          </w:rPr>
          <w:tab/>
        </w:r>
        <w:r w:rsidR="004C4A34" w:rsidRPr="00846899">
          <w:rPr>
            <w:rStyle w:val="Hyperlink"/>
            <w:noProof/>
          </w:rPr>
          <w:t>Scope (Formerly §1501)</w:t>
        </w:r>
        <w:r w:rsidR="004C4A34">
          <w:rPr>
            <w:noProof/>
            <w:webHidden/>
          </w:rPr>
          <w:tab/>
        </w:r>
        <w:r w:rsidR="004C4A34">
          <w:rPr>
            <w:noProof/>
            <w:webHidden/>
          </w:rPr>
          <w:fldChar w:fldCharType="begin"/>
        </w:r>
        <w:r w:rsidR="004C4A34">
          <w:rPr>
            <w:noProof/>
            <w:webHidden/>
          </w:rPr>
          <w:instrText xml:space="preserve"> PAGEREF _Toc178265506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7" w:history="1">
        <w:r w:rsidR="004C4A34" w:rsidRPr="00846899">
          <w:rPr>
            <w:rStyle w:val="Hyperlink"/>
            <w:noProof/>
          </w:rPr>
          <w:t>§4503.</w:t>
        </w:r>
        <w:r w:rsidR="004C4A34" w:rsidRPr="00194BCD">
          <w:rPr>
            <w:rFonts w:ascii="Calibri" w:hAnsi="Calibri"/>
            <w:noProof/>
            <w:sz w:val="22"/>
            <w:szCs w:val="22"/>
          </w:rPr>
          <w:tab/>
        </w:r>
        <w:r w:rsidR="004C4A34" w:rsidRPr="00846899">
          <w:rPr>
            <w:rStyle w:val="Hyperlink"/>
            <w:noProof/>
          </w:rPr>
          <w:t>Compliance with Specifications or Standards (Formerly §1503)</w:t>
        </w:r>
        <w:r w:rsidR="004C4A34">
          <w:rPr>
            <w:noProof/>
            <w:webHidden/>
          </w:rPr>
          <w:tab/>
        </w:r>
        <w:r w:rsidR="004C4A34">
          <w:rPr>
            <w:noProof/>
            <w:webHidden/>
          </w:rPr>
          <w:fldChar w:fldCharType="begin"/>
        </w:r>
        <w:r w:rsidR="004C4A34">
          <w:rPr>
            <w:noProof/>
            <w:webHidden/>
          </w:rPr>
          <w:instrText xml:space="preserve"> PAGEREF _Toc178265507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8" w:history="1">
        <w:r w:rsidR="004C4A34" w:rsidRPr="00846899">
          <w:rPr>
            <w:rStyle w:val="Hyperlink"/>
            <w:noProof/>
          </w:rPr>
          <w:t>§4505.</w:t>
        </w:r>
        <w:r w:rsidR="004C4A34" w:rsidRPr="00194BCD">
          <w:rPr>
            <w:rFonts w:ascii="Calibri" w:hAnsi="Calibri"/>
            <w:noProof/>
            <w:sz w:val="22"/>
            <w:szCs w:val="22"/>
          </w:rPr>
          <w:tab/>
        </w:r>
        <w:r w:rsidR="004C4A34" w:rsidRPr="00846899">
          <w:rPr>
            <w:rStyle w:val="Hyperlink"/>
            <w:noProof/>
          </w:rPr>
          <w:t>Inspection: General (Formerly §1505)</w:t>
        </w:r>
        <w:r w:rsidR="004C4A34">
          <w:rPr>
            <w:noProof/>
            <w:webHidden/>
          </w:rPr>
          <w:tab/>
        </w:r>
        <w:r w:rsidR="004C4A34">
          <w:rPr>
            <w:noProof/>
            <w:webHidden/>
          </w:rPr>
          <w:fldChar w:fldCharType="begin"/>
        </w:r>
        <w:r w:rsidR="004C4A34">
          <w:rPr>
            <w:noProof/>
            <w:webHidden/>
          </w:rPr>
          <w:instrText xml:space="preserve"> PAGEREF _Toc178265508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09" w:history="1">
        <w:r w:rsidR="004C4A34" w:rsidRPr="00846899">
          <w:rPr>
            <w:rStyle w:val="Hyperlink"/>
            <w:noProof/>
          </w:rPr>
          <w:t>§4507.</w:t>
        </w:r>
        <w:r w:rsidR="004C4A34" w:rsidRPr="00194BCD">
          <w:rPr>
            <w:rFonts w:ascii="Calibri" w:hAnsi="Calibri"/>
            <w:noProof/>
            <w:sz w:val="22"/>
            <w:szCs w:val="22"/>
          </w:rPr>
          <w:tab/>
        </w:r>
        <w:r w:rsidR="004C4A34" w:rsidRPr="00846899">
          <w:rPr>
            <w:rStyle w:val="Hyperlink"/>
            <w:noProof/>
          </w:rPr>
          <w:t>Material Inspection (Formerly §1507)</w:t>
        </w:r>
        <w:r w:rsidR="004C4A34">
          <w:rPr>
            <w:noProof/>
            <w:webHidden/>
          </w:rPr>
          <w:tab/>
        </w:r>
        <w:r w:rsidR="004C4A34">
          <w:rPr>
            <w:noProof/>
            <w:webHidden/>
          </w:rPr>
          <w:fldChar w:fldCharType="begin"/>
        </w:r>
        <w:r w:rsidR="004C4A34">
          <w:rPr>
            <w:noProof/>
            <w:webHidden/>
          </w:rPr>
          <w:instrText xml:space="preserve"> PAGEREF _Toc178265509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0" w:history="1">
        <w:r w:rsidR="004C4A34" w:rsidRPr="00846899">
          <w:rPr>
            <w:rStyle w:val="Hyperlink"/>
            <w:noProof/>
          </w:rPr>
          <w:t>§4509.</w:t>
        </w:r>
        <w:r w:rsidR="004C4A34" w:rsidRPr="00194BCD">
          <w:rPr>
            <w:rFonts w:ascii="Calibri" w:hAnsi="Calibri"/>
            <w:noProof/>
            <w:sz w:val="22"/>
            <w:szCs w:val="22"/>
          </w:rPr>
          <w:tab/>
        </w:r>
        <w:r w:rsidR="004C4A34" w:rsidRPr="00846899">
          <w:rPr>
            <w:rStyle w:val="Hyperlink"/>
            <w:noProof/>
          </w:rPr>
          <w:t>Welding of Supports and Braces (Formerly §1509)</w:t>
        </w:r>
        <w:r w:rsidR="004C4A34">
          <w:rPr>
            <w:noProof/>
            <w:webHidden/>
          </w:rPr>
          <w:tab/>
        </w:r>
        <w:r w:rsidR="004C4A34">
          <w:rPr>
            <w:noProof/>
            <w:webHidden/>
          </w:rPr>
          <w:fldChar w:fldCharType="begin"/>
        </w:r>
        <w:r w:rsidR="004C4A34">
          <w:rPr>
            <w:noProof/>
            <w:webHidden/>
          </w:rPr>
          <w:instrText xml:space="preserve"> PAGEREF _Toc178265510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1" w:history="1">
        <w:r w:rsidR="004C4A34" w:rsidRPr="00846899">
          <w:rPr>
            <w:rStyle w:val="Hyperlink"/>
            <w:noProof/>
          </w:rPr>
          <w:t>§4511.</w:t>
        </w:r>
        <w:r w:rsidR="004C4A34" w:rsidRPr="00194BCD">
          <w:rPr>
            <w:rFonts w:ascii="Calibri" w:hAnsi="Calibri"/>
            <w:noProof/>
            <w:sz w:val="22"/>
            <w:szCs w:val="22"/>
          </w:rPr>
          <w:tab/>
        </w:r>
        <w:r w:rsidR="004C4A34" w:rsidRPr="00846899">
          <w:rPr>
            <w:rStyle w:val="Hyperlink"/>
            <w:noProof/>
          </w:rPr>
          <w:t>Pipeline Location (Formerly §1511)</w:t>
        </w:r>
        <w:r w:rsidR="004C4A34">
          <w:rPr>
            <w:noProof/>
            <w:webHidden/>
          </w:rPr>
          <w:tab/>
        </w:r>
        <w:r w:rsidR="004C4A34">
          <w:rPr>
            <w:noProof/>
            <w:webHidden/>
          </w:rPr>
          <w:fldChar w:fldCharType="begin"/>
        </w:r>
        <w:r w:rsidR="004C4A34">
          <w:rPr>
            <w:noProof/>
            <w:webHidden/>
          </w:rPr>
          <w:instrText xml:space="preserve"> PAGEREF _Toc178265511 \h </w:instrText>
        </w:r>
        <w:r w:rsidR="004C4A34">
          <w:rPr>
            <w:noProof/>
            <w:webHidden/>
          </w:rPr>
        </w:r>
        <w:r w:rsidR="004C4A34">
          <w:rPr>
            <w:noProof/>
            <w:webHidden/>
          </w:rPr>
          <w:fldChar w:fldCharType="separate"/>
        </w:r>
        <w:r>
          <w:rPr>
            <w:noProof/>
            <w:webHidden/>
          </w:rPr>
          <w:t>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2" w:history="1">
        <w:r w:rsidR="004C4A34" w:rsidRPr="00846899">
          <w:rPr>
            <w:rStyle w:val="Hyperlink"/>
            <w:noProof/>
          </w:rPr>
          <w:t>§4513.</w:t>
        </w:r>
        <w:r w:rsidR="004C4A34" w:rsidRPr="00194BCD">
          <w:rPr>
            <w:rFonts w:ascii="Calibri" w:hAnsi="Calibri"/>
            <w:noProof/>
            <w:sz w:val="22"/>
            <w:szCs w:val="22"/>
          </w:rPr>
          <w:tab/>
        </w:r>
        <w:r w:rsidR="004C4A34" w:rsidRPr="00846899">
          <w:rPr>
            <w:rStyle w:val="Hyperlink"/>
            <w:noProof/>
          </w:rPr>
          <w:t>Bending of Pipe (Formerly §1513)</w:t>
        </w:r>
        <w:r w:rsidR="004C4A34">
          <w:rPr>
            <w:noProof/>
            <w:webHidden/>
          </w:rPr>
          <w:tab/>
        </w:r>
        <w:r w:rsidR="004C4A34">
          <w:rPr>
            <w:noProof/>
            <w:webHidden/>
          </w:rPr>
          <w:fldChar w:fldCharType="begin"/>
        </w:r>
        <w:r w:rsidR="004C4A34">
          <w:rPr>
            <w:noProof/>
            <w:webHidden/>
          </w:rPr>
          <w:instrText xml:space="preserve"> PAGEREF _Toc178265512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3" w:history="1">
        <w:r w:rsidR="004C4A34" w:rsidRPr="00846899">
          <w:rPr>
            <w:rStyle w:val="Hyperlink"/>
            <w:noProof/>
          </w:rPr>
          <w:t>§4515.</w:t>
        </w:r>
        <w:r w:rsidR="004C4A34" w:rsidRPr="00194BCD">
          <w:rPr>
            <w:rFonts w:ascii="Calibri" w:hAnsi="Calibri"/>
            <w:noProof/>
            <w:sz w:val="22"/>
            <w:szCs w:val="22"/>
          </w:rPr>
          <w:tab/>
        </w:r>
        <w:r w:rsidR="004C4A34" w:rsidRPr="00846899">
          <w:rPr>
            <w:rStyle w:val="Hyperlink"/>
            <w:noProof/>
          </w:rPr>
          <w:t>Welding: General (Formerly §1515)</w:t>
        </w:r>
        <w:r w:rsidR="004C4A34">
          <w:rPr>
            <w:noProof/>
            <w:webHidden/>
          </w:rPr>
          <w:tab/>
        </w:r>
        <w:r w:rsidR="004C4A34">
          <w:rPr>
            <w:noProof/>
            <w:webHidden/>
          </w:rPr>
          <w:fldChar w:fldCharType="begin"/>
        </w:r>
        <w:r w:rsidR="004C4A34">
          <w:rPr>
            <w:noProof/>
            <w:webHidden/>
          </w:rPr>
          <w:instrText xml:space="preserve"> PAGEREF _Toc178265513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4" w:history="1">
        <w:r w:rsidR="004C4A34" w:rsidRPr="00846899">
          <w:rPr>
            <w:rStyle w:val="Hyperlink"/>
            <w:noProof/>
          </w:rPr>
          <w:t>§4517.</w:t>
        </w:r>
        <w:r w:rsidR="004C4A34" w:rsidRPr="00194BCD">
          <w:rPr>
            <w:rFonts w:ascii="Calibri" w:hAnsi="Calibri"/>
            <w:noProof/>
            <w:sz w:val="22"/>
            <w:szCs w:val="22"/>
          </w:rPr>
          <w:tab/>
        </w:r>
        <w:r w:rsidR="004C4A34" w:rsidRPr="00846899">
          <w:rPr>
            <w:rStyle w:val="Hyperlink"/>
            <w:noProof/>
          </w:rPr>
          <w:t>Welding: Miter Joints (Formerly §1517)</w:t>
        </w:r>
        <w:r w:rsidR="004C4A34">
          <w:rPr>
            <w:noProof/>
            <w:webHidden/>
          </w:rPr>
          <w:tab/>
        </w:r>
        <w:r w:rsidR="004C4A34">
          <w:rPr>
            <w:noProof/>
            <w:webHidden/>
          </w:rPr>
          <w:fldChar w:fldCharType="begin"/>
        </w:r>
        <w:r w:rsidR="004C4A34">
          <w:rPr>
            <w:noProof/>
            <w:webHidden/>
          </w:rPr>
          <w:instrText xml:space="preserve"> PAGEREF _Toc178265514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5" w:history="1">
        <w:r w:rsidR="004C4A34" w:rsidRPr="00846899">
          <w:rPr>
            <w:rStyle w:val="Hyperlink"/>
            <w:noProof/>
          </w:rPr>
          <w:t>§4519.</w:t>
        </w:r>
        <w:r w:rsidR="004C4A34" w:rsidRPr="00194BCD">
          <w:rPr>
            <w:rFonts w:ascii="Calibri" w:hAnsi="Calibri"/>
            <w:noProof/>
            <w:sz w:val="22"/>
            <w:szCs w:val="22"/>
          </w:rPr>
          <w:tab/>
        </w:r>
        <w:r w:rsidR="004C4A34" w:rsidRPr="00846899">
          <w:rPr>
            <w:rStyle w:val="Hyperlink"/>
            <w:noProof/>
          </w:rPr>
          <w:t>Welders: Testing (Formerly §1519)</w:t>
        </w:r>
        <w:r w:rsidR="004C4A34">
          <w:rPr>
            <w:noProof/>
            <w:webHidden/>
          </w:rPr>
          <w:tab/>
        </w:r>
        <w:r w:rsidR="004C4A34">
          <w:rPr>
            <w:noProof/>
            <w:webHidden/>
          </w:rPr>
          <w:fldChar w:fldCharType="begin"/>
        </w:r>
        <w:r w:rsidR="004C4A34">
          <w:rPr>
            <w:noProof/>
            <w:webHidden/>
          </w:rPr>
          <w:instrText xml:space="preserve"> PAGEREF _Toc178265515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6" w:history="1">
        <w:r w:rsidR="004C4A34" w:rsidRPr="00846899">
          <w:rPr>
            <w:rStyle w:val="Hyperlink"/>
            <w:noProof/>
          </w:rPr>
          <w:t>§4521.</w:t>
        </w:r>
        <w:r w:rsidR="004C4A34" w:rsidRPr="00194BCD">
          <w:rPr>
            <w:rFonts w:ascii="Calibri" w:hAnsi="Calibri"/>
            <w:noProof/>
            <w:sz w:val="22"/>
            <w:szCs w:val="22"/>
          </w:rPr>
          <w:tab/>
        </w:r>
        <w:r w:rsidR="004C4A34" w:rsidRPr="00846899">
          <w:rPr>
            <w:rStyle w:val="Hyperlink"/>
            <w:noProof/>
          </w:rPr>
          <w:t>Welding: Weather (Formerly §1521)</w:t>
        </w:r>
        <w:r w:rsidR="004C4A34">
          <w:rPr>
            <w:noProof/>
            <w:webHidden/>
          </w:rPr>
          <w:tab/>
        </w:r>
        <w:r w:rsidR="004C4A34">
          <w:rPr>
            <w:noProof/>
            <w:webHidden/>
          </w:rPr>
          <w:fldChar w:fldCharType="begin"/>
        </w:r>
        <w:r w:rsidR="004C4A34">
          <w:rPr>
            <w:noProof/>
            <w:webHidden/>
          </w:rPr>
          <w:instrText xml:space="preserve"> PAGEREF _Toc178265516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7" w:history="1">
        <w:r w:rsidR="004C4A34" w:rsidRPr="00846899">
          <w:rPr>
            <w:rStyle w:val="Hyperlink"/>
            <w:noProof/>
          </w:rPr>
          <w:t>§4523.</w:t>
        </w:r>
        <w:r w:rsidR="004C4A34" w:rsidRPr="00194BCD">
          <w:rPr>
            <w:rFonts w:ascii="Calibri" w:hAnsi="Calibri"/>
            <w:noProof/>
            <w:sz w:val="22"/>
            <w:szCs w:val="22"/>
          </w:rPr>
          <w:tab/>
        </w:r>
        <w:r w:rsidR="004C4A34" w:rsidRPr="00846899">
          <w:rPr>
            <w:rStyle w:val="Hyperlink"/>
            <w:noProof/>
          </w:rPr>
          <w:t>Welding: Arc Burns (Formerly §1523)</w:t>
        </w:r>
        <w:r w:rsidR="004C4A34">
          <w:rPr>
            <w:noProof/>
            <w:webHidden/>
          </w:rPr>
          <w:tab/>
        </w:r>
        <w:r w:rsidR="004C4A34">
          <w:rPr>
            <w:noProof/>
            <w:webHidden/>
          </w:rPr>
          <w:fldChar w:fldCharType="begin"/>
        </w:r>
        <w:r w:rsidR="004C4A34">
          <w:rPr>
            <w:noProof/>
            <w:webHidden/>
          </w:rPr>
          <w:instrText xml:space="preserve"> PAGEREF _Toc178265517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8" w:history="1">
        <w:r w:rsidR="004C4A34" w:rsidRPr="00846899">
          <w:rPr>
            <w:rStyle w:val="Hyperlink"/>
            <w:noProof/>
          </w:rPr>
          <w:t>§4525.</w:t>
        </w:r>
        <w:r w:rsidR="004C4A34" w:rsidRPr="00194BCD">
          <w:rPr>
            <w:rFonts w:ascii="Calibri" w:hAnsi="Calibri"/>
            <w:noProof/>
            <w:sz w:val="22"/>
            <w:szCs w:val="22"/>
          </w:rPr>
          <w:tab/>
        </w:r>
        <w:r w:rsidR="004C4A34" w:rsidRPr="00846899">
          <w:rPr>
            <w:rStyle w:val="Hyperlink"/>
            <w:noProof/>
          </w:rPr>
          <w:t>Welds and Welding Inspections: Standards of Acceptability (Formerly §1525)</w:t>
        </w:r>
        <w:r w:rsidR="004C4A34">
          <w:rPr>
            <w:noProof/>
            <w:webHidden/>
          </w:rPr>
          <w:tab/>
        </w:r>
        <w:r w:rsidR="004C4A34">
          <w:rPr>
            <w:noProof/>
            <w:webHidden/>
          </w:rPr>
          <w:fldChar w:fldCharType="begin"/>
        </w:r>
        <w:r w:rsidR="004C4A34">
          <w:rPr>
            <w:noProof/>
            <w:webHidden/>
          </w:rPr>
          <w:instrText xml:space="preserve"> PAGEREF _Toc178265518 \h </w:instrText>
        </w:r>
        <w:r w:rsidR="004C4A34">
          <w:rPr>
            <w:noProof/>
            <w:webHidden/>
          </w:rPr>
        </w:r>
        <w:r w:rsidR="004C4A34">
          <w:rPr>
            <w:noProof/>
            <w:webHidden/>
          </w:rPr>
          <w:fldChar w:fldCharType="separate"/>
        </w:r>
        <w:r>
          <w:rPr>
            <w:noProof/>
            <w:webHidden/>
          </w:rPr>
          <w:t>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19" w:history="1">
        <w:r w:rsidR="004C4A34" w:rsidRPr="00846899">
          <w:rPr>
            <w:rStyle w:val="Hyperlink"/>
            <w:noProof/>
          </w:rPr>
          <w:t>§4527.</w:t>
        </w:r>
        <w:r w:rsidR="004C4A34" w:rsidRPr="00194BCD">
          <w:rPr>
            <w:rFonts w:ascii="Calibri" w:hAnsi="Calibri"/>
            <w:noProof/>
            <w:sz w:val="22"/>
            <w:szCs w:val="22"/>
          </w:rPr>
          <w:tab/>
        </w:r>
        <w:r w:rsidR="004C4A34" w:rsidRPr="00846899">
          <w:rPr>
            <w:rStyle w:val="Hyperlink"/>
            <w:noProof/>
          </w:rPr>
          <w:t>Welds: Repair or Removal of Defects (Formerly §1527)</w:t>
        </w:r>
        <w:r w:rsidR="004C4A34">
          <w:rPr>
            <w:noProof/>
            <w:webHidden/>
          </w:rPr>
          <w:tab/>
        </w:r>
        <w:r w:rsidR="004C4A34">
          <w:rPr>
            <w:noProof/>
            <w:webHidden/>
          </w:rPr>
          <w:fldChar w:fldCharType="begin"/>
        </w:r>
        <w:r w:rsidR="004C4A34">
          <w:rPr>
            <w:noProof/>
            <w:webHidden/>
          </w:rPr>
          <w:instrText xml:space="preserve"> PAGEREF _Toc178265519 \h </w:instrText>
        </w:r>
        <w:r w:rsidR="004C4A34">
          <w:rPr>
            <w:noProof/>
            <w:webHidden/>
          </w:rPr>
        </w:r>
        <w:r w:rsidR="004C4A34">
          <w:rPr>
            <w:noProof/>
            <w:webHidden/>
          </w:rPr>
          <w:fldChar w:fldCharType="separate"/>
        </w:r>
        <w:r>
          <w:rPr>
            <w:noProof/>
            <w:webHidden/>
          </w:rPr>
          <w:t>50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0" w:history="1">
        <w:r w:rsidR="004C4A34" w:rsidRPr="00846899">
          <w:rPr>
            <w:rStyle w:val="Hyperlink"/>
            <w:noProof/>
          </w:rPr>
          <w:t>§4529.</w:t>
        </w:r>
        <w:r w:rsidR="004C4A34" w:rsidRPr="00194BCD">
          <w:rPr>
            <w:rFonts w:ascii="Calibri" w:hAnsi="Calibri"/>
            <w:noProof/>
            <w:sz w:val="22"/>
            <w:szCs w:val="22"/>
          </w:rPr>
          <w:tab/>
        </w:r>
        <w:r w:rsidR="004C4A34" w:rsidRPr="00846899">
          <w:rPr>
            <w:rStyle w:val="Hyperlink"/>
            <w:noProof/>
          </w:rPr>
          <w:t>Welds: Nondestructive Testing and Retention of Testing Records (Formerly §1529)</w:t>
        </w:r>
        <w:r w:rsidR="004C4A34">
          <w:rPr>
            <w:noProof/>
            <w:webHidden/>
          </w:rPr>
          <w:tab/>
        </w:r>
        <w:r w:rsidR="004C4A34">
          <w:rPr>
            <w:noProof/>
            <w:webHidden/>
          </w:rPr>
          <w:fldChar w:fldCharType="begin"/>
        </w:r>
        <w:r w:rsidR="004C4A34">
          <w:rPr>
            <w:noProof/>
            <w:webHidden/>
          </w:rPr>
          <w:instrText xml:space="preserve"> PAGEREF _Toc178265520 \h </w:instrText>
        </w:r>
        <w:r w:rsidR="004C4A34">
          <w:rPr>
            <w:noProof/>
            <w:webHidden/>
          </w:rPr>
        </w:r>
        <w:r w:rsidR="004C4A34">
          <w:rPr>
            <w:noProof/>
            <w:webHidden/>
          </w:rPr>
          <w:fldChar w:fldCharType="separate"/>
        </w:r>
        <w:r>
          <w:rPr>
            <w:noProof/>
            <w:webHidden/>
          </w:rPr>
          <w:t>50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1" w:history="1">
        <w:r w:rsidR="004C4A34" w:rsidRPr="00846899">
          <w:rPr>
            <w:rStyle w:val="Hyperlink"/>
            <w:noProof/>
          </w:rPr>
          <w:t>§4531.</w:t>
        </w:r>
        <w:r w:rsidR="004C4A34" w:rsidRPr="00194BCD">
          <w:rPr>
            <w:rFonts w:ascii="Calibri" w:hAnsi="Calibri"/>
            <w:noProof/>
            <w:sz w:val="22"/>
            <w:szCs w:val="22"/>
          </w:rPr>
          <w:tab/>
        </w:r>
        <w:r w:rsidR="004C4A34" w:rsidRPr="00846899">
          <w:rPr>
            <w:rStyle w:val="Hyperlink"/>
            <w:noProof/>
          </w:rPr>
          <w:t>External Corrosion Protection (Formerly §1531)</w:t>
        </w:r>
        <w:r w:rsidR="004C4A34">
          <w:rPr>
            <w:noProof/>
            <w:webHidden/>
          </w:rPr>
          <w:tab/>
        </w:r>
        <w:r w:rsidR="004C4A34">
          <w:rPr>
            <w:noProof/>
            <w:webHidden/>
          </w:rPr>
          <w:fldChar w:fldCharType="begin"/>
        </w:r>
        <w:r w:rsidR="004C4A34">
          <w:rPr>
            <w:noProof/>
            <w:webHidden/>
          </w:rPr>
          <w:instrText xml:space="preserve"> PAGEREF _Toc178265521 \h </w:instrText>
        </w:r>
        <w:r w:rsidR="004C4A34">
          <w:rPr>
            <w:noProof/>
            <w:webHidden/>
          </w:rPr>
        </w:r>
        <w:r w:rsidR="004C4A34">
          <w:rPr>
            <w:noProof/>
            <w:webHidden/>
          </w:rPr>
          <w:fldChar w:fldCharType="separate"/>
        </w:r>
        <w:r>
          <w:rPr>
            <w:noProof/>
            <w:webHidden/>
          </w:rPr>
          <w:t>50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2" w:history="1">
        <w:r w:rsidR="004C4A34" w:rsidRPr="00846899">
          <w:rPr>
            <w:rStyle w:val="Hyperlink"/>
            <w:noProof/>
          </w:rPr>
          <w:t>§4533.</w:t>
        </w:r>
        <w:r w:rsidR="004C4A34" w:rsidRPr="00194BCD">
          <w:rPr>
            <w:rFonts w:ascii="Calibri" w:hAnsi="Calibri"/>
            <w:noProof/>
            <w:sz w:val="22"/>
            <w:szCs w:val="22"/>
          </w:rPr>
          <w:tab/>
        </w:r>
        <w:r w:rsidR="004C4A34" w:rsidRPr="00846899">
          <w:rPr>
            <w:rStyle w:val="Hyperlink"/>
            <w:noProof/>
          </w:rPr>
          <w:t>External Coating (Formerly §1533)</w:t>
        </w:r>
        <w:r w:rsidR="004C4A34">
          <w:rPr>
            <w:noProof/>
            <w:webHidden/>
          </w:rPr>
          <w:tab/>
        </w:r>
        <w:r w:rsidR="004C4A34">
          <w:rPr>
            <w:noProof/>
            <w:webHidden/>
          </w:rPr>
          <w:fldChar w:fldCharType="begin"/>
        </w:r>
        <w:r w:rsidR="004C4A34">
          <w:rPr>
            <w:noProof/>
            <w:webHidden/>
          </w:rPr>
          <w:instrText xml:space="preserve"> PAGEREF _Toc178265522 \h </w:instrText>
        </w:r>
        <w:r w:rsidR="004C4A34">
          <w:rPr>
            <w:noProof/>
            <w:webHidden/>
          </w:rPr>
        </w:r>
        <w:r w:rsidR="004C4A34">
          <w:rPr>
            <w:noProof/>
            <w:webHidden/>
          </w:rPr>
          <w:fldChar w:fldCharType="separate"/>
        </w:r>
        <w:r>
          <w:rPr>
            <w:noProof/>
            <w:webHidden/>
          </w:rPr>
          <w:t>50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3" w:history="1">
        <w:r w:rsidR="004C4A34" w:rsidRPr="00846899">
          <w:rPr>
            <w:rStyle w:val="Hyperlink"/>
            <w:noProof/>
          </w:rPr>
          <w:t>§4535.</w:t>
        </w:r>
        <w:r w:rsidR="004C4A34" w:rsidRPr="00194BCD">
          <w:rPr>
            <w:rFonts w:ascii="Calibri" w:hAnsi="Calibri"/>
            <w:noProof/>
            <w:sz w:val="22"/>
            <w:szCs w:val="22"/>
          </w:rPr>
          <w:tab/>
        </w:r>
        <w:r w:rsidR="004C4A34" w:rsidRPr="00846899">
          <w:rPr>
            <w:rStyle w:val="Hyperlink"/>
            <w:noProof/>
          </w:rPr>
          <w:t>Cathodic Protection System (Formerly §1535)</w:t>
        </w:r>
        <w:r w:rsidR="004C4A34">
          <w:rPr>
            <w:noProof/>
            <w:webHidden/>
          </w:rPr>
          <w:tab/>
        </w:r>
        <w:r w:rsidR="004C4A34">
          <w:rPr>
            <w:noProof/>
            <w:webHidden/>
          </w:rPr>
          <w:fldChar w:fldCharType="begin"/>
        </w:r>
        <w:r w:rsidR="004C4A34">
          <w:rPr>
            <w:noProof/>
            <w:webHidden/>
          </w:rPr>
          <w:instrText xml:space="preserve"> PAGEREF _Toc178265523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4" w:history="1">
        <w:r w:rsidR="004C4A34" w:rsidRPr="00846899">
          <w:rPr>
            <w:rStyle w:val="Hyperlink"/>
            <w:noProof/>
          </w:rPr>
          <w:t>§4537.</w:t>
        </w:r>
        <w:r w:rsidR="004C4A34" w:rsidRPr="00194BCD">
          <w:rPr>
            <w:rFonts w:ascii="Calibri" w:hAnsi="Calibri"/>
            <w:noProof/>
            <w:sz w:val="22"/>
            <w:szCs w:val="22"/>
          </w:rPr>
          <w:tab/>
        </w:r>
        <w:r w:rsidR="004C4A34" w:rsidRPr="00846899">
          <w:rPr>
            <w:rStyle w:val="Hyperlink"/>
            <w:noProof/>
          </w:rPr>
          <w:t>Test Leads (Formerly §1537)</w:t>
        </w:r>
        <w:r w:rsidR="004C4A34">
          <w:rPr>
            <w:noProof/>
            <w:webHidden/>
          </w:rPr>
          <w:tab/>
        </w:r>
        <w:r w:rsidR="004C4A34">
          <w:rPr>
            <w:noProof/>
            <w:webHidden/>
          </w:rPr>
          <w:fldChar w:fldCharType="begin"/>
        </w:r>
        <w:r w:rsidR="004C4A34">
          <w:rPr>
            <w:noProof/>
            <w:webHidden/>
          </w:rPr>
          <w:instrText xml:space="preserve"> PAGEREF _Toc178265524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5" w:history="1">
        <w:r w:rsidR="004C4A34" w:rsidRPr="00846899">
          <w:rPr>
            <w:rStyle w:val="Hyperlink"/>
            <w:noProof/>
          </w:rPr>
          <w:t>§4539.</w:t>
        </w:r>
        <w:r w:rsidR="004C4A34" w:rsidRPr="00194BCD">
          <w:rPr>
            <w:rFonts w:ascii="Calibri" w:hAnsi="Calibri"/>
            <w:noProof/>
            <w:sz w:val="22"/>
            <w:szCs w:val="22"/>
          </w:rPr>
          <w:tab/>
        </w:r>
        <w:r w:rsidR="004C4A34" w:rsidRPr="00846899">
          <w:rPr>
            <w:rStyle w:val="Hyperlink"/>
            <w:noProof/>
          </w:rPr>
          <w:t>Installation of Pipe in a Ditch (Formerly §1539)</w:t>
        </w:r>
        <w:r w:rsidR="004C4A34">
          <w:rPr>
            <w:noProof/>
            <w:webHidden/>
          </w:rPr>
          <w:tab/>
        </w:r>
        <w:r w:rsidR="004C4A34">
          <w:rPr>
            <w:noProof/>
            <w:webHidden/>
          </w:rPr>
          <w:fldChar w:fldCharType="begin"/>
        </w:r>
        <w:r w:rsidR="004C4A34">
          <w:rPr>
            <w:noProof/>
            <w:webHidden/>
          </w:rPr>
          <w:instrText xml:space="preserve"> PAGEREF _Toc178265525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6" w:history="1">
        <w:r w:rsidR="004C4A34" w:rsidRPr="00846899">
          <w:rPr>
            <w:rStyle w:val="Hyperlink"/>
            <w:noProof/>
          </w:rPr>
          <w:t>§4541.</w:t>
        </w:r>
        <w:r w:rsidR="004C4A34" w:rsidRPr="00194BCD">
          <w:rPr>
            <w:rFonts w:ascii="Calibri" w:hAnsi="Calibri"/>
            <w:noProof/>
            <w:sz w:val="22"/>
            <w:szCs w:val="22"/>
          </w:rPr>
          <w:tab/>
        </w:r>
        <w:r w:rsidR="004C4A34" w:rsidRPr="00846899">
          <w:rPr>
            <w:rStyle w:val="Hyperlink"/>
            <w:noProof/>
          </w:rPr>
          <w:t>Underwater Obstructions (Formerly §1541)</w:t>
        </w:r>
        <w:r w:rsidR="004C4A34">
          <w:rPr>
            <w:noProof/>
            <w:webHidden/>
          </w:rPr>
          <w:tab/>
        </w:r>
        <w:r w:rsidR="004C4A34">
          <w:rPr>
            <w:noProof/>
            <w:webHidden/>
          </w:rPr>
          <w:fldChar w:fldCharType="begin"/>
        </w:r>
        <w:r w:rsidR="004C4A34">
          <w:rPr>
            <w:noProof/>
            <w:webHidden/>
          </w:rPr>
          <w:instrText xml:space="preserve"> PAGEREF _Toc178265526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7" w:history="1">
        <w:r w:rsidR="004C4A34" w:rsidRPr="00846899">
          <w:rPr>
            <w:rStyle w:val="Hyperlink"/>
            <w:noProof/>
          </w:rPr>
          <w:t>§4543.</w:t>
        </w:r>
        <w:r w:rsidR="004C4A34" w:rsidRPr="00194BCD">
          <w:rPr>
            <w:rFonts w:ascii="Calibri" w:hAnsi="Calibri"/>
            <w:noProof/>
            <w:sz w:val="22"/>
            <w:szCs w:val="22"/>
          </w:rPr>
          <w:tab/>
        </w:r>
        <w:r w:rsidR="004C4A34" w:rsidRPr="00846899">
          <w:rPr>
            <w:rStyle w:val="Hyperlink"/>
            <w:noProof/>
          </w:rPr>
          <w:t>Cover over Buried Pipeline (Formerly §1543)</w:t>
        </w:r>
        <w:r w:rsidR="004C4A34">
          <w:rPr>
            <w:noProof/>
            <w:webHidden/>
          </w:rPr>
          <w:tab/>
        </w:r>
        <w:r w:rsidR="004C4A34">
          <w:rPr>
            <w:noProof/>
            <w:webHidden/>
          </w:rPr>
          <w:fldChar w:fldCharType="begin"/>
        </w:r>
        <w:r w:rsidR="004C4A34">
          <w:rPr>
            <w:noProof/>
            <w:webHidden/>
          </w:rPr>
          <w:instrText xml:space="preserve"> PAGEREF _Toc178265527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8" w:history="1">
        <w:r w:rsidR="004C4A34" w:rsidRPr="00846899">
          <w:rPr>
            <w:rStyle w:val="Hyperlink"/>
            <w:noProof/>
          </w:rPr>
          <w:t>§4545.</w:t>
        </w:r>
        <w:r w:rsidR="004C4A34" w:rsidRPr="00194BCD">
          <w:rPr>
            <w:rFonts w:ascii="Calibri" w:hAnsi="Calibri"/>
            <w:noProof/>
            <w:sz w:val="22"/>
            <w:szCs w:val="22"/>
          </w:rPr>
          <w:tab/>
        </w:r>
        <w:r w:rsidR="004C4A34" w:rsidRPr="00846899">
          <w:rPr>
            <w:rStyle w:val="Hyperlink"/>
            <w:noProof/>
          </w:rPr>
          <w:t>Clearance between Pipe and Underground Structures (Formerly §1545)</w:t>
        </w:r>
        <w:r w:rsidR="004C4A34">
          <w:rPr>
            <w:noProof/>
            <w:webHidden/>
          </w:rPr>
          <w:tab/>
        </w:r>
        <w:r w:rsidR="004C4A34">
          <w:rPr>
            <w:noProof/>
            <w:webHidden/>
          </w:rPr>
          <w:fldChar w:fldCharType="begin"/>
        </w:r>
        <w:r w:rsidR="004C4A34">
          <w:rPr>
            <w:noProof/>
            <w:webHidden/>
          </w:rPr>
          <w:instrText xml:space="preserve"> PAGEREF _Toc178265528 \h </w:instrText>
        </w:r>
        <w:r w:rsidR="004C4A34">
          <w:rPr>
            <w:noProof/>
            <w:webHidden/>
          </w:rPr>
        </w:r>
        <w:r w:rsidR="004C4A34">
          <w:rPr>
            <w:noProof/>
            <w:webHidden/>
          </w:rPr>
          <w:fldChar w:fldCharType="separate"/>
        </w:r>
        <w:r>
          <w:rPr>
            <w:noProof/>
            <w:webHidden/>
          </w:rPr>
          <w:t>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29" w:history="1">
        <w:r w:rsidR="004C4A34" w:rsidRPr="00846899">
          <w:rPr>
            <w:rStyle w:val="Hyperlink"/>
            <w:noProof/>
          </w:rPr>
          <w:t>§4547.</w:t>
        </w:r>
        <w:r w:rsidR="004C4A34" w:rsidRPr="00194BCD">
          <w:rPr>
            <w:rFonts w:ascii="Calibri" w:hAnsi="Calibri"/>
            <w:noProof/>
            <w:sz w:val="22"/>
            <w:szCs w:val="22"/>
          </w:rPr>
          <w:tab/>
        </w:r>
        <w:r w:rsidR="004C4A34" w:rsidRPr="00846899">
          <w:rPr>
            <w:rStyle w:val="Hyperlink"/>
            <w:noProof/>
          </w:rPr>
          <w:t>Backfilling (Formerly §1547)</w:t>
        </w:r>
        <w:r w:rsidR="004C4A34">
          <w:rPr>
            <w:noProof/>
            <w:webHidden/>
          </w:rPr>
          <w:tab/>
        </w:r>
        <w:r w:rsidR="004C4A34">
          <w:rPr>
            <w:noProof/>
            <w:webHidden/>
          </w:rPr>
          <w:fldChar w:fldCharType="begin"/>
        </w:r>
        <w:r w:rsidR="004C4A34">
          <w:rPr>
            <w:noProof/>
            <w:webHidden/>
          </w:rPr>
          <w:instrText xml:space="preserve"> PAGEREF _Toc178265529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0" w:history="1">
        <w:r w:rsidR="004C4A34" w:rsidRPr="00846899">
          <w:rPr>
            <w:rStyle w:val="Hyperlink"/>
            <w:noProof/>
          </w:rPr>
          <w:t>§4549.</w:t>
        </w:r>
        <w:r w:rsidR="004C4A34" w:rsidRPr="00194BCD">
          <w:rPr>
            <w:rFonts w:ascii="Calibri" w:hAnsi="Calibri"/>
            <w:noProof/>
            <w:sz w:val="22"/>
            <w:szCs w:val="22"/>
          </w:rPr>
          <w:tab/>
        </w:r>
        <w:r w:rsidR="004C4A34" w:rsidRPr="00846899">
          <w:rPr>
            <w:rStyle w:val="Hyperlink"/>
            <w:noProof/>
          </w:rPr>
          <w:t>Above Ground Components (Formerly 1549)</w:t>
        </w:r>
        <w:r w:rsidR="004C4A34">
          <w:rPr>
            <w:noProof/>
            <w:webHidden/>
          </w:rPr>
          <w:tab/>
        </w:r>
        <w:r w:rsidR="004C4A34">
          <w:rPr>
            <w:noProof/>
            <w:webHidden/>
          </w:rPr>
          <w:fldChar w:fldCharType="begin"/>
        </w:r>
        <w:r w:rsidR="004C4A34">
          <w:rPr>
            <w:noProof/>
            <w:webHidden/>
          </w:rPr>
          <w:instrText xml:space="preserve"> PAGEREF _Toc178265530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1" w:history="1">
        <w:r w:rsidR="004C4A34" w:rsidRPr="00846899">
          <w:rPr>
            <w:rStyle w:val="Hyperlink"/>
            <w:noProof/>
          </w:rPr>
          <w:t>§4551.</w:t>
        </w:r>
        <w:r w:rsidR="004C4A34" w:rsidRPr="00194BCD">
          <w:rPr>
            <w:rFonts w:ascii="Calibri" w:hAnsi="Calibri"/>
            <w:noProof/>
            <w:sz w:val="22"/>
            <w:szCs w:val="22"/>
          </w:rPr>
          <w:tab/>
        </w:r>
        <w:r w:rsidR="004C4A34" w:rsidRPr="00846899">
          <w:rPr>
            <w:rStyle w:val="Hyperlink"/>
            <w:noProof/>
          </w:rPr>
          <w:t>Crossings of Railroads and Highways (Formerly §1551)</w:t>
        </w:r>
        <w:r w:rsidR="004C4A34">
          <w:rPr>
            <w:noProof/>
            <w:webHidden/>
          </w:rPr>
          <w:tab/>
        </w:r>
        <w:r w:rsidR="004C4A34">
          <w:rPr>
            <w:noProof/>
            <w:webHidden/>
          </w:rPr>
          <w:fldChar w:fldCharType="begin"/>
        </w:r>
        <w:r w:rsidR="004C4A34">
          <w:rPr>
            <w:noProof/>
            <w:webHidden/>
          </w:rPr>
          <w:instrText xml:space="preserve"> PAGEREF _Toc178265531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2" w:history="1">
        <w:r w:rsidR="004C4A34" w:rsidRPr="00846899">
          <w:rPr>
            <w:rStyle w:val="Hyperlink"/>
            <w:noProof/>
          </w:rPr>
          <w:t>§4553.</w:t>
        </w:r>
        <w:r w:rsidR="004C4A34" w:rsidRPr="00194BCD">
          <w:rPr>
            <w:rFonts w:ascii="Calibri" w:hAnsi="Calibri"/>
            <w:noProof/>
            <w:sz w:val="22"/>
            <w:szCs w:val="22"/>
          </w:rPr>
          <w:tab/>
        </w:r>
        <w:r w:rsidR="004C4A34" w:rsidRPr="00846899">
          <w:rPr>
            <w:rStyle w:val="Hyperlink"/>
            <w:noProof/>
          </w:rPr>
          <w:t>Valves: General (Formerly §1553)</w:t>
        </w:r>
        <w:r w:rsidR="004C4A34">
          <w:rPr>
            <w:noProof/>
            <w:webHidden/>
          </w:rPr>
          <w:tab/>
        </w:r>
        <w:r w:rsidR="004C4A34">
          <w:rPr>
            <w:noProof/>
            <w:webHidden/>
          </w:rPr>
          <w:fldChar w:fldCharType="begin"/>
        </w:r>
        <w:r w:rsidR="004C4A34">
          <w:rPr>
            <w:noProof/>
            <w:webHidden/>
          </w:rPr>
          <w:instrText xml:space="preserve"> PAGEREF _Toc178265532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3" w:history="1">
        <w:r w:rsidR="004C4A34" w:rsidRPr="00846899">
          <w:rPr>
            <w:rStyle w:val="Hyperlink"/>
            <w:noProof/>
          </w:rPr>
          <w:t>§4555.</w:t>
        </w:r>
        <w:r w:rsidR="004C4A34" w:rsidRPr="00194BCD">
          <w:rPr>
            <w:rFonts w:ascii="Calibri" w:hAnsi="Calibri"/>
            <w:noProof/>
            <w:sz w:val="22"/>
            <w:szCs w:val="22"/>
          </w:rPr>
          <w:tab/>
        </w:r>
        <w:r w:rsidR="004C4A34" w:rsidRPr="00846899">
          <w:rPr>
            <w:rStyle w:val="Hyperlink"/>
            <w:noProof/>
          </w:rPr>
          <w:t>Valves: Location (Formerly §1555)</w:t>
        </w:r>
        <w:r w:rsidR="004C4A34">
          <w:rPr>
            <w:noProof/>
            <w:webHidden/>
          </w:rPr>
          <w:tab/>
        </w:r>
        <w:r w:rsidR="004C4A34">
          <w:rPr>
            <w:noProof/>
            <w:webHidden/>
          </w:rPr>
          <w:fldChar w:fldCharType="begin"/>
        </w:r>
        <w:r w:rsidR="004C4A34">
          <w:rPr>
            <w:noProof/>
            <w:webHidden/>
          </w:rPr>
          <w:instrText xml:space="preserve"> PAGEREF _Toc178265533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4" w:history="1">
        <w:r w:rsidR="004C4A34" w:rsidRPr="00846899">
          <w:rPr>
            <w:rStyle w:val="Hyperlink"/>
            <w:noProof/>
          </w:rPr>
          <w:t>§4557.</w:t>
        </w:r>
        <w:r w:rsidR="004C4A34" w:rsidRPr="00194BCD">
          <w:rPr>
            <w:rFonts w:ascii="Calibri" w:hAnsi="Calibri"/>
            <w:noProof/>
            <w:sz w:val="22"/>
            <w:szCs w:val="22"/>
          </w:rPr>
          <w:tab/>
        </w:r>
        <w:r w:rsidR="004C4A34" w:rsidRPr="00846899">
          <w:rPr>
            <w:rStyle w:val="Hyperlink"/>
            <w:noProof/>
          </w:rPr>
          <w:t>Compression/Pumping Equipment (Formerly §1557)</w:t>
        </w:r>
        <w:r w:rsidR="004C4A34">
          <w:rPr>
            <w:noProof/>
            <w:webHidden/>
          </w:rPr>
          <w:tab/>
        </w:r>
        <w:r w:rsidR="004C4A34">
          <w:rPr>
            <w:noProof/>
            <w:webHidden/>
          </w:rPr>
          <w:fldChar w:fldCharType="begin"/>
        </w:r>
        <w:r w:rsidR="004C4A34">
          <w:rPr>
            <w:noProof/>
            <w:webHidden/>
          </w:rPr>
          <w:instrText xml:space="preserve"> PAGEREF _Toc178265534 \h </w:instrText>
        </w:r>
        <w:r w:rsidR="004C4A34">
          <w:rPr>
            <w:noProof/>
            <w:webHidden/>
          </w:rPr>
        </w:r>
        <w:r w:rsidR="004C4A34">
          <w:rPr>
            <w:noProof/>
            <w:webHidden/>
          </w:rPr>
          <w:fldChar w:fldCharType="separate"/>
        </w:r>
        <w:r>
          <w:rPr>
            <w:noProof/>
            <w:webHidden/>
          </w:rPr>
          <w:t>52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5" w:history="1">
        <w:r w:rsidR="004C4A34" w:rsidRPr="00846899">
          <w:rPr>
            <w:rStyle w:val="Hyperlink"/>
            <w:noProof/>
          </w:rPr>
          <w:t>§4559.</w:t>
        </w:r>
        <w:r w:rsidR="004C4A34" w:rsidRPr="00194BCD">
          <w:rPr>
            <w:rFonts w:ascii="Calibri" w:hAnsi="Calibri"/>
            <w:noProof/>
            <w:sz w:val="22"/>
            <w:szCs w:val="22"/>
          </w:rPr>
          <w:tab/>
        </w:r>
        <w:r w:rsidR="004C4A34" w:rsidRPr="00846899">
          <w:rPr>
            <w:rStyle w:val="Hyperlink"/>
            <w:noProof/>
          </w:rPr>
          <w:t>Construction Records (Formerly §1559)</w:t>
        </w:r>
        <w:r w:rsidR="004C4A34">
          <w:rPr>
            <w:noProof/>
            <w:webHidden/>
          </w:rPr>
          <w:tab/>
        </w:r>
        <w:r w:rsidR="004C4A34">
          <w:rPr>
            <w:noProof/>
            <w:webHidden/>
          </w:rPr>
          <w:fldChar w:fldCharType="begin"/>
        </w:r>
        <w:r w:rsidR="004C4A34">
          <w:rPr>
            <w:noProof/>
            <w:webHidden/>
          </w:rPr>
          <w:instrText xml:space="preserve"> PAGEREF _Toc178265535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36" w:history="1">
        <w:r w:rsidR="004C4A34" w:rsidRPr="00846899">
          <w:rPr>
            <w:rStyle w:val="Hyperlink"/>
            <w:noProof/>
          </w:rPr>
          <w:t>Chapter 47.</w:t>
        </w:r>
        <w:r w:rsidR="004C4A34" w:rsidRPr="00194BCD">
          <w:rPr>
            <w:rFonts w:ascii="Calibri" w:hAnsi="Calibri"/>
            <w:noProof/>
            <w:sz w:val="22"/>
            <w:szCs w:val="22"/>
          </w:rPr>
          <w:tab/>
        </w:r>
        <w:r w:rsidR="004C4A34" w:rsidRPr="00846899">
          <w:rPr>
            <w:rStyle w:val="Hyperlink"/>
            <w:noProof/>
          </w:rPr>
          <w:t>Hydrostatic Testing of Carbon Dioxide Pipelines</w:t>
        </w:r>
        <w:r w:rsidR="004C4A34">
          <w:rPr>
            <w:noProof/>
            <w:webHidden/>
          </w:rPr>
          <w:tab/>
        </w:r>
        <w:r w:rsidR="004C4A34">
          <w:rPr>
            <w:noProof/>
            <w:webHidden/>
          </w:rPr>
          <w:fldChar w:fldCharType="begin"/>
        </w:r>
        <w:r w:rsidR="004C4A34">
          <w:rPr>
            <w:noProof/>
            <w:webHidden/>
          </w:rPr>
          <w:instrText xml:space="preserve"> PAGEREF _Toc178265536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7" w:history="1">
        <w:r w:rsidR="004C4A34" w:rsidRPr="00846899">
          <w:rPr>
            <w:rStyle w:val="Hyperlink"/>
            <w:noProof/>
          </w:rPr>
          <w:t>§4701.</w:t>
        </w:r>
        <w:r w:rsidR="004C4A34" w:rsidRPr="00194BCD">
          <w:rPr>
            <w:rFonts w:ascii="Calibri" w:hAnsi="Calibri"/>
            <w:noProof/>
            <w:sz w:val="22"/>
            <w:szCs w:val="22"/>
          </w:rPr>
          <w:tab/>
        </w:r>
        <w:r w:rsidR="004C4A34" w:rsidRPr="00846899">
          <w:rPr>
            <w:rStyle w:val="Hyperlink"/>
            <w:noProof/>
          </w:rPr>
          <w:t>Scope (Formerly §1701)</w:t>
        </w:r>
        <w:r w:rsidR="004C4A34">
          <w:rPr>
            <w:noProof/>
            <w:webHidden/>
          </w:rPr>
          <w:tab/>
        </w:r>
        <w:r w:rsidR="004C4A34">
          <w:rPr>
            <w:noProof/>
            <w:webHidden/>
          </w:rPr>
          <w:fldChar w:fldCharType="begin"/>
        </w:r>
        <w:r w:rsidR="004C4A34">
          <w:rPr>
            <w:noProof/>
            <w:webHidden/>
          </w:rPr>
          <w:instrText xml:space="preserve"> PAGEREF _Toc178265537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8" w:history="1">
        <w:r w:rsidR="004C4A34" w:rsidRPr="00846899">
          <w:rPr>
            <w:rStyle w:val="Hyperlink"/>
            <w:noProof/>
          </w:rPr>
          <w:t>§4703.</w:t>
        </w:r>
        <w:r w:rsidR="004C4A34" w:rsidRPr="00194BCD">
          <w:rPr>
            <w:rFonts w:ascii="Calibri" w:hAnsi="Calibri"/>
            <w:noProof/>
            <w:sz w:val="22"/>
            <w:szCs w:val="22"/>
          </w:rPr>
          <w:tab/>
        </w:r>
        <w:r w:rsidR="004C4A34" w:rsidRPr="00846899">
          <w:rPr>
            <w:rStyle w:val="Hyperlink"/>
            <w:noProof/>
          </w:rPr>
          <w:t>General Requirements (Formerly §1703)</w:t>
        </w:r>
        <w:r w:rsidR="004C4A34">
          <w:rPr>
            <w:noProof/>
            <w:webHidden/>
          </w:rPr>
          <w:tab/>
        </w:r>
        <w:r w:rsidR="004C4A34">
          <w:rPr>
            <w:noProof/>
            <w:webHidden/>
          </w:rPr>
          <w:fldChar w:fldCharType="begin"/>
        </w:r>
        <w:r w:rsidR="004C4A34">
          <w:rPr>
            <w:noProof/>
            <w:webHidden/>
          </w:rPr>
          <w:instrText xml:space="preserve"> PAGEREF _Toc178265538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39" w:history="1">
        <w:r w:rsidR="004C4A34" w:rsidRPr="00846899">
          <w:rPr>
            <w:rStyle w:val="Hyperlink"/>
            <w:noProof/>
          </w:rPr>
          <w:t>§4705.</w:t>
        </w:r>
        <w:r w:rsidR="004C4A34" w:rsidRPr="00194BCD">
          <w:rPr>
            <w:rFonts w:ascii="Calibri" w:hAnsi="Calibri"/>
            <w:noProof/>
            <w:sz w:val="22"/>
            <w:szCs w:val="22"/>
          </w:rPr>
          <w:tab/>
        </w:r>
        <w:r w:rsidR="004C4A34" w:rsidRPr="00846899">
          <w:rPr>
            <w:rStyle w:val="Hyperlink"/>
            <w:noProof/>
          </w:rPr>
          <w:t>Testing of Components (Formerly §1705)</w:t>
        </w:r>
        <w:r w:rsidR="004C4A34">
          <w:rPr>
            <w:noProof/>
            <w:webHidden/>
          </w:rPr>
          <w:tab/>
        </w:r>
        <w:r w:rsidR="004C4A34">
          <w:rPr>
            <w:noProof/>
            <w:webHidden/>
          </w:rPr>
          <w:fldChar w:fldCharType="begin"/>
        </w:r>
        <w:r w:rsidR="004C4A34">
          <w:rPr>
            <w:noProof/>
            <w:webHidden/>
          </w:rPr>
          <w:instrText xml:space="preserve"> PAGEREF _Toc178265539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0" w:history="1">
        <w:r w:rsidR="004C4A34" w:rsidRPr="00846899">
          <w:rPr>
            <w:rStyle w:val="Hyperlink"/>
            <w:noProof/>
          </w:rPr>
          <w:t>§4707.</w:t>
        </w:r>
        <w:r w:rsidR="004C4A34" w:rsidRPr="00194BCD">
          <w:rPr>
            <w:rFonts w:ascii="Calibri" w:hAnsi="Calibri"/>
            <w:noProof/>
            <w:sz w:val="22"/>
            <w:szCs w:val="22"/>
          </w:rPr>
          <w:tab/>
        </w:r>
        <w:r w:rsidR="004C4A34" w:rsidRPr="00846899">
          <w:rPr>
            <w:rStyle w:val="Hyperlink"/>
            <w:noProof/>
          </w:rPr>
          <w:t>Test Medium (Formerly §1707)</w:t>
        </w:r>
        <w:r w:rsidR="004C4A34">
          <w:rPr>
            <w:noProof/>
            <w:webHidden/>
          </w:rPr>
          <w:tab/>
        </w:r>
        <w:r w:rsidR="004C4A34">
          <w:rPr>
            <w:noProof/>
            <w:webHidden/>
          </w:rPr>
          <w:fldChar w:fldCharType="begin"/>
        </w:r>
        <w:r w:rsidR="004C4A34">
          <w:rPr>
            <w:noProof/>
            <w:webHidden/>
          </w:rPr>
          <w:instrText xml:space="preserve"> PAGEREF _Toc178265540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1" w:history="1">
        <w:r w:rsidR="004C4A34" w:rsidRPr="00846899">
          <w:rPr>
            <w:rStyle w:val="Hyperlink"/>
            <w:noProof/>
          </w:rPr>
          <w:t>§4709.</w:t>
        </w:r>
        <w:r w:rsidR="004C4A34" w:rsidRPr="00194BCD">
          <w:rPr>
            <w:rFonts w:ascii="Calibri" w:hAnsi="Calibri"/>
            <w:noProof/>
            <w:sz w:val="22"/>
            <w:szCs w:val="22"/>
          </w:rPr>
          <w:tab/>
        </w:r>
        <w:r w:rsidR="004C4A34" w:rsidRPr="00846899">
          <w:rPr>
            <w:rStyle w:val="Hyperlink"/>
            <w:noProof/>
          </w:rPr>
          <w:t>Testing of Tie-Ins (Formerly §1709)</w:t>
        </w:r>
        <w:r w:rsidR="004C4A34">
          <w:rPr>
            <w:noProof/>
            <w:webHidden/>
          </w:rPr>
          <w:tab/>
        </w:r>
        <w:r w:rsidR="004C4A34">
          <w:rPr>
            <w:noProof/>
            <w:webHidden/>
          </w:rPr>
          <w:fldChar w:fldCharType="begin"/>
        </w:r>
        <w:r w:rsidR="004C4A34">
          <w:rPr>
            <w:noProof/>
            <w:webHidden/>
          </w:rPr>
          <w:instrText xml:space="preserve"> PAGEREF _Toc178265541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2" w:history="1">
        <w:r w:rsidR="004C4A34" w:rsidRPr="00846899">
          <w:rPr>
            <w:rStyle w:val="Hyperlink"/>
            <w:noProof/>
          </w:rPr>
          <w:t>§4711.</w:t>
        </w:r>
        <w:r w:rsidR="004C4A34" w:rsidRPr="00194BCD">
          <w:rPr>
            <w:rFonts w:ascii="Calibri" w:hAnsi="Calibri"/>
            <w:noProof/>
            <w:sz w:val="22"/>
            <w:szCs w:val="22"/>
          </w:rPr>
          <w:tab/>
        </w:r>
        <w:r w:rsidR="004C4A34" w:rsidRPr="00846899">
          <w:rPr>
            <w:rStyle w:val="Hyperlink"/>
            <w:noProof/>
          </w:rPr>
          <w:t>Records (Formerly §1711)</w:t>
        </w:r>
        <w:r w:rsidR="004C4A34">
          <w:rPr>
            <w:noProof/>
            <w:webHidden/>
          </w:rPr>
          <w:tab/>
        </w:r>
        <w:r w:rsidR="004C4A34">
          <w:rPr>
            <w:noProof/>
            <w:webHidden/>
          </w:rPr>
          <w:fldChar w:fldCharType="begin"/>
        </w:r>
        <w:r w:rsidR="004C4A34">
          <w:rPr>
            <w:noProof/>
            <w:webHidden/>
          </w:rPr>
          <w:instrText xml:space="preserve"> PAGEREF _Toc178265542 \h </w:instrText>
        </w:r>
        <w:r w:rsidR="004C4A34">
          <w:rPr>
            <w:noProof/>
            <w:webHidden/>
          </w:rPr>
        </w:r>
        <w:r w:rsidR="004C4A34">
          <w:rPr>
            <w:noProof/>
            <w:webHidden/>
          </w:rPr>
          <w:fldChar w:fldCharType="separate"/>
        </w:r>
        <w:r>
          <w:rPr>
            <w:noProof/>
            <w:webHidden/>
          </w:rPr>
          <w:t>53</w:t>
        </w:r>
        <w:r w:rsidR="004C4A34">
          <w:rPr>
            <w:noProof/>
            <w:webHidden/>
          </w:rPr>
          <w:fldChar w:fldCharType="end"/>
        </w:r>
      </w:hyperlink>
    </w:p>
    <w:p w:rsidR="004C4A34" w:rsidRPr="00194BCD" w:rsidRDefault="000B1843" w:rsidP="003218B4">
      <w:pPr>
        <w:pStyle w:val="TOC2"/>
        <w:keepNext/>
        <w:rPr>
          <w:rFonts w:ascii="Calibri" w:hAnsi="Calibri"/>
          <w:noProof/>
          <w:sz w:val="22"/>
          <w:szCs w:val="22"/>
        </w:rPr>
      </w:pPr>
      <w:hyperlink w:anchor="_Toc178265543" w:history="1">
        <w:r w:rsidR="004C4A34" w:rsidRPr="00846899">
          <w:rPr>
            <w:rStyle w:val="Hyperlink"/>
            <w:noProof/>
          </w:rPr>
          <w:t>Chapter 49.</w:t>
        </w:r>
        <w:r w:rsidR="004C4A34" w:rsidRPr="00194BCD">
          <w:rPr>
            <w:rFonts w:ascii="Calibri" w:hAnsi="Calibri"/>
            <w:noProof/>
            <w:sz w:val="22"/>
            <w:szCs w:val="22"/>
          </w:rPr>
          <w:tab/>
        </w:r>
        <w:r w:rsidR="004C4A34" w:rsidRPr="00846899">
          <w:rPr>
            <w:rStyle w:val="Hyperlink"/>
            <w:noProof/>
          </w:rPr>
          <w:t>Operating and Maintaining Carbon Dioxide Pipelines</w:t>
        </w:r>
        <w:r w:rsidR="004C4A34">
          <w:rPr>
            <w:noProof/>
            <w:webHidden/>
          </w:rPr>
          <w:tab/>
        </w:r>
        <w:r w:rsidR="004C4A34">
          <w:rPr>
            <w:noProof/>
            <w:webHidden/>
          </w:rPr>
          <w:fldChar w:fldCharType="begin"/>
        </w:r>
        <w:r w:rsidR="004C4A34">
          <w:rPr>
            <w:noProof/>
            <w:webHidden/>
          </w:rPr>
          <w:instrText xml:space="preserve"> PAGEREF _Toc178265543 \h </w:instrText>
        </w:r>
        <w:r w:rsidR="004C4A34">
          <w:rPr>
            <w:noProof/>
            <w:webHidden/>
          </w:rPr>
        </w:r>
        <w:r w:rsidR="004C4A34">
          <w:rPr>
            <w:noProof/>
            <w:webHidden/>
          </w:rPr>
          <w:fldChar w:fldCharType="separate"/>
        </w:r>
        <w:r>
          <w:rPr>
            <w:noProof/>
            <w:webHidden/>
          </w:rPr>
          <w:t>54</w:t>
        </w:r>
        <w:r w:rsidR="004C4A34">
          <w:rPr>
            <w:noProof/>
            <w:webHidden/>
          </w:rPr>
          <w:fldChar w:fldCharType="end"/>
        </w:r>
      </w:hyperlink>
    </w:p>
    <w:p w:rsidR="004C4A34" w:rsidRPr="00194BCD" w:rsidRDefault="000B1843" w:rsidP="003218B4">
      <w:pPr>
        <w:pStyle w:val="TOC3"/>
        <w:keepNext/>
        <w:rPr>
          <w:rFonts w:ascii="Calibri" w:hAnsi="Calibri"/>
          <w:noProof/>
          <w:sz w:val="22"/>
          <w:szCs w:val="22"/>
        </w:rPr>
      </w:pPr>
      <w:hyperlink w:anchor="_Toc178265544" w:history="1">
        <w:r w:rsidR="004C4A34" w:rsidRPr="00846899">
          <w:rPr>
            <w:rStyle w:val="Hyperlink"/>
            <w:noProof/>
          </w:rPr>
          <w:t>§4901.</w:t>
        </w:r>
        <w:r w:rsidR="004C4A34" w:rsidRPr="00194BCD">
          <w:rPr>
            <w:rFonts w:ascii="Calibri" w:hAnsi="Calibri"/>
            <w:noProof/>
            <w:sz w:val="22"/>
            <w:szCs w:val="22"/>
          </w:rPr>
          <w:tab/>
        </w:r>
        <w:r w:rsidR="004C4A34" w:rsidRPr="00846899">
          <w:rPr>
            <w:rStyle w:val="Hyperlink"/>
            <w:noProof/>
          </w:rPr>
          <w:t>Scope (Formerly §1901)</w:t>
        </w:r>
        <w:r w:rsidR="004C4A34">
          <w:rPr>
            <w:noProof/>
            <w:webHidden/>
          </w:rPr>
          <w:tab/>
        </w:r>
        <w:r w:rsidR="004C4A34">
          <w:rPr>
            <w:noProof/>
            <w:webHidden/>
          </w:rPr>
          <w:fldChar w:fldCharType="begin"/>
        </w:r>
        <w:r w:rsidR="004C4A34">
          <w:rPr>
            <w:noProof/>
            <w:webHidden/>
          </w:rPr>
          <w:instrText xml:space="preserve"> PAGEREF _Toc178265544 \h </w:instrText>
        </w:r>
        <w:r w:rsidR="004C4A34">
          <w:rPr>
            <w:noProof/>
            <w:webHidden/>
          </w:rPr>
        </w:r>
        <w:r w:rsidR="004C4A34">
          <w:rPr>
            <w:noProof/>
            <w:webHidden/>
          </w:rPr>
          <w:fldChar w:fldCharType="separate"/>
        </w:r>
        <w:r>
          <w:rPr>
            <w:noProof/>
            <w:webHidden/>
          </w:rPr>
          <w:t>54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5" w:history="1">
        <w:r w:rsidR="004C4A34" w:rsidRPr="00846899">
          <w:rPr>
            <w:rStyle w:val="Hyperlink"/>
            <w:noProof/>
          </w:rPr>
          <w:t>§4903.</w:t>
        </w:r>
        <w:r w:rsidR="004C4A34" w:rsidRPr="00194BCD">
          <w:rPr>
            <w:rFonts w:ascii="Calibri" w:hAnsi="Calibri"/>
            <w:noProof/>
            <w:sz w:val="22"/>
            <w:szCs w:val="22"/>
          </w:rPr>
          <w:tab/>
        </w:r>
        <w:r w:rsidR="004C4A34" w:rsidRPr="00846899">
          <w:rPr>
            <w:rStyle w:val="Hyperlink"/>
            <w:noProof/>
          </w:rPr>
          <w:t>General Requirements (Formerly §1903)</w:t>
        </w:r>
        <w:r w:rsidR="004C4A34">
          <w:rPr>
            <w:noProof/>
            <w:webHidden/>
          </w:rPr>
          <w:tab/>
        </w:r>
        <w:r w:rsidR="004C4A34">
          <w:rPr>
            <w:noProof/>
            <w:webHidden/>
          </w:rPr>
          <w:fldChar w:fldCharType="begin"/>
        </w:r>
        <w:r w:rsidR="004C4A34">
          <w:rPr>
            <w:noProof/>
            <w:webHidden/>
          </w:rPr>
          <w:instrText xml:space="preserve"> PAGEREF _Toc178265545 \h </w:instrText>
        </w:r>
        <w:r w:rsidR="004C4A34">
          <w:rPr>
            <w:noProof/>
            <w:webHidden/>
          </w:rPr>
        </w:r>
        <w:r w:rsidR="004C4A34">
          <w:rPr>
            <w:noProof/>
            <w:webHidden/>
          </w:rPr>
          <w:fldChar w:fldCharType="separate"/>
        </w:r>
        <w:r>
          <w:rPr>
            <w:noProof/>
            <w:webHidden/>
          </w:rPr>
          <w:t>54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6" w:history="1">
        <w:r w:rsidR="004C4A34" w:rsidRPr="00846899">
          <w:rPr>
            <w:rStyle w:val="Hyperlink"/>
            <w:noProof/>
          </w:rPr>
          <w:t>§4905.</w:t>
        </w:r>
        <w:r w:rsidR="004C4A34" w:rsidRPr="00194BCD">
          <w:rPr>
            <w:rFonts w:ascii="Calibri" w:hAnsi="Calibri"/>
            <w:noProof/>
            <w:sz w:val="22"/>
            <w:szCs w:val="22"/>
          </w:rPr>
          <w:tab/>
        </w:r>
        <w:r w:rsidR="004C4A34" w:rsidRPr="00846899">
          <w:rPr>
            <w:rStyle w:val="Hyperlink"/>
            <w:noProof/>
          </w:rPr>
          <w:t>Procedural Manual for Operations, Maintenance, and Emergencies (Formerly §1905)</w:t>
        </w:r>
        <w:r w:rsidR="004C4A34">
          <w:rPr>
            <w:noProof/>
            <w:webHidden/>
          </w:rPr>
          <w:tab/>
        </w:r>
        <w:r w:rsidR="004C4A34">
          <w:rPr>
            <w:noProof/>
            <w:webHidden/>
          </w:rPr>
          <w:fldChar w:fldCharType="begin"/>
        </w:r>
        <w:r w:rsidR="004C4A34">
          <w:rPr>
            <w:noProof/>
            <w:webHidden/>
          </w:rPr>
          <w:instrText xml:space="preserve"> PAGEREF _Toc178265546 \h </w:instrText>
        </w:r>
        <w:r w:rsidR="004C4A34">
          <w:rPr>
            <w:noProof/>
            <w:webHidden/>
          </w:rPr>
        </w:r>
        <w:r w:rsidR="004C4A34">
          <w:rPr>
            <w:noProof/>
            <w:webHidden/>
          </w:rPr>
          <w:fldChar w:fldCharType="separate"/>
        </w:r>
        <w:r>
          <w:rPr>
            <w:noProof/>
            <w:webHidden/>
          </w:rPr>
          <w:t>54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7" w:history="1">
        <w:r w:rsidR="004C4A34" w:rsidRPr="00846899">
          <w:rPr>
            <w:rStyle w:val="Hyperlink"/>
            <w:noProof/>
          </w:rPr>
          <w:t>§4907.</w:t>
        </w:r>
        <w:r w:rsidR="004C4A34" w:rsidRPr="00194BCD">
          <w:rPr>
            <w:rFonts w:ascii="Calibri" w:hAnsi="Calibri"/>
            <w:noProof/>
            <w:sz w:val="22"/>
            <w:szCs w:val="22"/>
          </w:rPr>
          <w:tab/>
        </w:r>
        <w:r w:rsidR="004C4A34" w:rsidRPr="00846899">
          <w:rPr>
            <w:rStyle w:val="Hyperlink"/>
            <w:noProof/>
          </w:rPr>
          <w:t>Training (Formerly §1907)</w:t>
        </w:r>
        <w:r w:rsidR="004C4A34">
          <w:rPr>
            <w:noProof/>
            <w:webHidden/>
          </w:rPr>
          <w:tab/>
        </w:r>
        <w:r w:rsidR="004C4A34">
          <w:rPr>
            <w:noProof/>
            <w:webHidden/>
          </w:rPr>
          <w:fldChar w:fldCharType="begin"/>
        </w:r>
        <w:r w:rsidR="004C4A34">
          <w:rPr>
            <w:noProof/>
            <w:webHidden/>
          </w:rPr>
          <w:instrText xml:space="preserve"> PAGEREF _Toc178265547 \h </w:instrText>
        </w:r>
        <w:r w:rsidR="004C4A34">
          <w:rPr>
            <w:noProof/>
            <w:webHidden/>
          </w:rPr>
        </w:r>
        <w:r w:rsidR="004C4A34">
          <w:rPr>
            <w:noProof/>
            <w:webHidden/>
          </w:rPr>
          <w:fldChar w:fldCharType="separate"/>
        </w:r>
        <w:r>
          <w:rPr>
            <w:noProof/>
            <w:webHidden/>
          </w:rPr>
          <w:t>55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8" w:history="1">
        <w:r w:rsidR="004C4A34" w:rsidRPr="00846899">
          <w:rPr>
            <w:rStyle w:val="Hyperlink"/>
            <w:noProof/>
          </w:rPr>
          <w:t>§4909.</w:t>
        </w:r>
        <w:r w:rsidR="004C4A34" w:rsidRPr="00194BCD">
          <w:rPr>
            <w:rFonts w:ascii="Calibri" w:hAnsi="Calibri"/>
            <w:noProof/>
            <w:sz w:val="22"/>
            <w:szCs w:val="22"/>
          </w:rPr>
          <w:tab/>
        </w:r>
        <w:r w:rsidR="004C4A34" w:rsidRPr="00846899">
          <w:rPr>
            <w:rStyle w:val="Hyperlink"/>
            <w:noProof/>
          </w:rPr>
          <w:t>Maps and Records (Formerly §1909)</w:t>
        </w:r>
        <w:r w:rsidR="004C4A34">
          <w:rPr>
            <w:noProof/>
            <w:webHidden/>
          </w:rPr>
          <w:tab/>
        </w:r>
        <w:r w:rsidR="004C4A34">
          <w:rPr>
            <w:noProof/>
            <w:webHidden/>
          </w:rPr>
          <w:fldChar w:fldCharType="begin"/>
        </w:r>
        <w:r w:rsidR="004C4A34">
          <w:rPr>
            <w:noProof/>
            <w:webHidden/>
          </w:rPr>
          <w:instrText xml:space="preserve"> PAGEREF _Toc178265548 \h </w:instrText>
        </w:r>
        <w:r w:rsidR="004C4A34">
          <w:rPr>
            <w:noProof/>
            <w:webHidden/>
          </w:rPr>
        </w:r>
        <w:r w:rsidR="004C4A34">
          <w:rPr>
            <w:noProof/>
            <w:webHidden/>
          </w:rPr>
          <w:fldChar w:fldCharType="separate"/>
        </w:r>
        <w:r>
          <w:rPr>
            <w:noProof/>
            <w:webHidden/>
          </w:rPr>
          <w:t>56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49" w:history="1">
        <w:r w:rsidR="004C4A34" w:rsidRPr="00846899">
          <w:rPr>
            <w:rStyle w:val="Hyperlink"/>
            <w:noProof/>
          </w:rPr>
          <w:t>§4911.</w:t>
        </w:r>
        <w:r w:rsidR="004C4A34" w:rsidRPr="00194BCD">
          <w:rPr>
            <w:rFonts w:ascii="Calibri" w:hAnsi="Calibri"/>
            <w:noProof/>
            <w:sz w:val="22"/>
            <w:szCs w:val="22"/>
          </w:rPr>
          <w:tab/>
        </w:r>
        <w:r w:rsidR="004C4A34" w:rsidRPr="00846899">
          <w:rPr>
            <w:rStyle w:val="Hyperlink"/>
            <w:noProof/>
          </w:rPr>
          <w:t>Maximum Operating Pressures (Formerly §1911)</w:t>
        </w:r>
        <w:r w:rsidR="004C4A34">
          <w:rPr>
            <w:noProof/>
            <w:webHidden/>
          </w:rPr>
          <w:tab/>
        </w:r>
        <w:r w:rsidR="004C4A34">
          <w:rPr>
            <w:noProof/>
            <w:webHidden/>
          </w:rPr>
          <w:fldChar w:fldCharType="begin"/>
        </w:r>
        <w:r w:rsidR="004C4A34">
          <w:rPr>
            <w:noProof/>
            <w:webHidden/>
          </w:rPr>
          <w:instrText xml:space="preserve"> PAGEREF _Toc178265549 \h </w:instrText>
        </w:r>
        <w:r w:rsidR="004C4A34">
          <w:rPr>
            <w:noProof/>
            <w:webHidden/>
          </w:rPr>
        </w:r>
        <w:r w:rsidR="004C4A34">
          <w:rPr>
            <w:noProof/>
            <w:webHidden/>
          </w:rPr>
          <w:fldChar w:fldCharType="separate"/>
        </w:r>
        <w:r>
          <w:rPr>
            <w:noProof/>
            <w:webHidden/>
          </w:rPr>
          <w:t>56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0" w:history="1">
        <w:r w:rsidR="004C4A34" w:rsidRPr="00846899">
          <w:rPr>
            <w:rStyle w:val="Hyperlink"/>
            <w:noProof/>
          </w:rPr>
          <w:t>§4913.</w:t>
        </w:r>
        <w:r w:rsidR="004C4A34" w:rsidRPr="00194BCD">
          <w:rPr>
            <w:rFonts w:ascii="Calibri" w:hAnsi="Calibri"/>
            <w:noProof/>
            <w:sz w:val="22"/>
            <w:szCs w:val="22"/>
          </w:rPr>
          <w:tab/>
        </w:r>
        <w:r w:rsidR="004C4A34" w:rsidRPr="00846899">
          <w:rPr>
            <w:rStyle w:val="Hyperlink"/>
            <w:noProof/>
          </w:rPr>
          <w:t>Communications (Formerly §1913)</w:t>
        </w:r>
        <w:r w:rsidR="004C4A34">
          <w:rPr>
            <w:noProof/>
            <w:webHidden/>
          </w:rPr>
          <w:tab/>
        </w:r>
        <w:r w:rsidR="004C4A34">
          <w:rPr>
            <w:noProof/>
            <w:webHidden/>
          </w:rPr>
          <w:fldChar w:fldCharType="begin"/>
        </w:r>
        <w:r w:rsidR="004C4A34">
          <w:rPr>
            <w:noProof/>
            <w:webHidden/>
          </w:rPr>
          <w:instrText xml:space="preserve"> PAGEREF _Toc178265550 \h </w:instrText>
        </w:r>
        <w:r w:rsidR="004C4A34">
          <w:rPr>
            <w:noProof/>
            <w:webHidden/>
          </w:rPr>
        </w:r>
        <w:r w:rsidR="004C4A34">
          <w:rPr>
            <w:noProof/>
            <w:webHidden/>
          </w:rPr>
          <w:fldChar w:fldCharType="separate"/>
        </w:r>
        <w:r>
          <w:rPr>
            <w:noProof/>
            <w:webHidden/>
          </w:rPr>
          <w:t>56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1" w:history="1">
        <w:r w:rsidR="004C4A34" w:rsidRPr="00846899">
          <w:rPr>
            <w:rStyle w:val="Hyperlink"/>
            <w:noProof/>
          </w:rPr>
          <w:t>§4915.</w:t>
        </w:r>
        <w:r w:rsidR="004C4A34" w:rsidRPr="00194BCD">
          <w:rPr>
            <w:rFonts w:ascii="Calibri" w:hAnsi="Calibri"/>
            <w:noProof/>
            <w:sz w:val="22"/>
            <w:szCs w:val="22"/>
          </w:rPr>
          <w:tab/>
        </w:r>
        <w:r w:rsidR="004C4A34" w:rsidRPr="00846899">
          <w:rPr>
            <w:rStyle w:val="Hyperlink"/>
            <w:noProof/>
          </w:rPr>
          <w:t>Line Markers (Formerly §1915)</w:t>
        </w:r>
        <w:r w:rsidR="004C4A34">
          <w:rPr>
            <w:noProof/>
            <w:webHidden/>
          </w:rPr>
          <w:tab/>
        </w:r>
        <w:r w:rsidR="004C4A34">
          <w:rPr>
            <w:noProof/>
            <w:webHidden/>
          </w:rPr>
          <w:fldChar w:fldCharType="begin"/>
        </w:r>
        <w:r w:rsidR="004C4A34">
          <w:rPr>
            <w:noProof/>
            <w:webHidden/>
          </w:rPr>
          <w:instrText xml:space="preserve"> PAGEREF _Toc178265551 \h </w:instrText>
        </w:r>
        <w:r w:rsidR="004C4A34">
          <w:rPr>
            <w:noProof/>
            <w:webHidden/>
          </w:rPr>
        </w:r>
        <w:r w:rsidR="004C4A34">
          <w:rPr>
            <w:noProof/>
            <w:webHidden/>
          </w:rPr>
          <w:fldChar w:fldCharType="separate"/>
        </w:r>
        <w:r>
          <w:rPr>
            <w:noProof/>
            <w:webHidden/>
          </w:rPr>
          <w:t>57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2" w:history="1">
        <w:r w:rsidR="004C4A34" w:rsidRPr="00846899">
          <w:rPr>
            <w:rStyle w:val="Hyperlink"/>
            <w:noProof/>
          </w:rPr>
          <w:t>§4917.</w:t>
        </w:r>
        <w:r w:rsidR="004C4A34" w:rsidRPr="00194BCD">
          <w:rPr>
            <w:rFonts w:ascii="Calibri" w:hAnsi="Calibri"/>
            <w:noProof/>
            <w:sz w:val="22"/>
            <w:szCs w:val="22"/>
          </w:rPr>
          <w:tab/>
        </w:r>
        <w:r w:rsidR="004C4A34" w:rsidRPr="00846899">
          <w:rPr>
            <w:rStyle w:val="Hyperlink"/>
            <w:noProof/>
          </w:rPr>
          <w:t>Inspection of Rights-of-Way and Crossings under Navigable Waters (Formerly §1917)</w:t>
        </w:r>
        <w:r w:rsidR="004C4A34">
          <w:rPr>
            <w:noProof/>
            <w:webHidden/>
          </w:rPr>
          <w:tab/>
        </w:r>
        <w:r w:rsidR="004C4A34">
          <w:rPr>
            <w:noProof/>
            <w:webHidden/>
          </w:rPr>
          <w:fldChar w:fldCharType="begin"/>
        </w:r>
        <w:r w:rsidR="004C4A34">
          <w:rPr>
            <w:noProof/>
            <w:webHidden/>
          </w:rPr>
          <w:instrText xml:space="preserve"> PAGEREF _Toc178265552 \h </w:instrText>
        </w:r>
        <w:r w:rsidR="004C4A34">
          <w:rPr>
            <w:noProof/>
            <w:webHidden/>
          </w:rPr>
        </w:r>
        <w:r w:rsidR="004C4A34">
          <w:rPr>
            <w:noProof/>
            <w:webHidden/>
          </w:rPr>
          <w:fldChar w:fldCharType="separate"/>
        </w:r>
        <w:r>
          <w:rPr>
            <w:noProof/>
            <w:webHidden/>
          </w:rPr>
          <w:t>57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3" w:history="1">
        <w:r w:rsidR="004C4A34" w:rsidRPr="00846899">
          <w:rPr>
            <w:rStyle w:val="Hyperlink"/>
            <w:noProof/>
          </w:rPr>
          <w:t>§4919.</w:t>
        </w:r>
        <w:r w:rsidR="004C4A34" w:rsidRPr="00194BCD">
          <w:rPr>
            <w:rFonts w:ascii="Calibri" w:hAnsi="Calibri"/>
            <w:noProof/>
            <w:sz w:val="22"/>
            <w:szCs w:val="22"/>
          </w:rPr>
          <w:tab/>
        </w:r>
        <w:r w:rsidR="004C4A34" w:rsidRPr="00846899">
          <w:rPr>
            <w:rStyle w:val="Hyperlink"/>
            <w:noProof/>
          </w:rPr>
          <w:t>Cathodic Protection (Formerly §1919)</w:t>
        </w:r>
        <w:r w:rsidR="004C4A34">
          <w:rPr>
            <w:noProof/>
            <w:webHidden/>
          </w:rPr>
          <w:tab/>
        </w:r>
        <w:r w:rsidR="004C4A34">
          <w:rPr>
            <w:noProof/>
            <w:webHidden/>
          </w:rPr>
          <w:fldChar w:fldCharType="begin"/>
        </w:r>
        <w:r w:rsidR="004C4A34">
          <w:rPr>
            <w:noProof/>
            <w:webHidden/>
          </w:rPr>
          <w:instrText xml:space="preserve"> PAGEREF _Toc178265553 \h </w:instrText>
        </w:r>
        <w:r w:rsidR="004C4A34">
          <w:rPr>
            <w:noProof/>
            <w:webHidden/>
          </w:rPr>
        </w:r>
        <w:r w:rsidR="004C4A34">
          <w:rPr>
            <w:noProof/>
            <w:webHidden/>
          </w:rPr>
          <w:fldChar w:fldCharType="separate"/>
        </w:r>
        <w:r>
          <w:rPr>
            <w:noProof/>
            <w:webHidden/>
          </w:rPr>
          <w:t>57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4" w:history="1">
        <w:r w:rsidR="004C4A34" w:rsidRPr="00846899">
          <w:rPr>
            <w:rStyle w:val="Hyperlink"/>
            <w:noProof/>
          </w:rPr>
          <w:t>§4921.</w:t>
        </w:r>
        <w:r w:rsidR="004C4A34" w:rsidRPr="00194BCD">
          <w:rPr>
            <w:rFonts w:ascii="Calibri" w:hAnsi="Calibri"/>
            <w:noProof/>
            <w:sz w:val="22"/>
            <w:szCs w:val="22"/>
          </w:rPr>
          <w:tab/>
        </w:r>
        <w:r w:rsidR="004C4A34" w:rsidRPr="00846899">
          <w:rPr>
            <w:rStyle w:val="Hyperlink"/>
            <w:noProof/>
          </w:rPr>
          <w:t>External Corrosion Control (Formerly §1921)</w:t>
        </w:r>
        <w:r w:rsidR="004C4A34">
          <w:rPr>
            <w:noProof/>
            <w:webHidden/>
          </w:rPr>
          <w:tab/>
        </w:r>
        <w:r w:rsidR="004C4A34">
          <w:rPr>
            <w:noProof/>
            <w:webHidden/>
          </w:rPr>
          <w:fldChar w:fldCharType="begin"/>
        </w:r>
        <w:r w:rsidR="004C4A34">
          <w:rPr>
            <w:noProof/>
            <w:webHidden/>
          </w:rPr>
          <w:instrText xml:space="preserve"> PAGEREF _Toc178265554 \h </w:instrText>
        </w:r>
        <w:r w:rsidR="004C4A34">
          <w:rPr>
            <w:noProof/>
            <w:webHidden/>
          </w:rPr>
        </w:r>
        <w:r w:rsidR="004C4A34">
          <w:rPr>
            <w:noProof/>
            <w:webHidden/>
          </w:rPr>
          <w:fldChar w:fldCharType="separate"/>
        </w:r>
        <w:r>
          <w:rPr>
            <w:noProof/>
            <w:webHidden/>
          </w:rPr>
          <w:t>57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5" w:history="1">
        <w:r w:rsidR="004C4A34" w:rsidRPr="00846899">
          <w:rPr>
            <w:rStyle w:val="Hyperlink"/>
            <w:noProof/>
          </w:rPr>
          <w:t>§4923.</w:t>
        </w:r>
        <w:r w:rsidR="004C4A34" w:rsidRPr="00194BCD">
          <w:rPr>
            <w:rFonts w:ascii="Calibri" w:hAnsi="Calibri"/>
            <w:noProof/>
            <w:sz w:val="22"/>
            <w:szCs w:val="22"/>
          </w:rPr>
          <w:tab/>
        </w:r>
        <w:r w:rsidR="004C4A34" w:rsidRPr="00846899">
          <w:rPr>
            <w:rStyle w:val="Hyperlink"/>
            <w:noProof/>
          </w:rPr>
          <w:t>Internal Corrosion Control (Formerly §1923)</w:t>
        </w:r>
        <w:r w:rsidR="004C4A34">
          <w:rPr>
            <w:noProof/>
            <w:webHidden/>
          </w:rPr>
          <w:tab/>
        </w:r>
        <w:r w:rsidR="004C4A34">
          <w:rPr>
            <w:noProof/>
            <w:webHidden/>
          </w:rPr>
          <w:fldChar w:fldCharType="begin"/>
        </w:r>
        <w:r w:rsidR="004C4A34">
          <w:rPr>
            <w:noProof/>
            <w:webHidden/>
          </w:rPr>
          <w:instrText xml:space="preserve"> PAGEREF _Toc178265555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6" w:history="1">
        <w:r w:rsidR="004C4A34" w:rsidRPr="00846899">
          <w:rPr>
            <w:rStyle w:val="Hyperlink"/>
            <w:noProof/>
          </w:rPr>
          <w:t>§4925.</w:t>
        </w:r>
        <w:r w:rsidR="004C4A34" w:rsidRPr="00194BCD">
          <w:rPr>
            <w:rFonts w:ascii="Calibri" w:hAnsi="Calibri"/>
            <w:noProof/>
            <w:sz w:val="22"/>
            <w:szCs w:val="22"/>
          </w:rPr>
          <w:tab/>
        </w:r>
        <w:r w:rsidR="004C4A34" w:rsidRPr="00846899">
          <w:rPr>
            <w:rStyle w:val="Hyperlink"/>
            <w:noProof/>
          </w:rPr>
          <w:t>Valve Maintenance (Formerly §1925)</w:t>
        </w:r>
        <w:r w:rsidR="004C4A34">
          <w:rPr>
            <w:noProof/>
            <w:webHidden/>
          </w:rPr>
          <w:tab/>
        </w:r>
        <w:r w:rsidR="004C4A34">
          <w:rPr>
            <w:noProof/>
            <w:webHidden/>
          </w:rPr>
          <w:fldChar w:fldCharType="begin"/>
        </w:r>
        <w:r w:rsidR="004C4A34">
          <w:rPr>
            <w:noProof/>
            <w:webHidden/>
          </w:rPr>
          <w:instrText xml:space="preserve"> PAGEREF _Toc178265556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7" w:history="1">
        <w:r w:rsidR="004C4A34" w:rsidRPr="00846899">
          <w:rPr>
            <w:rStyle w:val="Hyperlink"/>
            <w:noProof/>
          </w:rPr>
          <w:t>§4927.</w:t>
        </w:r>
        <w:r w:rsidR="004C4A34" w:rsidRPr="00194BCD">
          <w:rPr>
            <w:rFonts w:ascii="Calibri" w:hAnsi="Calibri"/>
            <w:noProof/>
            <w:sz w:val="22"/>
            <w:szCs w:val="22"/>
          </w:rPr>
          <w:tab/>
        </w:r>
        <w:r w:rsidR="004C4A34" w:rsidRPr="00846899">
          <w:rPr>
            <w:rStyle w:val="Hyperlink"/>
            <w:noProof/>
          </w:rPr>
          <w:t>Pipeline Repairs (Formerly §1927)</w:t>
        </w:r>
        <w:r w:rsidR="004C4A34">
          <w:rPr>
            <w:noProof/>
            <w:webHidden/>
          </w:rPr>
          <w:tab/>
        </w:r>
        <w:r w:rsidR="004C4A34">
          <w:rPr>
            <w:noProof/>
            <w:webHidden/>
          </w:rPr>
          <w:fldChar w:fldCharType="begin"/>
        </w:r>
        <w:r w:rsidR="004C4A34">
          <w:rPr>
            <w:noProof/>
            <w:webHidden/>
          </w:rPr>
          <w:instrText xml:space="preserve"> PAGEREF _Toc178265557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8" w:history="1">
        <w:r w:rsidR="004C4A34" w:rsidRPr="00846899">
          <w:rPr>
            <w:rStyle w:val="Hyperlink"/>
            <w:noProof/>
          </w:rPr>
          <w:t>§4929.</w:t>
        </w:r>
        <w:r w:rsidR="004C4A34" w:rsidRPr="00194BCD">
          <w:rPr>
            <w:rFonts w:ascii="Calibri" w:hAnsi="Calibri"/>
            <w:noProof/>
            <w:sz w:val="22"/>
            <w:szCs w:val="22"/>
          </w:rPr>
          <w:tab/>
        </w:r>
        <w:r w:rsidR="004C4A34" w:rsidRPr="00846899">
          <w:rPr>
            <w:rStyle w:val="Hyperlink"/>
            <w:noProof/>
          </w:rPr>
          <w:t>Pipe Movement (Formerly §1929)</w:t>
        </w:r>
        <w:r w:rsidR="004C4A34">
          <w:rPr>
            <w:noProof/>
            <w:webHidden/>
          </w:rPr>
          <w:tab/>
        </w:r>
        <w:r w:rsidR="004C4A34">
          <w:rPr>
            <w:noProof/>
            <w:webHidden/>
          </w:rPr>
          <w:fldChar w:fldCharType="begin"/>
        </w:r>
        <w:r w:rsidR="004C4A34">
          <w:rPr>
            <w:noProof/>
            <w:webHidden/>
          </w:rPr>
          <w:instrText xml:space="preserve"> PAGEREF _Toc178265558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59" w:history="1">
        <w:r w:rsidR="004C4A34" w:rsidRPr="00846899">
          <w:rPr>
            <w:rStyle w:val="Hyperlink"/>
            <w:noProof/>
          </w:rPr>
          <w:t>§4931.</w:t>
        </w:r>
        <w:r w:rsidR="004C4A34" w:rsidRPr="00194BCD">
          <w:rPr>
            <w:rFonts w:ascii="Calibri" w:hAnsi="Calibri"/>
            <w:noProof/>
            <w:sz w:val="22"/>
            <w:szCs w:val="22"/>
          </w:rPr>
          <w:tab/>
        </w:r>
        <w:r w:rsidR="004C4A34" w:rsidRPr="00846899">
          <w:rPr>
            <w:rStyle w:val="Hyperlink"/>
            <w:noProof/>
          </w:rPr>
          <w:t>Scraper and Sphere Facilities (Formerly §1931)</w:t>
        </w:r>
        <w:r w:rsidR="004C4A34">
          <w:rPr>
            <w:noProof/>
            <w:webHidden/>
          </w:rPr>
          <w:tab/>
        </w:r>
        <w:r w:rsidR="004C4A34">
          <w:rPr>
            <w:noProof/>
            <w:webHidden/>
          </w:rPr>
          <w:fldChar w:fldCharType="begin"/>
        </w:r>
        <w:r w:rsidR="004C4A34">
          <w:rPr>
            <w:noProof/>
            <w:webHidden/>
          </w:rPr>
          <w:instrText xml:space="preserve"> PAGEREF _Toc178265559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0" w:history="1">
        <w:r w:rsidR="004C4A34" w:rsidRPr="00846899">
          <w:rPr>
            <w:rStyle w:val="Hyperlink"/>
            <w:noProof/>
          </w:rPr>
          <w:t>§4933.</w:t>
        </w:r>
        <w:r w:rsidR="004C4A34" w:rsidRPr="00194BCD">
          <w:rPr>
            <w:rFonts w:ascii="Calibri" w:hAnsi="Calibri"/>
            <w:noProof/>
            <w:sz w:val="22"/>
            <w:szCs w:val="22"/>
          </w:rPr>
          <w:tab/>
        </w:r>
        <w:r w:rsidR="004C4A34" w:rsidRPr="00846899">
          <w:rPr>
            <w:rStyle w:val="Hyperlink"/>
            <w:noProof/>
          </w:rPr>
          <w:t>Overpressure Safety Devices (Formerly §1933)</w:t>
        </w:r>
        <w:r w:rsidR="004C4A34">
          <w:rPr>
            <w:noProof/>
            <w:webHidden/>
          </w:rPr>
          <w:tab/>
        </w:r>
        <w:r w:rsidR="004C4A34">
          <w:rPr>
            <w:noProof/>
            <w:webHidden/>
          </w:rPr>
          <w:fldChar w:fldCharType="begin"/>
        </w:r>
        <w:r w:rsidR="004C4A34">
          <w:rPr>
            <w:noProof/>
            <w:webHidden/>
          </w:rPr>
          <w:instrText xml:space="preserve"> PAGEREF _Toc178265560 \h </w:instrText>
        </w:r>
        <w:r w:rsidR="004C4A34">
          <w:rPr>
            <w:noProof/>
            <w:webHidden/>
          </w:rPr>
        </w:r>
        <w:r w:rsidR="004C4A34">
          <w:rPr>
            <w:noProof/>
            <w:webHidden/>
          </w:rPr>
          <w:fldChar w:fldCharType="separate"/>
        </w:r>
        <w:r>
          <w:rPr>
            <w:noProof/>
            <w:webHidden/>
          </w:rPr>
          <w:t>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1" w:history="1">
        <w:r w:rsidR="004C4A34" w:rsidRPr="00846899">
          <w:rPr>
            <w:rStyle w:val="Hyperlink"/>
            <w:noProof/>
          </w:rPr>
          <w:t>§4935.</w:t>
        </w:r>
        <w:r w:rsidR="004C4A34" w:rsidRPr="00194BCD">
          <w:rPr>
            <w:rFonts w:ascii="Calibri" w:hAnsi="Calibri"/>
            <w:noProof/>
            <w:sz w:val="22"/>
            <w:szCs w:val="22"/>
          </w:rPr>
          <w:tab/>
        </w:r>
        <w:r w:rsidR="004C4A34" w:rsidRPr="00846899">
          <w:rPr>
            <w:rStyle w:val="Hyperlink"/>
            <w:noProof/>
          </w:rPr>
          <w:t>Firefighting Equipment (Formerly §1935)</w:t>
        </w:r>
        <w:r w:rsidR="004C4A34">
          <w:rPr>
            <w:noProof/>
            <w:webHidden/>
          </w:rPr>
          <w:tab/>
        </w:r>
        <w:r w:rsidR="004C4A34">
          <w:rPr>
            <w:noProof/>
            <w:webHidden/>
          </w:rPr>
          <w:fldChar w:fldCharType="begin"/>
        </w:r>
        <w:r w:rsidR="004C4A34">
          <w:rPr>
            <w:noProof/>
            <w:webHidden/>
          </w:rPr>
          <w:instrText xml:space="preserve"> PAGEREF _Toc178265561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2" w:history="1">
        <w:r w:rsidR="004C4A34" w:rsidRPr="00846899">
          <w:rPr>
            <w:rStyle w:val="Hyperlink"/>
            <w:noProof/>
          </w:rPr>
          <w:t>§4937.</w:t>
        </w:r>
        <w:r w:rsidR="004C4A34" w:rsidRPr="00194BCD">
          <w:rPr>
            <w:rFonts w:ascii="Calibri" w:hAnsi="Calibri"/>
            <w:noProof/>
            <w:sz w:val="22"/>
            <w:szCs w:val="22"/>
          </w:rPr>
          <w:tab/>
        </w:r>
        <w:r w:rsidR="004C4A34" w:rsidRPr="00846899">
          <w:rPr>
            <w:rStyle w:val="Hyperlink"/>
            <w:noProof/>
          </w:rPr>
          <w:t>Signs (Formerly §1937)</w:t>
        </w:r>
        <w:r w:rsidR="004C4A34">
          <w:rPr>
            <w:noProof/>
            <w:webHidden/>
          </w:rPr>
          <w:tab/>
        </w:r>
        <w:r w:rsidR="004C4A34">
          <w:rPr>
            <w:noProof/>
            <w:webHidden/>
          </w:rPr>
          <w:fldChar w:fldCharType="begin"/>
        </w:r>
        <w:r w:rsidR="004C4A34">
          <w:rPr>
            <w:noProof/>
            <w:webHidden/>
          </w:rPr>
          <w:instrText xml:space="preserve"> PAGEREF _Toc178265562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3" w:history="1">
        <w:r w:rsidR="004C4A34" w:rsidRPr="00846899">
          <w:rPr>
            <w:rStyle w:val="Hyperlink"/>
            <w:noProof/>
          </w:rPr>
          <w:t>§4943.</w:t>
        </w:r>
        <w:r w:rsidR="004C4A34" w:rsidRPr="00194BCD">
          <w:rPr>
            <w:rFonts w:ascii="Calibri" w:hAnsi="Calibri"/>
            <w:noProof/>
            <w:sz w:val="22"/>
            <w:szCs w:val="22"/>
          </w:rPr>
          <w:tab/>
        </w:r>
        <w:r w:rsidR="004C4A34" w:rsidRPr="00846899">
          <w:rPr>
            <w:rStyle w:val="Hyperlink"/>
            <w:noProof/>
          </w:rPr>
          <w:t>Public Education (Formerly §1943)</w:t>
        </w:r>
        <w:r w:rsidR="004C4A34">
          <w:rPr>
            <w:noProof/>
            <w:webHidden/>
          </w:rPr>
          <w:tab/>
        </w:r>
        <w:r w:rsidR="004C4A34">
          <w:rPr>
            <w:noProof/>
            <w:webHidden/>
          </w:rPr>
          <w:fldChar w:fldCharType="begin"/>
        </w:r>
        <w:r w:rsidR="004C4A34">
          <w:rPr>
            <w:noProof/>
            <w:webHidden/>
          </w:rPr>
          <w:instrText xml:space="preserve"> PAGEREF _Toc178265563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4" w:history="1">
        <w:r w:rsidR="004C4A34" w:rsidRPr="00846899">
          <w:rPr>
            <w:rStyle w:val="Hyperlink"/>
            <w:noProof/>
          </w:rPr>
          <w:t>§4945.</w:t>
        </w:r>
        <w:r w:rsidR="004C4A34" w:rsidRPr="00194BCD">
          <w:rPr>
            <w:rFonts w:ascii="Calibri" w:hAnsi="Calibri"/>
            <w:noProof/>
            <w:sz w:val="22"/>
            <w:szCs w:val="22"/>
          </w:rPr>
          <w:tab/>
        </w:r>
        <w:r w:rsidR="004C4A34" w:rsidRPr="00846899">
          <w:rPr>
            <w:rStyle w:val="Hyperlink"/>
            <w:noProof/>
          </w:rPr>
          <w:t>Reports (Formerly §1945)</w:t>
        </w:r>
        <w:r w:rsidR="004C4A34">
          <w:rPr>
            <w:noProof/>
            <w:webHidden/>
          </w:rPr>
          <w:tab/>
        </w:r>
        <w:r w:rsidR="004C4A34">
          <w:rPr>
            <w:noProof/>
            <w:webHidden/>
          </w:rPr>
          <w:fldChar w:fldCharType="begin"/>
        </w:r>
        <w:r w:rsidR="004C4A34">
          <w:rPr>
            <w:noProof/>
            <w:webHidden/>
          </w:rPr>
          <w:instrText xml:space="preserve"> PAGEREF _Toc178265564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565" w:history="1">
        <w:r w:rsidR="004C4A34" w:rsidRPr="00846899">
          <w:rPr>
            <w:rStyle w:val="Hyperlink"/>
          </w:rPr>
          <w:t>Subpart 5.  Compressed Natural Gas</w:t>
        </w:r>
      </w:hyperlink>
    </w:p>
    <w:p w:rsidR="004C4A34" w:rsidRPr="00194BCD" w:rsidRDefault="000B1843">
      <w:pPr>
        <w:pStyle w:val="TOC2"/>
        <w:rPr>
          <w:rFonts w:ascii="Calibri" w:hAnsi="Calibri"/>
          <w:noProof/>
          <w:sz w:val="22"/>
          <w:szCs w:val="22"/>
        </w:rPr>
      </w:pPr>
      <w:hyperlink w:anchor="_Toc178265566" w:history="1">
        <w:r w:rsidR="004C4A34" w:rsidRPr="00846899">
          <w:rPr>
            <w:rStyle w:val="Hyperlink"/>
            <w:noProof/>
          </w:rPr>
          <w:t>Chapter 51.</w:t>
        </w:r>
        <w:r w:rsidR="004C4A34" w:rsidRPr="00194BCD">
          <w:rPr>
            <w:rFonts w:ascii="Calibri" w:hAnsi="Calibri"/>
            <w:noProof/>
            <w:sz w:val="22"/>
            <w:szCs w:val="22"/>
          </w:rPr>
          <w:tab/>
        </w:r>
        <w:r w:rsidR="004C4A34" w:rsidRPr="00846899">
          <w:rPr>
            <w:rStyle w:val="Hyperlink"/>
            <w:noProof/>
          </w:rPr>
          <w:t>General</w:t>
        </w:r>
        <w:r w:rsidR="004C4A34">
          <w:rPr>
            <w:noProof/>
            <w:webHidden/>
          </w:rPr>
          <w:tab/>
        </w:r>
        <w:r w:rsidR="004C4A34">
          <w:rPr>
            <w:noProof/>
            <w:webHidden/>
          </w:rPr>
          <w:fldChar w:fldCharType="begin"/>
        </w:r>
        <w:r w:rsidR="004C4A34">
          <w:rPr>
            <w:noProof/>
            <w:webHidden/>
          </w:rPr>
          <w:instrText xml:space="preserve"> PAGEREF _Toc178265566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7" w:history="1">
        <w:r w:rsidR="004C4A34" w:rsidRPr="00846899">
          <w:rPr>
            <w:rStyle w:val="Hyperlink"/>
            <w:noProof/>
          </w:rPr>
          <w:t>§5101.</w:t>
        </w:r>
        <w:r w:rsidR="004C4A34" w:rsidRPr="00194BCD">
          <w:rPr>
            <w:rFonts w:ascii="Calibri" w:hAnsi="Calibri"/>
            <w:noProof/>
            <w:sz w:val="22"/>
            <w:szCs w:val="22"/>
          </w:rPr>
          <w:tab/>
        </w:r>
        <w:r w:rsidR="004C4A34" w:rsidRPr="00846899">
          <w:rPr>
            <w:rStyle w:val="Hyperlink"/>
            <w:noProof/>
          </w:rPr>
          <w:t>Scope (Formerly §2501)</w:t>
        </w:r>
        <w:r w:rsidR="004C4A34">
          <w:rPr>
            <w:noProof/>
            <w:webHidden/>
          </w:rPr>
          <w:tab/>
        </w:r>
        <w:r w:rsidR="004C4A34">
          <w:rPr>
            <w:noProof/>
            <w:webHidden/>
          </w:rPr>
          <w:fldChar w:fldCharType="begin"/>
        </w:r>
        <w:r w:rsidR="004C4A34">
          <w:rPr>
            <w:noProof/>
            <w:webHidden/>
          </w:rPr>
          <w:instrText xml:space="preserve"> PAGEREF _Toc178265567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8" w:history="1">
        <w:r w:rsidR="004C4A34" w:rsidRPr="00846899">
          <w:rPr>
            <w:rStyle w:val="Hyperlink"/>
            <w:noProof/>
          </w:rPr>
          <w:t>§5103.</w:t>
        </w:r>
        <w:r w:rsidR="004C4A34" w:rsidRPr="00194BCD">
          <w:rPr>
            <w:rFonts w:ascii="Calibri" w:hAnsi="Calibri"/>
            <w:noProof/>
            <w:sz w:val="22"/>
            <w:szCs w:val="22"/>
          </w:rPr>
          <w:tab/>
        </w:r>
        <w:r w:rsidR="004C4A34" w:rsidRPr="00846899">
          <w:rPr>
            <w:rStyle w:val="Hyperlink"/>
            <w:noProof/>
          </w:rPr>
          <w:t>Retroactivity (Formerly §2503)</w:t>
        </w:r>
        <w:r w:rsidR="004C4A34">
          <w:rPr>
            <w:noProof/>
            <w:webHidden/>
          </w:rPr>
          <w:tab/>
        </w:r>
        <w:r w:rsidR="004C4A34">
          <w:rPr>
            <w:noProof/>
            <w:webHidden/>
          </w:rPr>
          <w:fldChar w:fldCharType="begin"/>
        </w:r>
        <w:r w:rsidR="004C4A34">
          <w:rPr>
            <w:noProof/>
            <w:webHidden/>
          </w:rPr>
          <w:instrText xml:space="preserve"> PAGEREF _Toc178265568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69" w:history="1">
        <w:r w:rsidR="004C4A34" w:rsidRPr="00846899">
          <w:rPr>
            <w:rStyle w:val="Hyperlink"/>
            <w:noProof/>
          </w:rPr>
          <w:t>§5105.</w:t>
        </w:r>
        <w:r w:rsidR="004C4A34" w:rsidRPr="00194BCD">
          <w:rPr>
            <w:rFonts w:ascii="Calibri" w:hAnsi="Calibri"/>
            <w:noProof/>
            <w:sz w:val="22"/>
            <w:szCs w:val="22"/>
          </w:rPr>
          <w:tab/>
        </w:r>
        <w:r w:rsidR="004C4A34" w:rsidRPr="00846899">
          <w:rPr>
            <w:rStyle w:val="Hyperlink"/>
            <w:noProof/>
          </w:rPr>
          <w:t>Definitions (Formerly §2505)</w:t>
        </w:r>
        <w:r w:rsidR="004C4A34">
          <w:rPr>
            <w:noProof/>
            <w:webHidden/>
          </w:rPr>
          <w:tab/>
        </w:r>
        <w:r w:rsidR="004C4A34">
          <w:rPr>
            <w:noProof/>
            <w:webHidden/>
          </w:rPr>
          <w:fldChar w:fldCharType="begin"/>
        </w:r>
        <w:r w:rsidR="004C4A34">
          <w:rPr>
            <w:noProof/>
            <w:webHidden/>
          </w:rPr>
          <w:instrText xml:space="preserve"> PAGEREF _Toc178265569 \h </w:instrText>
        </w:r>
        <w:r w:rsidR="004C4A34">
          <w:rPr>
            <w:noProof/>
            <w:webHidden/>
          </w:rPr>
        </w:r>
        <w:r w:rsidR="004C4A34">
          <w:rPr>
            <w:noProof/>
            <w:webHidden/>
          </w:rPr>
          <w:fldChar w:fldCharType="separate"/>
        </w:r>
        <w:r>
          <w:rPr>
            <w:noProof/>
            <w:webHidden/>
          </w:rPr>
          <w:t>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0" w:history="1">
        <w:r w:rsidR="004C4A34" w:rsidRPr="00846899">
          <w:rPr>
            <w:rStyle w:val="Hyperlink"/>
            <w:noProof/>
          </w:rPr>
          <w:t>§5107.</w:t>
        </w:r>
        <w:r w:rsidR="004C4A34" w:rsidRPr="00194BCD">
          <w:rPr>
            <w:rFonts w:ascii="Calibri" w:hAnsi="Calibri"/>
            <w:noProof/>
            <w:sz w:val="22"/>
            <w:szCs w:val="22"/>
          </w:rPr>
          <w:tab/>
        </w:r>
        <w:r w:rsidR="004C4A34" w:rsidRPr="00846899">
          <w:rPr>
            <w:rStyle w:val="Hyperlink"/>
            <w:noProof/>
          </w:rPr>
          <w:t>Applicability (Formerly §2507)</w:t>
        </w:r>
        <w:r w:rsidR="004C4A34">
          <w:rPr>
            <w:noProof/>
            <w:webHidden/>
          </w:rPr>
          <w:tab/>
        </w:r>
        <w:r w:rsidR="004C4A34">
          <w:rPr>
            <w:noProof/>
            <w:webHidden/>
          </w:rPr>
          <w:fldChar w:fldCharType="begin"/>
        </w:r>
        <w:r w:rsidR="004C4A34">
          <w:rPr>
            <w:noProof/>
            <w:webHidden/>
          </w:rPr>
          <w:instrText xml:space="preserve"> PAGEREF _Toc178265570 \h </w:instrText>
        </w:r>
        <w:r w:rsidR="004C4A34">
          <w:rPr>
            <w:noProof/>
            <w:webHidden/>
          </w:rPr>
        </w:r>
        <w:r w:rsidR="004C4A34">
          <w:rPr>
            <w:noProof/>
            <w:webHidden/>
          </w:rPr>
          <w:fldChar w:fldCharType="separate"/>
        </w:r>
        <w:r>
          <w:rPr>
            <w:noProof/>
            <w:webHidden/>
          </w:rPr>
          <w:t>60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1" w:history="1">
        <w:r w:rsidR="004C4A34" w:rsidRPr="00846899">
          <w:rPr>
            <w:rStyle w:val="Hyperlink"/>
            <w:noProof/>
          </w:rPr>
          <w:t>§5109.</w:t>
        </w:r>
        <w:r w:rsidR="004C4A34" w:rsidRPr="00194BCD">
          <w:rPr>
            <w:rFonts w:ascii="Calibri" w:hAnsi="Calibri"/>
            <w:noProof/>
            <w:sz w:val="22"/>
            <w:szCs w:val="22"/>
          </w:rPr>
          <w:tab/>
        </w:r>
        <w:r w:rsidR="004C4A34" w:rsidRPr="00846899">
          <w:rPr>
            <w:rStyle w:val="Hyperlink"/>
            <w:noProof/>
          </w:rPr>
          <w:t>Severability (Formerly §2511)</w:t>
        </w:r>
        <w:r w:rsidR="004C4A34">
          <w:rPr>
            <w:noProof/>
            <w:webHidden/>
          </w:rPr>
          <w:tab/>
        </w:r>
        <w:r w:rsidR="004C4A34">
          <w:rPr>
            <w:noProof/>
            <w:webHidden/>
          </w:rPr>
          <w:fldChar w:fldCharType="begin"/>
        </w:r>
        <w:r w:rsidR="004C4A34">
          <w:rPr>
            <w:noProof/>
            <w:webHidden/>
          </w:rPr>
          <w:instrText xml:space="preserve"> PAGEREF _Toc178265571 \h </w:instrText>
        </w:r>
        <w:r w:rsidR="004C4A34">
          <w:rPr>
            <w:noProof/>
            <w:webHidden/>
          </w:rPr>
        </w:r>
        <w:r w:rsidR="004C4A34">
          <w:rPr>
            <w:noProof/>
            <w:webHidden/>
          </w:rPr>
          <w:fldChar w:fldCharType="separate"/>
        </w:r>
        <w:r>
          <w:rPr>
            <w:noProof/>
            <w:webHidden/>
          </w:rPr>
          <w:t>60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72" w:history="1">
        <w:r w:rsidR="004C4A34" w:rsidRPr="00846899">
          <w:rPr>
            <w:rStyle w:val="Hyperlink"/>
            <w:noProof/>
          </w:rPr>
          <w:t>Chapter 53.</w:t>
        </w:r>
        <w:r w:rsidR="004C4A34" w:rsidRPr="00194BCD">
          <w:rPr>
            <w:rFonts w:ascii="Calibri" w:hAnsi="Calibri"/>
            <w:noProof/>
            <w:sz w:val="22"/>
            <w:szCs w:val="22"/>
          </w:rPr>
          <w:tab/>
        </w:r>
        <w:r w:rsidR="004C4A34" w:rsidRPr="00846899">
          <w:rPr>
            <w:rStyle w:val="Hyperlink"/>
            <w:noProof/>
          </w:rPr>
          <w:t>Applications</w:t>
        </w:r>
        <w:r w:rsidR="004C4A34">
          <w:rPr>
            <w:noProof/>
            <w:webHidden/>
          </w:rPr>
          <w:tab/>
        </w:r>
        <w:r w:rsidR="004C4A34">
          <w:rPr>
            <w:noProof/>
            <w:webHidden/>
          </w:rPr>
          <w:fldChar w:fldCharType="begin"/>
        </w:r>
        <w:r w:rsidR="004C4A34">
          <w:rPr>
            <w:noProof/>
            <w:webHidden/>
          </w:rPr>
          <w:instrText xml:space="preserve"> PAGEREF _Toc178265572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3" w:history="1">
        <w:r w:rsidR="004C4A34" w:rsidRPr="00846899">
          <w:rPr>
            <w:rStyle w:val="Hyperlink"/>
            <w:noProof/>
          </w:rPr>
          <w:t>§5301.</w:t>
        </w:r>
        <w:r w:rsidR="004C4A34" w:rsidRPr="00194BCD">
          <w:rPr>
            <w:rFonts w:ascii="Calibri" w:hAnsi="Calibri"/>
            <w:noProof/>
            <w:sz w:val="22"/>
            <w:szCs w:val="22"/>
          </w:rPr>
          <w:tab/>
        </w:r>
        <w:r w:rsidR="004C4A34" w:rsidRPr="00846899">
          <w:rPr>
            <w:rStyle w:val="Hyperlink"/>
            <w:noProof/>
          </w:rPr>
          <w:t>Application for Construction or Certification of Existing Facilities (Formerly §2513)</w:t>
        </w:r>
        <w:r w:rsidR="004C4A34">
          <w:rPr>
            <w:noProof/>
            <w:webHidden/>
          </w:rPr>
          <w:tab/>
        </w:r>
        <w:r w:rsidR="004C4A34">
          <w:rPr>
            <w:noProof/>
            <w:webHidden/>
          </w:rPr>
          <w:fldChar w:fldCharType="begin"/>
        </w:r>
        <w:r w:rsidR="004C4A34">
          <w:rPr>
            <w:noProof/>
            <w:webHidden/>
          </w:rPr>
          <w:instrText xml:space="preserve"> PAGEREF _Toc178265573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4" w:history="1">
        <w:r w:rsidR="004C4A34" w:rsidRPr="00846899">
          <w:rPr>
            <w:rStyle w:val="Hyperlink"/>
            <w:noProof/>
          </w:rPr>
          <w:t>§5303.</w:t>
        </w:r>
        <w:r w:rsidR="004C4A34" w:rsidRPr="00194BCD">
          <w:rPr>
            <w:rFonts w:ascii="Calibri" w:hAnsi="Calibri"/>
            <w:noProof/>
            <w:sz w:val="22"/>
            <w:szCs w:val="22"/>
          </w:rPr>
          <w:tab/>
        </w:r>
        <w:r w:rsidR="004C4A34" w:rsidRPr="00846899">
          <w:rPr>
            <w:rStyle w:val="Hyperlink"/>
            <w:noProof/>
          </w:rPr>
          <w:t>Acquisition of an Existing CNG Facility (Formerly §2515)</w:t>
        </w:r>
        <w:r w:rsidR="004C4A34">
          <w:rPr>
            <w:noProof/>
            <w:webHidden/>
          </w:rPr>
          <w:tab/>
        </w:r>
        <w:r w:rsidR="004C4A34">
          <w:rPr>
            <w:noProof/>
            <w:webHidden/>
          </w:rPr>
          <w:fldChar w:fldCharType="begin"/>
        </w:r>
        <w:r w:rsidR="004C4A34">
          <w:rPr>
            <w:noProof/>
            <w:webHidden/>
          </w:rPr>
          <w:instrText xml:space="preserve"> PAGEREF _Toc178265574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5" w:history="1">
        <w:r w:rsidR="004C4A34" w:rsidRPr="00846899">
          <w:rPr>
            <w:rStyle w:val="Hyperlink"/>
            <w:noProof/>
          </w:rPr>
          <w:t>§5305.</w:t>
        </w:r>
        <w:r w:rsidR="004C4A34" w:rsidRPr="00194BCD">
          <w:rPr>
            <w:rFonts w:ascii="Calibri" w:hAnsi="Calibri"/>
            <w:noProof/>
            <w:sz w:val="22"/>
            <w:szCs w:val="22"/>
          </w:rPr>
          <w:tab/>
        </w:r>
        <w:r w:rsidR="004C4A34" w:rsidRPr="00846899">
          <w:rPr>
            <w:rStyle w:val="Hyperlink"/>
            <w:noProof/>
          </w:rPr>
          <w:t>Changes in Service (Formerly §2517)</w:t>
        </w:r>
        <w:r w:rsidR="004C4A34">
          <w:rPr>
            <w:noProof/>
            <w:webHidden/>
          </w:rPr>
          <w:tab/>
        </w:r>
        <w:r w:rsidR="004C4A34">
          <w:rPr>
            <w:noProof/>
            <w:webHidden/>
          </w:rPr>
          <w:fldChar w:fldCharType="begin"/>
        </w:r>
        <w:r w:rsidR="004C4A34">
          <w:rPr>
            <w:noProof/>
            <w:webHidden/>
          </w:rPr>
          <w:instrText xml:space="preserve"> PAGEREF _Toc178265575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76" w:history="1">
        <w:r w:rsidR="004C4A34" w:rsidRPr="00846899">
          <w:rPr>
            <w:rStyle w:val="Hyperlink"/>
            <w:noProof/>
          </w:rPr>
          <w:t>Chapter 55.</w:t>
        </w:r>
        <w:r w:rsidR="004C4A34" w:rsidRPr="00194BCD">
          <w:rPr>
            <w:rFonts w:ascii="Calibri" w:hAnsi="Calibri"/>
            <w:noProof/>
            <w:sz w:val="22"/>
            <w:szCs w:val="22"/>
          </w:rPr>
          <w:tab/>
        </w:r>
        <w:r w:rsidR="004C4A34" w:rsidRPr="00846899">
          <w:rPr>
            <w:rStyle w:val="Hyperlink"/>
            <w:noProof/>
          </w:rPr>
          <w:t>Design</w:t>
        </w:r>
        <w:r w:rsidR="004C4A34">
          <w:rPr>
            <w:noProof/>
            <w:webHidden/>
          </w:rPr>
          <w:tab/>
        </w:r>
        <w:r w:rsidR="004C4A34">
          <w:rPr>
            <w:noProof/>
            <w:webHidden/>
          </w:rPr>
          <w:fldChar w:fldCharType="begin"/>
        </w:r>
        <w:r w:rsidR="004C4A34">
          <w:rPr>
            <w:noProof/>
            <w:webHidden/>
          </w:rPr>
          <w:instrText xml:space="preserve"> PAGEREF _Toc178265576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7" w:history="1">
        <w:r w:rsidR="004C4A34" w:rsidRPr="00846899">
          <w:rPr>
            <w:rStyle w:val="Hyperlink"/>
            <w:noProof/>
          </w:rPr>
          <w:t>§5501.</w:t>
        </w:r>
        <w:r w:rsidR="004C4A34" w:rsidRPr="00194BCD">
          <w:rPr>
            <w:rFonts w:ascii="Calibri" w:hAnsi="Calibri"/>
            <w:noProof/>
            <w:sz w:val="22"/>
            <w:szCs w:val="22"/>
          </w:rPr>
          <w:tab/>
        </w:r>
        <w:r w:rsidR="004C4A34" w:rsidRPr="00846899">
          <w:rPr>
            <w:rStyle w:val="Hyperlink"/>
            <w:noProof/>
          </w:rPr>
          <w:t>Approval of CNG Systems Equipment and Components for Vehicles (Formerly §2519)</w:t>
        </w:r>
        <w:r w:rsidR="004C4A34">
          <w:rPr>
            <w:noProof/>
            <w:webHidden/>
          </w:rPr>
          <w:tab/>
        </w:r>
        <w:r w:rsidR="004C4A34">
          <w:rPr>
            <w:noProof/>
            <w:webHidden/>
          </w:rPr>
          <w:fldChar w:fldCharType="begin"/>
        </w:r>
        <w:r w:rsidR="004C4A34">
          <w:rPr>
            <w:noProof/>
            <w:webHidden/>
          </w:rPr>
          <w:instrText xml:space="preserve"> PAGEREF _Toc178265577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8" w:history="1">
        <w:r w:rsidR="004C4A34" w:rsidRPr="00846899">
          <w:rPr>
            <w:rStyle w:val="Hyperlink"/>
            <w:noProof/>
          </w:rPr>
          <w:t>§5503.</w:t>
        </w:r>
        <w:r w:rsidR="004C4A34" w:rsidRPr="00194BCD">
          <w:rPr>
            <w:rFonts w:ascii="Calibri" w:hAnsi="Calibri"/>
            <w:noProof/>
            <w:sz w:val="22"/>
            <w:szCs w:val="22"/>
          </w:rPr>
          <w:tab/>
        </w:r>
        <w:r w:rsidR="004C4A34" w:rsidRPr="00846899">
          <w:rPr>
            <w:rStyle w:val="Hyperlink"/>
            <w:noProof/>
          </w:rPr>
          <w:t>Design and Construction of Cylinders and Pressure Vessels (Formerly §2521)</w:t>
        </w:r>
        <w:r w:rsidR="004C4A34">
          <w:rPr>
            <w:noProof/>
            <w:webHidden/>
          </w:rPr>
          <w:tab/>
        </w:r>
        <w:r w:rsidR="004C4A34">
          <w:rPr>
            <w:noProof/>
            <w:webHidden/>
          </w:rPr>
          <w:fldChar w:fldCharType="begin"/>
        </w:r>
        <w:r w:rsidR="004C4A34">
          <w:rPr>
            <w:noProof/>
            <w:webHidden/>
          </w:rPr>
          <w:instrText xml:space="preserve"> PAGEREF _Toc178265578 \h </w:instrText>
        </w:r>
        <w:r w:rsidR="004C4A34">
          <w:rPr>
            <w:noProof/>
            <w:webHidden/>
          </w:rPr>
        </w:r>
        <w:r w:rsidR="004C4A34">
          <w:rPr>
            <w:noProof/>
            <w:webHidden/>
          </w:rPr>
          <w:fldChar w:fldCharType="separate"/>
        </w:r>
        <w:r>
          <w:rPr>
            <w:noProof/>
            <w:webHidden/>
          </w:rPr>
          <w:t>61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79" w:history="1">
        <w:r w:rsidR="004C4A34" w:rsidRPr="00846899">
          <w:rPr>
            <w:rStyle w:val="Hyperlink"/>
            <w:noProof/>
          </w:rPr>
          <w:t>§5505.</w:t>
        </w:r>
        <w:r w:rsidR="004C4A34" w:rsidRPr="00194BCD">
          <w:rPr>
            <w:rFonts w:ascii="Calibri" w:hAnsi="Calibri"/>
            <w:noProof/>
            <w:sz w:val="22"/>
            <w:szCs w:val="22"/>
          </w:rPr>
          <w:tab/>
        </w:r>
        <w:r w:rsidR="004C4A34" w:rsidRPr="00846899">
          <w:rPr>
            <w:rStyle w:val="Hyperlink"/>
            <w:noProof/>
          </w:rPr>
          <w:t>Pressure Relief Devices (Formerly §2523)</w:t>
        </w:r>
        <w:r w:rsidR="004C4A34">
          <w:rPr>
            <w:noProof/>
            <w:webHidden/>
          </w:rPr>
          <w:tab/>
        </w:r>
        <w:r w:rsidR="004C4A34">
          <w:rPr>
            <w:noProof/>
            <w:webHidden/>
          </w:rPr>
          <w:fldChar w:fldCharType="begin"/>
        </w:r>
        <w:r w:rsidR="004C4A34">
          <w:rPr>
            <w:noProof/>
            <w:webHidden/>
          </w:rPr>
          <w:instrText xml:space="preserve"> PAGEREF _Toc178265579 \h </w:instrText>
        </w:r>
        <w:r w:rsidR="004C4A34">
          <w:rPr>
            <w:noProof/>
            <w:webHidden/>
          </w:rPr>
        </w:r>
        <w:r w:rsidR="004C4A34">
          <w:rPr>
            <w:noProof/>
            <w:webHidden/>
          </w:rPr>
          <w:fldChar w:fldCharType="separate"/>
        </w:r>
        <w:r>
          <w:rPr>
            <w:noProof/>
            <w:webHidden/>
          </w:rPr>
          <w:t>62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0" w:history="1">
        <w:r w:rsidR="004C4A34" w:rsidRPr="00846899">
          <w:rPr>
            <w:rStyle w:val="Hyperlink"/>
            <w:noProof/>
          </w:rPr>
          <w:t>§5507.</w:t>
        </w:r>
        <w:r w:rsidR="004C4A34" w:rsidRPr="00194BCD">
          <w:rPr>
            <w:rFonts w:ascii="Calibri" w:hAnsi="Calibri"/>
            <w:noProof/>
            <w:sz w:val="22"/>
            <w:szCs w:val="22"/>
          </w:rPr>
          <w:tab/>
        </w:r>
        <w:r w:rsidR="004C4A34" w:rsidRPr="00846899">
          <w:rPr>
            <w:rStyle w:val="Hyperlink"/>
            <w:noProof/>
          </w:rPr>
          <w:t>Pressure Gauges (Formerly §2525)</w:t>
        </w:r>
        <w:r w:rsidR="004C4A34">
          <w:rPr>
            <w:noProof/>
            <w:webHidden/>
          </w:rPr>
          <w:tab/>
        </w:r>
        <w:r w:rsidR="004C4A34">
          <w:rPr>
            <w:noProof/>
            <w:webHidden/>
          </w:rPr>
          <w:fldChar w:fldCharType="begin"/>
        </w:r>
        <w:r w:rsidR="004C4A34">
          <w:rPr>
            <w:noProof/>
            <w:webHidden/>
          </w:rPr>
          <w:instrText xml:space="preserve"> PAGEREF _Toc178265580 \h </w:instrText>
        </w:r>
        <w:r w:rsidR="004C4A34">
          <w:rPr>
            <w:noProof/>
            <w:webHidden/>
          </w:rPr>
        </w:r>
        <w:r w:rsidR="004C4A34">
          <w:rPr>
            <w:noProof/>
            <w:webHidden/>
          </w:rPr>
          <w:fldChar w:fldCharType="separate"/>
        </w:r>
        <w:r>
          <w:rPr>
            <w:noProof/>
            <w:webHidden/>
          </w:rPr>
          <w:t>62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1" w:history="1">
        <w:r w:rsidR="004C4A34" w:rsidRPr="00846899">
          <w:rPr>
            <w:rStyle w:val="Hyperlink"/>
            <w:noProof/>
          </w:rPr>
          <w:t>§5509.</w:t>
        </w:r>
        <w:r w:rsidR="004C4A34" w:rsidRPr="00194BCD">
          <w:rPr>
            <w:rFonts w:ascii="Calibri" w:hAnsi="Calibri"/>
            <w:noProof/>
            <w:sz w:val="22"/>
            <w:szCs w:val="22"/>
          </w:rPr>
          <w:tab/>
        </w:r>
        <w:r w:rsidR="004C4A34" w:rsidRPr="00846899">
          <w:rPr>
            <w:rStyle w:val="Hyperlink"/>
            <w:noProof/>
          </w:rPr>
          <w:t>Pressure Regulators (Formerly §2527)</w:t>
        </w:r>
        <w:r w:rsidR="004C4A34">
          <w:rPr>
            <w:noProof/>
            <w:webHidden/>
          </w:rPr>
          <w:tab/>
        </w:r>
        <w:r w:rsidR="004C4A34">
          <w:rPr>
            <w:noProof/>
            <w:webHidden/>
          </w:rPr>
          <w:fldChar w:fldCharType="begin"/>
        </w:r>
        <w:r w:rsidR="004C4A34">
          <w:rPr>
            <w:noProof/>
            <w:webHidden/>
          </w:rPr>
          <w:instrText xml:space="preserve"> PAGEREF _Toc178265581 \h </w:instrText>
        </w:r>
        <w:r w:rsidR="004C4A34">
          <w:rPr>
            <w:noProof/>
            <w:webHidden/>
          </w:rPr>
        </w:r>
        <w:r w:rsidR="004C4A34">
          <w:rPr>
            <w:noProof/>
            <w:webHidden/>
          </w:rPr>
          <w:fldChar w:fldCharType="separate"/>
        </w:r>
        <w:r>
          <w:rPr>
            <w:noProof/>
            <w:webHidden/>
          </w:rPr>
          <w:t>62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2" w:history="1">
        <w:r w:rsidR="004C4A34" w:rsidRPr="00846899">
          <w:rPr>
            <w:rStyle w:val="Hyperlink"/>
            <w:noProof/>
          </w:rPr>
          <w:t>§5511.</w:t>
        </w:r>
        <w:r w:rsidR="004C4A34" w:rsidRPr="00194BCD">
          <w:rPr>
            <w:rFonts w:ascii="Calibri" w:hAnsi="Calibri"/>
            <w:noProof/>
            <w:sz w:val="22"/>
            <w:szCs w:val="22"/>
          </w:rPr>
          <w:tab/>
        </w:r>
        <w:r w:rsidR="004C4A34" w:rsidRPr="00846899">
          <w:rPr>
            <w:rStyle w:val="Hyperlink"/>
            <w:noProof/>
          </w:rPr>
          <w:t>Piping (Formerly §2529)</w:t>
        </w:r>
        <w:r w:rsidR="004C4A34">
          <w:rPr>
            <w:noProof/>
            <w:webHidden/>
          </w:rPr>
          <w:tab/>
        </w:r>
        <w:r w:rsidR="004C4A34">
          <w:rPr>
            <w:noProof/>
            <w:webHidden/>
          </w:rPr>
          <w:fldChar w:fldCharType="begin"/>
        </w:r>
        <w:r w:rsidR="004C4A34">
          <w:rPr>
            <w:noProof/>
            <w:webHidden/>
          </w:rPr>
          <w:instrText xml:space="preserve"> PAGEREF _Toc178265582 \h </w:instrText>
        </w:r>
        <w:r w:rsidR="004C4A34">
          <w:rPr>
            <w:noProof/>
            <w:webHidden/>
          </w:rPr>
        </w:r>
        <w:r w:rsidR="004C4A34">
          <w:rPr>
            <w:noProof/>
            <w:webHidden/>
          </w:rPr>
          <w:fldChar w:fldCharType="separate"/>
        </w:r>
        <w:r>
          <w:rPr>
            <w:noProof/>
            <w:webHidden/>
          </w:rPr>
          <w:t>62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3" w:history="1">
        <w:r w:rsidR="004C4A34" w:rsidRPr="00846899">
          <w:rPr>
            <w:rStyle w:val="Hyperlink"/>
            <w:noProof/>
          </w:rPr>
          <w:t>§5513.</w:t>
        </w:r>
        <w:r w:rsidR="004C4A34" w:rsidRPr="00194BCD">
          <w:rPr>
            <w:rFonts w:ascii="Calibri" w:hAnsi="Calibri"/>
            <w:noProof/>
            <w:sz w:val="22"/>
            <w:szCs w:val="22"/>
          </w:rPr>
          <w:tab/>
        </w:r>
        <w:r w:rsidR="004C4A34" w:rsidRPr="00846899">
          <w:rPr>
            <w:rStyle w:val="Hyperlink"/>
            <w:noProof/>
          </w:rPr>
          <w:t>Valves (Formerly §2531)</w:t>
        </w:r>
        <w:r w:rsidR="004C4A34">
          <w:rPr>
            <w:noProof/>
            <w:webHidden/>
          </w:rPr>
          <w:tab/>
        </w:r>
        <w:r w:rsidR="004C4A34">
          <w:rPr>
            <w:noProof/>
            <w:webHidden/>
          </w:rPr>
          <w:fldChar w:fldCharType="begin"/>
        </w:r>
        <w:r w:rsidR="004C4A34">
          <w:rPr>
            <w:noProof/>
            <w:webHidden/>
          </w:rPr>
          <w:instrText xml:space="preserve"> PAGEREF _Toc178265583 \h </w:instrText>
        </w:r>
        <w:r w:rsidR="004C4A34">
          <w:rPr>
            <w:noProof/>
            <w:webHidden/>
          </w:rPr>
        </w:r>
        <w:r w:rsidR="004C4A34">
          <w:rPr>
            <w:noProof/>
            <w:webHidden/>
          </w:rPr>
          <w:fldChar w:fldCharType="separate"/>
        </w:r>
        <w:r>
          <w:rPr>
            <w:noProof/>
            <w:webHidden/>
          </w:rPr>
          <w:t>63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4" w:history="1">
        <w:r w:rsidR="004C4A34" w:rsidRPr="00846899">
          <w:rPr>
            <w:rStyle w:val="Hyperlink"/>
            <w:noProof/>
          </w:rPr>
          <w:t>§5515.</w:t>
        </w:r>
        <w:r w:rsidR="004C4A34" w:rsidRPr="00194BCD">
          <w:rPr>
            <w:rFonts w:ascii="Calibri" w:hAnsi="Calibri"/>
            <w:noProof/>
            <w:sz w:val="22"/>
            <w:szCs w:val="22"/>
          </w:rPr>
          <w:tab/>
        </w:r>
        <w:r w:rsidR="004C4A34" w:rsidRPr="00846899">
          <w:rPr>
            <w:rStyle w:val="Hyperlink"/>
            <w:noProof/>
          </w:rPr>
          <w:t>Hose and Hose Connections (Formerly §2533)</w:t>
        </w:r>
        <w:r w:rsidR="004C4A34">
          <w:rPr>
            <w:noProof/>
            <w:webHidden/>
          </w:rPr>
          <w:tab/>
        </w:r>
        <w:r w:rsidR="004C4A34">
          <w:rPr>
            <w:noProof/>
            <w:webHidden/>
          </w:rPr>
          <w:fldChar w:fldCharType="begin"/>
        </w:r>
        <w:r w:rsidR="004C4A34">
          <w:rPr>
            <w:noProof/>
            <w:webHidden/>
          </w:rPr>
          <w:instrText xml:space="preserve"> PAGEREF _Toc178265584 \h </w:instrText>
        </w:r>
        <w:r w:rsidR="004C4A34">
          <w:rPr>
            <w:noProof/>
            <w:webHidden/>
          </w:rPr>
        </w:r>
        <w:r w:rsidR="004C4A34">
          <w:rPr>
            <w:noProof/>
            <w:webHidden/>
          </w:rPr>
          <w:fldChar w:fldCharType="separate"/>
        </w:r>
        <w:r>
          <w:rPr>
            <w:noProof/>
            <w:webHidden/>
          </w:rPr>
          <w:t>63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5" w:history="1">
        <w:r w:rsidR="004C4A34" w:rsidRPr="00846899">
          <w:rPr>
            <w:rStyle w:val="Hyperlink"/>
            <w:noProof/>
          </w:rPr>
          <w:t>§5517.</w:t>
        </w:r>
        <w:r w:rsidR="004C4A34" w:rsidRPr="00194BCD">
          <w:rPr>
            <w:rFonts w:ascii="Calibri" w:hAnsi="Calibri"/>
            <w:noProof/>
            <w:sz w:val="22"/>
            <w:szCs w:val="22"/>
          </w:rPr>
          <w:tab/>
        </w:r>
        <w:r w:rsidR="004C4A34" w:rsidRPr="00846899">
          <w:rPr>
            <w:rStyle w:val="Hyperlink"/>
            <w:noProof/>
          </w:rPr>
          <w:t>Compression Equipment (Formerly §2535)</w:t>
        </w:r>
        <w:r w:rsidR="004C4A34">
          <w:rPr>
            <w:noProof/>
            <w:webHidden/>
          </w:rPr>
          <w:tab/>
        </w:r>
        <w:r w:rsidR="004C4A34">
          <w:rPr>
            <w:noProof/>
            <w:webHidden/>
          </w:rPr>
          <w:fldChar w:fldCharType="begin"/>
        </w:r>
        <w:r w:rsidR="004C4A34">
          <w:rPr>
            <w:noProof/>
            <w:webHidden/>
          </w:rPr>
          <w:instrText xml:space="preserve"> PAGEREF _Toc178265585 \h </w:instrText>
        </w:r>
        <w:r w:rsidR="004C4A34">
          <w:rPr>
            <w:noProof/>
            <w:webHidden/>
          </w:rPr>
        </w:r>
        <w:r w:rsidR="004C4A34">
          <w:rPr>
            <w:noProof/>
            <w:webHidden/>
          </w:rPr>
          <w:fldChar w:fldCharType="separate"/>
        </w:r>
        <w:r>
          <w:rPr>
            <w:noProof/>
            <w:webHidden/>
          </w:rPr>
          <w:t>63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6" w:history="1">
        <w:r w:rsidR="004C4A34" w:rsidRPr="00846899">
          <w:rPr>
            <w:rStyle w:val="Hyperlink"/>
            <w:noProof/>
          </w:rPr>
          <w:t>§5519.</w:t>
        </w:r>
        <w:r w:rsidR="004C4A34" w:rsidRPr="00194BCD">
          <w:rPr>
            <w:rFonts w:ascii="Calibri" w:hAnsi="Calibri"/>
            <w:noProof/>
            <w:sz w:val="22"/>
            <w:szCs w:val="22"/>
          </w:rPr>
          <w:tab/>
        </w:r>
        <w:r w:rsidR="004C4A34" w:rsidRPr="00846899">
          <w:rPr>
            <w:rStyle w:val="Hyperlink"/>
            <w:noProof/>
          </w:rPr>
          <w:t>Vehicle Fueling Connection (Formerly §2537)</w:t>
        </w:r>
        <w:r w:rsidR="004C4A34">
          <w:rPr>
            <w:noProof/>
            <w:webHidden/>
          </w:rPr>
          <w:tab/>
        </w:r>
        <w:r w:rsidR="004C4A34">
          <w:rPr>
            <w:noProof/>
            <w:webHidden/>
          </w:rPr>
          <w:fldChar w:fldCharType="begin"/>
        </w:r>
        <w:r w:rsidR="004C4A34">
          <w:rPr>
            <w:noProof/>
            <w:webHidden/>
          </w:rPr>
          <w:instrText xml:space="preserve"> PAGEREF _Toc178265586 \h </w:instrText>
        </w:r>
        <w:r w:rsidR="004C4A34">
          <w:rPr>
            <w:noProof/>
            <w:webHidden/>
          </w:rPr>
        </w:r>
        <w:r w:rsidR="004C4A34">
          <w:rPr>
            <w:noProof/>
            <w:webHidden/>
          </w:rPr>
          <w:fldChar w:fldCharType="separate"/>
        </w:r>
        <w:r>
          <w:rPr>
            <w:noProof/>
            <w:webHidden/>
          </w:rPr>
          <w:t>63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87" w:history="1">
        <w:r w:rsidR="004C4A34" w:rsidRPr="00846899">
          <w:rPr>
            <w:rStyle w:val="Hyperlink"/>
            <w:noProof/>
          </w:rPr>
          <w:t>Chapter 57.</w:t>
        </w:r>
        <w:r w:rsidR="004C4A34" w:rsidRPr="00194BCD">
          <w:rPr>
            <w:rFonts w:ascii="Calibri" w:hAnsi="Calibri"/>
            <w:noProof/>
            <w:sz w:val="22"/>
            <w:szCs w:val="22"/>
          </w:rPr>
          <w:tab/>
        </w:r>
        <w:r w:rsidR="004C4A34" w:rsidRPr="00846899">
          <w:rPr>
            <w:rStyle w:val="Hyperlink"/>
            <w:noProof/>
          </w:rPr>
          <w:t>Operations and Maintenance</w:t>
        </w:r>
        <w:r w:rsidR="004C4A34">
          <w:rPr>
            <w:noProof/>
            <w:webHidden/>
          </w:rPr>
          <w:tab/>
        </w:r>
        <w:r w:rsidR="004C4A34">
          <w:rPr>
            <w:noProof/>
            <w:webHidden/>
          </w:rPr>
          <w:fldChar w:fldCharType="begin"/>
        </w:r>
        <w:r w:rsidR="004C4A34">
          <w:rPr>
            <w:noProof/>
            <w:webHidden/>
          </w:rPr>
          <w:instrText xml:space="preserve"> PAGEREF _Toc178265587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8" w:history="1">
        <w:r w:rsidR="004C4A34" w:rsidRPr="00846899">
          <w:rPr>
            <w:rStyle w:val="Hyperlink"/>
            <w:noProof/>
          </w:rPr>
          <w:t>§5701.</w:t>
        </w:r>
        <w:r w:rsidR="004C4A34" w:rsidRPr="00194BCD">
          <w:rPr>
            <w:rFonts w:ascii="Calibri" w:hAnsi="Calibri"/>
            <w:noProof/>
            <w:sz w:val="22"/>
            <w:szCs w:val="22"/>
          </w:rPr>
          <w:tab/>
        </w:r>
        <w:r w:rsidR="004C4A34" w:rsidRPr="00846899">
          <w:rPr>
            <w:rStyle w:val="Hyperlink"/>
            <w:noProof/>
          </w:rPr>
          <w:t>Odorization  (Formerly §2509)</w:t>
        </w:r>
        <w:r w:rsidR="004C4A34">
          <w:rPr>
            <w:noProof/>
            <w:webHidden/>
          </w:rPr>
          <w:tab/>
        </w:r>
        <w:r w:rsidR="004C4A34">
          <w:rPr>
            <w:noProof/>
            <w:webHidden/>
          </w:rPr>
          <w:fldChar w:fldCharType="begin"/>
        </w:r>
        <w:r w:rsidR="004C4A34">
          <w:rPr>
            <w:noProof/>
            <w:webHidden/>
          </w:rPr>
          <w:instrText xml:space="preserve"> PAGEREF _Toc178265588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89" w:history="1">
        <w:r w:rsidR="004C4A34" w:rsidRPr="00846899">
          <w:rPr>
            <w:rStyle w:val="Hyperlink"/>
            <w:noProof/>
          </w:rPr>
          <w:t>§5703.</w:t>
        </w:r>
        <w:r w:rsidR="004C4A34" w:rsidRPr="00194BCD">
          <w:rPr>
            <w:rFonts w:ascii="Calibri" w:hAnsi="Calibri"/>
            <w:noProof/>
            <w:sz w:val="22"/>
            <w:szCs w:val="22"/>
          </w:rPr>
          <w:tab/>
        </w:r>
        <w:r w:rsidR="004C4A34" w:rsidRPr="00846899">
          <w:rPr>
            <w:rStyle w:val="Hyperlink"/>
            <w:noProof/>
          </w:rPr>
          <w:t>External Corrosion Control (Formerly §2539)</w:t>
        </w:r>
        <w:r w:rsidR="004C4A34">
          <w:rPr>
            <w:noProof/>
            <w:webHidden/>
          </w:rPr>
          <w:tab/>
        </w:r>
        <w:r w:rsidR="004C4A34">
          <w:rPr>
            <w:noProof/>
            <w:webHidden/>
          </w:rPr>
          <w:fldChar w:fldCharType="begin"/>
        </w:r>
        <w:r w:rsidR="004C4A34">
          <w:rPr>
            <w:noProof/>
            <w:webHidden/>
          </w:rPr>
          <w:instrText xml:space="preserve"> PAGEREF _Toc178265589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0" w:history="1">
        <w:r w:rsidR="004C4A34" w:rsidRPr="00846899">
          <w:rPr>
            <w:rStyle w:val="Hyperlink"/>
            <w:noProof/>
          </w:rPr>
          <w:t>§5705.</w:t>
        </w:r>
        <w:r w:rsidR="004C4A34" w:rsidRPr="00194BCD">
          <w:rPr>
            <w:rFonts w:ascii="Calibri" w:hAnsi="Calibri"/>
            <w:noProof/>
            <w:sz w:val="22"/>
            <w:szCs w:val="22"/>
          </w:rPr>
          <w:tab/>
        </w:r>
        <w:r w:rsidR="004C4A34" w:rsidRPr="00846899">
          <w:rPr>
            <w:rStyle w:val="Hyperlink"/>
            <w:noProof/>
          </w:rPr>
          <w:t>Leak Survey (Formerly §2541)</w:t>
        </w:r>
        <w:r w:rsidR="004C4A34">
          <w:rPr>
            <w:noProof/>
            <w:webHidden/>
          </w:rPr>
          <w:tab/>
        </w:r>
        <w:r w:rsidR="004C4A34">
          <w:rPr>
            <w:noProof/>
            <w:webHidden/>
          </w:rPr>
          <w:fldChar w:fldCharType="begin"/>
        </w:r>
        <w:r w:rsidR="004C4A34">
          <w:rPr>
            <w:noProof/>
            <w:webHidden/>
          </w:rPr>
          <w:instrText xml:space="preserve"> PAGEREF _Toc178265590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1" w:history="1">
        <w:r w:rsidR="004C4A34" w:rsidRPr="00846899">
          <w:rPr>
            <w:rStyle w:val="Hyperlink"/>
            <w:noProof/>
          </w:rPr>
          <w:t>§5707.</w:t>
        </w:r>
        <w:r w:rsidR="004C4A34" w:rsidRPr="00194BCD">
          <w:rPr>
            <w:rFonts w:ascii="Calibri" w:hAnsi="Calibri"/>
            <w:noProof/>
            <w:sz w:val="22"/>
            <w:szCs w:val="22"/>
          </w:rPr>
          <w:tab/>
        </w:r>
        <w:r w:rsidR="004C4A34" w:rsidRPr="00846899">
          <w:rPr>
            <w:rStyle w:val="Hyperlink"/>
            <w:noProof/>
          </w:rPr>
          <w:t>Report of CNG Incident/Accident (Formerly §2543)</w:t>
        </w:r>
        <w:r w:rsidR="004C4A34">
          <w:rPr>
            <w:noProof/>
            <w:webHidden/>
          </w:rPr>
          <w:tab/>
        </w:r>
        <w:r w:rsidR="004C4A34">
          <w:rPr>
            <w:noProof/>
            <w:webHidden/>
          </w:rPr>
          <w:fldChar w:fldCharType="begin"/>
        </w:r>
        <w:r w:rsidR="004C4A34">
          <w:rPr>
            <w:noProof/>
            <w:webHidden/>
          </w:rPr>
          <w:instrText xml:space="preserve"> PAGEREF _Toc178265591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592" w:history="1">
        <w:r w:rsidR="004C4A34" w:rsidRPr="00846899">
          <w:rPr>
            <w:rStyle w:val="Hyperlink"/>
          </w:rPr>
          <w:t>Subpart 6.  Damage Prevention</w:t>
        </w:r>
      </w:hyperlink>
    </w:p>
    <w:p w:rsidR="004C4A34" w:rsidRPr="00194BCD" w:rsidRDefault="000B1843">
      <w:pPr>
        <w:pStyle w:val="TOC2"/>
        <w:rPr>
          <w:rFonts w:ascii="Calibri" w:hAnsi="Calibri"/>
          <w:noProof/>
          <w:sz w:val="22"/>
          <w:szCs w:val="22"/>
        </w:rPr>
      </w:pPr>
      <w:hyperlink w:anchor="_Toc178265593" w:history="1">
        <w:r w:rsidR="004C4A34" w:rsidRPr="00846899">
          <w:rPr>
            <w:rStyle w:val="Hyperlink"/>
            <w:noProof/>
          </w:rPr>
          <w:t>Chapter 59.</w:t>
        </w:r>
        <w:r w:rsidR="004C4A34" w:rsidRPr="00194BCD">
          <w:rPr>
            <w:rFonts w:ascii="Calibri" w:hAnsi="Calibri"/>
            <w:noProof/>
            <w:sz w:val="22"/>
            <w:szCs w:val="22"/>
          </w:rPr>
          <w:tab/>
        </w:r>
        <w:r w:rsidR="004C4A34" w:rsidRPr="00846899">
          <w:rPr>
            <w:rStyle w:val="Hyperlink"/>
            <w:noProof/>
          </w:rPr>
          <w:t>General</w:t>
        </w:r>
        <w:r w:rsidR="004C4A34">
          <w:rPr>
            <w:noProof/>
            <w:webHidden/>
          </w:rPr>
          <w:tab/>
        </w:r>
        <w:r w:rsidR="004C4A34">
          <w:rPr>
            <w:noProof/>
            <w:webHidden/>
          </w:rPr>
          <w:fldChar w:fldCharType="begin"/>
        </w:r>
        <w:r w:rsidR="004C4A34">
          <w:rPr>
            <w:noProof/>
            <w:webHidden/>
          </w:rPr>
          <w:instrText xml:space="preserve"> PAGEREF _Toc178265593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4" w:history="1">
        <w:r w:rsidR="004C4A34" w:rsidRPr="00846899">
          <w:rPr>
            <w:rStyle w:val="Hyperlink"/>
            <w:rFonts w:eastAsia="Calibri"/>
            <w:noProof/>
          </w:rPr>
          <w:t>§5901.</w:t>
        </w:r>
        <w:r w:rsidR="004C4A34" w:rsidRPr="00194BCD">
          <w:rPr>
            <w:rFonts w:ascii="Calibri" w:hAnsi="Calibri"/>
            <w:noProof/>
            <w:sz w:val="22"/>
            <w:szCs w:val="22"/>
          </w:rPr>
          <w:tab/>
        </w:r>
        <w:r w:rsidR="004C4A34" w:rsidRPr="00846899">
          <w:rPr>
            <w:rStyle w:val="Hyperlink"/>
            <w:rFonts w:eastAsia="Calibri"/>
            <w:noProof/>
          </w:rPr>
          <w:t>Scope (Formerly §2701)</w:t>
        </w:r>
        <w:r w:rsidR="004C4A34">
          <w:rPr>
            <w:noProof/>
            <w:webHidden/>
          </w:rPr>
          <w:tab/>
        </w:r>
        <w:r w:rsidR="004C4A34">
          <w:rPr>
            <w:noProof/>
            <w:webHidden/>
          </w:rPr>
          <w:fldChar w:fldCharType="begin"/>
        </w:r>
        <w:r w:rsidR="004C4A34">
          <w:rPr>
            <w:noProof/>
            <w:webHidden/>
          </w:rPr>
          <w:instrText xml:space="preserve"> PAGEREF _Toc178265594 \h </w:instrText>
        </w:r>
        <w:r w:rsidR="004C4A34">
          <w:rPr>
            <w:noProof/>
            <w:webHidden/>
          </w:rPr>
        </w:r>
        <w:r w:rsidR="004C4A34">
          <w:rPr>
            <w:noProof/>
            <w:webHidden/>
          </w:rPr>
          <w:fldChar w:fldCharType="separate"/>
        </w:r>
        <w:r>
          <w:rPr>
            <w:noProof/>
            <w:webHidden/>
          </w:rPr>
          <w:t>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5" w:history="1">
        <w:r w:rsidR="004C4A34" w:rsidRPr="00846899">
          <w:rPr>
            <w:rStyle w:val="Hyperlink"/>
            <w:rFonts w:eastAsia="Calibri"/>
            <w:noProof/>
          </w:rPr>
          <w:t>§5903.</w:t>
        </w:r>
        <w:r w:rsidR="004C4A34" w:rsidRPr="00194BCD">
          <w:rPr>
            <w:rFonts w:ascii="Calibri" w:hAnsi="Calibri"/>
            <w:noProof/>
            <w:sz w:val="22"/>
            <w:szCs w:val="22"/>
          </w:rPr>
          <w:tab/>
        </w:r>
        <w:r w:rsidR="004C4A34" w:rsidRPr="00846899">
          <w:rPr>
            <w:rStyle w:val="Hyperlink"/>
            <w:rFonts w:eastAsia="Calibri"/>
            <w:noProof/>
          </w:rPr>
          <w:t>Definitions (Formerly §2703)</w:t>
        </w:r>
        <w:r w:rsidR="004C4A34">
          <w:rPr>
            <w:noProof/>
            <w:webHidden/>
          </w:rPr>
          <w:tab/>
        </w:r>
        <w:r w:rsidR="004C4A34">
          <w:rPr>
            <w:noProof/>
            <w:webHidden/>
          </w:rPr>
          <w:fldChar w:fldCharType="begin"/>
        </w:r>
        <w:r w:rsidR="004C4A34">
          <w:rPr>
            <w:noProof/>
            <w:webHidden/>
          </w:rPr>
          <w:instrText xml:space="preserve"> PAGEREF _Toc178265595 \h </w:instrText>
        </w:r>
        <w:r w:rsidR="004C4A34">
          <w:rPr>
            <w:noProof/>
            <w:webHidden/>
          </w:rPr>
        </w:r>
        <w:r w:rsidR="004C4A34">
          <w:rPr>
            <w:noProof/>
            <w:webHidden/>
          </w:rPr>
          <w:fldChar w:fldCharType="separate"/>
        </w:r>
        <w:r>
          <w:rPr>
            <w:noProof/>
            <w:webHidden/>
          </w:rPr>
          <w:t>65</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96" w:history="1">
        <w:r w:rsidR="004C4A34" w:rsidRPr="00846899">
          <w:rPr>
            <w:rStyle w:val="Hyperlink"/>
            <w:rFonts w:eastAsia="Calibri"/>
            <w:noProof/>
          </w:rPr>
          <w:t>Chapter 61.</w:t>
        </w:r>
        <w:r w:rsidR="004C4A34" w:rsidRPr="00194BCD">
          <w:rPr>
            <w:rFonts w:ascii="Calibri" w:hAnsi="Calibri"/>
            <w:noProof/>
            <w:sz w:val="22"/>
            <w:szCs w:val="22"/>
          </w:rPr>
          <w:tab/>
        </w:r>
        <w:r w:rsidR="004C4A34" w:rsidRPr="00846899">
          <w:rPr>
            <w:rStyle w:val="Hyperlink"/>
            <w:rFonts w:eastAsia="Calibri"/>
            <w:noProof/>
          </w:rPr>
          <w:t>Notifications</w:t>
        </w:r>
        <w:r w:rsidR="004C4A34">
          <w:rPr>
            <w:noProof/>
            <w:webHidden/>
          </w:rPr>
          <w:tab/>
        </w:r>
        <w:r w:rsidR="004C4A34">
          <w:rPr>
            <w:noProof/>
            <w:webHidden/>
          </w:rPr>
          <w:fldChar w:fldCharType="begin"/>
        </w:r>
        <w:r w:rsidR="004C4A34">
          <w:rPr>
            <w:noProof/>
            <w:webHidden/>
          </w:rPr>
          <w:instrText xml:space="preserve"> PAGEREF _Toc178265596 \h </w:instrText>
        </w:r>
        <w:r w:rsidR="004C4A34">
          <w:rPr>
            <w:noProof/>
            <w:webHidden/>
          </w:rPr>
        </w:r>
        <w:r w:rsidR="004C4A34">
          <w:rPr>
            <w:noProof/>
            <w:webHidden/>
          </w:rPr>
          <w:fldChar w:fldCharType="separate"/>
        </w:r>
        <w:r>
          <w:rPr>
            <w:noProof/>
            <w:webHidden/>
          </w:rPr>
          <w:t>66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7" w:history="1">
        <w:r w:rsidR="004C4A34" w:rsidRPr="00846899">
          <w:rPr>
            <w:rStyle w:val="Hyperlink"/>
            <w:rFonts w:eastAsia="Calibri"/>
            <w:noProof/>
          </w:rPr>
          <w:t>§6101.</w:t>
        </w:r>
        <w:r w:rsidR="004C4A34" w:rsidRPr="00194BCD">
          <w:rPr>
            <w:rFonts w:ascii="Calibri" w:hAnsi="Calibri"/>
            <w:noProof/>
            <w:sz w:val="22"/>
            <w:szCs w:val="22"/>
          </w:rPr>
          <w:tab/>
        </w:r>
        <w:r w:rsidR="004C4A34" w:rsidRPr="00846899">
          <w:rPr>
            <w:rStyle w:val="Hyperlink"/>
            <w:rFonts w:eastAsia="Calibri"/>
            <w:noProof/>
          </w:rPr>
          <w:t>Excavation and Demolition; Prohibitions (Formerly §2705)</w:t>
        </w:r>
        <w:r w:rsidR="004C4A34">
          <w:rPr>
            <w:noProof/>
            <w:webHidden/>
          </w:rPr>
          <w:tab/>
        </w:r>
        <w:r w:rsidR="004C4A34">
          <w:rPr>
            <w:noProof/>
            <w:webHidden/>
          </w:rPr>
          <w:fldChar w:fldCharType="begin"/>
        </w:r>
        <w:r w:rsidR="004C4A34">
          <w:rPr>
            <w:noProof/>
            <w:webHidden/>
          </w:rPr>
          <w:instrText xml:space="preserve"> PAGEREF _Toc178265597 \h </w:instrText>
        </w:r>
        <w:r w:rsidR="004C4A34">
          <w:rPr>
            <w:noProof/>
            <w:webHidden/>
          </w:rPr>
        </w:r>
        <w:r w:rsidR="004C4A34">
          <w:rPr>
            <w:noProof/>
            <w:webHidden/>
          </w:rPr>
          <w:fldChar w:fldCharType="separate"/>
        </w:r>
        <w:r>
          <w:rPr>
            <w:noProof/>
            <w:webHidden/>
          </w:rPr>
          <w:t>66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598" w:history="1">
        <w:r w:rsidR="004C4A34" w:rsidRPr="00846899">
          <w:rPr>
            <w:rStyle w:val="Hyperlink"/>
            <w:rFonts w:eastAsia="Calibri"/>
            <w:noProof/>
          </w:rPr>
          <w:t>§6103.</w:t>
        </w:r>
        <w:r w:rsidR="004C4A34" w:rsidRPr="00194BCD">
          <w:rPr>
            <w:rFonts w:ascii="Calibri" w:hAnsi="Calibri"/>
            <w:noProof/>
            <w:sz w:val="22"/>
            <w:szCs w:val="22"/>
          </w:rPr>
          <w:tab/>
        </w:r>
        <w:r w:rsidR="004C4A34" w:rsidRPr="00846899">
          <w:rPr>
            <w:rStyle w:val="Hyperlink"/>
            <w:rFonts w:eastAsia="Calibri"/>
            <w:noProof/>
          </w:rPr>
          <w:t>Emergency Excavation; Notice Required; Penalty  (Formerly §2709)</w:t>
        </w:r>
        <w:r w:rsidR="004C4A34">
          <w:rPr>
            <w:noProof/>
            <w:webHidden/>
          </w:rPr>
          <w:tab/>
        </w:r>
        <w:r w:rsidR="004C4A34">
          <w:rPr>
            <w:noProof/>
            <w:webHidden/>
          </w:rPr>
          <w:fldChar w:fldCharType="begin"/>
        </w:r>
        <w:r w:rsidR="004C4A34">
          <w:rPr>
            <w:noProof/>
            <w:webHidden/>
          </w:rPr>
          <w:instrText xml:space="preserve"> PAGEREF _Toc178265598 \h </w:instrText>
        </w:r>
        <w:r w:rsidR="004C4A34">
          <w:rPr>
            <w:noProof/>
            <w:webHidden/>
          </w:rPr>
        </w:r>
        <w:r w:rsidR="004C4A34">
          <w:rPr>
            <w:noProof/>
            <w:webHidden/>
          </w:rPr>
          <w:fldChar w:fldCharType="separate"/>
        </w:r>
        <w:r>
          <w:rPr>
            <w:noProof/>
            <w:webHidden/>
          </w:rPr>
          <w:t>66</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599" w:history="1">
        <w:r w:rsidR="004C4A34" w:rsidRPr="00846899">
          <w:rPr>
            <w:rStyle w:val="Hyperlink"/>
            <w:rFonts w:eastAsia="Calibri"/>
            <w:noProof/>
          </w:rPr>
          <w:t>Chapter 63.</w:t>
        </w:r>
        <w:r w:rsidR="004C4A34" w:rsidRPr="00194BCD">
          <w:rPr>
            <w:rFonts w:ascii="Calibri" w:hAnsi="Calibri"/>
            <w:noProof/>
            <w:sz w:val="22"/>
            <w:szCs w:val="22"/>
          </w:rPr>
          <w:tab/>
        </w:r>
        <w:r w:rsidR="004C4A34" w:rsidRPr="00846899">
          <w:rPr>
            <w:rStyle w:val="Hyperlink"/>
            <w:rFonts w:eastAsia="Calibri"/>
            <w:noProof/>
          </w:rPr>
          <w:t>Markings</w:t>
        </w:r>
        <w:r w:rsidR="004C4A34">
          <w:rPr>
            <w:noProof/>
            <w:webHidden/>
          </w:rPr>
          <w:tab/>
        </w:r>
        <w:r w:rsidR="004C4A34">
          <w:rPr>
            <w:noProof/>
            <w:webHidden/>
          </w:rPr>
          <w:fldChar w:fldCharType="begin"/>
        </w:r>
        <w:r w:rsidR="004C4A34">
          <w:rPr>
            <w:noProof/>
            <w:webHidden/>
          </w:rPr>
          <w:instrText xml:space="preserve"> PAGEREF _Toc178265599 \h </w:instrText>
        </w:r>
        <w:r w:rsidR="004C4A34">
          <w:rPr>
            <w:noProof/>
            <w:webHidden/>
          </w:rPr>
        </w:r>
        <w:r w:rsidR="004C4A34">
          <w:rPr>
            <w:noProof/>
            <w:webHidden/>
          </w:rPr>
          <w:fldChar w:fldCharType="separate"/>
        </w:r>
        <w:r>
          <w:rPr>
            <w:noProof/>
            <w:webHidden/>
          </w:rPr>
          <w:t>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0" w:history="1">
        <w:r w:rsidR="004C4A34" w:rsidRPr="00846899">
          <w:rPr>
            <w:rStyle w:val="Hyperlink"/>
            <w:rFonts w:eastAsia="Calibri"/>
            <w:noProof/>
          </w:rPr>
          <w:t>§6301.</w:t>
        </w:r>
        <w:r w:rsidR="004C4A34" w:rsidRPr="00194BCD">
          <w:rPr>
            <w:rFonts w:ascii="Calibri" w:hAnsi="Calibri"/>
            <w:noProof/>
            <w:sz w:val="22"/>
            <w:szCs w:val="22"/>
          </w:rPr>
          <w:tab/>
        </w:r>
        <w:r w:rsidR="004C4A34" w:rsidRPr="00846899">
          <w:rPr>
            <w:rStyle w:val="Hyperlink"/>
            <w:rFonts w:eastAsia="Calibri"/>
            <w:noProof/>
          </w:rPr>
          <w:t>Requirements (Formerly §2707)</w:t>
        </w:r>
        <w:r w:rsidR="004C4A34">
          <w:rPr>
            <w:noProof/>
            <w:webHidden/>
          </w:rPr>
          <w:tab/>
        </w:r>
        <w:r w:rsidR="004C4A34">
          <w:rPr>
            <w:noProof/>
            <w:webHidden/>
          </w:rPr>
          <w:fldChar w:fldCharType="begin"/>
        </w:r>
        <w:r w:rsidR="004C4A34">
          <w:rPr>
            <w:noProof/>
            <w:webHidden/>
          </w:rPr>
          <w:instrText xml:space="preserve"> PAGEREF _Toc178265600 \h </w:instrText>
        </w:r>
        <w:r w:rsidR="004C4A34">
          <w:rPr>
            <w:noProof/>
            <w:webHidden/>
          </w:rPr>
        </w:r>
        <w:r w:rsidR="004C4A34">
          <w:rPr>
            <w:noProof/>
            <w:webHidden/>
          </w:rPr>
          <w:fldChar w:fldCharType="separate"/>
        </w:r>
        <w:r>
          <w:rPr>
            <w:noProof/>
            <w:webHidden/>
          </w:rPr>
          <w:t>67</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601" w:history="1">
        <w:r w:rsidR="004C4A34" w:rsidRPr="00846899">
          <w:rPr>
            <w:rStyle w:val="Hyperlink"/>
            <w:rFonts w:eastAsia="Calibri"/>
            <w:noProof/>
          </w:rPr>
          <w:t>Chapter 65.</w:t>
        </w:r>
        <w:r w:rsidR="004C4A34" w:rsidRPr="00194BCD">
          <w:rPr>
            <w:rFonts w:ascii="Calibri" w:hAnsi="Calibri"/>
            <w:noProof/>
            <w:sz w:val="22"/>
            <w:szCs w:val="22"/>
          </w:rPr>
          <w:tab/>
        </w:r>
        <w:r w:rsidR="004C4A34" w:rsidRPr="00846899">
          <w:rPr>
            <w:rStyle w:val="Hyperlink"/>
            <w:rFonts w:eastAsia="Calibri"/>
            <w:noProof/>
          </w:rPr>
          <w:t>Excavation</w:t>
        </w:r>
        <w:r w:rsidR="004C4A34">
          <w:rPr>
            <w:noProof/>
            <w:webHidden/>
          </w:rPr>
          <w:tab/>
        </w:r>
        <w:r w:rsidR="004C4A34">
          <w:rPr>
            <w:noProof/>
            <w:webHidden/>
          </w:rPr>
          <w:fldChar w:fldCharType="begin"/>
        </w:r>
        <w:r w:rsidR="004C4A34">
          <w:rPr>
            <w:noProof/>
            <w:webHidden/>
          </w:rPr>
          <w:instrText xml:space="preserve"> PAGEREF _Toc178265601 \h </w:instrText>
        </w:r>
        <w:r w:rsidR="004C4A34">
          <w:rPr>
            <w:noProof/>
            <w:webHidden/>
          </w:rPr>
        </w:r>
        <w:r w:rsidR="004C4A34">
          <w:rPr>
            <w:noProof/>
            <w:webHidden/>
          </w:rPr>
          <w:fldChar w:fldCharType="separate"/>
        </w:r>
        <w:r>
          <w:rPr>
            <w:noProof/>
            <w:webHidden/>
          </w:rPr>
          <w:t>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2" w:history="1">
        <w:r w:rsidR="004C4A34" w:rsidRPr="00846899">
          <w:rPr>
            <w:rStyle w:val="Hyperlink"/>
            <w:rFonts w:eastAsia="Calibri"/>
            <w:noProof/>
          </w:rPr>
          <w:t>§6501.</w:t>
        </w:r>
        <w:r w:rsidR="004C4A34" w:rsidRPr="00194BCD">
          <w:rPr>
            <w:rFonts w:ascii="Calibri" w:hAnsi="Calibri"/>
            <w:noProof/>
            <w:sz w:val="22"/>
            <w:szCs w:val="22"/>
          </w:rPr>
          <w:tab/>
        </w:r>
        <w:r w:rsidR="004C4A34" w:rsidRPr="00846899">
          <w:rPr>
            <w:rStyle w:val="Hyperlink"/>
            <w:rFonts w:eastAsia="Calibri"/>
            <w:noProof/>
          </w:rPr>
          <w:t>Precautions to Avoid Damage (Formerly §2711)</w:t>
        </w:r>
        <w:r w:rsidR="004C4A34">
          <w:rPr>
            <w:noProof/>
            <w:webHidden/>
          </w:rPr>
          <w:tab/>
        </w:r>
        <w:r w:rsidR="004C4A34">
          <w:rPr>
            <w:noProof/>
            <w:webHidden/>
          </w:rPr>
          <w:fldChar w:fldCharType="begin"/>
        </w:r>
        <w:r w:rsidR="004C4A34">
          <w:rPr>
            <w:noProof/>
            <w:webHidden/>
          </w:rPr>
          <w:instrText xml:space="preserve"> PAGEREF _Toc178265602 \h </w:instrText>
        </w:r>
        <w:r w:rsidR="004C4A34">
          <w:rPr>
            <w:noProof/>
            <w:webHidden/>
          </w:rPr>
        </w:r>
        <w:r w:rsidR="004C4A34">
          <w:rPr>
            <w:noProof/>
            <w:webHidden/>
          </w:rPr>
          <w:fldChar w:fldCharType="separate"/>
        </w:r>
        <w:r>
          <w:rPr>
            <w:noProof/>
            <w:webHidden/>
          </w:rPr>
          <w:t>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3" w:history="1">
        <w:r w:rsidR="004C4A34" w:rsidRPr="00846899">
          <w:rPr>
            <w:rStyle w:val="Hyperlink"/>
            <w:rFonts w:eastAsia="Calibri"/>
            <w:noProof/>
          </w:rPr>
          <w:t>§6503.</w:t>
        </w:r>
        <w:r w:rsidR="004C4A34" w:rsidRPr="00194BCD">
          <w:rPr>
            <w:rFonts w:ascii="Calibri" w:hAnsi="Calibri"/>
            <w:noProof/>
            <w:sz w:val="22"/>
            <w:szCs w:val="22"/>
          </w:rPr>
          <w:tab/>
        </w:r>
        <w:r w:rsidR="004C4A34" w:rsidRPr="00846899">
          <w:rPr>
            <w:rStyle w:val="Hyperlink"/>
            <w:rFonts w:eastAsia="Calibri"/>
            <w:noProof/>
          </w:rPr>
          <w:t>Excavation or Demolition; Repair of Damage (Formerly §2713)</w:t>
        </w:r>
        <w:r w:rsidR="004C4A34">
          <w:rPr>
            <w:noProof/>
            <w:webHidden/>
          </w:rPr>
          <w:tab/>
        </w:r>
        <w:r w:rsidR="004C4A34">
          <w:rPr>
            <w:noProof/>
            <w:webHidden/>
          </w:rPr>
          <w:fldChar w:fldCharType="begin"/>
        </w:r>
        <w:r w:rsidR="004C4A34">
          <w:rPr>
            <w:noProof/>
            <w:webHidden/>
          </w:rPr>
          <w:instrText xml:space="preserve"> PAGEREF _Toc178265603 \h </w:instrText>
        </w:r>
        <w:r w:rsidR="004C4A34">
          <w:rPr>
            <w:noProof/>
            <w:webHidden/>
          </w:rPr>
        </w:r>
        <w:r w:rsidR="004C4A34">
          <w:rPr>
            <w:noProof/>
            <w:webHidden/>
          </w:rPr>
          <w:fldChar w:fldCharType="separate"/>
        </w:r>
        <w:r>
          <w:rPr>
            <w:noProof/>
            <w:webHidden/>
          </w:rPr>
          <w:t>68</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604" w:history="1">
        <w:r w:rsidR="004C4A34" w:rsidRPr="00846899">
          <w:rPr>
            <w:rStyle w:val="Hyperlink"/>
          </w:rPr>
          <w:t>Part XIII.  Office of Conservation―Pipeline Safety</w:t>
        </w:r>
      </w:hyperlink>
    </w:p>
    <w:p w:rsidR="004C4A34" w:rsidRPr="00194BCD" w:rsidRDefault="000B1843" w:rsidP="003218B4">
      <w:pPr>
        <w:pStyle w:val="TOC1"/>
        <w:rPr>
          <w:rFonts w:ascii="Calibri" w:hAnsi="Calibri"/>
          <w:sz w:val="22"/>
          <w:szCs w:val="22"/>
        </w:rPr>
      </w:pPr>
      <w:hyperlink w:anchor="_Toc178265605" w:history="1">
        <w:r w:rsidR="004C4A34" w:rsidRPr="00846899">
          <w:rPr>
            <w:rStyle w:val="Hyperlink"/>
          </w:rPr>
          <w:t>Subpart 1.  General Provisions</w:t>
        </w:r>
      </w:hyperlink>
    </w:p>
    <w:p w:rsidR="004C4A34" w:rsidRPr="00194BCD" w:rsidRDefault="000B1843">
      <w:pPr>
        <w:pStyle w:val="TOC2"/>
        <w:rPr>
          <w:rFonts w:ascii="Calibri" w:hAnsi="Calibri"/>
          <w:noProof/>
          <w:sz w:val="22"/>
          <w:szCs w:val="22"/>
        </w:rPr>
      </w:pPr>
      <w:hyperlink w:anchor="_Toc178265606" w:history="1">
        <w:r w:rsidR="004C4A34" w:rsidRPr="00846899">
          <w:rPr>
            <w:rStyle w:val="Hyperlink"/>
            <w:noProof/>
          </w:rPr>
          <w:t>Chapter 1.  General</w:t>
        </w:r>
        <w:r w:rsidR="004C4A34">
          <w:rPr>
            <w:noProof/>
            <w:webHidden/>
          </w:rPr>
          <w:tab/>
        </w:r>
        <w:r w:rsidR="004C4A34">
          <w:rPr>
            <w:noProof/>
            <w:webHidden/>
          </w:rPr>
          <w:fldChar w:fldCharType="begin"/>
        </w:r>
        <w:r w:rsidR="004C4A34">
          <w:rPr>
            <w:noProof/>
            <w:webHidden/>
          </w:rPr>
          <w:instrText xml:space="preserve"> PAGEREF _Toc178265606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7" w:history="1">
        <w:r w:rsidR="004C4A34" w:rsidRPr="00846899">
          <w:rPr>
            <w:rStyle w:val="Hyperlink"/>
            <w:noProof/>
          </w:rPr>
          <w:t>§101.</w:t>
        </w:r>
        <w:r w:rsidR="004C4A34" w:rsidRPr="00194BCD">
          <w:rPr>
            <w:rFonts w:ascii="Calibri" w:hAnsi="Calibri"/>
            <w:noProof/>
            <w:sz w:val="22"/>
            <w:szCs w:val="22"/>
          </w:rPr>
          <w:tab/>
        </w:r>
        <w:r w:rsidR="004C4A34" w:rsidRPr="00846899">
          <w:rPr>
            <w:rStyle w:val="Hyperlink"/>
            <w:noProof/>
          </w:rPr>
          <w:t>Applicability</w:t>
        </w:r>
        <w:r w:rsidR="004C4A34">
          <w:rPr>
            <w:noProof/>
            <w:webHidden/>
          </w:rPr>
          <w:tab/>
        </w:r>
        <w:r w:rsidR="004C4A34">
          <w:rPr>
            <w:noProof/>
            <w:webHidden/>
          </w:rPr>
          <w:fldChar w:fldCharType="begin"/>
        </w:r>
        <w:r w:rsidR="004C4A34">
          <w:rPr>
            <w:noProof/>
            <w:webHidden/>
          </w:rPr>
          <w:instrText xml:space="preserve"> PAGEREF _Toc178265607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8" w:history="1">
        <w:r w:rsidR="004C4A34" w:rsidRPr="00846899">
          <w:rPr>
            <w:rStyle w:val="Hyperlink"/>
            <w:noProof/>
          </w:rPr>
          <w:t>§103.</w:t>
        </w:r>
        <w:r w:rsidR="004C4A34" w:rsidRPr="00194BCD">
          <w:rPr>
            <w:rFonts w:ascii="Calibri" w:hAnsi="Calibri"/>
            <w:noProof/>
            <w:sz w:val="22"/>
            <w:szCs w:val="22"/>
          </w:rPr>
          <w:tab/>
        </w:r>
        <w:r w:rsidR="004C4A34" w:rsidRPr="00846899">
          <w:rPr>
            <w:rStyle w:val="Hyperlink"/>
            <w:noProof/>
          </w:rPr>
          <w:t>Purpose</w:t>
        </w:r>
        <w:r w:rsidR="004C4A34">
          <w:rPr>
            <w:noProof/>
            <w:webHidden/>
          </w:rPr>
          <w:tab/>
        </w:r>
        <w:r w:rsidR="004C4A34">
          <w:rPr>
            <w:noProof/>
            <w:webHidden/>
          </w:rPr>
          <w:fldChar w:fldCharType="begin"/>
        </w:r>
        <w:r w:rsidR="004C4A34">
          <w:rPr>
            <w:noProof/>
            <w:webHidden/>
          </w:rPr>
          <w:instrText xml:space="preserve"> PAGEREF _Toc178265608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09" w:history="1">
        <w:r w:rsidR="004C4A34" w:rsidRPr="00846899">
          <w:rPr>
            <w:rStyle w:val="Hyperlink"/>
            <w:noProof/>
          </w:rPr>
          <w:t>§105.</w:t>
        </w:r>
        <w:r w:rsidR="004C4A34" w:rsidRPr="00194BCD">
          <w:rPr>
            <w:rFonts w:ascii="Calibri" w:hAnsi="Calibri"/>
            <w:noProof/>
            <w:sz w:val="22"/>
            <w:szCs w:val="22"/>
          </w:rPr>
          <w:tab/>
        </w:r>
        <w:r w:rsidR="004C4A34" w:rsidRPr="00846899">
          <w:rPr>
            <w:rStyle w:val="Hyperlink"/>
            <w:noProof/>
          </w:rPr>
          <w:t>Incorporation by Reference</w:t>
        </w:r>
        <w:r w:rsidR="004C4A34">
          <w:rPr>
            <w:noProof/>
            <w:webHidden/>
          </w:rPr>
          <w:tab/>
        </w:r>
        <w:r w:rsidR="004C4A34">
          <w:rPr>
            <w:noProof/>
            <w:webHidden/>
          </w:rPr>
          <w:fldChar w:fldCharType="begin"/>
        </w:r>
        <w:r w:rsidR="004C4A34">
          <w:rPr>
            <w:noProof/>
            <w:webHidden/>
          </w:rPr>
          <w:instrText xml:space="preserve"> PAGEREF _Toc178265609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0" w:history="1">
        <w:r w:rsidR="004C4A34" w:rsidRPr="00846899">
          <w:rPr>
            <w:rStyle w:val="Hyperlink"/>
            <w:noProof/>
          </w:rPr>
          <w:t>§107.</w:t>
        </w:r>
        <w:r w:rsidR="004C4A34" w:rsidRPr="00194BCD">
          <w:rPr>
            <w:rFonts w:ascii="Calibri" w:hAnsi="Calibri"/>
            <w:noProof/>
            <w:sz w:val="22"/>
            <w:szCs w:val="22"/>
          </w:rPr>
          <w:tab/>
        </w:r>
        <w:r w:rsidR="004C4A34" w:rsidRPr="00846899">
          <w:rPr>
            <w:rStyle w:val="Hyperlink"/>
            <w:noProof/>
          </w:rPr>
          <w:t>Deviations from the Regulations</w:t>
        </w:r>
        <w:r w:rsidR="004C4A34">
          <w:rPr>
            <w:noProof/>
            <w:webHidden/>
          </w:rPr>
          <w:tab/>
        </w:r>
        <w:r w:rsidR="004C4A34">
          <w:rPr>
            <w:noProof/>
            <w:webHidden/>
          </w:rPr>
          <w:fldChar w:fldCharType="begin"/>
        </w:r>
        <w:r w:rsidR="004C4A34">
          <w:rPr>
            <w:noProof/>
            <w:webHidden/>
          </w:rPr>
          <w:instrText xml:space="preserve"> PAGEREF _Toc178265610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1" w:history="1">
        <w:r w:rsidR="004C4A34" w:rsidRPr="00846899">
          <w:rPr>
            <w:rStyle w:val="Hyperlink"/>
            <w:noProof/>
          </w:rPr>
          <w:t>§109.</w:t>
        </w:r>
        <w:r w:rsidR="004C4A34" w:rsidRPr="00194BCD">
          <w:rPr>
            <w:rFonts w:ascii="Calibri" w:hAnsi="Calibri"/>
            <w:noProof/>
            <w:sz w:val="22"/>
            <w:szCs w:val="22"/>
          </w:rPr>
          <w:tab/>
        </w:r>
        <w:r w:rsidR="004C4A34" w:rsidRPr="00846899">
          <w:rPr>
            <w:rStyle w:val="Hyperlink"/>
            <w:noProof/>
          </w:rPr>
          <w:t>Recommendation for Revision of Regulations</w:t>
        </w:r>
        <w:r w:rsidR="004C4A34">
          <w:rPr>
            <w:noProof/>
            <w:webHidden/>
          </w:rPr>
          <w:tab/>
        </w:r>
        <w:r w:rsidR="004C4A34">
          <w:rPr>
            <w:noProof/>
            <w:webHidden/>
          </w:rPr>
          <w:fldChar w:fldCharType="begin"/>
        </w:r>
        <w:r w:rsidR="004C4A34">
          <w:rPr>
            <w:noProof/>
            <w:webHidden/>
          </w:rPr>
          <w:instrText xml:space="preserve"> PAGEREF _Toc178265611 \h </w:instrText>
        </w:r>
        <w:r w:rsidR="004C4A34">
          <w:rPr>
            <w:noProof/>
            <w:webHidden/>
          </w:rPr>
        </w:r>
        <w:r w:rsidR="004C4A34">
          <w:rPr>
            <w:noProof/>
            <w:webHidden/>
          </w:rPr>
          <w:fldChar w:fldCharType="separate"/>
        </w:r>
        <w:r>
          <w:rPr>
            <w:noProof/>
            <w:webHidden/>
          </w:rPr>
          <w:t>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2" w:history="1">
        <w:r w:rsidR="004C4A34" w:rsidRPr="00846899">
          <w:rPr>
            <w:rStyle w:val="Hyperlink"/>
            <w:noProof/>
          </w:rPr>
          <w:t>§111.</w:t>
        </w:r>
        <w:r w:rsidR="004C4A34" w:rsidRPr="00194BCD">
          <w:rPr>
            <w:rFonts w:ascii="Calibri" w:hAnsi="Calibri"/>
            <w:noProof/>
            <w:sz w:val="22"/>
            <w:szCs w:val="22"/>
          </w:rPr>
          <w:tab/>
        </w:r>
        <w:r w:rsidR="004C4A34" w:rsidRPr="00846899">
          <w:rPr>
            <w:rStyle w:val="Hyperlink"/>
            <w:noProof/>
          </w:rPr>
          <w:t>Records, Reports</w:t>
        </w:r>
        <w:r w:rsidR="004C4A34">
          <w:rPr>
            <w:noProof/>
            <w:webHidden/>
          </w:rPr>
          <w:tab/>
        </w:r>
        <w:r w:rsidR="004C4A34">
          <w:rPr>
            <w:noProof/>
            <w:webHidden/>
          </w:rPr>
          <w:fldChar w:fldCharType="begin"/>
        </w:r>
        <w:r w:rsidR="004C4A34">
          <w:rPr>
            <w:noProof/>
            <w:webHidden/>
          </w:rPr>
          <w:instrText xml:space="preserve"> PAGEREF _Toc178265612 \h </w:instrText>
        </w:r>
        <w:r w:rsidR="004C4A34">
          <w:rPr>
            <w:noProof/>
            <w:webHidden/>
          </w:rPr>
        </w:r>
        <w:r w:rsidR="004C4A34">
          <w:rPr>
            <w:noProof/>
            <w:webHidden/>
          </w:rPr>
          <w:fldChar w:fldCharType="separate"/>
        </w:r>
        <w:r>
          <w:rPr>
            <w:noProof/>
            <w:webHidden/>
          </w:rPr>
          <w:t>70</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613" w:history="1">
        <w:r w:rsidR="004C4A34" w:rsidRPr="00846899">
          <w:rPr>
            <w:rStyle w:val="Hyperlink"/>
          </w:rPr>
          <w:t>Subpart 2.  Transportation of Natural Gas and Other Gas by Pipeline</w:t>
        </w:r>
        <w:r w:rsidR="004C4A34">
          <w:rPr>
            <w:rStyle w:val="Hyperlink"/>
          </w:rPr>
          <w:br/>
        </w:r>
        <w:r w:rsidR="004C4A34" w:rsidRPr="00846899">
          <w:rPr>
            <w:rStyle w:val="Hyperlink"/>
          </w:rPr>
          <w:t>[49 CFR Part 191]</w:t>
        </w:r>
      </w:hyperlink>
      <w:r w:rsidR="004C4A34" w:rsidRPr="00194BCD">
        <w:rPr>
          <w:rFonts w:ascii="Calibri" w:hAnsi="Calibri"/>
          <w:sz w:val="22"/>
          <w:szCs w:val="22"/>
        </w:rPr>
        <w:t xml:space="preserve"> </w:t>
      </w:r>
    </w:p>
    <w:p w:rsidR="004C4A34" w:rsidRPr="00194BCD" w:rsidRDefault="000B1843">
      <w:pPr>
        <w:pStyle w:val="TOC2"/>
        <w:rPr>
          <w:rFonts w:ascii="Calibri" w:hAnsi="Calibri"/>
          <w:noProof/>
          <w:sz w:val="22"/>
          <w:szCs w:val="22"/>
        </w:rPr>
      </w:pPr>
      <w:hyperlink w:anchor="_Toc178265614" w:history="1">
        <w:r w:rsidR="004C4A34" w:rsidRPr="00846899">
          <w:rPr>
            <w:rStyle w:val="Hyperlink"/>
            <w:noProof/>
          </w:rPr>
          <w:t>Chapter 3.  Annual Reports, Incident Reports and Safety Related Condition Reports [49 CFR Part 191]</w:t>
        </w:r>
        <w:r w:rsidR="004C4A34">
          <w:rPr>
            <w:noProof/>
            <w:webHidden/>
          </w:rPr>
          <w:tab/>
        </w:r>
        <w:r w:rsidR="004C4A34">
          <w:rPr>
            <w:noProof/>
            <w:webHidden/>
          </w:rPr>
          <w:fldChar w:fldCharType="begin"/>
        </w:r>
        <w:r w:rsidR="004C4A34">
          <w:rPr>
            <w:noProof/>
            <w:webHidden/>
          </w:rPr>
          <w:instrText xml:space="preserve"> PAGEREF _Toc178265614 \h </w:instrText>
        </w:r>
        <w:r w:rsidR="004C4A34">
          <w:rPr>
            <w:noProof/>
            <w:webHidden/>
          </w:rPr>
        </w:r>
        <w:r w:rsidR="004C4A34">
          <w:rPr>
            <w:noProof/>
            <w:webHidden/>
          </w:rPr>
          <w:fldChar w:fldCharType="separate"/>
        </w:r>
        <w:r>
          <w:rPr>
            <w:noProof/>
            <w:webHidden/>
          </w:rPr>
          <w:t>70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5" w:history="1">
        <w:r w:rsidR="004C4A34" w:rsidRPr="00846899">
          <w:rPr>
            <w:rStyle w:val="Hyperlink"/>
            <w:noProof/>
          </w:rPr>
          <w:t>§301.</w:t>
        </w:r>
        <w:r w:rsidR="004C4A34" w:rsidRPr="00194BCD">
          <w:rPr>
            <w:rFonts w:ascii="Calibri" w:hAnsi="Calibri"/>
            <w:noProof/>
            <w:sz w:val="22"/>
            <w:szCs w:val="22"/>
          </w:rPr>
          <w:tab/>
        </w:r>
        <w:r w:rsidR="004C4A34" w:rsidRPr="00846899">
          <w:rPr>
            <w:rStyle w:val="Hyperlink"/>
            <w:noProof/>
          </w:rPr>
          <w:t>Scope [49 CFR 191.1]</w:t>
        </w:r>
        <w:r w:rsidR="004C4A34">
          <w:rPr>
            <w:noProof/>
            <w:webHidden/>
          </w:rPr>
          <w:tab/>
        </w:r>
        <w:r w:rsidR="004C4A34">
          <w:rPr>
            <w:noProof/>
            <w:webHidden/>
          </w:rPr>
          <w:fldChar w:fldCharType="begin"/>
        </w:r>
        <w:r w:rsidR="004C4A34">
          <w:rPr>
            <w:noProof/>
            <w:webHidden/>
          </w:rPr>
          <w:instrText xml:space="preserve"> PAGEREF _Toc178265615 \h </w:instrText>
        </w:r>
        <w:r w:rsidR="004C4A34">
          <w:rPr>
            <w:noProof/>
            <w:webHidden/>
          </w:rPr>
        </w:r>
        <w:r w:rsidR="004C4A34">
          <w:rPr>
            <w:noProof/>
            <w:webHidden/>
          </w:rPr>
          <w:fldChar w:fldCharType="separate"/>
        </w:r>
        <w:r>
          <w:rPr>
            <w:noProof/>
            <w:webHidden/>
          </w:rPr>
          <w:t>70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6" w:history="1">
        <w:r w:rsidR="004C4A34" w:rsidRPr="00846899">
          <w:rPr>
            <w:rStyle w:val="Hyperlink"/>
            <w:noProof/>
          </w:rPr>
          <w:t>§303.</w:t>
        </w:r>
        <w:r w:rsidR="004C4A34" w:rsidRPr="00194BCD">
          <w:rPr>
            <w:rFonts w:ascii="Calibri" w:hAnsi="Calibri"/>
            <w:noProof/>
            <w:sz w:val="22"/>
            <w:szCs w:val="22"/>
          </w:rPr>
          <w:tab/>
        </w:r>
        <w:r w:rsidR="004C4A34" w:rsidRPr="00846899">
          <w:rPr>
            <w:rStyle w:val="Hyperlink"/>
            <w:noProof/>
          </w:rPr>
          <w:t>Definitions  [49 CFR 191.3]</w:t>
        </w:r>
        <w:r w:rsidR="004C4A34">
          <w:rPr>
            <w:noProof/>
            <w:webHidden/>
          </w:rPr>
          <w:tab/>
        </w:r>
        <w:r w:rsidR="004C4A34">
          <w:rPr>
            <w:noProof/>
            <w:webHidden/>
          </w:rPr>
          <w:fldChar w:fldCharType="begin"/>
        </w:r>
        <w:r w:rsidR="004C4A34">
          <w:rPr>
            <w:noProof/>
            <w:webHidden/>
          </w:rPr>
          <w:instrText xml:space="preserve"> PAGEREF _Toc178265616 \h </w:instrText>
        </w:r>
        <w:r w:rsidR="004C4A34">
          <w:rPr>
            <w:noProof/>
            <w:webHidden/>
          </w:rPr>
        </w:r>
        <w:r w:rsidR="004C4A34">
          <w:rPr>
            <w:noProof/>
            <w:webHidden/>
          </w:rPr>
          <w:fldChar w:fldCharType="separate"/>
        </w:r>
        <w:r>
          <w:rPr>
            <w:noProof/>
            <w:webHidden/>
          </w:rPr>
          <w:t>71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7" w:history="1">
        <w:r w:rsidR="004C4A34" w:rsidRPr="00846899">
          <w:rPr>
            <w:rStyle w:val="Hyperlink"/>
            <w:noProof/>
          </w:rPr>
          <w:t>§305.</w:t>
        </w:r>
        <w:r w:rsidR="004C4A34" w:rsidRPr="00194BCD">
          <w:rPr>
            <w:rFonts w:ascii="Calibri" w:hAnsi="Calibri"/>
            <w:noProof/>
            <w:sz w:val="22"/>
            <w:szCs w:val="22"/>
          </w:rPr>
          <w:tab/>
        </w:r>
        <w:r w:rsidR="004C4A34" w:rsidRPr="00846899">
          <w:rPr>
            <w:rStyle w:val="Hyperlink"/>
            <w:noProof/>
          </w:rPr>
          <w:t>Telephonic Notice of Certain Incidents [49 CFR 191.5]</w:t>
        </w:r>
        <w:r w:rsidR="004C4A34">
          <w:rPr>
            <w:noProof/>
            <w:webHidden/>
          </w:rPr>
          <w:tab/>
        </w:r>
        <w:r w:rsidR="004C4A34">
          <w:rPr>
            <w:noProof/>
            <w:webHidden/>
          </w:rPr>
          <w:fldChar w:fldCharType="begin"/>
        </w:r>
        <w:r w:rsidR="004C4A34">
          <w:rPr>
            <w:noProof/>
            <w:webHidden/>
          </w:rPr>
          <w:instrText xml:space="preserve"> PAGEREF _Toc178265617 \h </w:instrText>
        </w:r>
        <w:r w:rsidR="004C4A34">
          <w:rPr>
            <w:noProof/>
            <w:webHidden/>
          </w:rPr>
        </w:r>
        <w:r w:rsidR="004C4A34">
          <w:rPr>
            <w:noProof/>
            <w:webHidden/>
          </w:rPr>
          <w:fldChar w:fldCharType="separate"/>
        </w:r>
        <w:r>
          <w:rPr>
            <w:noProof/>
            <w:webHidden/>
          </w:rPr>
          <w:t>71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8" w:history="1">
        <w:r w:rsidR="004C4A34" w:rsidRPr="00846899">
          <w:rPr>
            <w:rStyle w:val="Hyperlink"/>
            <w:noProof/>
          </w:rPr>
          <w:t>§307.</w:t>
        </w:r>
        <w:r w:rsidR="004C4A34" w:rsidRPr="00194BCD">
          <w:rPr>
            <w:rFonts w:ascii="Calibri" w:hAnsi="Calibri"/>
            <w:noProof/>
            <w:sz w:val="22"/>
            <w:szCs w:val="22"/>
          </w:rPr>
          <w:tab/>
        </w:r>
        <w:r w:rsidR="004C4A34" w:rsidRPr="00846899">
          <w:rPr>
            <w:rStyle w:val="Hyperlink"/>
            <w:noProof/>
          </w:rPr>
          <w:t>Report Submission Requirements [49 CFR 191.7]</w:t>
        </w:r>
        <w:r w:rsidR="004C4A34">
          <w:rPr>
            <w:noProof/>
            <w:webHidden/>
          </w:rPr>
          <w:tab/>
        </w:r>
        <w:r w:rsidR="004C4A34">
          <w:rPr>
            <w:noProof/>
            <w:webHidden/>
          </w:rPr>
          <w:fldChar w:fldCharType="begin"/>
        </w:r>
        <w:r w:rsidR="004C4A34">
          <w:rPr>
            <w:noProof/>
            <w:webHidden/>
          </w:rPr>
          <w:instrText xml:space="preserve"> PAGEREF _Toc178265618 \h </w:instrText>
        </w:r>
        <w:r w:rsidR="004C4A34">
          <w:rPr>
            <w:noProof/>
            <w:webHidden/>
          </w:rPr>
        </w:r>
        <w:r w:rsidR="004C4A34">
          <w:rPr>
            <w:noProof/>
            <w:webHidden/>
          </w:rPr>
          <w:fldChar w:fldCharType="separate"/>
        </w:r>
        <w:r>
          <w:rPr>
            <w:noProof/>
            <w:webHidden/>
          </w:rPr>
          <w:t>72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19" w:history="1">
        <w:r w:rsidR="004C4A34" w:rsidRPr="00846899">
          <w:rPr>
            <w:rStyle w:val="Hyperlink"/>
            <w:noProof/>
          </w:rPr>
          <w:t>§309.</w:t>
        </w:r>
        <w:r w:rsidR="004C4A34" w:rsidRPr="00194BCD">
          <w:rPr>
            <w:rFonts w:ascii="Calibri" w:hAnsi="Calibri"/>
            <w:noProof/>
            <w:sz w:val="22"/>
            <w:szCs w:val="22"/>
          </w:rPr>
          <w:tab/>
        </w:r>
        <w:r w:rsidR="004C4A34" w:rsidRPr="00846899">
          <w:rPr>
            <w:rStyle w:val="Hyperlink"/>
            <w:noProof/>
          </w:rPr>
          <w:t>Distribution System: Incident Report  [49 CFR 191.9]</w:t>
        </w:r>
        <w:r w:rsidR="004C4A34">
          <w:rPr>
            <w:noProof/>
            <w:webHidden/>
          </w:rPr>
          <w:tab/>
        </w:r>
        <w:r w:rsidR="004C4A34">
          <w:rPr>
            <w:noProof/>
            <w:webHidden/>
          </w:rPr>
          <w:fldChar w:fldCharType="begin"/>
        </w:r>
        <w:r w:rsidR="004C4A34">
          <w:rPr>
            <w:noProof/>
            <w:webHidden/>
          </w:rPr>
          <w:instrText xml:space="preserve"> PAGEREF _Toc178265619 \h </w:instrText>
        </w:r>
        <w:r w:rsidR="004C4A34">
          <w:rPr>
            <w:noProof/>
            <w:webHidden/>
          </w:rPr>
        </w:r>
        <w:r w:rsidR="004C4A34">
          <w:rPr>
            <w:noProof/>
            <w:webHidden/>
          </w:rPr>
          <w:fldChar w:fldCharType="separate"/>
        </w:r>
        <w:r>
          <w:rPr>
            <w:noProof/>
            <w:webHidden/>
          </w:rPr>
          <w:t>72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0" w:history="1">
        <w:r w:rsidR="004C4A34" w:rsidRPr="00846899">
          <w:rPr>
            <w:rStyle w:val="Hyperlink"/>
            <w:noProof/>
          </w:rPr>
          <w:t>§311.</w:t>
        </w:r>
        <w:r w:rsidR="004C4A34" w:rsidRPr="00194BCD">
          <w:rPr>
            <w:rFonts w:ascii="Calibri" w:hAnsi="Calibri"/>
            <w:noProof/>
            <w:sz w:val="22"/>
            <w:szCs w:val="22"/>
          </w:rPr>
          <w:tab/>
        </w:r>
        <w:r w:rsidR="004C4A34" w:rsidRPr="00846899">
          <w:rPr>
            <w:rStyle w:val="Hyperlink"/>
            <w:noProof/>
          </w:rPr>
          <w:t>Distribution System: Annual Report  [49 CFR 191.11]</w:t>
        </w:r>
        <w:r w:rsidR="004C4A34">
          <w:rPr>
            <w:noProof/>
            <w:webHidden/>
          </w:rPr>
          <w:tab/>
        </w:r>
        <w:r w:rsidR="004C4A34">
          <w:rPr>
            <w:noProof/>
            <w:webHidden/>
          </w:rPr>
          <w:fldChar w:fldCharType="begin"/>
        </w:r>
        <w:r w:rsidR="004C4A34">
          <w:rPr>
            <w:noProof/>
            <w:webHidden/>
          </w:rPr>
          <w:instrText xml:space="preserve"> PAGEREF _Toc178265620 \h </w:instrText>
        </w:r>
        <w:r w:rsidR="004C4A34">
          <w:rPr>
            <w:noProof/>
            <w:webHidden/>
          </w:rPr>
        </w:r>
        <w:r w:rsidR="004C4A34">
          <w:rPr>
            <w:noProof/>
            <w:webHidden/>
          </w:rPr>
          <w:fldChar w:fldCharType="separate"/>
        </w:r>
        <w:r>
          <w:rPr>
            <w:noProof/>
            <w:webHidden/>
          </w:rPr>
          <w:t>72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1" w:history="1">
        <w:r w:rsidR="004C4A34" w:rsidRPr="00846899">
          <w:rPr>
            <w:rStyle w:val="Hyperlink"/>
            <w:noProof/>
          </w:rPr>
          <w:t>§313.</w:t>
        </w:r>
        <w:r w:rsidR="004C4A34" w:rsidRPr="00194BCD">
          <w:rPr>
            <w:rFonts w:ascii="Calibri" w:hAnsi="Calibri"/>
            <w:noProof/>
            <w:sz w:val="22"/>
            <w:szCs w:val="22"/>
          </w:rPr>
          <w:tab/>
        </w:r>
        <w:r w:rsidR="004C4A34" w:rsidRPr="00846899">
          <w:rPr>
            <w:rStyle w:val="Hyperlink"/>
            <w:noProof/>
          </w:rPr>
          <w:t>Distribution Systems Reporting Transmission Pipelines: Transmission or Gathering Systems Reporting Distribution Pipelines  [49 CFR 191.13]</w:t>
        </w:r>
        <w:r w:rsidR="004C4A34">
          <w:rPr>
            <w:noProof/>
            <w:webHidden/>
          </w:rPr>
          <w:tab/>
        </w:r>
        <w:r w:rsidR="004C4A34">
          <w:rPr>
            <w:noProof/>
            <w:webHidden/>
          </w:rPr>
          <w:fldChar w:fldCharType="begin"/>
        </w:r>
        <w:r w:rsidR="004C4A34">
          <w:rPr>
            <w:noProof/>
            <w:webHidden/>
          </w:rPr>
          <w:instrText xml:space="preserve"> PAGEREF _Toc178265621 \h </w:instrText>
        </w:r>
        <w:r w:rsidR="004C4A34">
          <w:rPr>
            <w:noProof/>
            <w:webHidden/>
          </w:rPr>
        </w:r>
        <w:r w:rsidR="004C4A34">
          <w:rPr>
            <w:noProof/>
            <w:webHidden/>
          </w:rPr>
          <w:fldChar w:fldCharType="separate"/>
        </w:r>
        <w:r>
          <w:rPr>
            <w:noProof/>
            <w:webHidden/>
          </w:rPr>
          <w:t>73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2" w:history="1">
        <w:r w:rsidR="004C4A34" w:rsidRPr="00846899">
          <w:rPr>
            <w:rStyle w:val="Hyperlink"/>
            <w:noProof/>
          </w:rPr>
          <w:t>§315.</w:t>
        </w:r>
        <w:r w:rsidR="004C4A34" w:rsidRPr="00194BCD">
          <w:rPr>
            <w:rFonts w:ascii="Calibri" w:hAnsi="Calibri"/>
            <w:noProof/>
            <w:sz w:val="22"/>
            <w:szCs w:val="22"/>
          </w:rPr>
          <w:tab/>
        </w:r>
        <w:r w:rsidR="004C4A34" w:rsidRPr="00846899">
          <w:rPr>
            <w:rStyle w:val="Hyperlink"/>
            <w:noProof/>
          </w:rPr>
          <w:t>Transmission Systems; Gathering Systems; and Liquefied Natural Gas Facilities: Incident Report [49 CFR 191.15]</w:t>
        </w:r>
        <w:r w:rsidR="004C4A34">
          <w:rPr>
            <w:noProof/>
            <w:webHidden/>
          </w:rPr>
          <w:tab/>
        </w:r>
        <w:r w:rsidR="004C4A34">
          <w:rPr>
            <w:noProof/>
            <w:webHidden/>
          </w:rPr>
          <w:fldChar w:fldCharType="begin"/>
        </w:r>
        <w:r w:rsidR="004C4A34">
          <w:rPr>
            <w:noProof/>
            <w:webHidden/>
          </w:rPr>
          <w:instrText xml:space="preserve"> PAGEREF _Toc178265622 \h </w:instrText>
        </w:r>
        <w:r w:rsidR="004C4A34">
          <w:rPr>
            <w:noProof/>
            <w:webHidden/>
          </w:rPr>
        </w:r>
        <w:r w:rsidR="004C4A34">
          <w:rPr>
            <w:noProof/>
            <w:webHidden/>
          </w:rPr>
          <w:fldChar w:fldCharType="separate"/>
        </w:r>
        <w:r>
          <w:rPr>
            <w:noProof/>
            <w:webHidden/>
          </w:rPr>
          <w:t>73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3" w:history="1">
        <w:r w:rsidR="004C4A34" w:rsidRPr="00846899">
          <w:rPr>
            <w:rStyle w:val="Hyperlink"/>
            <w:noProof/>
          </w:rPr>
          <w:t>§317.</w:t>
        </w:r>
        <w:r w:rsidR="004C4A34" w:rsidRPr="00194BCD">
          <w:rPr>
            <w:rFonts w:ascii="Calibri" w:hAnsi="Calibri"/>
            <w:noProof/>
            <w:sz w:val="22"/>
            <w:szCs w:val="22"/>
          </w:rPr>
          <w:tab/>
        </w:r>
        <w:r w:rsidR="004C4A34" w:rsidRPr="00846899">
          <w:rPr>
            <w:rStyle w:val="Hyperlink"/>
            <w:noProof/>
          </w:rPr>
          <w:t>Transmission Systems; Gathering Systems; and Liquefied Natural Gas Facilities: Annual Report [49 CFR 191.17]</w:t>
        </w:r>
        <w:r w:rsidR="004C4A34">
          <w:rPr>
            <w:noProof/>
            <w:webHidden/>
          </w:rPr>
          <w:tab/>
        </w:r>
        <w:r w:rsidR="004C4A34">
          <w:rPr>
            <w:noProof/>
            <w:webHidden/>
          </w:rPr>
          <w:fldChar w:fldCharType="begin"/>
        </w:r>
        <w:r w:rsidR="004C4A34">
          <w:rPr>
            <w:noProof/>
            <w:webHidden/>
          </w:rPr>
          <w:instrText xml:space="preserve"> PAGEREF _Toc178265623 \h </w:instrText>
        </w:r>
        <w:r w:rsidR="004C4A34">
          <w:rPr>
            <w:noProof/>
            <w:webHidden/>
          </w:rPr>
        </w:r>
        <w:r w:rsidR="004C4A34">
          <w:rPr>
            <w:noProof/>
            <w:webHidden/>
          </w:rPr>
          <w:fldChar w:fldCharType="separate"/>
        </w:r>
        <w:r>
          <w:rPr>
            <w:noProof/>
            <w:webHidden/>
          </w:rPr>
          <w:t>73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4" w:history="1">
        <w:r w:rsidR="004C4A34" w:rsidRPr="00846899">
          <w:rPr>
            <w:rStyle w:val="Hyperlink"/>
            <w:noProof/>
          </w:rPr>
          <w:t>§321.</w:t>
        </w:r>
        <w:r w:rsidR="004C4A34" w:rsidRPr="00194BCD">
          <w:rPr>
            <w:rFonts w:ascii="Calibri" w:hAnsi="Calibri"/>
            <w:noProof/>
            <w:sz w:val="22"/>
            <w:szCs w:val="22"/>
          </w:rPr>
          <w:tab/>
        </w:r>
        <w:r w:rsidR="004C4A34" w:rsidRPr="00846899">
          <w:rPr>
            <w:rStyle w:val="Hyperlink"/>
            <w:noProof/>
          </w:rPr>
          <w:t>OMB Control Number Assigned to Information Collection [49 CFR 191.21]</w:t>
        </w:r>
        <w:r w:rsidR="004C4A34">
          <w:rPr>
            <w:noProof/>
            <w:webHidden/>
          </w:rPr>
          <w:tab/>
        </w:r>
        <w:r w:rsidR="004C4A34">
          <w:rPr>
            <w:noProof/>
            <w:webHidden/>
          </w:rPr>
          <w:fldChar w:fldCharType="begin"/>
        </w:r>
        <w:r w:rsidR="004C4A34">
          <w:rPr>
            <w:noProof/>
            <w:webHidden/>
          </w:rPr>
          <w:instrText xml:space="preserve"> PAGEREF _Toc178265624 \h </w:instrText>
        </w:r>
        <w:r w:rsidR="004C4A34">
          <w:rPr>
            <w:noProof/>
            <w:webHidden/>
          </w:rPr>
        </w:r>
        <w:r w:rsidR="004C4A34">
          <w:rPr>
            <w:noProof/>
            <w:webHidden/>
          </w:rPr>
          <w:fldChar w:fldCharType="separate"/>
        </w:r>
        <w:r>
          <w:rPr>
            <w:noProof/>
            <w:webHidden/>
          </w:rPr>
          <w:t>73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5" w:history="1">
        <w:r w:rsidR="004C4A34" w:rsidRPr="00846899">
          <w:rPr>
            <w:rStyle w:val="Hyperlink"/>
            <w:noProof/>
          </w:rPr>
          <w:t>§322.</w:t>
        </w:r>
        <w:r w:rsidR="004C4A34" w:rsidRPr="00194BCD">
          <w:rPr>
            <w:rFonts w:ascii="Calibri" w:hAnsi="Calibri"/>
            <w:noProof/>
            <w:sz w:val="22"/>
            <w:szCs w:val="22"/>
          </w:rPr>
          <w:tab/>
        </w:r>
        <w:r w:rsidR="004C4A34" w:rsidRPr="00846899">
          <w:rPr>
            <w:rStyle w:val="Hyperlink"/>
            <w:noProof/>
          </w:rPr>
          <w:t>National Registry of Operators [49 CFR 191.22]</w:t>
        </w:r>
        <w:r w:rsidR="004C4A34">
          <w:rPr>
            <w:noProof/>
            <w:webHidden/>
          </w:rPr>
          <w:tab/>
        </w:r>
        <w:r w:rsidR="004C4A34">
          <w:rPr>
            <w:noProof/>
            <w:webHidden/>
          </w:rPr>
          <w:fldChar w:fldCharType="begin"/>
        </w:r>
        <w:r w:rsidR="004C4A34">
          <w:rPr>
            <w:noProof/>
            <w:webHidden/>
          </w:rPr>
          <w:instrText xml:space="preserve"> PAGEREF _Toc178265625 \h </w:instrText>
        </w:r>
        <w:r w:rsidR="004C4A34">
          <w:rPr>
            <w:noProof/>
            <w:webHidden/>
          </w:rPr>
        </w:r>
        <w:r w:rsidR="004C4A34">
          <w:rPr>
            <w:noProof/>
            <w:webHidden/>
          </w:rPr>
          <w:fldChar w:fldCharType="separate"/>
        </w:r>
        <w:r>
          <w:rPr>
            <w:noProof/>
            <w:webHidden/>
          </w:rPr>
          <w:t>74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6" w:history="1">
        <w:r w:rsidR="004C4A34" w:rsidRPr="00846899">
          <w:rPr>
            <w:rStyle w:val="Hyperlink"/>
            <w:noProof/>
          </w:rPr>
          <w:t>§323.</w:t>
        </w:r>
        <w:r w:rsidR="004C4A34" w:rsidRPr="00194BCD">
          <w:rPr>
            <w:rFonts w:ascii="Calibri" w:hAnsi="Calibri"/>
            <w:noProof/>
            <w:sz w:val="22"/>
            <w:szCs w:val="22"/>
          </w:rPr>
          <w:tab/>
        </w:r>
        <w:r w:rsidR="004C4A34" w:rsidRPr="00846899">
          <w:rPr>
            <w:rStyle w:val="Hyperlink"/>
            <w:noProof/>
          </w:rPr>
          <w:t>Reporting Safety-Related Conditions  [49 CFR 191.23]</w:t>
        </w:r>
        <w:r w:rsidR="004C4A34">
          <w:rPr>
            <w:noProof/>
            <w:webHidden/>
          </w:rPr>
          <w:tab/>
        </w:r>
        <w:r w:rsidR="004C4A34">
          <w:rPr>
            <w:noProof/>
            <w:webHidden/>
          </w:rPr>
          <w:fldChar w:fldCharType="begin"/>
        </w:r>
        <w:r w:rsidR="004C4A34">
          <w:rPr>
            <w:noProof/>
            <w:webHidden/>
          </w:rPr>
          <w:instrText xml:space="preserve"> PAGEREF _Toc178265626 \h </w:instrText>
        </w:r>
        <w:r w:rsidR="004C4A34">
          <w:rPr>
            <w:noProof/>
            <w:webHidden/>
          </w:rPr>
        </w:r>
        <w:r w:rsidR="004C4A34">
          <w:rPr>
            <w:noProof/>
            <w:webHidden/>
          </w:rPr>
          <w:fldChar w:fldCharType="separate"/>
        </w:r>
        <w:r>
          <w:rPr>
            <w:noProof/>
            <w:webHidden/>
          </w:rPr>
          <w:t>75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7" w:history="1">
        <w:r w:rsidR="004C4A34" w:rsidRPr="00846899">
          <w:rPr>
            <w:rStyle w:val="Hyperlink"/>
            <w:noProof/>
          </w:rPr>
          <w:t>§325.</w:t>
        </w:r>
        <w:r w:rsidR="004C4A34" w:rsidRPr="00194BCD">
          <w:rPr>
            <w:rFonts w:ascii="Calibri" w:hAnsi="Calibri"/>
            <w:noProof/>
            <w:sz w:val="22"/>
            <w:szCs w:val="22"/>
          </w:rPr>
          <w:tab/>
        </w:r>
        <w:r w:rsidR="004C4A34" w:rsidRPr="00846899">
          <w:rPr>
            <w:rStyle w:val="Hyperlink"/>
            <w:noProof/>
          </w:rPr>
          <w:t>Filing Safety-Related Condition Reports  [49 CFR 191.25]</w:t>
        </w:r>
        <w:r w:rsidR="004C4A34">
          <w:rPr>
            <w:noProof/>
            <w:webHidden/>
          </w:rPr>
          <w:tab/>
        </w:r>
        <w:r w:rsidR="004C4A34">
          <w:rPr>
            <w:noProof/>
            <w:webHidden/>
          </w:rPr>
          <w:fldChar w:fldCharType="begin"/>
        </w:r>
        <w:r w:rsidR="004C4A34">
          <w:rPr>
            <w:noProof/>
            <w:webHidden/>
          </w:rPr>
          <w:instrText xml:space="preserve"> PAGEREF _Toc178265627 \h </w:instrText>
        </w:r>
        <w:r w:rsidR="004C4A34">
          <w:rPr>
            <w:noProof/>
            <w:webHidden/>
          </w:rPr>
        </w:r>
        <w:r w:rsidR="004C4A34">
          <w:rPr>
            <w:noProof/>
            <w:webHidden/>
          </w:rPr>
          <w:fldChar w:fldCharType="separate"/>
        </w:r>
        <w:r>
          <w:rPr>
            <w:noProof/>
            <w:webHidden/>
          </w:rPr>
          <w:t>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28" w:history="1">
        <w:r w:rsidR="004C4A34" w:rsidRPr="00846899">
          <w:rPr>
            <w:rStyle w:val="Hyperlink"/>
            <w:noProof/>
          </w:rPr>
          <w:t>§329.</w:t>
        </w:r>
        <w:r w:rsidR="004C4A34" w:rsidRPr="00194BCD">
          <w:rPr>
            <w:rFonts w:ascii="Calibri" w:hAnsi="Calibri"/>
            <w:noProof/>
            <w:sz w:val="22"/>
            <w:szCs w:val="22"/>
          </w:rPr>
          <w:tab/>
        </w:r>
        <w:r w:rsidR="004C4A34" w:rsidRPr="00846899">
          <w:rPr>
            <w:rStyle w:val="Hyperlink"/>
            <w:noProof/>
          </w:rPr>
          <w:t>National Pipeline Mapping System  [49 CFR 191.29]</w:t>
        </w:r>
        <w:r w:rsidR="004C4A34">
          <w:rPr>
            <w:noProof/>
            <w:webHidden/>
          </w:rPr>
          <w:tab/>
        </w:r>
        <w:r w:rsidR="004C4A34">
          <w:rPr>
            <w:noProof/>
            <w:webHidden/>
          </w:rPr>
          <w:fldChar w:fldCharType="begin"/>
        </w:r>
        <w:r w:rsidR="004C4A34">
          <w:rPr>
            <w:noProof/>
            <w:webHidden/>
          </w:rPr>
          <w:instrText xml:space="preserve"> PAGEREF _Toc178265628 \h </w:instrText>
        </w:r>
        <w:r w:rsidR="004C4A34">
          <w:rPr>
            <w:noProof/>
            <w:webHidden/>
          </w:rPr>
        </w:r>
        <w:r w:rsidR="004C4A34">
          <w:rPr>
            <w:noProof/>
            <w:webHidden/>
          </w:rPr>
          <w:fldChar w:fldCharType="separate"/>
        </w:r>
        <w:r>
          <w:rPr>
            <w:noProof/>
            <w:webHidden/>
          </w:rPr>
          <w:t>76</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629" w:history="1">
        <w:r w:rsidR="004C4A34" w:rsidRPr="00846899">
          <w:rPr>
            <w:rStyle w:val="Hyperlink"/>
            <w:noProof/>
          </w:rPr>
          <w:t>Chapter 4.</w:t>
        </w:r>
        <w:r w:rsidR="004C4A34" w:rsidRPr="00194BCD">
          <w:rPr>
            <w:rFonts w:ascii="Calibri" w:hAnsi="Calibri"/>
            <w:noProof/>
            <w:sz w:val="22"/>
            <w:szCs w:val="22"/>
          </w:rPr>
          <w:tab/>
        </w:r>
        <w:r w:rsidR="004C4A34" w:rsidRPr="00846899">
          <w:rPr>
            <w:rStyle w:val="Hyperlink"/>
            <w:noProof/>
          </w:rPr>
          <w:t>Appendix A [49 CFR Part 191]</w:t>
        </w:r>
        <w:r w:rsidR="004C4A34">
          <w:rPr>
            <w:noProof/>
            <w:webHidden/>
          </w:rPr>
          <w:tab/>
        </w:r>
        <w:r w:rsidR="004C4A34">
          <w:rPr>
            <w:noProof/>
            <w:webHidden/>
          </w:rPr>
          <w:fldChar w:fldCharType="begin"/>
        </w:r>
        <w:r w:rsidR="004C4A34">
          <w:rPr>
            <w:noProof/>
            <w:webHidden/>
          </w:rPr>
          <w:instrText xml:space="preserve"> PAGEREF _Toc178265629 \h </w:instrText>
        </w:r>
        <w:r w:rsidR="004C4A34">
          <w:rPr>
            <w:noProof/>
            <w:webHidden/>
          </w:rPr>
        </w:r>
        <w:r w:rsidR="004C4A34">
          <w:rPr>
            <w:noProof/>
            <w:webHidden/>
          </w:rPr>
          <w:fldChar w:fldCharType="separate"/>
        </w:r>
        <w:r>
          <w:rPr>
            <w:noProof/>
            <w:webHidden/>
          </w:rPr>
          <w:t>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0" w:history="1">
        <w:r w:rsidR="004C4A34" w:rsidRPr="00846899">
          <w:rPr>
            <w:rStyle w:val="Hyperlink"/>
            <w:noProof/>
          </w:rPr>
          <w:t>§401.</w:t>
        </w:r>
        <w:r w:rsidR="004C4A34" w:rsidRPr="00194BCD">
          <w:rPr>
            <w:rFonts w:ascii="Calibri" w:hAnsi="Calibri"/>
            <w:noProof/>
            <w:sz w:val="22"/>
            <w:szCs w:val="22"/>
          </w:rPr>
          <w:tab/>
        </w:r>
        <w:r w:rsidR="004C4A34" w:rsidRPr="00846899">
          <w:rPr>
            <w:rStyle w:val="Hyperlink"/>
            <w:noProof/>
          </w:rPr>
          <w:t>Appendix A to Subpart 2—Procedure for Determining Reporting Threshold</w:t>
        </w:r>
        <w:r w:rsidR="004C4A34">
          <w:rPr>
            <w:noProof/>
            <w:webHidden/>
          </w:rPr>
          <w:tab/>
        </w:r>
        <w:r w:rsidR="004C4A34">
          <w:rPr>
            <w:noProof/>
            <w:webHidden/>
          </w:rPr>
          <w:fldChar w:fldCharType="begin"/>
        </w:r>
        <w:r w:rsidR="004C4A34">
          <w:rPr>
            <w:noProof/>
            <w:webHidden/>
          </w:rPr>
          <w:instrText xml:space="preserve"> PAGEREF _Toc178265630 \h </w:instrText>
        </w:r>
        <w:r w:rsidR="004C4A34">
          <w:rPr>
            <w:noProof/>
            <w:webHidden/>
          </w:rPr>
        </w:r>
        <w:r w:rsidR="004C4A34">
          <w:rPr>
            <w:noProof/>
            <w:webHidden/>
          </w:rPr>
          <w:fldChar w:fldCharType="separate"/>
        </w:r>
        <w:r>
          <w:rPr>
            <w:noProof/>
            <w:webHidden/>
          </w:rPr>
          <w:t>76</w:t>
        </w:r>
        <w:r w:rsidR="004C4A34">
          <w:rPr>
            <w:noProof/>
            <w:webHidden/>
          </w:rPr>
          <w:fldChar w:fldCharType="end"/>
        </w:r>
      </w:hyperlink>
    </w:p>
    <w:p w:rsidR="004C4A34" w:rsidRPr="00194BCD" w:rsidRDefault="000B1843" w:rsidP="003218B4">
      <w:pPr>
        <w:pStyle w:val="TOC1"/>
        <w:keepNext/>
        <w:rPr>
          <w:rFonts w:ascii="Calibri" w:hAnsi="Calibri"/>
          <w:sz w:val="22"/>
          <w:szCs w:val="22"/>
        </w:rPr>
      </w:pPr>
      <w:hyperlink w:anchor="_Toc178265631" w:history="1">
        <w:r w:rsidR="004C4A34" w:rsidRPr="00846899">
          <w:rPr>
            <w:rStyle w:val="Hyperlink"/>
          </w:rPr>
          <w:t xml:space="preserve">Subpart 3.  Transportation of Natural Gas or Other Gas by Pipeline: </w:t>
        </w:r>
        <w:r w:rsidR="004C4A34">
          <w:rPr>
            <w:rStyle w:val="Hyperlink"/>
          </w:rPr>
          <w:br/>
        </w:r>
        <w:r w:rsidR="004C4A34" w:rsidRPr="00846899">
          <w:rPr>
            <w:rStyle w:val="Hyperlink"/>
          </w:rPr>
          <w:t>Minimum Safety Standards [49 CFR Part 192]</w:t>
        </w:r>
      </w:hyperlink>
      <w:r w:rsidR="004C4A34" w:rsidRPr="00194BCD">
        <w:rPr>
          <w:rFonts w:ascii="Calibri" w:hAnsi="Calibri"/>
          <w:sz w:val="22"/>
          <w:szCs w:val="22"/>
        </w:rPr>
        <w:t xml:space="preserve"> </w:t>
      </w:r>
    </w:p>
    <w:p w:rsidR="004C4A34" w:rsidRPr="00194BCD" w:rsidRDefault="000B1843" w:rsidP="003218B4">
      <w:pPr>
        <w:pStyle w:val="TOC2"/>
        <w:keepNext/>
        <w:rPr>
          <w:rFonts w:ascii="Calibri" w:hAnsi="Calibri"/>
          <w:noProof/>
          <w:sz w:val="22"/>
          <w:szCs w:val="22"/>
        </w:rPr>
      </w:pPr>
      <w:hyperlink w:anchor="_Toc178265632" w:history="1">
        <w:r w:rsidR="004C4A34" w:rsidRPr="00846899">
          <w:rPr>
            <w:rStyle w:val="Hyperlink"/>
            <w:noProof/>
          </w:rPr>
          <w:t>Chapter 5.  General  [49 CFR Part 192 Subpart A]</w:t>
        </w:r>
        <w:r w:rsidR="004C4A34">
          <w:rPr>
            <w:noProof/>
            <w:webHidden/>
          </w:rPr>
          <w:tab/>
        </w:r>
        <w:r w:rsidR="004C4A34">
          <w:rPr>
            <w:noProof/>
            <w:webHidden/>
          </w:rPr>
          <w:fldChar w:fldCharType="begin"/>
        </w:r>
        <w:r w:rsidR="004C4A34">
          <w:rPr>
            <w:noProof/>
            <w:webHidden/>
          </w:rPr>
          <w:instrText xml:space="preserve"> PAGEREF _Toc178265632 \h </w:instrText>
        </w:r>
        <w:r w:rsidR="004C4A34">
          <w:rPr>
            <w:noProof/>
            <w:webHidden/>
          </w:rPr>
        </w:r>
        <w:r w:rsidR="004C4A34">
          <w:rPr>
            <w:noProof/>
            <w:webHidden/>
          </w:rPr>
          <w:fldChar w:fldCharType="separate"/>
        </w:r>
        <w:r>
          <w:rPr>
            <w:noProof/>
            <w:webHidden/>
          </w:rPr>
          <w:t>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3" w:history="1">
        <w:r w:rsidR="004C4A34" w:rsidRPr="00846899">
          <w:rPr>
            <w:rStyle w:val="Hyperlink"/>
            <w:noProof/>
          </w:rPr>
          <w:t>§501.</w:t>
        </w:r>
        <w:r w:rsidR="004C4A34" w:rsidRPr="00194BCD">
          <w:rPr>
            <w:rFonts w:ascii="Calibri" w:hAnsi="Calibri"/>
            <w:noProof/>
            <w:sz w:val="22"/>
            <w:szCs w:val="22"/>
          </w:rPr>
          <w:tab/>
        </w:r>
        <w:r w:rsidR="004C4A34" w:rsidRPr="00846899">
          <w:rPr>
            <w:rStyle w:val="Hyperlink"/>
            <w:noProof/>
          </w:rPr>
          <w:t>What is the Scope of this Subpart?  [49 CFR 192.1]</w:t>
        </w:r>
        <w:r w:rsidR="004C4A34">
          <w:rPr>
            <w:noProof/>
            <w:webHidden/>
          </w:rPr>
          <w:tab/>
        </w:r>
        <w:r w:rsidR="004C4A34">
          <w:rPr>
            <w:noProof/>
            <w:webHidden/>
          </w:rPr>
          <w:fldChar w:fldCharType="begin"/>
        </w:r>
        <w:r w:rsidR="004C4A34">
          <w:rPr>
            <w:noProof/>
            <w:webHidden/>
          </w:rPr>
          <w:instrText xml:space="preserve"> PAGEREF _Toc178265633 \h </w:instrText>
        </w:r>
        <w:r w:rsidR="004C4A34">
          <w:rPr>
            <w:noProof/>
            <w:webHidden/>
          </w:rPr>
        </w:r>
        <w:r w:rsidR="004C4A34">
          <w:rPr>
            <w:noProof/>
            <w:webHidden/>
          </w:rPr>
          <w:fldChar w:fldCharType="separate"/>
        </w:r>
        <w:r>
          <w:rPr>
            <w:noProof/>
            <w:webHidden/>
          </w:rPr>
          <w:t>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4" w:history="1">
        <w:r w:rsidR="004C4A34" w:rsidRPr="00846899">
          <w:rPr>
            <w:rStyle w:val="Hyperlink"/>
            <w:noProof/>
          </w:rPr>
          <w:t>§503.</w:t>
        </w:r>
        <w:r w:rsidR="004C4A34" w:rsidRPr="00194BCD">
          <w:rPr>
            <w:rFonts w:ascii="Calibri" w:hAnsi="Calibri"/>
            <w:noProof/>
            <w:sz w:val="22"/>
            <w:szCs w:val="22"/>
          </w:rPr>
          <w:tab/>
        </w:r>
        <w:r w:rsidR="004C4A34" w:rsidRPr="00846899">
          <w:rPr>
            <w:rStyle w:val="Hyperlink"/>
            <w:noProof/>
          </w:rPr>
          <w:t>Definitions  [49 CFR 192.3]</w:t>
        </w:r>
        <w:r w:rsidR="004C4A34">
          <w:rPr>
            <w:noProof/>
            <w:webHidden/>
          </w:rPr>
          <w:tab/>
        </w:r>
        <w:r w:rsidR="004C4A34">
          <w:rPr>
            <w:noProof/>
            <w:webHidden/>
          </w:rPr>
          <w:fldChar w:fldCharType="begin"/>
        </w:r>
        <w:r w:rsidR="004C4A34">
          <w:rPr>
            <w:noProof/>
            <w:webHidden/>
          </w:rPr>
          <w:instrText xml:space="preserve"> PAGEREF _Toc178265634 \h </w:instrText>
        </w:r>
        <w:r w:rsidR="004C4A34">
          <w:rPr>
            <w:noProof/>
            <w:webHidden/>
          </w:rPr>
        </w:r>
        <w:r w:rsidR="004C4A34">
          <w:rPr>
            <w:noProof/>
            <w:webHidden/>
          </w:rPr>
          <w:fldChar w:fldCharType="separate"/>
        </w:r>
        <w:r>
          <w:rPr>
            <w:noProof/>
            <w:webHidden/>
          </w:rPr>
          <w:t>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5" w:history="1">
        <w:r w:rsidR="004C4A34" w:rsidRPr="00846899">
          <w:rPr>
            <w:rStyle w:val="Hyperlink"/>
            <w:noProof/>
          </w:rPr>
          <w:t>§505.</w:t>
        </w:r>
        <w:r w:rsidR="004C4A34" w:rsidRPr="00194BCD">
          <w:rPr>
            <w:rFonts w:ascii="Calibri" w:hAnsi="Calibri"/>
            <w:noProof/>
            <w:sz w:val="22"/>
            <w:szCs w:val="22"/>
          </w:rPr>
          <w:tab/>
        </w:r>
        <w:r w:rsidR="004C4A34" w:rsidRPr="00846899">
          <w:rPr>
            <w:rStyle w:val="Hyperlink"/>
            <w:noProof/>
          </w:rPr>
          <w:t>Class Locations [49 CFR 192.5]</w:t>
        </w:r>
        <w:r w:rsidR="004C4A34">
          <w:rPr>
            <w:noProof/>
            <w:webHidden/>
          </w:rPr>
          <w:tab/>
        </w:r>
        <w:r w:rsidR="004C4A34">
          <w:rPr>
            <w:noProof/>
            <w:webHidden/>
          </w:rPr>
          <w:fldChar w:fldCharType="begin"/>
        </w:r>
        <w:r w:rsidR="004C4A34">
          <w:rPr>
            <w:noProof/>
            <w:webHidden/>
          </w:rPr>
          <w:instrText xml:space="preserve"> PAGEREF _Toc178265635 \h </w:instrText>
        </w:r>
        <w:r w:rsidR="004C4A34">
          <w:rPr>
            <w:noProof/>
            <w:webHidden/>
          </w:rPr>
        </w:r>
        <w:r w:rsidR="004C4A34">
          <w:rPr>
            <w:noProof/>
            <w:webHidden/>
          </w:rPr>
          <w:fldChar w:fldCharType="separate"/>
        </w:r>
        <w:r>
          <w:rPr>
            <w:noProof/>
            <w:webHidden/>
          </w:rPr>
          <w:t>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6" w:history="1">
        <w:r w:rsidR="004C4A34" w:rsidRPr="00846899">
          <w:rPr>
            <w:rStyle w:val="Hyperlink"/>
            <w:bCs/>
            <w:noProof/>
          </w:rPr>
          <w:t>§507.</w:t>
        </w:r>
        <w:r w:rsidR="004C4A34" w:rsidRPr="00194BCD">
          <w:rPr>
            <w:rFonts w:ascii="Calibri" w:hAnsi="Calibri"/>
            <w:noProof/>
            <w:sz w:val="22"/>
            <w:szCs w:val="22"/>
          </w:rPr>
          <w:tab/>
        </w:r>
        <w:r w:rsidR="004C4A34" w:rsidRPr="00846899">
          <w:rPr>
            <w:rStyle w:val="Hyperlink"/>
            <w:bCs/>
            <w:noProof/>
          </w:rPr>
          <w:t>What Documents are Incorporated by Reference Partly or Wholly in this Part?  [49 CFR 192.7]</w:t>
        </w:r>
        <w:r w:rsidR="004C4A34">
          <w:rPr>
            <w:noProof/>
            <w:webHidden/>
          </w:rPr>
          <w:tab/>
        </w:r>
        <w:r w:rsidR="004C4A34">
          <w:rPr>
            <w:noProof/>
            <w:webHidden/>
          </w:rPr>
          <w:fldChar w:fldCharType="begin"/>
        </w:r>
        <w:r w:rsidR="004C4A34">
          <w:rPr>
            <w:noProof/>
            <w:webHidden/>
          </w:rPr>
          <w:instrText xml:space="preserve"> PAGEREF _Toc178265636 \h </w:instrText>
        </w:r>
        <w:r w:rsidR="004C4A34">
          <w:rPr>
            <w:noProof/>
            <w:webHidden/>
          </w:rPr>
        </w:r>
        <w:r w:rsidR="004C4A34">
          <w:rPr>
            <w:noProof/>
            <w:webHidden/>
          </w:rPr>
          <w:fldChar w:fldCharType="separate"/>
        </w:r>
        <w:r>
          <w:rPr>
            <w:noProof/>
            <w:webHidden/>
          </w:rPr>
          <w:t>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7" w:history="1">
        <w:r w:rsidR="004C4A34" w:rsidRPr="00846899">
          <w:rPr>
            <w:rStyle w:val="Hyperlink"/>
            <w:noProof/>
          </w:rPr>
          <w:t>§508.</w:t>
        </w:r>
        <w:r w:rsidR="004C4A34" w:rsidRPr="00194BCD">
          <w:rPr>
            <w:rFonts w:ascii="Calibri" w:hAnsi="Calibri"/>
            <w:noProof/>
            <w:sz w:val="22"/>
            <w:szCs w:val="22"/>
          </w:rPr>
          <w:tab/>
        </w:r>
        <w:r w:rsidR="004C4A34" w:rsidRPr="00846899">
          <w:rPr>
            <w:rStyle w:val="Hyperlink"/>
            <w:noProof/>
          </w:rPr>
          <w:t>How are Onshore Gathering Lines and Regulated Onshore Gathering Lines Determined?  [49 CFR 192.8]</w:t>
        </w:r>
        <w:r w:rsidR="004C4A34">
          <w:rPr>
            <w:noProof/>
            <w:webHidden/>
          </w:rPr>
          <w:tab/>
        </w:r>
        <w:r w:rsidR="004C4A34">
          <w:rPr>
            <w:noProof/>
            <w:webHidden/>
          </w:rPr>
          <w:fldChar w:fldCharType="begin"/>
        </w:r>
        <w:r w:rsidR="004C4A34">
          <w:rPr>
            <w:noProof/>
            <w:webHidden/>
          </w:rPr>
          <w:instrText xml:space="preserve"> PAGEREF _Toc178265637 \h </w:instrText>
        </w:r>
        <w:r w:rsidR="004C4A34">
          <w:rPr>
            <w:noProof/>
            <w:webHidden/>
          </w:rPr>
        </w:r>
        <w:r w:rsidR="004C4A34">
          <w:rPr>
            <w:noProof/>
            <w:webHidden/>
          </w:rPr>
          <w:fldChar w:fldCharType="separate"/>
        </w:r>
        <w:r>
          <w:rPr>
            <w:noProof/>
            <w:webHidden/>
          </w:rPr>
          <w:t>84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8" w:history="1">
        <w:r w:rsidR="004C4A34" w:rsidRPr="00846899">
          <w:rPr>
            <w:rStyle w:val="Hyperlink"/>
            <w:noProof/>
          </w:rPr>
          <w:t>§509.</w:t>
        </w:r>
        <w:r w:rsidR="004C4A34" w:rsidRPr="00194BCD">
          <w:rPr>
            <w:rFonts w:ascii="Calibri" w:hAnsi="Calibri"/>
            <w:noProof/>
            <w:sz w:val="22"/>
            <w:szCs w:val="22"/>
          </w:rPr>
          <w:tab/>
        </w:r>
        <w:r w:rsidR="004C4A34" w:rsidRPr="00846899">
          <w:rPr>
            <w:rStyle w:val="Hyperlink"/>
            <w:noProof/>
          </w:rPr>
          <w:t>What Requirements Apply to Gathering Lines? [49 CFR 192.9]</w:t>
        </w:r>
        <w:r w:rsidR="004C4A34">
          <w:rPr>
            <w:noProof/>
            <w:webHidden/>
          </w:rPr>
          <w:tab/>
        </w:r>
        <w:r w:rsidR="004C4A34">
          <w:rPr>
            <w:noProof/>
            <w:webHidden/>
          </w:rPr>
          <w:fldChar w:fldCharType="begin"/>
        </w:r>
        <w:r w:rsidR="004C4A34">
          <w:rPr>
            <w:noProof/>
            <w:webHidden/>
          </w:rPr>
          <w:instrText xml:space="preserve"> PAGEREF _Toc178265638 \h </w:instrText>
        </w:r>
        <w:r w:rsidR="004C4A34">
          <w:rPr>
            <w:noProof/>
            <w:webHidden/>
          </w:rPr>
        </w:r>
        <w:r w:rsidR="004C4A34">
          <w:rPr>
            <w:noProof/>
            <w:webHidden/>
          </w:rPr>
          <w:fldChar w:fldCharType="separate"/>
        </w:r>
        <w:r>
          <w:rPr>
            <w:noProof/>
            <w:webHidden/>
          </w:rPr>
          <w:t>85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39" w:history="1">
        <w:r w:rsidR="004C4A34" w:rsidRPr="00846899">
          <w:rPr>
            <w:rStyle w:val="Hyperlink"/>
            <w:noProof/>
          </w:rPr>
          <w:t>§510.</w:t>
        </w:r>
        <w:r w:rsidR="004C4A34" w:rsidRPr="00194BCD">
          <w:rPr>
            <w:rFonts w:ascii="Calibri" w:hAnsi="Calibri"/>
            <w:noProof/>
            <w:sz w:val="22"/>
            <w:szCs w:val="22"/>
          </w:rPr>
          <w:tab/>
        </w:r>
        <w:r w:rsidR="004C4A34" w:rsidRPr="00846899">
          <w:rPr>
            <w:rStyle w:val="Hyperlink"/>
            <w:noProof/>
          </w:rPr>
          <w:t>Outer Continental Shelf Pipelines  [49 CFR 192.10]</w:t>
        </w:r>
        <w:r w:rsidR="004C4A34">
          <w:rPr>
            <w:noProof/>
            <w:webHidden/>
          </w:rPr>
          <w:tab/>
        </w:r>
        <w:r w:rsidR="004C4A34">
          <w:rPr>
            <w:noProof/>
            <w:webHidden/>
          </w:rPr>
          <w:fldChar w:fldCharType="begin"/>
        </w:r>
        <w:r w:rsidR="004C4A34">
          <w:rPr>
            <w:noProof/>
            <w:webHidden/>
          </w:rPr>
          <w:instrText xml:space="preserve"> PAGEREF _Toc178265639 \h </w:instrText>
        </w:r>
        <w:r w:rsidR="004C4A34">
          <w:rPr>
            <w:noProof/>
            <w:webHidden/>
          </w:rPr>
        </w:r>
        <w:r w:rsidR="004C4A34">
          <w:rPr>
            <w:noProof/>
            <w:webHidden/>
          </w:rPr>
          <w:fldChar w:fldCharType="separate"/>
        </w:r>
        <w:r>
          <w:rPr>
            <w:noProof/>
            <w:webHidden/>
          </w:rPr>
          <w:t>88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0" w:history="1">
        <w:r w:rsidR="004C4A34" w:rsidRPr="00846899">
          <w:rPr>
            <w:rStyle w:val="Hyperlink"/>
            <w:noProof/>
          </w:rPr>
          <w:t>§511.</w:t>
        </w:r>
        <w:r w:rsidR="004C4A34" w:rsidRPr="00194BCD">
          <w:rPr>
            <w:rFonts w:ascii="Calibri" w:hAnsi="Calibri"/>
            <w:noProof/>
            <w:sz w:val="22"/>
            <w:szCs w:val="22"/>
          </w:rPr>
          <w:tab/>
        </w:r>
        <w:r w:rsidR="004C4A34" w:rsidRPr="00846899">
          <w:rPr>
            <w:rStyle w:val="Hyperlink"/>
            <w:noProof/>
          </w:rPr>
          <w:t>Petroleum Gas Systems [49 CFR 192.11]</w:t>
        </w:r>
        <w:r w:rsidR="004C4A34">
          <w:rPr>
            <w:noProof/>
            <w:webHidden/>
          </w:rPr>
          <w:tab/>
        </w:r>
        <w:r w:rsidR="004C4A34">
          <w:rPr>
            <w:noProof/>
            <w:webHidden/>
          </w:rPr>
          <w:fldChar w:fldCharType="begin"/>
        </w:r>
        <w:r w:rsidR="004C4A34">
          <w:rPr>
            <w:noProof/>
            <w:webHidden/>
          </w:rPr>
          <w:instrText xml:space="preserve"> PAGEREF _Toc178265640 \h </w:instrText>
        </w:r>
        <w:r w:rsidR="004C4A34">
          <w:rPr>
            <w:noProof/>
            <w:webHidden/>
          </w:rPr>
        </w:r>
        <w:r w:rsidR="004C4A34">
          <w:rPr>
            <w:noProof/>
            <w:webHidden/>
          </w:rPr>
          <w:fldChar w:fldCharType="separate"/>
        </w:r>
        <w:r>
          <w:rPr>
            <w:noProof/>
            <w:webHidden/>
          </w:rPr>
          <w:t>88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1" w:history="1">
        <w:r w:rsidR="004C4A34" w:rsidRPr="00846899">
          <w:rPr>
            <w:rStyle w:val="Hyperlink"/>
            <w:noProof/>
          </w:rPr>
          <w:t>§512.</w:t>
        </w:r>
        <w:r w:rsidR="004C4A34" w:rsidRPr="00194BCD">
          <w:rPr>
            <w:rFonts w:ascii="Calibri" w:hAnsi="Calibri"/>
            <w:noProof/>
            <w:sz w:val="22"/>
            <w:szCs w:val="22"/>
          </w:rPr>
          <w:tab/>
        </w:r>
        <w:r w:rsidR="004C4A34" w:rsidRPr="00846899">
          <w:rPr>
            <w:rStyle w:val="Hyperlink"/>
            <w:noProof/>
          </w:rPr>
          <w:t>Underground Natural Gas Storage Facilities [49 CFR 192.12]</w:t>
        </w:r>
        <w:r w:rsidR="004C4A34">
          <w:rPr>
            <w:noProof/>
            <w:webHidden/>
          </w:rPr>
          <w:tab/>
        </w:r>
        <w:r w:rsidR="004C4A34">
          <w:rPr>
            <w:noProof/>
            <w:webHidden/>
          </w:rPr>
          <w:fldChar w:fldCharType="begin"/>
        </w:r>
        <w:r w:rsidR="004C4A34">
          <w:rPr>
            <w:noProof/>
            <w:webHidden/>
          </w:rPr>
          <w:instrText xml:space="preserve"> PAGEREF _Toc178265641 \h </w:instrText>
        </w:r>
        <w:r w:rsidR="004C4A34">
          <w:rPr>
            <w:noProof/>
            <w:webHidden/>
          </w:rPr>
        </w:r>
        <w:r w:rsidR="004C4A34">
          <w:rPr>
            <w:noProof/>
            <w:webHidden/>
          </w:rPr>
          <w:fldChar w:fldCharType="separate"/>
        </w:r>
        <w:r>
          <w:rPr>
            <w:noProof/>
            <w:webHidden/>
          </w:rPr>
          <w:t>88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2" w:history="1">
        <w:r w:rsidR="004C4A34" w:rsidRPr="00846899">
          <w:rPr>
            <w:rStyle w:val="Hyperlink"/>
            <w:noProof/>
          </w:rPr>
          <w:t>§513.</w:t>
        </w:r>
        <w:r w:rsidR="004C4A34" w:rsidRPr="00194BCD">
          <w:rPr>
            <w:rFonts w:ascii="Calibri" w:hAnsi="Calibri"/>
            <w:noProof/>
            <w:sz w:val="22"/>
            <w:szCs w:val="22"/>
          </w:rPr>
          <w:tab/>
        </w:r>
        <w:r w:rsidR="004C4A34" w:rsidRPr="00846899">
          <w:rPr>
            <w:rStyle w:val="Hyperlink"/>
            <w:noProof/>
          </w:rPr>
          <w:t>What General Requirements Apply to Pipelines Regulated Under this Subpart? [49 CFR 192.13]</w:t>
        </w:r>
        <w:r w:rsidR="004C4A34">
          <w:rPr>
            <w:noProof/>
            <w:webHidden/>
          </w:rPr>
          <w:tab/>
        </w:r>
        <w:r w:rsidR="004C4A34">
          <w:rPr>
            <w:noProof/>
            <w:webHidden/>
          </w:rPr>
          <w:fldChar w:fldCharType="begin"/>
        </w:r>
        <w:r w:rsidR="004C4A34">
          <w:rPr>
            <w:noProof/>
            <w:webHidden/>
          </w:rPr>
          <w:instrText xml:space="preserve"> PAGEREF _Toc178265642 \h </w:instrText>
        </w:r>
        <w:r w:rsidR="004C4A34">
          <w:rPr>
            <w:noProof/>
            <w:webHidden/>
          </w:rPr>
        </w:r>
        <w:r w:rsidR="004C4A34">
          <w:rPr>
            <w:noProof/>
            <w:webHidden/>
          </w:rPr>
          <w:fldChar w:fldCharType="separate"/>
        </w:r>
        <w:r>
          <w:rPr>
            <w:noProof/>
            <w:webHidden/>
          </w:rPr>
          <w:t>90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3" w:history="1">
        <w:r w:rsidR="004C4A34" w:rsidRPr="00846899">
          <w:rPr>
            <w:rStyle w:val="Hyperlink"/>
            <w:noProof/>
          </w:rPr>
          <w:t>§514.</w:t>
        </w:r>
        <w:r w:rsidR="004C4A34" w:rsidRPr="00194BCD">
          <w:rPr>
            <w:rFonts w:ascii="Calibri" w:hAnsi="Calibri"/>
            <w:noProof/>
            <w:sz w:val="22"/>
            <w:szCs w:val="22"/>
          </w:rPr>
          <w:tab/>
        </w:r>
        <w:r w:rsidR="004C4A34" w:rsidRPr="00846899">
          <w:rPr>
            <w:rStyle w:val="Hyperlink"/>
            <w:noProof/>
          </w:rPr>
          <w:t>Conversion to Service Subject to this Part  [49 CFR 192.14]</w:t>
        </w:r>
        <w:r w:rsidR="004C4A34">
          <w:rPr>
            <w:noProof/>
            <w:webHidden/>
          </w:rPr>
          <w:tab/>
        </w:r>
        <w:r w:rsidR="004C4A34">
          <w:rPr>
            <w:noProof/>
            <w:webHidden/>
          </w:rPr>
          <w:fldChar w:fldCharType="begin"/>
        </w:r>
        <w:r w:rsidR="004C4A34">
          <w:rPr>
            <w:noProof/>
            <w:webHidden/>
          </w:rPr>
          <w:instrText xml:space="preserve"> PAGEREF _Toc178265643 \h </w:instrText>
        </w:r>
        <w:r w:rsidR="004C4A34">
          <w:rPr>
            <w:noProof/>
            <w:webHidden/>
          </w:rPr>
        </w:r>
        <w:r w:rsidR="004C4A34">
          <w:rPr>
            <w:noProof/>
            <w:webHidden/>
          </w:rPr>
          <w:fldChar w:fldCharType="separate"/>
        </w:r>
        <w:r>
          <w:rPr>
            <w:noProof/>
            <w:webHidden/>
          </w:rPr>
          <w:t>90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4" w:history="1">
        <w:r w:rsidR="004C4A34" w:rsidRPr="00846899">
          <w:rPr>
            <w:rStyle w:val="Hyperlink"/>
            <w:noProof/>
          </w:rPr>
          <w:t>§515.</w:t>
        </w:r>
        <w:r w:rsidR="004C4A34" w:rsidRPr="00194BCD">
          <w:rPr>
            <w:rFonts w:ascii="Calibri" w:hAnsi="Calibri"/>
            <w:noProof/>
            <w:sz w:val="22"/>
            <w:szCs w:val="22"/>
          </w:rPr>
          <w:tab/>
        </w:r>
        <w:r w:rsidR="004C4A34" w:rsidRPr="00846899">
          <w:rPr>
            <w:rStyle w:val="Hyperlink"/>
            <w:noProof/>
          </w:rPr>
          <w:t>Rules of Regulatory Construction  [49 CFR 192.15]</w:t>
        </w:r>
        <w:r w:rsidR="004C4A34">
          <w:rPr>
            <w:noProof/>
            <w:webHidden/>
          </w:rPr>
          <w:tab/>
        </w:r>
        <w:r w:rsidR="004C4A34">
          <w:rPr>
            <w:noProof/>
            <w:webHidden/>
          </w:rPr>
          <w:fldChar w:fldCharType="begin"/>
        </w:r>
        <w:r w:rsidR="004C4A34">
          <w:rPr>
            <w:noProof/>
            <w:webHidden/>
          </w:rPr>
          <w:instrText xml:space="preserve"> PAGEREF _Toc178265644 \h </w:instrText>
        </w:r>
        <w:r w:rsidR="004C4A34">
          <w:rPr>
            <w:noProof/>
            <w:webHidden/>
          </w:rPr>
        </w:r>
        <w:r w:rsidR="004C4A34">
          <w:rPr>
            <w:noProof/>
            <w:webHidden/>
          </w:rPr>
          <w:fldChar w:fldCharType="separate"/>
        </w:r>
        <w:r>
          <w:rPr>
            <w:noProof/>
            <w:webHidden/>
          </w:rPr>
          <w:t>91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5" w:history="1">
        <w:r w:rsidR="004C4A34" w:rsidRPr="00846899">
          <w:rPr>
            <w:rStyle w:val="Hyperlink"/>
            <w:noProof/>
          </w:rPr>
          <w:t>§516.</w:t>
        </w:r>
        <w:r w:rsidR="004C4A34" w:rsidRPr="00194BCD">
          <w:rPr>
            <w:rFonts w:ascii="Calibri" w:hAnsi="Calibri"/>
            <w:noProof/>
            <w:sz w:val="22"/>
            <w:szCs w:val="22"/>
          </w:rPr>
          <w:tab/>
        </w:r>
        <w:r w:rsidR="004C4A34" w:rsidRPr="00846899">
          <w:rPr>
            <w:rStyle w:val="Hyperlink"/>
            <w:noProof/>
          </w:rPr>
          <w:t>Customer Notification [49 CFR 192.16]</w:t>
        </w:r>
        <w:r w:rsidR="004C4A34">
          <w:rPr>
            <w:noProof/>
            <w:webHidden/>
          </w:rPr>
          <w:tab/>
        </w:r>
        <w:r w:rsidR="004C4A34">
          <w:rPr>
            <w:noProof/>
            <w:webHidden/>
          </w:rPr>
          <w:fldChar w:fldCharType="begin"/>
        </w:r>
        <w:r w:rsidR="004C4A34">
          <w:rPr>
            <w:noProof/>
            <w:webHidden/>
          </w:rPr>
          <w:instrText xml:space="preserve"> PAGEREF _Toc178265645 \h </w:instrText>
        </w:r>
        <w:r w:rsidR="004C4A34">
          <w:rPr>
            <w:noProof/>
            <w:webHidden/>
          </w:rPr>
        </w:r>
        <w:r w:rsidR="004C4A34">
          <w:rPr>
            <w:noProof/>
            <w:webHidden/>
          </w:rPr>
          <w:fldChar w:fldCharType="separate"/>
        </w:r>
        <w:r>
          <w:rPr>
            <w:noProof/>
            <w:webHidden/>
          </w:rPr>
          <w:t>91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6" w:history="1">
        <w:r w:rsidR="004C4A34" w:rsidRPr="00846899">
          <w:rPr>
            <w:rStyle w:val="Hyperlink"/>
            <w:noProof/>
          </w:rPr>
          <w:t>§518.</w:t>
        </w:r>
        <w:r w:rsidR="004C4A34" w:rsidRPr="00194BCD">
          <w:rPr>
            <w:rFonts w:ascii="Calibri" w:hAnsi="Calibri"/>
            <w:noProof/>
            <w:sz w:val="22"/>
            <w:szCs w:val="22"/>
          </w:rPr>
          <w:tab/>
        </w:r>
        <w:r w:rsidR="004C4A34" w:rsidRPr="00846899">
          <w:rPr>
            <w:rStyle w:val="Hyperlink"/>
            <w:bCs/>
            <w:noProof/>
          </w:rPr>
          <w:t xml:space="preserve">How to Notify PHMSA </w:t>
        </w:r>
        <w:r w:rsidR="004C4A34" w:rsidRPr="00846899">
          <w:rPr>
            <w:rStyle w:val="Hyperlink"/>
            <w:noProof/>
          </w:rPr>
          <w:t xml:space="preserve"> [49 CFR 192.18]</w:t>
        </w:r>
        <w:r w:rsidR="004C4A34">
          <w:rPr>
            <w:noProof/>
            <w:webHidden/>
          </w:rPr>
          <w:tab/>
        </w:r>
        <w:r w:rsidR="004C4A34">
          <w:rPr>
            <w:noProof/>
            <w:webHidden/>
          </w:rPr>
          <w:fldChar w:fldCharType="begin"/>
        </w:r>
        <w:r w:rsidR="004C4A34">
          <w:rPr>
            <w:noProof/>
            <w:webHidden/>
          </w:rPr>
          <w:instrText xml:space="preserve"> PAGEREF _Toc178265646 \h </w:instrText>
        </w:r>
        <w:r w:rsidR="004C4A34">
          <w:rPr>
            <w:noProof/>
            <w:webHidden/>
          </w:rPr>
        </w:r>
        <w:r w:rsidR="004C4A34">
          <w:rPr>
            <w:noProof/>
            <w:webHidden/>
          </w:rPr>
          <w:fldChar w:fldCharType="separate"/>
        </w:r>
        <w:r>
          <w:rPr>
            <w:noProof/>
            <w:webHidden/>
          </w:rPr>
          <w:t>91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647" w:history="1">
        <w:r w:rsidR="004C4A34" w:rsidRPr="00846899">
          <w:rPr>
            <w:rStyle w:val="Hyperlink"/>
            <w:noProof/>
          </w:rPr>
          <w:t>Chapter 7.  Materials  [49 CFR Part 192 Subpart B]</w:t>
        </w:r>
        <w:r w:rsidR="004C4A34">
          <w:rPr>
            <w:noProof/>
            <w:webHidden/>
          </w:rPr>
          <w:tab/>
        </w:r>
        <w:r w:rsidR="004C4A34">
          <w:rPr>
            <w:noProof/>
            <w:webHidden/>
          </w:rPr>
          <w:fldChar w:fldCharType="begin"/>
        </w:r>
        <w:r w:rsidR="004C4A34">
          <w:rPr>
            <w:noProof/>
            <w:webHidden/>
          </w:rPr>
          <w:instrText xml:space="preserve"> PAGEREF _Toc178265647 \h </w:instrText>
        </w:r>
        <w:r w:rsidR="004C4A34">
          <w:rPr>
            <w:noProof/>
            <w:webHidden/>
          </w:rPr>
        </w:r>
        <w:r w:rsidR="004C4A34">
          <w:rPr>
            <w:noProof/>
            <w:webHidden/>
          </w:rPr>
          <w:fldChar w:fldCharType="separate"/>
        </w:r>
        <w:r>
          <w:rPr>
            <w:noProof/>
            <w:webHidden/>
          </w:rPr>
          <w:t>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8" w:history="1">
        <w:r w:rsidR="004C4A34" w:rsidRPr="00846899">
          <w:rPr>
            <w:rStyle w:val="Hyperlink"/>
            <w:noProof/>
          </w:rPr>
          <w:t>§701.</w:t>
        </w:r>
        <w:r w:rsidR="004C4A34" w:rsidRPr="00194BCD">
          <w:rPr>
            <w:rFonts w:ascii="Calibri" w:hAnsi="Calibri"/>
            <w:noProof/>
            <w:sz w:val="22"/>
            <w:szCs w:val="22"/>
          </w:rPr>
          <w:tab/>
        </w:r>
        <w:r w:rsidR="004C4A34" w:rsidRPr="00846899">
          <w:rPr>
            <w:rStyle w:val="Hyperlink"/>
            <w:noProof/>
          </w:rPr>
          <w:t>Scope [49 CFR 192.51]</w:t>
        </w:r>
        <w:r w:rsidR="004C4A34">
          <w:rPr>
            <w:noProof/>
            <w:webHidden/>
          </w:rPr>
          <w:tab/>
        </w:r>
        <w:r w:rsidR="004C4A34">
          <w:rPr>
            <w:noProof/>
            <w:webHidden/>
          </w:rPr>
          <w:fldChar w:fldCharType="begin"/>
        </w:r>
        <w:r w:rsidR="004C4A34">
          <w:rPr>
            <w:noProof/>
            <w:webHidden/>
          </w:rPr>
          <w:instrText xml:space="preserve"> PAGEREF _Toc178265648 \h </w:instrText>
        </w:r>
        <w:r w:rsidR="004C4A34">
          <w:rPr>
            <w:noProof/>
            <w:webHidden/>
          </w:rPr>
        </w:r>
        <w:r w:rsidR="004C4A34">
          <w:rPr>
            <w:noProof/>
            <w:webHidden/>
          </w:rPr>
          <w:fldChar w:fldCharType="separate"/>
        </w:r>
        <w:r>
          <w:rPr>
            <w:noProof/>
            <w:webHidden/>
          </w:rPr>
          <w:t>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49" w:history="1">
        <w:r w:rsidR="004C4A34" w:rsidRPr="00846899">
          <w:rPr>
            <w:rStyle w:val="Hyperlink"/>
            <w:noProof/>
          </w:rPr>
          <w:t>§703.</w:t>
        </w:r>
        <w:r w:rsidR="004C4A34" w:rsidRPr="00194BCD">
          <w:rPr>
            <w:rFonts w:ascii="Calibri" w:hAnsi="Calibri"/>
            <w:noProof/>
            <w:sz w:val="22"/>
            <w:szCs w:val="22"/>
          </w:rPr>
          <w:tab/>
        </w:r>
        <w:r w:rsidR="004C4A34" w:rsidRPr="00846899">
          <w:rPr>
            <w:rStyle w:val="Hyperlink"/>
            <w:noProof/>
          </w:rPr>
          <w:t>General [49 CFR 192.53]</w:t>
        </w:r>
        <w:r w:rsidR="004C4A34">
          <w:rPr>
            <w:noProof/>
            <w:webHidden/>
          </w:rPr>
          <w:tab/>
        </w:r>
        <w:r w:rsidR="004C4A34">
          <w:rPr>
            <w:noProof/>
            <w:webHidden/>
          </w:rPr>
          <w:fldChar w:fldCharType="begin"/>
        </w:r>
        <w:r w:rsidR="004C4A34">
          <w:rPr>
            <w:noProof/>
            <w:webHidden/>
          </w:rPr>
          <w:instrText xml:space="preserve"> PAGEREF _Toc178265649 \h </w:instrText>
        </w:r>
        <w:r w:rsidR="004C4A34">
          <w:rPr>
            <w:noProof/>
            <w:webHidden/>
          </w:rPr>
        </w:r>
        <w:r w:rsidR="004C4A34">
          <w:rPr>
            <w:noProof/>
            <w:webHidden/>
          </w:rPr>
          <w:fldChar w:fldCharType="separate"/>
        </w:r>
        <w:r>
          <w:rPr>
            <w:noProof/>
            <w:webHidden/>
          </w:rPr>
          <w:t>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0" w:history="1">
        <w:r w:rsidR="004C4A34" w:rsidRPr="00846899">
          <w:rPr>
            <w:rStyle w:val="Hyperlink"/>
            <w:noProof/>
          </w:rPr>
          <w:t>§705.</w:t>
        </w:r>
        <w:r w:rsidR="004C4A34" w:rsidRPr="00194BCD">
          <w:rPr>
            <w:rFonts w:ascii="Calibri" w:hAnsi="Calibri"/>
            <w:noProof/>
            <w:sz w:val="22"/>
            <w:szCs w:val="22"/>
          </w:rPr>
          <w:tab/>
        </w:r>
        <w:r w:rsidR="004C4A34" w:rsidRPr="00846899">
          <w:rPr>
            <w:rStyle w:val="Hyperlink"/>
            <w:noProof/>
          </w:rPr>
          <w:t>Steel Pipe [49 CFR 192.55]</w:t>
        </w:r>
        <w:r w:rsidR="004C4A34">
          <w:rPr>
            <w:noProof/>
            <w:webHidden/>
          </w:rPr>
          <w:tab/>
        </w:r>
        <w:r w:rsidR="004C4A34">
          <w:rPr>
            <w:noProof/>
            <w:webHidden/>
          </w:rPr>
          <w:fldChar w:fldCharType="begin"/>
        </w:r>
        <w:r w:rsidR="004C4A34">
          <w:rPr>
            <w:noProof/>
            <w:webHidden/>
          </w:rPr>
          <w:instrText xml:space="preserve"> PAGEREF _Toc178265650 \h </w:instrText>
        </w:r>
        <w:r w:rsidR="004C4A34">
          <w:rPr>
            <w:noProof/>
            <w:webHidden/>
          </w:rPr>
        </w:r>
        <w:r w:rsidR="004C4A34">
          <w:rPr>
            <w:noProof/>
            <w:webHidden/>
          </w:rPr>
          <w:fldChar w:fldCharType="separate"/>
        </w:r>
        <w:r>
          <w:rPr>
            <w:noProof/>
            <w:webHidden/>
          </w:rPr>
          <w:t>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1" w:history="1">
        <w:r w:rsidR="004C4A34" w:rsidRPr="00846899">
          <w:rPr>
            <w:rStyle w:val="Hyperlink"/>
            <w:noProof/>
          </w:rPr>
          <w:t>§709.</w:t>
        </w:r>
        <w:r w:rsidR="004C4A34" w:rsidRPr="00194BCD">
          <w:rPr>
            <w:rFonts w:ascii="Calibri" w:hAnsi="Calibri"/>
            <w:noProof/>
            <w:sz w:val="22"/>
            <w:szCs w:val="22"/>
          </w:rPr>
          <w:tab/>
        </w:r>
        <w:r w:rsidR="004C4A34" w:rsidRPr="00846899">
          <w:rPr>
            <w:rStyle w:val="Hyperlink"/>
            <w:noProof/>
          </w:rPr>
          <w:t>Plastic Pipe [49 CFR 192.59]</w:t>
        </w:r>
        <w:r w:rsidR="004C4A34">
          <w:rPr>
            <w:noProof/>
            <w:webHidden/>
          </w:rPr>
          <w:tab/>
        </w:r>
        <w:r w:rsidR="004C4A34">
          <w:rPr>
            <w:noProof/>
            <w:webHidden/>
          </w:rPr>
          <w:fldChar w:fldCharType="begin"/>
        </w:r>
        <w:r w:rsidR="004C4A34">
          <w:rPr>
            <w:noProof/>
            <w:webHidden/>
          </w:rPr>
          <w:instrText xml:space="preserve"> PAGEREF _Toc178265651 \h </w:instrText>
        </w:r>
        <w:r w:rsidR="004C4A34">
          <w:rPr>
            <w:noProof/>
            <w:webHidden/>
          </w:rPr>
        </w:r>
        <w:r w:rsidR="004C4A34">
          <w:rPr>
            <w:noProof/>
            <w:webHidden/>
          </w:rPr>
          <w:fldChar w:fldCharType="separate"/>
        </w:r>
        <w:r>
          <w:rPr>
            <w:noProof/>
            <w:webHidden/>
          </w:rPr>
          <w:t>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2" w:history="1">
        <w:r w:rsidR="004C4A34" w:rsidRPr="00846899">
          <w:rPr>
            <w:rStyle w:val="Hyperlink"/>
            <w:noProof/>
          </w:rPr>
          <w:t>§713.</w:t>
        </w:r>
        <w:r w:rsidR="004C4A34" w:rsidRPr="00194BCD">
          <w:rPr>
            <w:rFonts w:ascii="Calibri" w:hAnsi="Calibri"/>
            <w:noProof/>
            <w:sz w:val="22"/>
            <w:szCs w:val="22"/>
          </w:rPr>
          <w:tab/>
        </w:r>
        <w:r w:rsidR="004C4A34" w:rsidRPr="00846899">
          <w:rPr>
            <w:rStyle w:val="Hyperlink"/>
            <w:noProof/>
          </w:rPr>
          <w:t>Marking of Materials [49 CFR 192.63]</w:t>
        </w:r>
        <w:r w:rsidR="004C4A34">
          <w:rPr>
            <w:noProof/>
            <w:webHidden/>
          </w:rPr>
          <w:tab/>
        </w:r>
        <w:r w:rsidR="004C4A34">
          <w:rPr>
            <w:noProof/>
            <w:webHidden/>
          </w:rPr>
          <w:fldChar w:fldCharType="begin"/>
        </w:r>
        <w:r w:rsidR="004C4A34">
          <w:rPr>
            <w:noProof/>
            <w:webHidden/>
          </w:rPr>
          <w:instrText xml:space="preserve"> PAGEREF _Toc178265652 \h </w:instrText>
        </w:r>
        <w:r w:rsidR="004C4A34">
          <w:rPr>
            <w:noProof/>
            <w:webHidden/>
          </w:rPr>
        </w:r>
        <w:r w:rsidR="004C4A34">
          <w:rPr>
            <w:noProof/>
            <w:webHidden/>
          </w:rPr>
          <w:fldChar w:fldCharType="separate"/>
        </w:r>
        <w:r>
          <w:rPr>
            <w:noProof/>
            <w:webHidden/>
          </w:rPr>
          <w:t>93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3" w:history="1">
        <w:r w:rsidR="004C4A34" w:rsidRPr="00846899">
          <w:rPr>
            <w:rStyle w:val="Hyperlink"/>
            <w:noProof/>
          </w:rPr>
          <w:t>§715.</w:t>
        </w:r>
        <w:r w:rsidR="004C4A34" w:rsidRPr="00194BCD">
          <w:rPr>
            <w:rFonts w:ascii="Calibri" w:hAnsi="Calibri"/>
            <w:noProof/>
            <w:sz w:val="22"/>
            <w:szCs w:val="22"/>
          </w:rPr>
          <w:tab/>
        </w:r>
        <w:r w:rsidR="004C4A34" w:rsidRPr="00846899">
          <w:rPr>
            <w:rStyle w:val="Hyperlink"/>
            <w:noProof/>
          </w:rPr>
          <w:t>Transportation of Pipe [49 CFR 192.65]</w:t>
        </w:r>
        <w:r w:rsidR="004C4A34">
          <w:rPr>
            <w:noProof/>
            <w:webHidden/>
          </w:rPr>
          <w:tab/>
        </w:r>
        <w:r w:rsidR="004C4A34">
          <w:rPr>
            <w:noProof/>
            <w:webHidden/>
          </w:rPr>
          <w:fldChar w:fldCharType="begin"/>
        </w:r>
        <w:r w:rsidR="004C4A34">
          <w:rPr>
            <w:noProof/>
            <w:webHidden/>
          </w:rPr>
          <w:instrText xml:space="preserve"> PAGEREF _Toc178265653 \h </w:instrText>
        </w:r>
        <w:r w:rsidR="004C4A34">
          <w:rPr>
            <w:noProof/>
            <w:webHidden/>
          </w:rPr>
        </w:r>
        <w:r w:rsidR="004C4A34">
          <w:rPr>
            <w:noProof/>
            <w:webHidden/>
          </w:rPr>
          <w:fldChar w:fldCharType="separate"/>
        </w:r>
        <w:r>
          <w:rPr>
            <w:noProof/>
            <w:webHidden/>
          </w:rPr>
          <w:t>93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4" w:history="1">
        <w:r w:rsidR="004C4A34" w:rsidRPr="00846899">
          <w:rPr>
            <w:rStyle w:val="Hyperlink"/>
            <w:noProof/>
          </w:rPr>
          <w:t>§717.</w:t>
        </w:r>
        <w:r w:rsidR="004C4A34" w:rsidRPr="00194BCD">
          <w:rPr>
            <w:rFonts w:ascii="Calibri" w:hAnsi="Calibri"/>
            <w:noProof/>
            <w:sz w:val="22"/>
            <w:szCs w:val="22"/>
          </w:rPr>
          <w:tab/>
        </w:r>
        <w:r w:rsidR="004C4A34" w:rsidRPr="00846899">
          <w:rPr>
            <w:rStyle w:val="Hyperlink"/>
            <w:noProof/>
          </w:rPr>
          <w:t>Records: Material Properties [49 CFR 192.67]</w:t>
        </w:r>
        <w:r w:rsidR="004C4A34">
          <w:rPr>
            <w:noProof/>
            <w:webHidden/>
          </w:rPr>
          <w:tab/>
        </w:r>
        <w:r w:rsidR="004C4A34">
          <w:rPr>
            <w:noProof/>
            <w:webHidden/>
          </w:rPr>
          <w:fldChar w:fldCharType="begin"/>
        </w:r>
        <w:r w:rsidR="004C4A34">
          <w:rPr>
            <w:noProof/>
            <w:webHidden/>
          </w:rPr>
          <w:instrText xml:space="preserve"> PAGEREF _Toc178265654 \h </w:instrText>
        </w:r>
        <w:r w:rsidR="004C4A34">
          <w:rPr>
            <w:noProof/>
            <w:webHidden/>
          </w:rPr>
        </w:r>
        <w:r w:rsidR="004C4A34">
          <w:rPr>
            <w:noProof/>
            <w:webHidden/>
          </w:rPr>
          <w:fldChar w:fldCharType="separate"/>
        </w:r>
        <w:r>
          <w:rPr>
            <w:noProof/>
            <w:webHidden/>
          </w:rPr>
          <w:t>93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5" w:history="1">
        <w:r w:rsidR="004C4A34" w:rsidRPr="00846899">
          <w:rPr>
            <w:rStyle w:val="Hyperlink"/>
            <w:noProof/>
          </w:rPr>
          <w:t>§719.</w:t>
        </w:r>
        <w:r w:rsidR="004C4A34" w:rsidRPr="00194BCD">
          <w:rPr>
            <w:rFonts w:ascii="Calibri" w:hAnsi="Calibri"/>
            <w:noProof/>
            <w:sz w:val="22"/>
            <w:szCs w:val="22"/>
          </w:rPr>
          <w:tab/>
        </w:r>
        <w:r w:rsidR="004C4A34" w:rsidRPr="00846899">
          <w:rPr>
            <w:rStyle w:val="Hyperlink"/>
            <w:noProof/>
          </w:rPr>
          <w:t>Storage and Handling of Plastic Pipe and Associated Components [49 CFR 192.69]</w:t>
        </w:r>
        <w:r w:rsidR="004C4A34">
          <w:rPr>
            <w:noProof/>
            <w:webHidden/>
          </w:rPr>
          <w:tab/>
        </w:r>
        <w:r w:rsidR="004C4A34">
          <w:rPr>
            <w:noProof/>
            <w:webHidden/>
          </w:rPr>
          <w:fldChar w:fldCharType="begin"/>
        </w:r>
        <w:r w:rsidR="004C4A34">
          <w:rPr>
            <w:noProof/>
            <w:webHidden/>
          </w:rPr>
          <w:instrText xml:space="preserve"> PAGEREF _Toc178265655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656" w:history="1">
        <w:r w:rsidR="004C4A34" w:rsidRPr="00846899">
          <w:rPr>
            <w:rStyle w:val="Hyperlink"/>
            <w:noProof/>
          </w:rPr>
          <w:t>Chapter 9.  Pipe Design  [49 CFR Part 192 Subpart C]</w:t>
        </w:r>
        <w:r w:rsidR="004C4A34">
          <w:rPr>
            <w:noProof/>
            <w:webHidden/>
          </w:rPr>
          <w:tab/>
        </w:r>
        <w:r w:rsidR="004C4A34">
          <w:rPr>
            <w:noProof/>
            <w:webHidden/>
          </w:rPr>
          <w:fldChar w:fldCharType="begin"/>
        </w:r>
        <w:r w:rsidR="004C4A34">
          <w:rPr>
            <w:noProof/>
            <w:webHidden/>
          </w:rPr>
          <w:instrText xml:space="preserve"> PAGEREF _Toc178265656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7" w:history="1">
        <w:r w:rsidR="004C4A34" w:rsidRPr="00846899">
          <w:rPr>
            <w:rStyle w:val="Hyperlink"/>
            <w:noProof/>
          </w:rPr>
          <w:t>§901.</w:t>
        </w:r>
        <w:r w:rsidR="004C4A34" w:rsidRPr="00194BCD">
          <w:rPr>
            <w:rFonts w:ascii="Calibri" w:hAnsi="Calibri"/>
            <w:noProof/>
            <w:sz w:val="22"/>
            <w:szCs w:val="22"/>
          </w:rPr>
          <w:tab/>
        </w:r>
        <w:r w:rsidR="004C4A34" w:rsidRPr="00846899">
          <w:rPr>
            <w:rStyle w:val="Hyperlink"/>
            <w:noProof/>
          </w:rPr>
          <w:t>Scope [49 CFR 192.101]</w:t>
        </w:r>
        <w:r w:rsidR="004C4A34">
          <w:rPr>
            <w:noProof/>
            <w:webHidden/>
          </w:rPr>
          <w:tab/>
        </w:r>
        <w:r w:rsidR="004C4A34">
          <w:rPr>
            <w:noProof/>
            <w:webHidden/>
          </w:rPr>
          <w:fldChar w:fldCharType="begin"/>
        </w:r>
        <w:r w:rsidR="004C4A34">
          <w:rPr>
            <w:noProof/>
            <w:webHidden/>
          </w:rPr>
          <w:instrText xml:space="preserve"> PAGEREF _Toc178265657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8" w:history="1">
        <w:r w:rsidR="004C4A34" w:rsidRPr="00846899">
          <w:rPr>
            <w:rStyle w:val="Hyperlink"/>
            <w:noProof/>
          </w:rPr>
          <w:t>§903.</w:t>
        </w:r>
        <w:r w:rsidR="004C4A34" w:rsidRPr="00194BCD">
          <w:rPr>
            <w:rFonts w:ascii="Calibri" w:hAnsi="Calibri"/>
            <w:noProof/>
            <w:sz w:val="22"/>
            <w:szCs w:val="22"/>
          </w:rPr>
          <w:tab/>
        </w:r>
        <w:r w:rsidR="004C4A34" w:rsidRPr="00846899">
          <w:rPr>
            <w:rStyle w:val="Hyperlink"/>
            <w:noProof/>
          </w:rPr>
          <w:t>General [49 CFR 192.103]</w:t>
        </w:r>
        <w:r w:rsidR="004C4A34">
          <w:rPr>
            <w:noProof/>
            <w:webHidden/>
          </w:rPr>
          <w:tab/>
        </w:r>
        <w:r w:rsidR="004C4A34">
          <w:rPr>
            <w:noProof/>
            <w:webHidden/>
          </w:rPr>
          <w:fldChar w:fldCharType="begin"/>
        </w:r>
        <w:r w:rsidR="004C4A34">
          <w:rPr>
            <w:noProof/>
            <w:webHidden/>
          </w:rPr>
          <w:instrText xml:space="preserve"> PAGEREF _Toc178265658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59" w:history="1">
        <w:r w:rsidR="004C4A34" w:rsidRPr="00846899">
          <w:rPr>
            <w:rStyle w:val="Hyperlink"/>
            <w:noProof/>
          </w:rPr>
          <w:t>§905.</w:t>
        </w:r>
        <w:r w:rsidR="004C4A34" w:rsidRPr="00194BCD">
          <w:rPr>
            <w:rFonts w:ascii="Calibri" w:hAnsi="Calibri"/>
            <w:noProof/>
            <w:sz w:val="22"/>
            <w:szCs w:val="22"/>
          </w:rPr>
          <w:tab/>
        </w:r>
        <w:r w:rsidR="004C4A34" w:rsidRPr="00846899">
          <w:rPr>
            <w:rStyle w:val="Hyperlink"/>
            <w:noProof/>
          </w:rPr>
          <w:t>Design Formula for Steel Pipe [49 CFR 192.105]</w:t>
        </w:r>
        <w:r w:rsidR="004C4A34">
          <w:rPr>
            <w:noProof/>
            <w:webHidden/>
          </w:rPr>
          <w:tab/>
        </w:r>
        <w:r w:rsidR="004C4A34">
          <w:rPr>
            <w:noProof/>
            <w:webHidden/>
          </w:rPr>
          <w:fldChar w:fldCharType="begin"/>
        </w:r>
        <w:r w:rsidR="004C4A34">
          <w:rPr>
            <w:noProof/>
            <w:webHidden/>
          </w:rPr>
          <w:instrText xml:space="preserve"> PAGEREF _Toc178265659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0" w:history="1">
        <w:r w:rsidR="004C4A34" w:rsidRPr="00846899">
          <w:rPr>
            <w:rStyle w:val="Hyperlink"/>
            <w:noProof/>
          </w:rPr>
          <w:t>§907.</w:t>
        </w:r>
        <w:r w:rsidR="004C4A34" w:rsidRPr="00194BCD">
          <w:rPr>
            <w:rFonts w:ascii="Calibri" w:hAnsi="Calibri"/>
            <w:noProof/>
            <w:sz w:val="22"/>
            <w:szCs w:val="22"/>
          </w:rPr>
          <w:tab/>
        </w:r>
        <w:r w:rsidR="004C4A34" w:rsidRPr="00846899">
          <w:rPr>
            <w:rStyle w:val="Hyperlink"/>
            <w:noProof/>
          </w:rPr>
          <w:t>Yield Strength (S) for Steel Pipe  [49 CFR 192.107]</w:t>
        </w:r>
        <w:r w:rsidR="004C4A34">
          <w:rPr>
            <w:noProof/>
            <w:webHidden/>
          </w:rPr>
          <w:tab/>
        </w:r>
        <w:r w:rsidR="004C4A34">
          <w:rPr>
            <w:noProof/>
            <w:webHidden/>
          </w:rPr>
          <w:fldChar w:fldCharType="begin"/>
        </w:r>
        <w:r w:rsidR="004C4A34">
          <w:rPr>
            <w:noProof/>
            <w:webHidden/>
          </w:rPr>
          <w:instrText xml:space="preserve"> PAGEREF _Toc178265660 \h </w:instrText>
        </w:r>
        <w:r w:rsidR="004C4A34">
          <w:rPr>
            <w:noProof/>
            <w:webHidden/>
          </w:rPr>
        </w:r>
        <w:r w:rsidR="004C4A34">
          <w:rPr>
            <w:noProof/>
            <w:webHidden/>
          </w:rPr>
          <w:fldChar w:fldCharType="separate"/>
        </w:r>
        <w:r>
          <w:rPr>
            <w:noProof/>
            <w:webHidden/>
          </w:rPr>
          <w:t>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1" w:history="1">
        <w:r w:rsidR="004C4A34" w:rsidRPr="00846899">
          <w:rPr>
            <w:rStyle w:val="Hyperlink"/>
            <w:noProof/>
          </w:rPr>
          <w:t>§909.</w:t>
        </w:r>
        <w:r w:rsidR="004C4A34" w:rsidRPr="00194BCD">
          <w:rPr>
            <w:rFonts w:ascii="Calibri" w:hAnsi="Calibri"/>
            <w:noProof/>
            <w:sz w:val="22"/>
            <w:szCs w:val="22"/>
          </w:rPr>
          <w:tab/>
        </w:r>
        <w:r w:rsidR="004C4A34" w:rsidRPr="00846899">
          <w:rPr>
            <w:rStyle w:val="Hyperlink"/>
            <w:noProof/>
          </w:rPr>
          <w:t>Nominal Wall Thickness (t) for Steel Pipe  [49 CFR 192.109]</w:t>
        </w:r>
        <w:r w:rsidR="004C4A34">
          <w:rPr>
            <w:noProof/>
            <w:webHidden/>
          </w:rPr>
          <w:tab/>
        </w:r>
        <w:r w:rsidR="004C4A34">
          <w:rPr>
            <w:noProof/>
            <w:webHidden/>
          </w:rPr>
          <w:fldChar w:fldCharType="begin"/>
        </w:r>
        <w:r w:rsidR="004C4A34">
          <w:rPr>
            <w:noProof/>
            <w:webHidden/>
          </w:rPr>
          <w:instrText xml:space="preserve"> PAGEREF _Toc178265661 \h </w:instrText>
        </w:r>
        <w:r w:rsidR="004C4A34">
          <w:rPr>
            <w:noProof/>
            <w:webHidden/>
          </w:rPr>
        </w:r>
        <w:r w:rsidR="004C4A34">
          <w:rPr>
            <w:noProof/>
            <w:webHidden/>
          </w:rPr>
          <w:fldChar w:fldCharType="separate"/>
        </w:r>
        <w:r>
          <w:rPr>
            <w:noProof/>
            <w:webHidden/>
          </w:rPr>
          <w:t>95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2" w:history="1">
        <w:r w:rsidR="004C4A34" w:rsidRPr="00846899">
          <w:rPr>
            <w:rStyle w:val="Hyperlink"/>
            <w:noProof/>
          </w:rPr>
          <w:t>§911.</w:t>
        </w:r>
        <w:r w:rsidR="004C4A34" w:rsidRPr="00194BCD">
          <w:rPr>
            <w:rFonts w:ascii="Calibri" w:hAnsi="Calibri"/>
            <w:noProof/>
            <w:sz w:val="22"/>
            <w:szCs w:val="22"/>
          </w:rPr>
          <w:tab/>
        </w:r>
        <w:r w:rsidR="004C4A34" w:rsidRPr="00846899">
          <w:rPr>
            <w:rStyle w:val="Hyperlink"/>
            <w:noProof/>
          </w:rPr>
          <w:t>Design Factor (F) for Steel Pipe  [49 CFR 192.111]</w:t>
        </w:r>
        <w:r w:rsidR="004C4A34">
          <w:rPr>
            <w:noProof/>
            <w:webHidden/>
          </w:rPr>
          <w:tab/>
        </w:r>
        <w:r w:rsidR="004C4A34">
          <w:rPr>
            <w:noProof/>
            <w:webHidden/>
          </w:rPr>
          <w:fldChar w:fldCharType="begin"/>
        </w:r>
        <w:r w:rsidR="004C4A34">
          <w:rPr>
            <w:noProof/>
            <w:webHidden/>
          </w:rPr>
          <w:instrText xml:space="preserve"> PAGEREF _Toc178265662 \h </w:instrText>
        </w:r>
        <w:r w:rsidR="004C4A34">
          <w:rPr>
            <w:noProof/>
            <w:webHidden/>
          </w:rPr>
        </w:r>
        <w:r w:rsidR="004C4A34">
          <w:rPr>
            <w:noProof/>
            <w:webHidden/>
          </w:rPr>
          <w:fldChar w:fldCharType="separate"/>
        </w:r>
        <w:r>
          <w:rPr>
            <w:noProof/>
            <w:webHidden/>
          </w:rPr>
          <w:t>95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3" w:history="1">
        <w:r w:rsidR="004C4A34" w:rsidRPr="00846899">
          <w:rPr>
            <w:rStyle w:val="Hyperlink"/>
            <w:noProof/>
          </w:rPr>
          <w:t>§912.</w:t>
        </w:r>
        <w:r w:rsidR="004C4A34" w:rsidRPr="00194BCD">
          <w:rPr>
            <w:rFonts w:ascii="Calibri" w:hAnsi="Calibri"/>
            <w:noProof/>
            <w:sz w:val="22"/>
            <w:szCs w:val="22"/>
          </w:rPr>
          <w:tab/>
        </w:r>
        <w:r w:rsidR="004C4A34" w:rsidRPr="00846899">
          <w:rPr>
            <w:rStyle w:val="Hyperlink"/>
            <w:noProof/>
          </w:rPr>
          <w:t>Additional Design Requirements for Steel Pipe Using Alternative Maximum Allowable Operating Pressure. [49 CFR 192.112]</w:t>
        </w:r>
        <w:r w:rsidR="004C4A34">
          <w:rPr>
            <w:noProof/>
            <w:webHidden/>
          </w:rPr>
          <w:tab/>
        </w:r>
        <w:r w:rsidR="004C4A34">
          <w:rPr>
            <w:noProof/>
            <w:webHidden/>
          </w:rPr>
          <w:fldChar w:fldCharType="begin"/>
        </w:r>
        <w:r w:rsidR="004C4A34">
          <w:rPr>
            <w:noProof/>
            <w:webHidden/>
          </w:rPr>
          <w:instrText xml:space="preserve"> PAGEREF _Toc178265663 \h </w:instrText>
        </w:r>
        <w:r w:rsidR="004C4A34">
          <w:rPr>
            <w:noProof/>
            <w:webHidden/>
          </w:rPr>
        </w:r>
        <w:r w:rsidR="004C4A34">
          <w:rPr>
            <w:noProof/>
            <w:webHidden/>
          </w:rPr>
          <w:fldChar w:fldCharType="separate"/>
        </w:r>
        <w:r>
          <w:rPr>
            <w:noProof/>
            <w:webHidden/>
          </w:rPr>
          <w:t>95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4" w:history="1">
        <w:r w:rsidR="004C4A34" w:rsidRPr="00846899">
          <w:rPr>
            <w:rStyle w:val="Hyperlink"/>
            <w:noProof/>
          </w:rPr>
          <w:t>§913.</w:t>
        </w:r>
        <w:r w:rsidR="004C4A34" w:rsidRPr="00194BCD">
          <w:rPr>
            <w:rFonts w:ascii="Calibri" w:hAnsi="Calibri"/>
            <w:noProof/>
            <w:sz w:val="22"/>
            <w:szCs w:val="22"/>
          </w:rPr>
          <w:tab/>
        </w:r>
        <w:r w:rsidR="004C4A34" w:rsidRPr="00846899">
          <w:rPr>
            <w:rStyle w:val="Hyperlink"/>
            <w:noProof/>
          </w:rPr>
          <w:t>Longitudinal Joint Factor (E) for Steel Pipe [49 CFR 192.113]</w:t>
        </w:r>
        <w:r w:rsidR="004C4A34">
          <w:rPr>
            <w:noProof/>
            <w:webHidden/>
          </w:rPr>
          <w:tab/>
        </w:r>
        <w:r w:rsidR="004C4A34">
          <w:rPr>
            <w:noProof/>
            <w:webHidden/>
          </w:rPr>
          <w:fldChar w:fldCharType="begin"/>
        </w:r>
        <w:r w:rsidR="004C4A34">
          <w:rPr>
            <w:noProof/>
            <w:webHidden/>
          </w:rPr>
          <w:instrText xml:space="preserve"> PAGEREF _Toc178265664 \h </w:instrText>
        </w:r>
        <w:r w:rsidR="004C4A34">
          <w:rPr>
            <w:noProof/>
            <w:webHidden/>
          </w:rPr>
        </w:r>
        <w:r w:rsidR="004C4A34">
          <w:rPr>
            <w:noProof/>
            <w:webHidden/>
          </w:rPr>
          <w:fldChar w:fldCharType="separate"/>
        </w:r>
        <w:r>
          <w:rPr>
            <w:noProof/>
            <w:webHidden/>
          </w:rPr>
          <w:t>98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5" w:history="1">
        <w:r w:rsidR="004C4A34" w:rsidRPr="00846899">
          <w:rPr>
            <w:rStyle w:val="Hyperlink"/>
            <w:noProof/>
          </w:rPr>
          <w:t>§915.</w:t>
        </w:r>
        <w:r w:rsidR="004C4A34" w:rsidRPr="00194BCD">
          <w:rPr>
            <w:rFonts w:ascii="Calibri" w:hAnsi="Calibri"/>
            <w:noProof/>
            <w:sz w:val="22"/>
            <w:szCs w:val="22"/>
          </w:rPr>
          <w:tab/>
        </w:r>
        <w:r w:rsidR="004C4A34" w:rsidRPr="00846899">
          <w:rPr>
            <w:rStyle w:val="Hyperlink"/>
            <w:noProof/>
          </w:rPr>
          <w:t>Temperature Derating Factor (T) for Steel Pipe [49 CFR 192.115]</w:t>
        </w:r>
        <w:r w:rsidR="004C4A34">
          <w:rPr>
            <w:noProof/>
            <w:webHidden/>
          </w:rPr>
          <w:tab/>
        </w:r>
        <w:r w:rsidR="004C4A34">
          <w:rPr>
            <w:noProof/>
            <w:webHidden/>
          </w:rPr>
          <w:fldChar w:fldCharType="begin"/>
        </w:r>
        <w:r w:rsidR="004C4A34">
          <w:rPr>
            <w:noProof/>
            <w:webHidden/>
          </w:rPr>
          <w:instrText xml:space="preserve"> PAGEREF _Toc178265665 \h </w:instrText>
        </w:r>
        <w:r w:rsidR="004C4A34">
          <w:rPr>
            <w:noProof/>
            <w:webHidden/>
          </w:rPr>
        </w:r>
        <w:r w:rsidR="004C4A34">
          <w:rPr>
            <w:noProof/>
            <w:webHidden/>
          </w:rPr>
          <w:fldChar w:fldCharType="separate"/>
        </w:r>
        <w:r>
          <w:rPr>
            <w:noProof/>
            <w:webHidden/>
          </w:rPr>
          <w:t>98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6" w:history="1">
        <w:r w:rsidR="004C4A34" w:rsidRPr="00846899">
          <w:rPr>
            <w:rStyle w:val="Hyperlink"/>
            <w:noProof/>
          </w:rPr>
          <w:t>§921.</w:t>
        </w:r>
        <w:r w:rsidR="004C4A34" w:rsidRPr="00194BCD">
          <w:rPr>
            <w:rFonts w:ascii="Calibri" w:hAnsi="Calibri"/>
            <w:noProof/>
            <w:sz w:val="22"/>
            <w:szCs w:val="22"/>
          </w:rPr>
          <w:tab/>
        </w:r>
        <w:r w:rsidR="004C4A34" w:rsidRPr="00846899">
          <w:rPr>
            <w:rStyle w:val="Hyperlink"/>
            <w:noProof/>
          </w:rPr>
          <w:t>Design of Plastic Pipe [49 CFR 192.121]</w:t>
        </w:r>
        <w:r w:rsidR="004C4A34">
          <w:rPr>
            <w:noProof/>
            <w:webHidden/>
          </w:rPr>
          <w:tab/>
        </w:r>
        <w:r w:rsidR="004C4A34">
          <w:rPr>
            <w:noProof/>
            <w:webHidden/>
          </w:rPr>
          <w:fldChar w:fldCharType="begin"/>
        </w:r>
        <w:r w:rsidR="004C4A34">
          <w:rPr>
            <w:noProof/>
            <w:webHidden/>
          </w:rPr>
          <w:instrText xml:space="preserve"> PAGEREF _Toc178265666 \h </w:instrText>
        </w:r>
        <w:r w:rsidR="004C4A34">
          <w:rPr>
            <w:noProof/>
            <w:webHidden/>
          </w:rPr>
        </w:r>
        <w:r w:rsidR="004C4A34">
          <w:rPr>
            <w:noProof/>
            <w:webHidden/>
          </w:rPr>
          <w:fldChar w:fldCharType="separate"/>
        </w:r>
        <w:r>
          <w:rPr>
            <w:noProof/>
            <w:webHidden/>
          </w:rPr>
          <w:t>98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7" w:history="1">
        <w:r w:rsidR="004C4A34" w:rsidRPr="00846899">
          <w:rPr>
            <w:rStyle w:val="Hyperlink"/>
            <w:noProof/>
          </w:rPr>
          <w:t>§925.</w:t>
        </w:r>
        <w:r w:rsidR="004C4A34" w:rsidRPr="00194BCD">
          <w:rPr>
            <w:rFonts w:ascii="Calibri" w:hAnsi="Calibri"/>
            <w:noProof/>
            <w:sz w:val="22"/>
            <w:szCs w:val="22"/>
          </w:rPr>
          <w:tab/>
        </w:r>
        <w:r w:rsidR="004C4A34" w:rsidRPr="00846899">
          <w:rPr>
            <w:rStyle w:val="Hyperlink"/>
            <w:noProof/>
          </w:rPr>
          <w:t>Design of Copper Pipe [49 CFR 192.125]</w:t>
        </w:r>
        <w:r w:rsidR="004C4A34">
          <w:rPr>
            <w:noProof/>
            <w:webHidden/>
          </w:rPr>
          <w:tab/>
        </w:r>
        <w:r w:rsidR="004C4A34">
          <w:rPr>
            <w:noProof/>
            <w:webHidden/>
          </w:rPr>
          <w:fldChar w:fldCharType="begin"/>
        </w:r>
        <w:r w:rsidR="004C4A34">
          <w:rPr>
            <w:noProof/>
            <w:webHidden/>
          </w:rPr>
          <w:instrText xml:space="preserve"> PAGEREF _Toc178265667 \h </w:instrText>
        </w:r>
        <w:r w:rsidR="004C4A34">
          <w:rPr>
            <w:noProof/>
            <w:webHidden/>
          </w:rPr>
        </w:r>
        <w:r w:rsidR="004C4A34">
          <w:rPr>
            <w:noProof/>
            <w:webHidden/>
          </w:rPr>
          <w:fldChar w:fldCharType="separate"/>
        </w:r>
        <w:r>
          <w:rPr>
            <w:noProof/>
            <w:webHidden/>
          </w:rPr>
          <w:t>100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68" w:history="1">
        <w:r w:rsidR="004C4A34" w:rsidRPr="00846899">
          <w:rPr>
            <w:rStyle w:val="Hyperlink"/>
            <w:noProof/>
          </w:rPr>
          <w:t>§927.</w:t>
        </w:r>
        <w:r w:rsidR="004C4A34" w:rsidRPr="00194BCD">
          <w:rPr>
            <w:rFonts w:ascii="Calibri" w:hAnsi="Calibri"/>
            <w:noProof/>
            <w:sz w:val="22"/>
            <w:szCs w:val="22"/>
          </w:rPr>
          <w:tab/>
        </w:r>
        <w:r w:rsidR="004C4A34" w:rsidRPr="00846899">
          <w:rPr>
            <w:rStyle w:val="Hyperlink"/>
            <w:bCs/>
            <w:noProof/>
          </w:rPr>
          <w:t xml:space="preserve">Records: Pipe Design </w:t>
        </w:r>
        <w:r w:rsidR="004C4A34" w:rsidRPr="00846899">
          <w:rPr>
            <w:rStyle w:val="Hyperlink"/>
            <w:noProof/>
          </w:rPr>
          <w:t>[49 CFR 192.127]</w:t>
        </w:r>
        <w:r w:rsidR="004C4A34">
          <w:rPr>
            <w:noProof/>
            <w:webHidden/>
          </w:rPr>
          <w:tab/>
        </w:r>
        <w:r w:rsidR="004C4A34">
          <w:rPr>
            <w:noProof/>
            <w:webHidden/>
          </w:rPr>
          <w:fldChar w:fldCharType="begin"/>
        </w:r>
        <w:r w:rsidR="004C4A34">
          <w:rPr>
            <w:noProof/>
            <w:webHidden/>
          </w:rPr>
          <w:instrText xml:space="preserve"> PAGEREF _Toc178265668 \h </w:instrText>
        </w:r>
        <w:r w:rsidR="004C4A34">
          <w:rPr>
            <w:noProof/>
            <w:webHidden/>
          </w:rPr>
        </w:r>
        <w:r w:rsidR="004C4A34">
          <w:rPr>
            <w:noProof/>
            <w:webHidden/>
          </w:rPr>
          <w:fldChar w:fldCharType="separate"/>
        </w:r>
        <w:r>
          <w:rPr>
            <w:noProof/>
            <w:webHidden/>
          </w:rPr>
          <w:t>100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669" w:history="1">
        <w:r w:rsidR="004C4A34" w:rsidRPr="00846899">
          <w:rPr>
            <w:rStyle w:val="Hyperlink"/>
            <w:noProof/>
          </w:rPr>
          <w:t>Chapter 11.  Design of Pipeline Components  [49 CFR Part 192 Subpart D]</w:t>
        </w:r>
        <w:r w:rsidR="004C4A34">
          <w:rPr>
            <w:noProof/>
            <w:webHidden/>
          </w:rPr>
          <w:tab/>
        </w:r>
        <w:r w:rsidR="004C4A34">
          <w:rPr>
            <w:noProof/>
            <w:webHidden/>
          </w:rPr>
          <w:fldChar w:fldCharType="begin"/>
        </w:r>
        <w:r w:rsidR="004C4A34">
          <w:rPr>
            <w:noProof/>
            <w:webHidden/>
          </w:rPr>
          <w:instrText xml:space="preserve"> PAGEREF _Toc178265669 \h </w:instrText>
        </w:r>
        <w:r w:rsidR="004C4A34">
          <w:rPr>
            <w:noProof/>
            <w:webHidden/>
          </w:rPr>
        </w:r>
        <w:r w:rsidR="004C4A34">
          <w:rPr>
            <w:noProof/>
            <w:webHidden/>
          </w:rPr>
          <w:fldChar w:fldCharType="separate"/>
        </w:r>
        <w:r>
          <w:rPr>
            <w:noProof/>
            <w:webHidden/>
          </w:rPr>
          <w:t>100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0" w:history="1">
        <w:r w:rsidR="004C4A34" w:rsidRPr="00846899">
          <w:rPr>
            <w:rStyle w:val="Hyperlink"/>
            <w:noProof/>
          </w:rPr>
          <w:t>§1101.</w:t>
        </w:r>
        <w:r w:rsidR="004C4A34" w:rsidRPr="00194BCD">
          <w:rPr>
            <w:rFonts w:ascii="Calibri" w:hAnsi="Calibri"/>
            <w:noProof/>
            <w:sz w:val="22"/>
            <w:szCs w:val="22"/>
          </w:rPr>
          <w:tab/>
        </w:r>
        <w:r w:rsidR="004C4A34" w:rsidRPr="00846899">
          <w:rPr>
            <w:rStyle w:val="Hyperlink"/>
            <w:noProof/>
          </w:rPr>
          <w:t>Scope [49 CFR 192.141]</w:t>
        </w:r>
        <w:r w:rsidR="004C4A34">
          <w:rPr>
            <w:noProof/>
            <w:webHidden/>
          </w:rPr>
          <w:tab/>
        </w:r>
        <w:r w:rsidR="004C4A34">
          <w:rPr>
            <w:noProof/>
            <w:webHidden/>
          </w:rPr>
          <w:fldChar w:fldCharType="begin"/>
        </w:r>
        <w:r w:rsidR="004C4A34">
          <w:rPr>
            <w:noProof/>
            <w:webHidden/>
          </w:rPr>
          <w:instrText xml:space="preserve"> PAGEREF _Toc178265670 \h </w:instrText>
        </w:r>
        <w:r w:rsidR="004C4A34">
          <w:rPr>
            <w:noProof/>
            <w:webHidden/>
          </w:rPr>
        </w:r>
        <w:r w:rsidR="004C4A34">
          <w:rPr>
            <w:noProof/>
            <w:webHidden/>
          </w:rPr>
          <w:fldChar w:fldCharType="separate"/>
        </w:r>
        <w:r>
          <w:rPr>
            <w:noProof/>
            <w:webHidden/>
          </w:rPr>
          <w:t>100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1" w:history="1">
        <w:r w:rsidR="004C4A34" w:rsidRPr="00846899">
          <w:rPr>
            <w:rStyle w:val="Hyperlink"/>
            <w:noProof/>
          </w:rPr>
          <w:t>§1103.</w:t>
        </w:r>
        <w:r w:rsidR="004C4A34" w:rsidRPr="00194BCD">
          <w:rPr>
            <w:rFonts w:ascii="Calibri" w:hAnsi="Calibri"/>
            <w:noProof/>
            <w:sz w:val="22"/>
            <w:szCs w:val="22"/>
          </w:rPr>
          <w:tab/>
        </w:r>
        <w:r w:rsidR="004C4A34" w:rsidRPr="00846899">
          <w:rPr>
            <w:rStyle w:val="Hyperlink"/>
            <w:noProof/>
          </w:rPr>
          <w:t>General Requirements [49 CFR 192.143]</w:t>
        </w:r>
        <w:r w:rsidR="004C4A34">
          <w:rPr>
            <w:noProof/>
            <w:webHidden/>
          </w:rPr>
          <w:tab/>
        </w:r>
        <w:r w:rsidR="004C4A34">
          <w:rPr>
            <w:noProof/>
            <w:webHidden/>
          </w:rPr>
          <w:fldChar w:fldCharType="begin"/>
        </w:r>
        <w:r w:rsidR="004C4A34">
          <w:rPr>
            <w:noProof/>
            <w:webHidden/>
          </w:rPr>
          <w:instrText xml:space="preserve"> PAGEREF _Toc178265671 \h </w:instrText>
        </w:r>
        <w:r w:rsidR="004C4A34">
          <w:rPr>
            <w:noProof/>
            <w:webHidden/>
          </w:rPr>
        </w:r>
        <w:r w:rsidR="004C4A34">
          <w:rPr>
            <w:noProof/>
            <w:webHidden/>
          </w:rPr>
          <w:fldChar w:fldCharType="separate"/>
        </w:r>
        <w:r>
          <w:rPr>
            <w:noProof/>
            <w:webHidden/>
          </w:rPr>
          <w:t>100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2" w:history="1">
        <w:r w:rsidR="004C4A34" w:rsidRPr="00846899">
          <w:rPr>
            <w:rStyle w:val="Hyperlink"/>
            <w:noProof/>
          </w:rPr>
          <w:t>§1104.</w:t>
        </w:r>
        <w:r w:rsidR="004C4A34" w:rsidRPr="00194BCD">
          <w:rPr>
            <w:rFonts w:ascii="Calibri" w:hAnsi="Calibri"/>
            <w:noProof/>
            <w:sz w:val="22"/>
            <w:szCs w:val="22"/>
          </w:rPr>
          <w:tab/>
        </w:r>
        <w:r w:rsidR="004C4A34" w:rsidRPr="00846899">
          <w:rPr>
            <w:rStyle w:val="Hyperlink"/>
            <w:noProof/>
          </w:rPr>
          <w:t>Qualifying Metallic Components [49 CFR 192.144]</w:t>
        </w:r>
        <w:r w:rsidR="004C4A34">
          <w:rPr>
            <w:noProof/>
            <w:webHidden/>
          </w:rPr>
          <w:tab/>
        </w:r>
        <w:r w:rsidR="004C4A34">
          <w:rPr>
            <w:noProof/>
            <w:webHidden/>
          </w:rPr>
          <w:fldChar w:fldCharType="begin"/>
        </w:r>
        <w:r w:rsidR="004C4A34">
          <w:rPr>
            <w:noProof/>
            <w:webHidden/>
          </w:rPr>
          <w:instrText xml:space="preserve"> PAGEREF _Toc178265672 \h </w:instrText>
        </w:r>
        <w:r w:rsidR="004C4A34">
          <w:rPr>
            <w:noProof/>
            <w:webHidden/>
          </w:rPr>
        </w:r>
        <w:r w:rsidR="004C4A34">
          <w:rPr>
            <w:noProof/>
            <w:webHidden/>
          </w:rPr>
          <w:fldChar w:fldCharType="separate"/>
        </w:r>
        <w:r>
          <w:rPr>
            <w:noProof/>
            <w:webHidden/>
          </w:rPr>
          <w:t>101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3" w:history="1">
        <w:r w:rsidR="004C4A34" w:rsidRPr="00846899">
          <w:rPr>
            <w:rStyle w:val="Hyperlink"/>
            <w:noProof/>
          </w:rPr>
          <w:t>§1105.</w:t>
        </w:r>
        <w:r w:rsidR="004C4A34" w:rsidRPr="00194BCD">
          <w:rPr>
            <w:rFonts w:ascii="Calibri" w:hAnsi="Calibri"/>
            <w:noProof/>
            <w:sz w:val="22"/>
            <w:szCs w:val="22"/>
          </w:rPr>
          <w:tab/>
        </w:r>
        <w:r w:rsidR="004C4A34" w:rsidRPr="00846899">
          <w:rPr>
            <w:rStyle w:val="Hyperlink"/>
            <w:noProof/>
          </w:rPr>
          <w:t>Valves [49 CFR 192.145]</w:t>
        </w:r>
        <w:r w:rsidR="004C4A34">
          <w:rPr>
            <w:noProof/>
            <w:webHidden/>
          </w:rPr>
          <w:tab/>
        </w:r>
        <w:r w:rsidR="004C4A34">
          <w:rPr>
            <w:noProof/>
            <w:webHidden/>
          </w:rPr>
          <w:fldChar w:fldCharType="begin"/>
        </w:r>
        <w:r w:rsidR="004C4A34">
          <w:rPr>
            <w:noProof/>
            <w:webHidden/>
          </w:rPr>
          <w:instrText xml:space="preserve"> PAGEREF _Toc178265673 \h </w:instrText>
        </w:r>
        <w:r w:rsidR="004C4A34">
          <w:rPr>
            <w:noProof/>
            <w:webHidden/>
          </w:rPr>
        </w:r>
        <w:r w:rsidR="004C4A34">
          <w:rPr>
            <w:noProof/>
            <w:webHidden/>
          </w:rPr>
          <w:fldChar w:fldCharType="separate"/>
        </w:r>
        <w:r>
          <w:rPr>
            <w:noProof/>
            <w:webHidden/>
          </w:rPr>
          <w:t>101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4" w:history="1">
        <w:r w:rsidR="004C4A34" w:rsidRPr="00846899">
          <w:rPr>
            <w:rStyle w:val="Hyperlink"/>
            <w:noProof/>
          </w:rPr>
          <w:t>§1107.</w:t>
        </w:r>
        <w:r w:rsidR="004C4A34" w:rsidRPr="00194BCD">
          <w:rPr>
            <w:rFonts w:ascii="Calibri" w:hAnsi="Calibri"/>
            <w:noProof/>
            <w:sz w:val="22"/>
            <w:szCs w:val="22"/>
          </w:rPr>
          <w:tab/>
        </w:r>
        <w:r w:rsidR="004C4A34" w:rsidRPr="00846899">
          <w:rPr>
            <w:rStyle w:val="Hyperlink"/>
            <w:noProof/>
          </w:rPr>
          <w:t>Flanges and Flange Accessories  [49 CFR 192.147]</w:t>
        </w:r>
        <w:r w:rsidR="004C4A34">
          <w:rPr>
            <w:noProof/>
            <w:webHidden/>
          </w:rPr>
          <w:tab/>
        </w:r>
        <w:r w:rsidR="004C4A34">
          <w:rPr>
            <w:noProof/>
            <w:webHidden/>
          </w:rPr>
          <w:fldChar w:fldCharType="begin"/>
        </w:r>
        <w:r w:rsidR="004C4A34">
          <w:rPr>
            <w:noProof/>
            <w:webHidden/>
          </w:rPr>
          <w:instrText xml:space="preserve"> PAGEREF _Toc178265674 \h </w:instrText>
        </w:r>
        <w:r w:rsidR="004C4A34">
          <w:rPr>
            <w:noProof/>
            <w:webHidden/>
          </w:rPr>
        </w:r>
        <w:r w:rsidR="004C4A34">
          <w:rPr>
            <w:noProof/>
            <w:webHidden/>
          </w:rPr>
          <w:fldChar w:fldCharType="separate"/>
        </w:r>
        <w:r>
          <w:rPr>
            <w:noProof/>
            <w:webHidden/>
          </w:rPr>
          <w:t>102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5" w:history="1">
        <w:r w:rsidR="004C4A34" w:rsidRPr="00846899">
          <w:rPr>
            <w:rStyle w:val="Hyperlink"/>
            <w:noProof/>
          </w:rPr>
          <w:t>§1109.</w:t>
        </w:r>
        <w:r w:rsidR="004C4A34" w:rsidRPr="00194BCD">
          <w:rPr>
            <w:rFonts w:ascii="Calibri" w:hAnsi="Calibri"/>
            <w:noProof/>
            <w:sz w:val="22"/>
            <w:szCs w:val="22"/>
          </w:rPr>
          <w:tab/>
        </w:r>
        <w:r w:rsidR="004C4A34" w:rsidRPr="00846899">
          <w:rPr>
            <w:rStyle w:val="Hyperlink"/>
            <w:noProof/>
          </w:rPr>
          <w:t>Standard Fittings [49 CFR 192.149]</w:t>
        </w:r>
        <w:r w:rsidR="004C4A34">
          <w:rPr>
            <w:noProof/>
            <w:webHidden/>
          </w:rPr>
          <w:tab/>
        </w:r>
        <w:r w:rsidR="004C4A34">
          <w:rPr>
            <w:noProof/>
            <w:webHidden/>
          </w:rPr>
          <w:fldChar w:fldCharType="begin"/>
        </w:r>
        <w:r w:rsidR="004C4A34">
          <w:rPr>
            <w:noProof/>
            <w:webHidden/>
          </w:rPr>
          <w:instrText xml:space="preserve"> PAGEREF _Toc178265675 \h </w:instrText>
        </w:r>
        <w:r w:rsidR="004C4A34">
          <w:rPr>
            <w:noProof/>
            <w:webHidden/>
          </w:rPr>
        </w:r>
        <w:r w:rsidR="004C4A34">
          <w:rPr>
            <w:noProof/>
            <w:webHidden/>
          </w:rPr>
          <w:fldChar w:fldCharType="separate"/>
        </w:r>
        <w:r>
          <w:rPr>
            <w:noProof/>
            <w:webHidden/>
          </w:rPr>
          <w:t>102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6" w:history="1">
        <w:r w:rsidR="004C4A34" w:rsidRPr="00846899">
          <w:rPr>
            <w:rStyle w:val="Hyperlink"/>
            <w:noProof/>
          </w:rPr>
          <w:t>§1110.</w:t>
        </w:r>
        <w:r w:rsidR="004C4A34" w:rsidRPr="00194BCD">
          <w:rPr>
            <w:rFonts w:ascii="Calibri" w:hAnsi="Calibri"/>
            <w:noProof/>
            <w:sz w:val="22"/>
            <w:szCs w:val="22"/>
          </w:rPr>
          <w:tab/>
        </w:r>
        <w:r w:rsidR="004C4A34" w:rsidRPr="00846899">
          <w:rPr>
            <w:rStyle w:val="Hyperlink"/>
            <w:noProof/>
          </w:rPr>
          <w:t>Passage of Internal Inspection Devices [49 CFR 192.150]</w:t>
        </w:r>
        <w:r w:rsidR="004C4A34">
          <w:rPr>
            <w:noProof/>
            <w:webHidden/>
          </w:rPr>
          <w:tab/>
        </w:r>
        <w:r w:rsidR="004C4A34">
          <w:rPr>
            <w:noProof/>
            <w:webHidden/>
          </w:rPr>
          <w:fldChar w:fldCharType="begin"/>
        </w:r>
        <w:r w:rsidR="004C4A34">
          <w:rPr>
            <w:noProof/>
            <w:webHidden/>
          </w:rPr>
          <w:instrText xml:space="preserve"> PAGEREF _Toc178265676 \h </w:instrText>
        </w:r>
        <w:r w:rsidR="004C4A34">
          <w:rPr>
            <w:noProof/>
            <w:webHidden/>
          </w:rPr>
        </w:r>
        <w:r w:rsidR="004C4A34">
          <w:rPr>
            <w:noProof/>
            <w:webHidden/>
          </w:rPr>
          <w:fldChar w:fldCharType="separate"/>
        </w:r>
        <w:r>
          <w:rPr>
            <w:noProof/>
            <w:webHidden/>
          </w:rPr>
          <w:t>102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7" w:history="1">
        <w:r w:rsidR="004C4A34" w:rsidRPr="00846899">
          <w:rPr>
            <w:rStyle w:val="Hyperlink"/>
            <w:noProof/>
          </w:rPr>
          <w:t>§1111.</w:t>
        </w:r>
        <w:r w:rsidR="004C4A34" w:rsidRPr="00194BCD">
          <w:rPr>
            <w:rFonts w:ascii="Calibri" w:hAnsi="Calibri"/>
            <w:noProof/>
            <w:sz w:val="22"/>
            <w:szCs w:val="22"/>
          </w:rPr>
          <w:tab/>
        </w:r>
        <w:r w:rsidR="004C4A34" w:rsidRPr="00846899">
          <w:rPr>
            <w:rStyle w:val="Hyperlink"/>
            <w:noProof/>
          </w:rPr>
          <w:t xml:space="preserve">Tapping </w:t>
        </w:r>
        <w:r w:rsidR="004C4A34" w:rsidRPr="00846899">
          <w:rPr>
            <w:rStyle w:val="Hyperlink"/>
            <w:bCs/>
            <w:noProof/>
          </w:rPr>
          <w:t xml:space="preserve">[49 CFR </w:t>
        </w:r>
        <w:r w:rsidR="004C4A34" w:rsidRPr="00846899">
          <w:rPr>
            <w:rStyle w:val="Hyperlink"/>
            <w:noProof/>
          </w:rPr>
          <w:t>192.151]</w:t>
        </w:r>
        <w:r w:rsidR="004C4A34">
          <w:rPr>
            <w:noProof/>
            <w:webHidden/>
          </w:rPr>
          <w:tab/>
        </w:r>
        <w:r w:rsidR="004C4A34">
          <w:rPr>
            <w:noProof/>
            <w:webHidden/>
          </w:rPr>
          <w:fldChar w:fldCharType="begin"/>
        </w:r>
        <w:r w:rsidR="004C4A34">
          <w:rPr>
            <w:noProof/>
            <w:webHidden/>
          </w:rPr>
          <w:instrText xml:space="preserve"> PAGEREF _Toc178265677 \h </w:instrText>
        </w:r>
        <w:r w:rsidR="004C4A34">
          <w:rPr>
            <w:noProof/>
            <w:webHidden/>
          </w:rPr>
        </w:r>
        <w:r w:rsidR="004C4A34">
          <w:rPr>
            <w:noProof/>
            <w:webHidden/>
          </w:rPr>
          <w:fldChar w:fldCharType="separate"/>
        </w:r>
        <w:r>
          <w:rPr>
            <w:noProof/>
            <w:webHidden/>
          </w:rPr>
          <w:t>103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8" w:history="1">
        <w:r w:rsidR="004C4A34" w:rsidRPr="00846899">
          <w:rPr>
            <w:rStyle w:val="Hyperlink"/>
            <w:noProof/>
          </w:rPr>
          <w:t>§1113.</w:t>
        </w:r>
        <w:r w:rsidR="004C4A34" w:rsidRPr="00194BCD">
          <w:rPr>
            <w:rFonts w:ascii="Calibri" w:hAnsi="Calibri"/>
            <w:noProof/>
            <w:sz w:val="22"/>
            <w:szCs w:val="22"/>
          </w:rPr>
          <w:tab/>
        </w:r>
        <w:r w:rsidR="004C4A34" w:rsidRPr="00846899">
          <w:rPr>
            <w:rStyle w:val="Hyperlink"/>
            <w:noProof/>
          </w:rPr>
          <w:t>Components Fabricated by Welding [49 CFR 192.153]</w:t>
        </w:r>
        <w:r w:rsidR="004C4A34">
          <w:rPr>
            <w:noProof/>
            <w:webHidden/>
          </w:rPr>
          <w:tab/>
        </w:r>
        <w:r w:rsidR="004C4A34">
          <w:rPr>
            <w:noProof/>
            <w:webHidden/>
          </w:rPr>
          <w:fldChar w:fldCharType="begin"/>
        </w:r>
        <w:r w:rsidR="004C4A34">
          <w:rPr>
            <w:noProof/>
            <w:webHidden/>
          </w:rPr>
          <w:instrText xml:space="preserve"> PAGEREF _Toc178265678 \h </w:instrText>
        </w:r>
        <w:r w:rsidR="004C4A34">
          <w:rPr>
            <w:noProof/>
            <w:webHidden/>
          </w:rPr>
        </w:r>
        <w:r w:rsidR="004C4A34">
          <w:rPr>
            <w:noProof/>
            <w:webHidden/>
          </w:rPr>
          <w:fldChar w:fldCharType="separate"/>
        </w:r>
        <w:r>
          <w:rPr>
            <w:noProof/>
            <w:webHidden/>
          </w:rPr>
          <w:t>103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79" w:history="1">
        <w:r w:rsidR="004C4A34" w:rsidRPr="00846899">
          <w:rPr>
            <w:rStyle w:val="Hyperlink"/>
            <w:noProof/>
          </w:rPr>
          <w:t>§1115.</w:t>
        </w:r>
        <w:r w:rsidR="004C4A34" w:rsidRPr="00194BCD">
          <w:rPr>
            <w:rFonts w:ascii="Calibri" w:hAnsi="Calibri"/>
            <w:noProof/>
            <w:sz w:val="22"/>
            <w:szCs w:val="22"/>
          </w:rPr>
          <w:tab/>
        </w:r>
        <w:r w:rsidR="004C4A34" w:rsidRPr="00846899">
          <w:rPr>
            <w:rStyle w:val="Hyperlink"/>
            <w:noProof/>
          </w:rPr>
          <w:t>Welded Branch Connections [49 CFR 192.155]</w:t>
        </w:r>
        <w:r w:rsidR="004C4A34">
          <w:rPr>
            <w:noProof/>
            <w:webHidden/>
          </w:rPr>
          <w:tab/>
        </w:r>
        <w:r w:rsidR="004C4A34">
          <w:rPr>
            <w:noProof/>
            <w:webHidden/>
          </w:rPr>
          <w:fldChar w:fldCharType="begin"/>
        </w:r>
        <w:r w:rsidR="004C4A34">
          <w:rPr>
            <w:noProof/>
            <w:webHidden/>
          </w:rPr>
          <w:instrText xml:space="preserve"> PAGEREF _Toc178265679 \h </w:instrText>
        </w:r>
        <w:r w:rsidR="004C4A34">
          <w:rPr>
            <w:noProof/>
            <w:webHidden/>
          </w:rPr>
        </w:r>
        <w:r w:rsidR="004C4A34">
          <w:rPr>
            <w:noProof/>
            <w:webHidden/>
          </w:rPr>
          <w:fldChar w:fldCharType="separate"/>
        </w:r>
        <w:r>
          <w:rPr>
            <w:noProof/>
            <w:webHidden/>
          </w:rPr>
          <w:t>104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0" w:history="1">
        <w:r w:rsidR="004C4A34" w:rsidRPr="00846899">
          <w:rPr>
            <w:rStyle w:val="Hyperlink"/>
            <w:noProof/>
          </w:rPr>
          <w:t>§1117.</w:t>
        </w:r>
        <w:r w:rsidR="004C4A34" w:rsidRPr="00194BCD">
          <w:rPr>
            <w:rFonts w:ascii="Calibri" w:hAnsi="Calibri"/>
            <w:noProof/>
            <w:sz w:val="22"/>
            <w:szCs w:val="22"/>
          </w:rPr>
          <w:tab/>
        </w:r>
        <w:r w:rsidR="004C4A34" w:rsidRPr="00846899">
          <w:rPr>
            <w:rStyle w:val="Hyperlink"/>
            <w:noProof/>
          </w:rPr>
          <w:t>Extruded Outlets [49 CFR 192.157]</w:t>
        </w:r>
        <w:r w:rsidR="004C4A34">
          <w:rPr>
            <w:noProof/>
            <w:webHidden/>
          </w:rPr>
          <w:tab/>
        </w:r>
        <w:r w:rsidR="004C4A34">
          <w:rPr>
            <w:noProof/>
            <w:webHidden/>
          </w:rPr>
          <w:fldChar w:fldCharType="begin"/>
        </w:r>
        <w:r w:rsidR="004C4A34">
          <w:rPr>
            <w:noProof/>
            <w:webHidden/>
          </w:rPr>
          <w:instrText xml:space="preserve"> PAGEREF _Toc178265680 \h </w:instrText>
        </w:r>
        <w:r w:rsidR="004C4A34">
          <w:rPr>
            <w:noProof/>
            <w:webHidden/>
          </w:rPr>
        </w:r>
        <w:r w:rsidR="004C4A34">
          <w:rPr>
            <w:noProof/>
            <w:webHidden/>
          </w:rPr>
          <w:fldChar w:fldCharType="separate"/>
        </w:r>
        <w:r>
          <w:rPr>
            <w:noProof/>
            <w:webHidden/>
          </w:rPr>
          <w:t>104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1" w:history="1">
        <w:r w:rsidR="004C4A34" w:rsidRPr="00846899">
          <w:rPr>
            <w:rStyle w:val="Hyperlink"/>
            <w:noProof/>
          </w:rPr>
          <w:t>§1119.</w:t>
        </w:r>
        <w:r w:rsidR="004C4A34" w:rsidRPr="00194BCD">
          <w:rPr>
            <w:rFonts w:ascii="Calibri" w:hAnsi="Calibri"/>
            <w:noProof/>
            <w:sz w:val="22"/>
            <w:szCs w:val="22"/>
          </w:rPr>
          <w:tab/>
        </w:r>
        <w:r w:rsidR="004C4A34" w:rsidRPr="00846899">
          <w:rPr>
            <w:rStyle w:val="Hyperlink"/>
            <w:noProof/>
          </w:rPr>
          <w:t>Flexibility [49 CFR 192.159]</w:t>
        </w:r>
        <w:r w:rsidR="004C4A34">
          <w:rPr>
            <w:noProof/>
            <w:webHidden/>
          </w:rPr>
          <w:tab/>
        </w:r>
        <w:r w:rsidR="004C4A34">
          <w:rPr>
            <w:noProof/>
            <w:webHidden/>
          </w:rPr>
          <w:fldChar w:fldCharType="begin"/>
        </w:r>
        <w:r w:rsidR="004C4A34">
          <w:rPr>
            <w:noProof/>
            <w:webHidden/>
          </w:rPr>
          <w:instrText xml:space="preserve"> PAGEREF _Toc178265681 \h </w:instrText>
        </w:r>
        <w:r w:rsidR="004C4A34">
          <w:rPr>
            <w:noProof/>
            <w:webHidden/>
          </w:rPr>
        </w:r>
        <w:r w:rsidR="004C4A34">
          <w:rPr>
            <w:noProof/>
            <w:webHidden/>
          </w:rPr>
          <w:fldChar w:fldCharType="separate"/>
        </w:r>
        <w:r>
          <w:rPr>
            <w:noProof/>
            <w:webHidden/>
          </w:rPr>
          <w:t>104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2" w:history="1">
        <w:r w:rsidR="004C4A34" w:rsidRPr="00846899">
          <w:rPr>
            <w:rStyle w:val="Hyperlink"/>
            <w:noProof/>
          </w:rPr>
          <w:t>§1121.</w:t>
        </w:r>
        <w:r w:rsidR="004C4A34" w:rsidRPr="00194BCD">
          <w:rPr>
            <w:rFonts w:ascii="Calibri" w:hAnsi="Calibri"/>
            <w:noProof/>
            <w:sz w:val="22"/>
            <w:szCs w:val="22"/>
          </w:rPr>
          <w:tab/>
        </w:r>
        <w:r w:rsidR="004C4A34" w:rsidRPr="00846899">
          <w:rPr>
            <w:rStyle w:val="Hyperlink"/>
            <w:noProof/>
          </w:rPr>
          <w:t>Supports and Anchors [49 CFR 192.161]</w:t>
        </w:r>
        <w:r w:rsidR="004C4A34">
          <w:rPr>
            <w:noProof/>
            <w:webHidden/>
          </w:rPr>
          <w:tab/>
        </w:r>
        <w:r w:rsidR="004C4A34">
          <w:rPr>
            <w:noProof/>
            <w:webHidden/>
          </w:rPr>
          <w:fldChar w:fldCharType="begin"/>
        </w:r>
        <w:r w:rsidR="004C4A34">
          <w:rPr>
            <w:noProof/>
            <w:webHidden/>
          </w:rPr>
          <w:instrText xml:space="preserve"> PAGEREF _Toc178265682 \h </w:instrText>
        </w:r>
        <w:r w:rsidR="004C4A34">
          <w:rPr>
            <w:noProof/>
            <w:webHidden/>
          </w:rPr>
        </w:r>
        <w:r w:rsidR="004C4A34">
          <w:rPr>
            <w:noProof/>
            <w:webHidden/>
          </w:rPr>
          <w:fldChar w:fldCharType="separate"/>
        </w:r>
        <w:r>
          <w:rPr>
            <w:noProof/>
            <w:webHidden/>
          </w:rPr>
          <w:t>105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3" w:history="1">
        <w:r w:rsidR="004C4A34" w:rsidRPr="00846899">
          <w:rPr>
            <w:rStyle w:val="Hyperlink"/>
            <w:noProof/>
          </w:rPr>
          <w:t>§1123.</w:t>
        </w:r>
        <w:r w:rsidR="004C4A34" w:rsidRPr="00194BCD">
          <w:rPr>
            <w:rFonts w:ascii="Calibri" w:hAnsi="Calibri"/>
            <w:noProof/>
            <w:sz w:val="22"/>
            <w:szCs w:val="22"/>
          </w:rPr>
          <w:tab/>
        </w:r>
        <w:r w:rsidR="004C4A34" w:rsidRPr="00846899">
          <w:rPr>
            <w:rStyle w:val="Hyperlink"/>
            <w:noProof/>
          </w:rPr>
          <w:t>Compressor Stations: Design and Construction [49 CFR 192.163]</w:t>
        </w:r>
        <w:r w:rsidR="004C4A34">
          <w:rPr>
            <w:noProof/>
            <w:webHidden/>
          </w:rPr>
          <w:tab/>
        </w:r>
        <w:r w:rsidR="004C4A34">
          <w:rPr>
            <w:noProof/>
            <w:webHidden/>
          </w:rPr>
          <w:fldChar w:fldCharType="begin"/>
        </w:r>
        <w:r w:rsidR="004C4A34">
          <w:rPr>
            <w:noProof/>
            <w:webHidden/>
          </w:rPr>
          <w:instrText xml:space="preserve"> PAGEREF _Toc178265683 \h </w:instrText>
        </w:r>
        <w:r w:rsidR="004C4A34">
          <w:rPr>
            <w:noProof/>
            <w:webHidden/>
          </w:rPr>
        </w:r>
        <w:r w:rsidR="004C4A34">
          <w:rPr>
            <w:noProof/>
            <w:webHidden/>
          </w:rPr>
          <w:fldChar w:fldCharType="separate"/>
        </w:r>
        <w:r>
          <w:rPr>
            <w:noProof/>
            <w:webHidden/>
          </w:rPr>
          <w:t>105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4" w:history="1">
        <w:r w:rsidR="004C4A34" w:rsidRPr="00846899">
          <w:rPr>
            <w:rStyle w:val="Hyperlink"/>
            <w:noProof/>
          </w:rPr>
          <w:t>§1125.</w:t>
        </w:r>
        <w:r w:rsidR="004C4A34" w:rsidRPr="00194BCD">
          <w:rPr>
            <w:rFonts w:ascii="Calibri" w:hAnsi="Calibri"/>
            <w:noProof/>
            <w:sz w:val="22"/>
            <w:szCs w:val="22"/>
          </w:rPr>
          <w:tab/>
        </w:r>
        <w:r w:rsidR="004C4A34" w:rsidRPr="00846899">
          <w:rPr>
            <w:rStyle w:val="Hyperlink"/>
            <w:noProof/>
          </w:rPr>
          <w:t>Compressor Stations: Liquid Removal  [49 CFR 192.165]</w:t>
        </w:r>
        <w:r w:rsidR="004C4A34">
          <w:rPr>
            <w:noProof/>
            <w:webHidden/>
          </w:rPr>
          <w:tab/>
        </w:r>
        <w:r w:rsidR="004C4A34">
          <w:rPr>
            <w:noProof/>
            <w:webHidden/>
          </w:rPr>
          <w:fldChar w:fldCharType="begin"/>
        </w:r>
        <w:r w:rsidR="004C4A34">
          <w:rPr>
            <w:noProof/>
            <w:webHidden/>
          </w:rPr>
          <w:instrText xml:space="preserve"> PAGEREF _Toc178265684 \h </w:instrText>
        </w:r>
        <w:r w:rsidR="004C4A34">
          <w:rPr>
            <w:noProof/>
            <w:webHidden/>
          </w:rPr>
        </w:r>
        <w:r w:rsidR="004C4A34">
          <w:rPr>
            <w:noProof/>
            <w:webHidden/>
          </w:rPr>
          <w:fldChar w:fldCharType="separate"/>
        </w:r>
        <w:r>
          <w:rPr>
            <w:noProof/>
            <w:webHidden/>
          </w:rPr>
          <w:t>105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5" w:history="1">
        <w:r w:rsidR="004C4A34" w:rsidRPr="00846899">
          <w:rPr>
            <w:rStyle w:val="Hyperlink"/>
            <w:noProof/>
          </w:rPr>
          <w:t>§1127.</w:t>
        </w:r>
        <w:r w:rsidR="004C4A34" w:rsidRPr="00194BCD">
          <w:rPr>
            <w:rFonts w:ascii="Calibri" w:hAnsi="Calibri"/>
            <w:noProof/>
            <w:sz w:val="22"/>
            <w:szCs w:val="22"/>
          </w:rPr>
          <w:tab/>
        </w:r>
        <w:r w:rsidR="004C4A34" w:rsidRPr="00846899">
          <w:rPr>
            <w:rStyle w:val="Hyperlink"/>
            <w:noProof/>
          </w:rPr>
          <w:t>Compressor Stations: Emergency Shutdown  [49 CFR 192.167]</w:t>
        </w:r>
        <w:r w:rsidR="004C4A34">
          <w:rPr>
            <w:noProof/>
            <w:webHidden/>
          </w:rPr>
          <w:tab/>
        </w:r>
        <w:r w:rsidR="004C4A34">
          <w:rPr>
            <w:noProof/>
            <w:webHidden/>
          </w:rPr>
          <w:fldChar w:fldCharType="begin"/>
        </w:r>
        <w:r w:rsidR="004C4A34">
          <w:rPr>
            <w:noProof/>
            <w:webHidden/>
          </w:rPr>
          <w:instrText xml:space="preserve"> PAGEREF _Toc178265685 \h </w:instrText>
        </w:r>
        <w:r w:rsidR="004C4A34">
          <w:rPr>
            <w:noProof/>
            <w:webHidden/>
          </w:rPr>
        </w:r>
        <w:r w:rsidR="004C4A34">
          <w:rPr>
            <w:noProof/>
            <w:webHidden/>
          </w:rPr>
          <w:fldChar w:fldCharType="separate"/>
        </w:r>
        <w:r>
          <w:rPr>
            <w:noProof/>
            <w:webHidden/>
          </w:rPr>
          <w:t>106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6" w:history="1">
        <w:r w:rsidR="004C4A34" w:rsidRPr="00846899">
          <w:rPr>
            <w:rStyle w:val="Hyperlink"/>
            <w:noProof/>
          </w:rPr>
          <w:t>§1129.</w:t>
        </w:r>
        <w:r w:rsidR="004C4A34" w:rsidRPr="00194BCD">
          <w:rPr>
            <w:rFonts w:ascii="Calibri" w:hAnsi="Calibri"/>
            <w:noProof/>
            <w:sz w:val="22"/>
            <w:szCs w:val="22"/>
          </w:rPr>
          <w:tab/>
        </w:r>
        <w:r w:rsidR="004C4A34" w:rsidRPr="00846899">
          <w:rPr>
            <w:rStyle w:val="Hyperlink"/>
            <w:noProof/>
          </w:rPr>
          <w:t>Compressor Stations: Pressure Limiting Devices [49 CFR 192.169]</w:t>
        </w:r>
        <w:r w:rsidR="004C4A34">
          <w:rPr>
            <w:noProof/>
            <w:webHidden/>
          </w:rPr>
          <w:tab/>
        </w:r>
        <w:r w:rsidR="004C4A34">
          <w:rPr>
            <w:noProof/>
            <w:webHidden/>
          </w:rPr>
          <w:fldChar w:fldCharType="begin"/>
        </w:r>
        <w:r w:rsidR="004C4A34">
          <w:rPr>
            <w:noProof/>
            <w:webHidden/>
          </w:rPr>
          <w:instrText xml:space="preserve"> PAGEREF _Toc178265686 \h </w:instrText>
        </w:r>
        <w:r w:rsidR="004C4A34">
          <w:rPr>
            <w:noProof/>
            <w:webHidden/>
          </w:rPr>
        </w:r>
        <w:r w:rsidR="004C4A34">
          <w:rPr>
            <w:noProof/>
            <w:webHidden/>
          </w:rPr>
          <w:fldChar w:fldCharType="separate"/>
        </w:r>
        <w:r>
          <w:rPr>
            <w:noProof/>
            <w:webHidden/>
          </w:rPr>
          <w:t>106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7" w:history="1">
        <w:r w:rsidR="004C4A34" w:rsidRPr="00846899">
          <w:rPr>
            <w:rStyle w:val="Hyperlink"/>
            <w:noProof/>
          </w:rPr>
          <w:t>§1131.</w:t>
        </w:r>
        <w:r w:rsidR="004C4A34" w:rsidRPr="00194BCD">
          <w:rPr>
            <w:rFonts w:ascii="Calibri" w:hAnsi="Calibri"/>
            <w:noProof/>
            <w:sz w:val="22"/>
            <w:szCs w:val="22"/>
          </w:rPr>
          <w:tab/>
        </w:r>
        <w:r w:rsidR="004C4A34" w:rsidRPr="00846899">
          <w:rPr>
            <w:rStyle w:val="Hyperlink"/>
            <w:noProof/>
          </w:rPr>
          <w:t>Compressor Stations: Additional Safety Equipment [49 CFR 192.171]</w:t>
        </w:r>
        <w:r w:rsidR="004C4A34">
          <w:rPr>
            <w:noProof/>
            <w:webHidden/>
          </w:rPr>
          <w:tab/>
        </w:r>
        <w:r w:rsidR="004C4A34">
          <w:rPr>
            <w:noProof/>
            <w:webHidden/>
          </w:rPr>
          <w:fldChar w:fldCharType="begin"/>
        </w:r>
        <w:r w:rsidR="004C4A34">
          <w:rPr>
            <w:noProof/>
            <w:webHidden/>
          </w:rPr>
          <w:instrText xml:space="preserve"> PAGEREF _Toc178265687 \h </w:instrText>
        </w:r>
        <w:r w:rsidR="004C4A34">
          <w:rPr>
            <w:noProof/>
            <w:webHidden/>
          </w:rPr>
        </w:r>
        <w:r w:rsidR="004C4A34">
          <w:rPr>
            <w:noProof/>
            <w:webHidden/>
          </w:rPr>
          <w:fldChar w:fldCharType="separate"/>
        </w:r>
        <w:r>
          <w:rPr>
            <w:noProof/>
            <w:webHidden/>
          </w:rPr>
          <w:t>107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8" w:history="1">
        <w:r w:rsidR="004C4A34" w:rsidRPr="00846899">
          <w:rPr>
            <w:rStyle w:val="Hyperlink"/>
            <w:noProof/>
          </w:rPr>
          <w:t>§1133.</w:t>
        </w:r>
        <w:r w:rsidR="004C4A34" w:rsidRPr="00194BCD">
          <w:rPr>
            <w:rFonts w:ascii="Calibri" w:hAnsi="Calibri"/>
            <w:noProof/>
            <w:sz w:val="22"/>
            <w:szCs w:val="22"/>
          </w:rPr>
          <w:tab/>
        </w:r>
        <w:r w:rsidR="004C4A34" w:rsidRPr="00846899">
          <w:rPr>
            <w:rStyle w:val="Hyperlink"/>
            <w:noProof/>
          </w:rPr>
          <w:t>Compressor Stations: Ventilation  [49 CFR 192.173]</w:t>
        </w:r>
        <w:r w:rsidR="004C4A34">
          <w:rPr>
            <w:noProof/>
            <w:webHidden/>
          </w:rPr>
          <w:tab/>
        </w:r>
        <w:r w:rsidR="004C4A34">
          <w:rPr>
            <w:noProof/>
            <w:webHidden/>
          </w:rPr>
          <w:fldChar w:fldCharType="begin"/>
        </w:r>
        <w:r w:rsidR="004C4A34">
          <w:rPr>
            <w:noProof/>
            <w:webHidden/>
          </w:rPr>
          <w:instrText xml:space="preserve"> PAGEREF _Toc178265688 \h </w:instrText>
        </w:r>
        <w:r w:rsidR="004C4A34">
          <w:rPr>
            <w:noProof/>
            <w:webHidden/>
          </w:rPr>
        </w:r>
        <w:r w:rsidR="004C4A34">
          <w:rPr>
            <w:noProof/>
            <w:webHidden/>
          </w:rPr>
          <w:fldChar w:fldCharType="separate"/>
        </w:r>
        <w:r>
          <w:rPr>
            <w:noProof/>
            <w:webHidden/>
          </w:rPr>
          <w:t>107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89" w:history="1">
        <w:r w:rsidR="004C4A34" w:rsidRPr="00846899">
          <w:rPr>
            <w:rStyle w:val="Hyperlink"/>
            <w:noProof/>
          </w:rPr>
          <w:t>§1135.</w:t>
        </w:r>
        <w:r w:rsidR="004C4A34" w:rsidRPr="00194BCD">
          <w:rPr>
            <w:rFonts w:ascii="Calibri" w:hAnsi="Calibri"/>
            <w:noProof/>
            <w:sz w:val="22"/>
            <w:szCs w:val="22"/>
          </w:rPr>
          <w:tab/>
        </w:r>
        <w:r w:rsidR="004C4A34" w:rsidRPr="00846899">
          <w:rPr>
            <w:rStyle w:val="Hyperlink"/>
            <w:noProof/>
          </w:rPr>
          <w:t>Pipe-Type and Bottle-Type Holders  [49 CFR 192.175]</w:t>
        </w:r>
        <w:r w:rsidR="004C4A34">
          <w:rPr>
            <w:noProof/>
            <w:webHidden/>
          </w:rPr>
          <w:tab/>
        </w:r>
        <w:r w:rsidR="004C4A34">
          <w:rPr>
            <w:noProof/>
            <w:webHidden/>
          </w:rPr>
          <w:fldChar w:fldCharType="begin"/>
        </w:r>
        <w:r w:rsidR="004C4A34">
          <w:rPr>
            <w:noProof/>
            <w:webHidden/>
          </w:rPr>
          <w:instrText xml:space="preserve"> PAGEREF _Toc178265689 \h </w:instrText>
        </w:r>
        <w:r w:rsidR="004C4A34">
          <w:rPr>
            <w:noProof/>
            <w:webHidden/>
          </w:rPr>
        </w:r>
        <w:r w:rsidR="004C4A34">
          <w:rPr>
            <w:noProof/>
            <w:webHidden/>
          </w:rPr>
          <w:fldChar w:fldCharType="separate"/>
        </w:r>
        <w:r>
          <w:rPr>
            <w:noProof/>
            <w:webHidden/>
          </w:rPr>
          <w:t>107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0" w:history="1">
        <w:r w:rsidR="004C4A34" w:rsidRPr="00846899">
          <w:rPr>
            <w:rStyle w:val="Hyperlink"/>
            <w:noProof/>
          </w:rPr>
          <w:t>§1137.</w:t>
        </w:r>
        <w:r w:rsidR="004C4A34" w:rsidRPr="00194BCD">
          <w:rPr>
            <w:rFonts w:ascii="Calibri" w:hAnsi="Calibri"/>
            <w:noProof/>
            <w:sz w:val="22"/>
            <w:szCs w:val="22"/>
          </w:rPr>
          <w:tab/>
        </w:r>
        <w:r w:rsidR="004C4A34" w:rsidRPr="00846899">
          <w:rPr>
            <w:rStyle w:val="Hyperlink"/>
            <w:noProof/>
          </w:rPr>
          <w:t>Additional Provisions for Bottle-Type Holders [49 CFR 192.177]</w:t>
        </w:r>
        <w:r w:rsidR="004C4A34">
          <w:rPr>
            <w:noProof/>
            <w:webHidden/>
          </w:rPr>
          <w:tab/>
        </w:r>
        <w:r w:rsidR="004C4A34">
          <w:rPr>
            <w:noProof/>
            <w:webHidden/>
          </w:rPr>
          <w:fldChar w:fldCharType="begin"/>
        </w:r>
        <w:r w:rsidR="004C4A34">
          <w:rPr>
            <w:noProof/>
            <w:webHidden/>
          </w:rPr>
          <w:instrText xml:space="preserve"> PAGEREF _Toc178265690 \h </w:instrText>
        </w:r>
        <w:r w:rsidR="004C4A34">
          <w:rPr>
            <w:noProof/>
            <w:webHidden/>
          </w:rPr>
        </w:r>
        <w:r w:rsidR="004C4A34">
          <w:rPr>
            <w:noProof/>
            <w:webHidden/>
          </w:rPr>
          <w:fldChar w:fldCharType="separate"/>
        </w:r>
        <w:r>
          <w:rPr>
            <w:noProof/>
            <w:webHidden/>
          </w:rPr>
          <w:t>107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1" w:history="1">
        <w:r w:rsidR="004C4A34" w:rsidRPr="00846899">
          <w:rPr>
            <w:rStyle w:val="Hyperlink"/>
            <w:noProof/>
          </w:rPr>
          <w:t>§1139.</w:t>
        </w:r>
        <w:r w:rsidR="004C4A34" w:rsidRPr="00194BCD">
          <w:rPr>
            <w:rFonts w:ascii="Calibri" w:hAnsi="Calibri"/>
            <w:noProof/>
            <w:sz w:val="22"/>
            <w:szCs w:val="22"/>
          </w:rPr>
          <w:tab/>
        </w:r>
        <w:r w:rsidR="004C4A34" w:rsidRPr="00846899">
          <w:rPr>
            <w:rStyle w:val="Hyperlink"/>
            <w:noProof/>
          </w:rPr>
          <w:t>Transmission Line Valves [49 CFR 192.179]</w:t>
        </w:r>
        <w:r w:rsidR="004C4A34">
          <w:rPr>
            <w:noProof/>
            <w:webHidden/>
          </w:rPr>
          <w:tab/>
        </w:r>
        <w:r w:rsidR="004C4A34">
          <w:rPr>
            <w:noProof/>
            <w:webHidden/>
          </w:rPr>
          <w:fldChar w:fldCharType="begin"/>
        </w:r>
        <w:r w:rsidR="004C4A34">
          <w:rPr>
            <w:noProof/>
            <w:webHidden/>
          </w:rPr>
          <w:instrText xml:space="preserve"> PAGEREF _Toc178265691 \h </w:instrText>
        </w:r>
        <w:r w:rsidR="004C4A34">
          <w:rPr>
            <w:noProof/>
            <w:webHidden/>
          </w:rPr>
        </w:r>
        <w:r w:rsidR="004C4A34">
          <w:rPr>
            <w:noProof/>
            <w:webHidden/>
          </w:rPr>
          <w:fldChar w:fldCharType="separate"/>
        </w:r>
        <w:r>
          <w:rPr>
            <w:noProof/>
            <w:webHidden/>
          </w:rPr>
          <w:t>108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2" w:history="1">
        <w:r w:rsidR="004C4A34" w:rsidRPr="00846899">
          <w:rPr>
            <w:rStyle w:val="Hyperlink"/>
            <w:noProof/>
          </w:rPr>
          <w:t>§1141.</w:t>
        </w:r>
        <w:r w:rsidR="004C4A34" w:rsidRPr="00194BCD">
          <w:rPr>
            <w:rFonts w:ascii="Calibri" w:hAnsi="Calibri"/>
            <w:noProof/>
            <w:sz w:val="22"/>
            <w:szCs w:val="22"/>
          </w:rPr>
          <w:tab/>
        </w:r>
        <w:r w:rsidR="004C4A34" w:rsidRPr="00846899">
          <w:rPr>
            <w:rStyle w:val="Hyperlink"/>
            <w:noProof/>
          </w:rPr>
          <w:t>Distribution Line Valves [49 CFR 192.181]</w:t>
        </w:r>
        <w:r w:rsidR="004C4A34">
          <w:rPr>
            <w:noProof/>
            <w:webHidden/>
          </w:rPr>
          <w:tab/>
        </w:r>
        <w:r w:rsidR="004C4A34">
          <w:rPr>
            <w:noProof/>
            <w:webHidden/>
          </w:rPr>
          <w:fldChar w:fldCharType="begin"/>
        </w:r>
        <w:r w:rsidR="004C4A34">
          <w:rPr>
            <w:noProof/>
            <w:webHidden/>
          </w:rPr>
          <w:instrText xml:space="preserve"> PAGEREF _Toc178265692 \h </w:instrText>
        </w:r>
        <w:r w:rsidR="004C4A34">
          <w:rPr>
            <w:noProof/>
            <w:webHidden/>
          </w:rPr>
        </w:r>
        <w:r w:rsidR="004C4A34">
          <w:rPr>
            <w:noProof/>
            <w:webHidden/>
          </w:rPr>
          <w:fldChar w:fldCharType="separate"/>
        </w:r>
        <w:r>
          <w:rPr>
            <w:noProof/>
            <w:webHidden/>
          </w:rPr>
          <w:t>109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3" w:history="1">
        <w:r w:rsidR="004C4A34" w:rsidRPr="00846899">
          <w:rPr>
            <w:rStyle w:val="Hyperlink"/>
            <w:noProof/>
          </w:rPr>
          <w:t>§1143.</w:t>
        </w:r>
        <w:r w:rsidR="004C4A34" w:rsidRPr="00194BCD">
          <w:rPr>
            <w:rFonts w:ascii="Calibri" w:hAnsi="Calibri"/>
            <w:noProof/>
            <w:sz w:val="22"/>
            <w:szCs w:val="22"/>
          </w:rPr>
          <w:tab/>
        </w:r>
        <w:r w:rsidR="004C4A34" w:rsidRPr="00846899">
          <w:rPr>
            <w:rStyle w:val="Hyperlink"/>
            <w:noProof/>
          </w:rPr>
          <w:t>Vaults: Structural Design Requirements [49 CFR 192.183]</w:t>
        </w:r>
        <w:r w:rsidR="004C4A34">
          <w:rPr>
            <w:noProof/>
            <w:webHidden/>
          </w:rPr>
          <w:tab/>
        </w:r>
        <w:r w:rsidR="004C4A34">
          <w:rPr>
            <w:noProof/>
            <w:webHidden/>
          </w:rPr>
          <w:fldChar w:fldCharType="begin"/>
        </w:r>
        <w:r w:rsidR="004C4A34">
          <w:rPr>
            <w:noProof/>
            <w:webHidden/>
          </w:rPr>
          <w:instrText xml:space="preserve"> PAGEREF _Toc178265693 \h </w:instrText>
        </w:r>
        <w:r w:rsidR="004C4A34">
          <w:rPr>
            <w:noProof/>
            <w:webHidden/>
          </w:rPr>
        </w:r>
        <w:r w:rsidR="004C4A34">
          <w:rPr>
            <w:noProof/>
            <w:webHidden/>
          </w:rPr>
          <w:fldChar w:fldCharType="separate"/>
        </w:r>
        <w:r>
          <w:rPr>
            <w:noProof/>
            <w:webHidden/>
          </w:rPr>
          <w:t>109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4" w:history="1">
        <w:r w:rsidR="004C4A34" w:rsidRPr="00846899">
          <w:rPr>
            <w:rStyle w:val="Hyperlink"/>
            <w:noProof/>
          </w:rPr>
          <w:t>§1145.</w:t>
        </w:r>
        <w:r w:rsidR="004C4A34" w:rsidRPr="00194BCD">
          <w:rPr>
            <w:rFonts w:ascii="Calibri" w:hAnsi="Calibri"/>
            <w:noProof/>
            <w:sz w:val="22"/>
            <w:szCs w:val="22"/>
          </w:rPr>
          <w:tab/>
        </w:r>
        <w:r w:rsidR="004C4A34" w:rsidRPr="00846899">
          <w:rPr>
            <w:rStyle w:val="Hyperlink"/>
            <w:noProof/>
          </w:rPr>
          <w:t>Vaults: Accessibility [49 CFR 192.185]</w:t>
        </w:r>
        <w:r w:rsidR="004C4A34">
          <w:rPr>
            <w:noProof/>
            <w:webHidden/>
          </w:rPr>
          <w:tab/>
        </w:r>
        <w:r w:rsidR="004C4A34">
          <w:rPr>
            <w:noProof/>
            <w:webHidden/>
          </w:rPr>
          <w:fldChar w:fldCharType="begin"/>
        </w:r>
        <w:r w:rsidR="004C4A34">
          <w:rPr>
            <w:noProof/>
            <w:webHidden/>
          </w:rPr>
          <w:instrText xml:space="preserve"> PAGEREF _Toc178265694 \h </w:instrText>
        </w:r>
        <w:r w:rsidR="004C4A34">
          <w:rPr>
            <w:noProof/>
            <w:webHidden/>
          </w:rPr>
        </w:r>
        <w:r w:rsidR="004C4A34">
          <w:rPr>
            <w:noProof/>
            <w:webHidden/>
          </w:rPr>
          <w:fldChar w:fldCharType="separate"/>
        </w:r>
        <w:r>
          <w:rPr>
            <w:noProof/>
            <w:webHidden/>
          </w:rPr>
          <w:t>109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5" w:history="1">
        <w:r w:rsidR="004C4A34" w:rsidRPr="00846899">
          <w:rPr>
            <w:rStyle w:val="Hyperlink"/>
            <w:noProof/>
          </w:rPr>
          <w:t>§1147.</w:t>
        </w:r>
        <w:r w:rsidR="004C4A34" w:rsidRPr="00194BCD">
          <w:rPr>
            <w:rFonts w:ascii="Calibri" w:hAnsi="Calibri"/>
            <w:noProof/>
            <w:sz w:val="22"/>
            <w:szCs w:val="22"/>
          </w:rPr>
          <w:tab/>
        </w:r>
        <w:r w:rsidR="004C4A34" w:rsidRPr="00846899">
          <w:rPr>
            <w:rStyle w:val="Hyperlink"/>
            <w:noProof/>
          </w:rPr>
          <w:t>Vaults: Sealing, Venting, and Ventilation [49 CFR 192.187]</w:t>
        </w:r>
        <w:r w:rsidR="004C4A34">
          <w:rPr>
            <w:noProof/>
            <w:webHidden/>
          </w:rPr>
          <w:tab/>
        </w:r>
        <w:r w:rsidR="004C4A34">
          <w:rPr>
            <w:noProof/>
            <w:webHidden/>
          </w:rPr>
          <w:fldChar w:fldCharType="begin"/>
        </w:r>
        <w:r w:rsidR="004C4A34">
          <w:rPr>
            <w:noProof/>
            <w:webHidden/>
          </w:rPr>
          <w:instrText xml:space="preserve"> PAGEREF _Toc178265695 \h </w:instrText>
        </w:r>
        <w:r w:rsidR="004C4A34">
          <w:rPr>
            <w:noProof/>
            <w:webHidden/>
          </w:rPr>
        </w:r>
        <w:r w:rsidR="004C4A34">
          <w:rPr>
            <w:noProof/>
            <w:webHidden/>
          </w:rPr>
          <w:fldChar w:fldCharType="separate"/>
        </w:r>
        <w:r>
          <w:rPr>
            <w:noProof/>
            <w:webHidden/>
          </w:rPr>
          <w:t>109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6" w:history="1">
        <w:r w:rsidR="004C4A34" w:rsidRPr="00846899">
          <w:rPr>
            <w:rStyle w:val="Hyperlink"/>
            <w:noProof/>
          </w:rPr>
          <w:t>§1149.</w:t>
        </w:r>
        <w:r w:rsidR="004C4A34" w:rsidRPr="00194BCD">
          <w:rPr>
            <w:rFonts w:ascii="Calibri" w:hAnsi="Calibri"/>
            <w:noProof/>
            <w:sz w:val="22"/>
            <w:szCs w:val="22"/>
          </w:rPr>
          <w:tab/>
        </w:r>
        <w:r w:rsidR="004C4A34" w:rsidRPr="00846899">
          <w:rPr>
            <w:rStyle w:val="Hyperlink"/>
            <w:noProof/>
          </w:rPr>
          <w:t>Vaults: Drainage and Waterproofing [49 CFR 192.189]</w:t>
        </w:r>
        <w:r w:rsidR="004C4A34">
          <w:rPr>
            <w:noProof/>
            <w:webHidden/>
          </w:rPr>
          <w:tab/>
        </w:r>
        <w:r w:rsidR="004C4A34">
          <w:rPr>
            <w:noProof/>
            <w:webHidden/>
          </w:rPr>
          <w:fldChar w:fldCharType="begin"/>
        </w:r>
        <w:r w:rsidR="004C4A34">
          <w:rPr>
            <w:noProof/>
            <w:webHidden/>
          </w:rPr>
          <w:instrText xml:space="preserve"> PAGEREF _Toc178265696 \h </w:instrText>
        </w:r>
        <w:r w:rsidR="004C4A34">
          <w:rPr>
            <w:noProof/>
            <w:webHidden/>
          </w:rPr>
        </w:r>
        <w:r w:rsidR="004C4A34">
          <w:rPr>
            <w:noProof/>
            <w:webHidden/>
          </w:rPr>
          <w:fldChar w:fldCharType="separate"/>
        </w:r>
        <w:r>
          <w:rPr>
            <w:noProof/>
            <w:webHidden/>
          </w:rPr>
          <w:t>110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7" w:history="1">
        <w:r w:rsidR="004C4A34" w:rsidRPr="00846899">
          <w:rPr>
            <w:rStyle w:val="Hyperlink"/>
            <w:noProof/>
          </w:rPr>
          <w:t>§1153.</w:t>
        </w:r>
        <w:r w:rsidR="004C4A34" w:rsidRPr="00194BCD">
          <w:rPr>
            <w:rFonts w:ascii="Calibri" w:hAnsi="Calibri"/>
            <w:noProof/>
            <w:sz w:val="22"/>
            <w:szCs w:val="22"/>
          </w:rPr>
          <w:tab/>
        </w:r>
        <w:r w:rsidR="004C4A34" w:rsidRPr="00846899">
          <w:rPr>
            <w:rStyle w:val="Hyperlink"/>
            <w:noProof/>
          </w:rPr>
          <w:t>Valve Installation in Plastic Pipe [49 CFR 192.193]</w:t>
        </w:r>
        <w:r w:rsidR="004C4A34">
          <w:rPr>
            <w:noProof/>
            <w:webHidden/>
          </w:rPr>
          <w:tab/>
        </w:r>
        <w:r w:rsidR="004C4A34">
          <w:rPr>
            <w:noProof/>
            <w:webHidden/>
          </w:rPr>
          <w:fldChar w:fldCharType="begin"/>
        </w:r>
        <w:r w:rsidR="004C4A34">
          <w:rPr>
            <w:noProof/>
            <w:webHidden/>
          </w:rPr>
          <w:instrText xml:space="preserve"> PAGEREF _Toc178265697 \h </w:instrText>
        </w:r>
        <w:r w:rsidR="004C4A34">
          <w:rPr>
            <w:noProof/>
            <w:webHidden/>
          </w:rPr>
        </w:r>
        <w:r w:rsidR="004C4A34">
          <w:rPr>
            <w:noProof/>
            <w:webHidden/>
          </w:rPr>
          <w:fldChar w:fldCharType="separate"/>
        </w:r>
        <w:r>
          <w:rPr>
            <w:noProof/>
            <w:webHidden/>
          </w:rPr>
          <w:t>110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8" w:history="1">
        <w:r w:rsidR="004C4A34" w:rsidRPr="00846899">
          <w:rPr>
            <w:rStyle w:val="Hyperlink"/>
            <w:noProof/>
          </w:rPr>
          <w:t>§1155.</w:t>
        </w:r>
        <w:r w:rsidR="004C4A34" w:rsidRPr="00194BCD">
          <w:rPr>
            <w:rFonts w:ascii="Calibri" w:hAnsi="Calibri"/>
            <w:noProof/>
            <w:sz w:val="22"/>
            <w:szCs w:val="22"/>
          </w:rPr>
          <w:tab/>
        </w:r>
        <w:r w:rsidR="004C4A34" w:rsidRPr="00846899">
          <w:rPr>
            <w:rStyle w:val="Hyperlink"/>
            <w:noProof/>
          </w:rPr>
          <w:t>Protection against Accidental Overpressuring [49 CFR 192.195]</w:t>
        </w:r>
        <w:r w:rsidR="004C4A34">
          <w:rPr>
            <w:noProof/>
            <w:webHidden/>
          </w:rPr>
          <w:tab/>
        </w:r>
        <w:r w:rsidR="004C4A34">
          <w:rPr>
            <w:noProof/>
            <w:webHidden/>
          </w:rPr>
          <w:fldChar w:fldCharType="begin"/>
        </w:r>
        <w:r w:rsidR="004C4A34">
          <w:rPr>
            <w:noProof/>
            <w:webHidden/>
          </w:rPr>
          <w:instrText xml:space="preserve"> PAGEREF _Toc178265698 \h </w:instrText>
        </w:r>
        <w:r w:rsidR="004C4A34">
          <w:rPr>
            <w:noProof/>
            <w:webHidden/>
          </w:rPr>
        </w:r>
        <w:r w:rsidR="004C4A34">
          <w:rPr>
            <w:noProof/>
            <w:webHidden/>
          </w:rPr>
          <w:fldChar w:fldCharType="separate"/>
        </w:r>
        <w:r>
          <w:rPr>
            <w:noProof/>
            <w:webHidden/>
          </w:rPr>
          <w:t>110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699" w:history="1">
        <w:r w:rsidR="004C4A34" w:rsidRPr="00846899">
          <w:rPr>
            <w:rStyle w:val="Hyperlink"/>
            <w:noProof/>
          </w:rPr>
          <w:t>§1157.</w:t>
        </w:r>
        <w:r w:rsidR="004C4A34" w:rsidRPr="00194BCD">
          <w:rPr>
            <w:rFonts w:ascii="Calibri" w:hAnsi="Calibri"/>
            <w:noProof/>
            <w:sz w:val="22"/>
            <w:szCs w:val="22"/>
          </w:rPr>
          <w:tab/>
        </w:r>
        <w:r w:rsidR="004C4A34" w:rsidRPr="00846899">
          <w:rPr>
            <w:rStyle w:val="Hyperlink"/>
            <w:noProof/>
          </w:rPr>
          <w:t xml:space="preserve">Control of the Pressure of Gas Delivered from High-Pressure Distribution Systems  </w:t>
        </w:r>
        <w:r w:rsidR="004C4A34">
          <w:rPr>
            <w:rStyle w:val="Hyperlink"/>
            <w:noProof/>
          </w:rPr>
          <w:br/>
        </w:r>
        <w:r w:rsidR="004C4A34" w:rsidRPr="00846899">
          <w:rPr>
            <w:rStyle w:val="Hyperlink"/>
            <w:noProof/>
          </w:rPr>
          <w:t>[49 CFR 192.197]</w:t>
        </w:r>
        <w:r w:rsidR="004C4A34">
          <w:rPr>
            <w:noProof/>
            <w:webHidden/>
          </w:rPr>
          <w:tab/>
        </w:r>
        <w:r w:rsidR="004C4A34">
          <w:rPr>
            <w:noProof/>
            <w:webHidden/>
          </w:rPr>
          <w:fldChar w:fldCharType="begin"/>
        </w:r>
        <w:r w:rsidR="004C4A34">
          <w:rPr>
            <w:noProof/>
            <w:webHidden/>
          </w:rPr>
          <w:instrText xml:space="preserve"> PAGEREF _Toc178265699 \h </w:instrText>
        </w:r>
        <w:r w:rsidR="004C4A34">
          <w:rPr>
            <w:noProof/>
            <w:webHidden/>
          </w:rPr>
        </w:r>
        <w:r w:rsidR="004C4A34">
          <w:rPr>
            <w:noProof/>
            <w:webHidden/>
          </w:rPr>
          <w:fldChar w:fldCharType="separate"/>
        </w:r>
        <w:r>
          <w:rPr>
            <w:noProof/>
            <w:webHidden/>
          </w:rPr>
          <w:t>110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0" w:history="1">
        <w:r w:rsidR="004C4A34" w:rsidRPr="00846899">
          <w:rPr>
            <w:rStyle w:val="Hyperlink"/>
            <w:noProof/>
          </w:rPr>
          <w:t>§1159.</w:t>
        </w:r>
        <w:r w:rsidR="004C4A34" w:rsidRPr="00194BCD">
          <w:rPr>
            <w:rFonts w:ascii="Calibri" w:hAnsi="Calibri"/>
            <w:noProof/>
            <w:sz w:val="22"/>
            <w:szCs w:val="22"/>
          </w:rPr>
          <w:tab/>
        </w:r>
        <w:r w:rsidR="004C4A34" w:rsidRPr="00846899">
          <w:rPr>
            <w:rStyle w:val="Hyperlink"/>
            <w:noProof/>
          </w:rPr>
          <w:t>Requirements for Design of Pressure Relief and Limiting Devices [49 CFR 192.199]</w:t>
        </w:r>
        <w:r w:rsidR="004C4A34">
          <w:rPr>
            <w:noProof/>
            <w:webHidden/>
          </w:rPr>
          <w:tab/>
        </w:r>
        <w:r w:rsidR="004C4A34">
          <w:rPr>
            <w:noProof/>
            <w:webHidden/>
          </w:rPr>
          <w:fldChar w:fldCharType="begin"/>
        </w:r>
        <w:r w:rsidR="004C4A34">
          <w:rPr>
            <w:noProof/>
            <w:webHidden/>
          </w:rPr>
          <w:instrText xml:space="preserve"> PAGEREF _Toc178265700 \h </w:instrText>
        </w:r>
        <w:r w:rsidR="004C4A34">
          <w:rPr>
            <w:noProof/>
            <w:webHidden/>
          </w:rPr>
        </w:r>
        <w:r w:rsidR="004C4A34">
          <w:rPr>
            <w:noProof/>
            <w:webHidden/>
          </w:rPr>
          <w:fldChar w:fldCharType="separate"/>
        </w:r>
        <w:r>
          <w:rPr>
            <w:noProof/>
            <w:webHidden/>
          </w:rPr>
          <w:t>111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1" w:history="1">
        <w:r w:rsidR="004C4A34" w:rsidRPr="00846899">
          <w:rPr>
            <w:rStyle w:val="Hyperlink"/>
            <w:noProof/>
          </w:rPr>
          <w:t>§1161.</w:t>
        </w:r>
        <w:r w:rsidR="004C4A34" w:rsidRPr="00194BCD">
          <w:rPr>
            <w:rFonts w:ascii="Calibri" w:hAnsi="Calibri"/>
            <w:noProof/>
            <w:sz w:val="22"/>
            <w:szCs w:val="22"/>
          </w:rPr>
          <w:tab/>
        </w:r>
        <w:r w:rsidR="004C4A34" w:rsidRPr="00846899">
          <w:rPr>
            <w:rStyle w:val="Hyperlink"/>
            <w:noProof/>
          </w:rPr>
          <w:t>Required Capacity of Pressure Relieving and Limiting Stations [49 CFR 192.201]</w:t>
        </w:r>
        <w:r w:rsidR="004C4A34">
          <w:rPr>
            <w:noProof/>
            <w:webHidden/>
          </w:rPr>
          <w:tab/>
        </w:r>
        <w:r w:rsidR="004C4A34">
          <w:rPr>
            <w:noProof/>
            <w:webHidden/>
          </w:rPr>
          <w:fldChar w:fldCharType="begin"/>
        </w:r>
        <w:r w:rsidR="004C4A34">
          <w:rPr>
            <w:noProof/>
            <w:webHidden/>
          </w:rPr>
          <w:instrText xml:space="preserve"> PAGEREF _Toc178265701 \h </w:instrText>
        </w:r>
        <w:r w:rsidR="004C4A34">
          <w:rPr>
            <w:noProof/>
            <w:webHidden/>
          </w:rPr>
        </w:r>
        <w:r w:rsidR="004C4A34">
          <w:rPr>
            <w:noProof/>
            <w:webHidden/>
          </w:rPr>
          <w:fldChar w:fldCharType="separate"/>
        </w:r>
        <w:r>
          <w:rPr>
            <w:noProof/>
            <w:webHidden/>
          </w:rPr>
          <w:t>111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2" w:history="1">
        <w:r w:rsidR="004C4A34" w:rsidRPr="00846899">
          <w:rPr>
            <w:rStyle w:val="Hyperlink"/>
            <w:noProof/>
          </w:rPr>
          <w:t>§1163.</w:t>
        </w:r>
        <w:r w:rsidR="004C4A34" w:rsidRPr="00194BCD">
          <w:rPr>
            <w:rFonts w:ascii="Calibri" w:hAnsi="Calibri"/>
            <w:noProof/>
            <w:sz w:val="22"/>
            <w:szCs w:val="22"/>
          </w:rPr>
          <w:tab/>
        </w:r>
        <w:r w:rsidR="004C4A34" w:rsidRPr="00846899">
          <w:rPr>
            <w:rStyle w:val="Hyperlink"/>
            <w:noProof/>
          </w:rPr>
          <w:t>Instrument, Control, and Sampling Pipe and Components [49 CFR 192.203]</w:t>
        </w:r>
        <w:r w:rsidR="004C4A34">
          <w:rPr>
            <w:noProof/>
            <w:webHidden/>
          </w:rPr>
          <w:tab/>
        </w:r>
        <w:r w:rsidR="004C4A34">
          <w:rPr>
            <w:noProof/>
            <w:webHidden/>
          </w:rPr>
          <w:fldChar w:fldCharType="begin"/>
        </w:r>
        <w:r w:rsidR="004C4A34">
          <w:rPr>
            <w:noProof/>
            <w:webHidden/>
          </w:rPr>
          <w:instrText xml:space="preserve"> PAGEREF _Toc178265702 \h </w:instrText>
        </w:r>
        <w:r w:rsidR="004C4A34">
          <w:rPr>
            <w:noProof/>
            <w:webHidden/>
          </w:rPr>
        </w:r>
        <w:r w:rsidR="004C4A34">
          <w:rPr>
            <w:noProof/>
            <w:webHidden/>
          </w:rPr>
          <w:fldChar w:fldCharType="separate"/>
        </w:r>
        <w:r>
          <w:rPr>
            <w:noProof/>
            <w:webHidden/>
          </w:rPr>
          <w:t>112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3" w:history="1">
        <w:r w:rsidR="004C4A34" w:rsidRPr="00846899">
          <w:rPr>
            <w:rStyle w:val="Hyperlink"/>
            <w:noProof/>
          </w:rPr>
          <w:t>§1164.</w:t>
        </w:r>
        <w:r w:rsidR="004C4A34" w:rsidRPr="00194BCD">
          <w:rPr>
            <w:rFonts w:ascii="Calibri" w:hAnsi="Calibri"/>
            <w:noProof/>
            <w:sz w:val="22"/>
            <w:szCs w:val="22"/>
          </w:rPr>
          <w:tab/>
        </w:r>
        <w:r w:rsidR="004C4A34" w:rsidRPr="00846899">
          <w:rPr>
            <w:rStyle w:val="Hyperlink"/>
            <w:noProof/>
          </w:rPr>
          <w:t>Instrument, Control, and Sampling Pipe and Components [49 CFR 192.204]</w:t>
        </w:r>
        <w:r w:rsidR="004C4A34">
          <w:rPr>
            <w:noProof/>
            <w:webHidden/>
          </w:rPr>
          <w:tab/>
        </w:r>
        <w:r w:rsidR="004C4A34">
          <w:rPr>
            <w:noProof/>
            <w:webHidden/>
          </w:rPr>
          <w:fldChar w:fldCharType="begin"/>
        </w:r>
        <w:r w:rsidR="004C4A34">
          <w:rPr>
            <w:noProof/>
            <w:webHidden/>
          </w:rPr>
          <w:instrText xml:space="preserve"> PAGEREF _Toc178265703 \h </w:instrText>
        </w:r>
        <w:r w:rsidR="004C4A34">
          <w:rPr>
            <w:noProof/>
            <w:webHidden/>
          </w:rPr>
        </w:r>
        <w:r w:rsidR="004C4A34">
          <w:rPr>
            <w:noProof/>
            <w:webHidden/>
          </w:rPr>
          <w:fldChar w:fldCharType="separate"/>
        </w:r>
        <w:r>
          <w:rPr>
            <w:noProof/>
            <w:webHidden/>
          </w:rPr>
          <w:t>112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4" w:history="1">
        <w:r w:rsidR="004C4A34" w:rsidRPr="00846899">
          <w:rPr>
            <w:rStyle w:val="Hyperlink"/>
            <w:noProof/>
          </w:rPr>
          <w:t>§1165.</w:t>
        </w:r>
        <w:r w:rsidR="004C4A34" w:rsidRPr="00194BCD">
          <w:rPr>
            <w:rFonts w:ascii="Calibri" w:hAnsi="Calibri"/>
            <w:noProof/>
            <w:sz w:val="22"/>
            <w:szCs w:val="22"/>
          </w:rPr>
          <w:tab/>
        </w:r>
        <w:r w:rsidR="004C4A34" w:rsidRPr="00846899">
          <w:rPr>
            <w:rStyle w:val="Hyperlink"/>
            <w:noProof/>
          </w:rPr>
          <w:t>Records: Pipeline components. [49 CFR 192.205]</w:t>
        </w:r>
        <w:r w:rsidR="004C4A34">
          <w:rPr>
            <w:noProof/>
            <w:webHidden/>
          </w:rPr>
          <w:tab/>
        </w:r>
        <w:r w:rsidR="004C4A34">
          <w:rPr>
            <w:noProof/>
            <w:webHidden/>
          </w:rPr>
          <w:fldChar w:fldCharType="begin"/>
        </w:r>
        <w:r w:rsidR="004C4A34">
          <w:rPr>
            <w:noProof/>
            <w:webHidden/>
          </w:rPr>
          <w:instrText xml:space="preserve"> PAGEREF _Toc178265704 \h </w:instrText>
        </w:r>
        <w:r w:rsidR="004C4A34">
          <w:rPr>
            <w:noProof/>
            <w:webHidden/>
          </w:rPr>
        </w:r>
        <w:r w:rsidR="004C4A34">
          <w:rPr>
            <w:noProof/>
            <w:webHidden/>
          </w:rPr>
          <w:fldChar w:fldCharType="separate"/>
        </w:r>
        <w:r>
          <w:rPr>
            <w:noProof/>
            <w:webHidden/>
          </w:rPr>
          <w:t>112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05" w:history="1">
        <w:r w:rsidR="004C4A34" w:rsidRPr="00846899">
          <w:rPr>
            <w:rStyle w:val="Hyperlink"/>
            <w:noProof/>
          </w:rPr>
          <w:t>Chapter 13.  Welding of Steel in Pipelines  [49 CFR Part 192 Subpart E]</w:t>
        </w:r>
        <w:r w:rsidR="004C4A34">
          <w:rPr>
            <w:noProof/>
            <w:webHidden/>
          </w:rPr>
          <w:tab/>
        </w:r>
        <w:r w:rsidR="004C4A34">
          <w:rPr>
            <w:noProof/>
            <w:webHidden/>
          </w:rPr>
          <w:fldChar w:fldCharType="begin"/>
        </w:r>
        <w:r w:rsidR="004C4A34">
          <w:rPr>
            <w:noProof/>
            <w:webHidden/>
          </w:rPr>
          <w:instrText xml:space="preserve"> PAGEREF _Toc178265705 \h </w:instrText>
        </w:r>
        <w:r w:rsidR="004C4A34">
          <w:rPr>
            <w:noProof/>
            <w:webHidden/>
          </w:rPr>
        </w:r>
        <w:r w:rsidR="004C4A34">
          <w:rPr>
            <w:noProof/>
            <w:webHidden/>
          </w:rPr>
          <w:fldChar w:fldCharType="separate"/>
        </w:r>
        <w:r>
          <w:rPr>
            <w:noProof/>
            <w:webHidden/>
          </w:rPr>
          <w:t>113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6" w:history="1">
        <w:r w:rsidR="004C4A34" w:rsidRPr="00846899">
          <w:rPr>
            <w:rStyle w:val="Hyperlink"/>
            <w:noProof/>
          </w:rPr>
          <w:t>§1301.</w:t>
        </w:r>
        <w:r w:rsidR="004C4A34" w:rsidRPr="00194BCD">
          <w:rPr>
            <w:rFonts w:ascii="Calibri" w:hAnsi="Calibri"/>
            <w:noProof/>
            <w:sz w:val="22"/>
            <w:szCs w:val="22"/>
          </w:rPr>
          <w:tab/>
        </w:r>
        <w:r w:rsidR="004C4A34" w:rsidRPr="00846899">
          <w:rPr>
            <w:rStyle w:val="Hyperlink"/>
            <w:noProof/>
          </w:rPr>
          <w:t>Scope [49 CFR 192.221]</w:t>
        </w:r>
        <w:r w:rsidR="004C4A34">
          <w:rPr>
            <w:noProof/>
            <w:webHidden/>
          </w:rPr>
          <w:tab/>
        </w:r>
        <w:r w:rsidR="004C4A34">
          <w:rPr>
            <w:noProof/>
            <w:webHidden/>
          </w:rPr>
          <w:fldChar w:fldCharType="begin"/>
        </w:r>
        <w:r w:rsidR="004C4A34">
          <w:rPr>
            <w:noProof/>
            <w:webHidden/>
          </w:rPr>
          <w:instrText xml:space="preserve"> PAGEREF _Toc178265706 \h </w:instrText>
        </w:r>
        <w:r w:rsidR="004C4A34">
          <w:rPr>
            <w:noProof/>
            <w:webHidden/>
          </w:rPr>
        </w:r>
        <w:r w:rsidR="004C4A34">
          <w:rPr>
            <w:noProof/>
            <w:webHidden/>
          </w:rPr>
          <w:fldChar w:fldCharType="separate"/>
        </w:r>
        <w:r>
          <w:rPr>
            <w:noProof/>
            <w:webHidden/>
          </w:rPr>
          <w:t>113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7" w:history="1">
        <w:r w:rsidR="004C4A34" w:rsidRPr="00846899">
          <w:rPr>
            <w:rStyle w:val="Hyperlink"/>
            <w:noProof/>
          </w:rPr>
          <w:t>§1305.</w:t>
        </w:r>
        <w:r w:rsidR="004C4A34" w:rsidRPr="00194BCD">
          <w:rPr>
            <w:rFonts w:ascii="Calibri" w:hAnsi="Calibri"/>
            <w:noProof/>
            <w:sz w:val="22"/>
            <w:szCs w:val="22"/>
          </w:rPr>
          <w:tab/>
        </w:r>
        <w:r w:rsidR="004C4A34" w:rsidRPr="00846899">
          <w:rPr>
            <w:rStyle w:val="Hyperlink"/>
            <w:noProof/>
          </w:rPr>
          <w:t>Welding Procedures [49 CFR 192.225]</w:t>
        </w:r>
        <w:r w:rsidR="004C4A34">
          <w:rPr>
            <w:noProof/>
            <w:webHidden/>
          </w:rPr>
          <w:tab/>
        </w:r>
        <w:r w:rsidR="004C4A34">
          <w:rPr>
            <w:noProof/>
            <w:webHidden/>
          </w:rPr>
          <w:fldChar w:fldCharType="begin"/>
        </w:r>
        <w:r w:rsidR="004C4A34">
          <w:rPr>
            <w:noProof/>
            <w:webHidden/>
          </w:rPr>
          <w:instrText xml:space="preserve"> PAGEREF _Toc178265707 \h </w:instrText>
        </w:r>
        <w:r w:rsidR="004C4A34">
          <w:rPr>
            <w:noProof/>
            <w:webHidden/>
          </w:rPr>
        </w:r>
        <w:r w:rsidR="004C4A34">
          <w:rPr>
            <w:noProof/>
            <w:webHidden/>
          </w:rPr>
          <w:fldChar w:fldCharType="separate"/>
        </w:r>
        <w:r>
          <w:rPr>
            <w:noProof/>
            <w:webHidden/>
          </w:rPr>
          <w:t>113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8" w:history="1">
        <w:r w:rsidR="004C4A34" w:rsidRPr="00846899">
          <w:rPr>
            <w:rStyle w:val="Hyperlink"/>
            <w:noProof/>
          </w:rPr>
          <w:t>§1307.</w:t>
        </w:r>
        <w:r w:rsidR="004C4A34" w:rsidRPr="00194BCD">
          <w:rPr>
            <w:rFonts w:ascii="Calibri" w:hAnsi="Calibri"/>
            <w:noProof/>
            <w:sz w:val="22"/>
            <w:szCs w:val="22"/>
          </w:rPr>
          <w:tab/>
        </w:r>
        <w:r w:rsidR="004C4A34" w:rsidRPr="00846899">
          <w:rPr>
            <w:rStyle w:val="Hyperlink"/>
            <w:noProof/>
          </w:rPr>
          <w:t>Qualification of Welders [49 CFR 192.227]</w:t>
        </w:r>
        <w:r w:rsidR="004C4A34">
          <w:rPr>
            <w:noProof/>
            <w:webHidden/>
          </w:rPr>
          <w:tab/>
        </w:r>
        <w:r w:rsidR="004C4A34">
          <w:rPr>
            <w:noProof/>
            <w:webHidden/>
          </w:rPr>
          <w:fldChar w:fldCharType="begin"/>
        </w:r>
        <w:r w:rsidR="004C4A34">
          <w:rPr>
            <w:noProof/>
            <w:webHidden/>
          </w:rPr>
          <w:instrText xml:space="preserve"> PAGEREF _Toc178265708 \h </w:instrText>
        </w:r>
        <w:r w:rsidR="004C4A34">
          <w:rPr>
            <w:noProof/>
            <w:webHidden/>
          </w:rPr>
        </w:r>
        <w:r w:rsidR="004C4A34">
          <w:rPr>
            <w:noProof/>
            <w:webHidden/>
          </w:rPr>
          <w:fldChar w:fldCharType="separate"/>
        </w:r>
        <w:r>
          <w:rPr>
            <w:noProof/>
            <w:webHidden/>
          </w:rPr>
          <w:t>113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09" w:history="1">
        <w:r w:rsidR="004C4A34" w:rsidRPr="00846899">
          <w:rPr>
            <w:rStyle w:val="Hyperlink"/>
            <w:noProof/>
          </w:rPr>
          <w:t>§1309.</w:t>
        </w:r>
        <w:r w:rsidR="004C4A34" w:rsidRPr="00194BCD">
          <w:rPr>
            <w:rFonts w:ascii="Calibri" w:hAnsi="Calibri"/>
            <w:noProof/>
            <w:sz w:val="22"/>
            <w:szCs w:val="22"/>
          </w:rPr>
          <w:tab/>
        </w:r>
        <w:r w:rsidR="004C4A34" w:rsidRPr="00846899">
          <w:rPr>
            <w:rStyle w:val="Hyperlink"/>
            <w:noProof/>
          </w:rPr>
          <w:t>Limitations on Welders [49 CFR 192.229]</w:t>
        </w:r>
        <w:r w:rsidR="004C4A34">
          <w:rPr>
            <w:noProof/>
            <w:webHidden/>
          </w:rPr>
          <w:tab/>
        </w:r>
        <w:r w:rsidR="004C4A34">
          <w:rPr>
            <w:noProof/>
            <w:webHidden/>
          </w:rPr>
          <w:fldChar w:fldCharType="begin"/>
        </w:r>
        <w:r w:rsidR="004C4A34">
          <w:rPr>
            <w:noProof/>
            <w:webHidden/>
          </w:rPr>
          <w:instrText xml:space="preserve"> PAGEREF _Toc178265709 \h </w:instrText>
        </w:r>
        <w:r w:rsidR="004C4A34">
          <w:rPr>
            <w:noProof/>
            <w:webHidden/>
          </w:rPr>
        </w:r>
        <w:r w:rsidR="004C4A34">
          <w:rPr>
            <w:noProof/>
            <w:webHidden/>
          </w:rPr>
          <w:fldChar w:fldCharType="separate"/>
        </w:r>
        <w:r>
          <w:rPr>
            <w:noProof/>
            <w:webHidden/>
          </w:rPr>
          <w:t>113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0" w:history="1">
        <w:r w:rsidR="004C4A34" w:rsidRPr="00846899">
          <w:rPr>
            <w:rStyle w:val="Hyperlink"/>
            <w:noProof/>
          </w:rPr>
          <w:t>§1311.</w:t>
        </w:r>
        <w:r w:rsidR="004C4A34" w:rsidRPr="00194BCD">
          <w:rPr>
            <w:rFonts w:ascii="Calibri" w:hAnsi="Calibri"/>
            <w:noProof/>
            <w:sz w:val="22"/>
            <w:szCs w:val="22"/>
          </w:rPr>
          <w:tab/>
        </w:r>
        <w:r w:rsidR="004C4A34" w:rsidRPr="00846899">
          <w:rPr>
            <w:rStyle w:val="Hyperlink"/>
            <w:noProof/>
          </w:rPr>
          <w:t>Protection from Weather [49 CFR 192.231]</w:t>
        </w:r>
        <w:r w:rsidR="004C4A34">
          <w:rPr>
            <w:noProof/>
            <w:webHidden/>
          </w:rPr>
          <w:tab/>
        </w:r>
        <w:r w:rsidR="004C4A34">
          <w:rPr>
            <w:noProof/>
            <w:webHidden/>
          </w:rPr>
          <w:fldChar w:fldCharType="begin"/>
        </w:r>
        <w:r w:rsidR="004C4A34">
          <w:rPr>
            <w:noProof/>
            <w:webHidden/>
          </w:rPr>
          <w:instrText xml:space="preserve"> PAGEREF _Toc178265710 \h </w:instrText>
        </w:r>
        <w:r w:rsidR="004C4A34">
          <w:rPr>
            <w:noProof/>
            <w:webHidden/>
          </w:rPr>
        </w:r>
        <w:r w:rsidR="004C4A34">
          <w:rPr>
            <w:noProof/>
            <w:webHidden/>
          </w:rPr>
          <w:fldChar w:fldCharType="separate"/>
        </w:r>
        <w:r>
          <w:rPr>
            <w:noProof/>
            <w:webHidden/>
          </w:rPr>
          <w:t>114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1" w:history="1">
        <w:r w:rsidR="004C4A34" w:rsidRPr="00846899">
          <w:rPr>
            <w:rStyle w:val="Hyperlink"/>
            <w:noProof/>
          </w:rPr>
          <w:t>§1313.</w:t>
        </w:r>
        <w:r w:rsidR="004C4A34" w:rsidRPr="00194BCD">
          <w:rPr>
            <w:rFonts w:ascii="Calibri" w:hAnsi="Calibri"/>
            <w:noProof/>
            <w:sz w:val="22"/>
            <w:szCs w:val="22"/>
          </w:rPr>
          <w:tab/>
        </w:r>
        <w:r w:rsidR="004C4A34" w:rsidRPr="00846899">
          <w:rPr>
            <w:rStyle w:val="Hyperlink"/>
            <w:noProof/>
          </w:rPr>
          <w:t>Miter Joints [49 CFR 192.233]</w:t>
        </w:r>
        <w:r w:rsidR="004C4A34">
          <w:rPr>
            <w:noProof/>
            <w:webHidden/>
          </w:rPr>
          <w:tab/>
        </w:r>
        <w:r w:rsidR="004C4A34">
          <w:rPr>
            <w:noProof/>
            <w:webHidden/>
          </w:rPr>
          <w:fldChar w:fldCharType="begin"/>
        </w:r>
        <w:r w:rsidR="004C4A34">
          <w:rPr>
            <w:noProof/>
            <w:webHidden/>
          </w:rPr>
          <w:instrText xml:space="preserve"> PAGEREF _Toc178265711 \h </w:instrText>
        </w:r>
        <w:r w:rsidR="004C4A34">
          <w:rPr>
            <w:noProof/>
            <w:webHidden/>
          </w:rPr>
        </w:r>
        <w:r w:rsidR="004C4A34">
          <w:rPr>
            <w:noProof/>
            <w:webHidden/>
          </w:rPr>
          <w:fldChar w:fldCharType="separate"/>
        </w:r>
        <w:r>
          <w:rPr>
            <w:noProof/>
            <w:webHidden/>
          </w:rPr>
          <w:t>114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2" w:history="1">
        <w:r w:rsidR="004C4A34" w:rsidRPr="00846899">
          <w:rPr>
            <w:rStyle w:val="Hyperlink"/>
            <w:noProof/>
          </w:rPr>
          <w:t>§1315.</w:t>
        </w:r>
        <w:r w:rsidR="004C4A34" w:rsidRPr="00194BCD">
          <w:rPr>
            <w:rFonts w:ascii="Calibri" w:hAnsi="Calibri"/>
            <w:noProof/>
            <w:sz w:val="22"/>
            <w:szCs w:val="22"/>
          </w:rPr>
          <w:tab/>
        </w:r>
        <w:r w:rsidR="004C4A34" w:rsidRPr="00846899">
          <w:rPr>
            <w:rStyle w:val="Hyperlink"/>
            <w:noProof/>
          </w:rPr>
          <w:t xml:space="preserve">Preparation for Welding </w:t>
        </w:r>
        <w:r w:rsidR="004C4A34" w:rsidRPr="00846899">
          <w:rPr>
            <w:rStyle w:val="Hyperlink"/>
            <w:bCs/>
            <w:noProof/>
          </w:rPr>
          <w:t xml:space="preserve">[49 CFR </w:t>
        </w:r>
        <w:r w:rsidR="004C4A34" w:rsidRPr="00846899">
          <w:rPr>
            <w:rStyle w:val="Hyperlink"/>
            <w:noProof/>
          </w:rPr>
          <w:t>192.235]</w:t>
        </w:r>
        <w:r w:rsidR="004C4A34">
          <w:rPr>
            <w:noProof/>
            <w:webHidden/>
          </w:rPr>
          <w:tab/>
        </w:r>
        <w:r w:rsidR="004C4A34">
          <w:rPr>
            <w:noProof/>
            <w:webHidden/>
          </w:rPr>
          <w:fldChar w:fldCharType="begin"/>
        </w:r>
        <w:r w:rsidR="004C4A34">
          <w:rPr>
            <w:noProof/>
            <w:webHidden/>
          </w:rPr>
          <w:instrText xml:space="preserve"> PAGEREF _Toc178265712 \h </w:instrText>
        </w:r>
        <w:r w:rsidR="004C4A34">
          <w:rPr>
            <w:noProof/>
            <w:webHidden/>
          </w:rPr>
        </w:r>
        <w:r w:rsidR="004C4A34">
          <w:rPr>
            <w:noProof/>
            <w:webHidden/>
          </w:rPr>
          <w:fldChar w:fldCharType="separate"/>
        </w:r>
        <w:r>
          <w:rPr>
            <w:noProof/>
            <w:webHidden/>
          </w:rPr>
          <w:t>114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3" w:history="1">
        <w:r w:rsidR="004C4A34" w:rsidRPr="00846899">
          <w:rPr>
            <w:rStyle w:val="Hyperlink"/>
            <w:noProof/>
          </w:rPr>
          <w:t>§1321.</w:t>
        </w:r>
        <w:r w:rsidR="004C4A34" w:rsidRPr="00194BCD">
          <w:rPr>
            <w:rFonts w:ascii="Calibri" w:hAnsi="Calibri"/>
            <w:noProof/>
            <w:sz w:val="22"/>
            <w:szCs w:val="22"/>
          </w:rPr>
          <w:tab/>
        </w:r>
        <w:r w:rsidR="004C4A34" w:rsidRPr="00846899">
          <w:rPr>
            <w:rStyle w:val="Hyperlink"/>
            <w:noProof/>
          </w:rPr>
          <w:t>Inspection and Test of Welds [49 CFR 192.241]</w:t>
        </w:r>
        <w:r w:rsidR="004C4A34">
          <w:rPr>
            <w:noProof/>
            <w:webHidden/>
          </w:rPr>
          <w:tab/>
        </w:r>
        <w:r w:rsidR="004C4A34">
          <w:rPr>
            <w:noProof/>
            <w:webHidden/>
          </w:rPr>
          <w:fldChar w:fldCharType="begin"/>
        </w:r>
        <w:r w:rsidR="004C4A34">
          <w:rPr>
            <w:noProof/>
            <w:webHidden/>
          </w:rPr>
          <w:instrText xml:space="preserve"> PAGEREF _Toc178265713 \h </w:instrText>
        </w:r>
        <w:r w:rsidR="004C4A34">
          <w:rPr>
            <w:noProof/>
            <w:webHidden/>
          </w:rPr>
        </w:r>
        <w:r w:rsidR="004C4A34">
          <w:rPr>
            <w:noProof/>
            <w:webHidden/>
          </w:rPr>
          <w:fldChar w:fldCharType="separate"/>
        </w:r>
        <w:r>
          <w:rPr>
            <w:noProof/>
            <w:webHidden/>
          </w:rPr>
          <w:t>114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4" w:history="1">
        <w:r w:rsidR="004C4A34" w:rsidRPr="00846899">
          <w:rPr>
            <w:rStyle w:val="Hyperlink"/>
            <w:noProof/>
          </w:rPr>
          <w:t>§1323.</w:t>
        </w:r>
        <w:r w:rsidR="004C4A34" w:rsidRPr="00194BCD">
          <w:rPr>
            <w:rFonts w:ascii="Calibri" w:hAnsi="Calibri"/>
            <w:noProof/>
            <w:sz w:val="22"/>
            <w:szCs w:val="22"/>
          </w:rPr>
          <w:tab/>
        </w:r>
        <w:r w:rsidR="004C4A34" w:rsidRPr="00846899">
          <w:rPr>
            <w:rStyle w:val="Hyperlink"/>
            <w:noProof/>
          </w:rPr>
          <w:t>Nondestructive Testing [49 CFR 192.243]</w:t>
        </w:r>
        <w:r w:rsidR="004C4A34">
          <w:rPr>
            <w:noProof/>
            <w:webHidden/>
          </w:rPr>
          <w:tab/>
        </w:r>
        <w:r w:rsidR="004C4A34">
          <w:rPr>
            <w:noProof/>
            <w:webHidden/>
          </w:rPr>
          <w:fldChar w:fldCharType="begin"/>
        </w:r>
        <w:r w:rsidR="004C4A34">
          <w:rPr>
            <w:noProof/>
            <w:webHidden/>
          </w:rPr>
          <w:instrText xml:space="preserve"> PAGEREF _Toc178265714 \h </w:instrText>
        </w:r>
        <w:r w:rsidR="004C4A34">
          <w:rPr>
            <w:noProof/>
            <w:webHidden/>
          </w:rPr>
        </w:r>
        <w:r w:rsidR="004C4A34">
          <w:rPr>
            <w:noProof/>
            <w:webHidden/>
          </w:rPr>
          <w:fldChar w:fldCharType="separate"/>
        </w:r>
        <w:r>
          <w:rPr>
            <w:noProof/>
            <w:webHidden/>
          </w:rPr>
          <w:t>114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5" w:history="1">
        <w:r w:rsidR="004C4A34" w:rsidRPr="00846899">
          <w:rPr>
            <w:rStyle w:val="Hyperlink"/>
            <w:noProof/>
          </w:rPr>
          <w:t>§1325.</w:t>
        </w:r>
        <w:r w:rsidR="004C4A34" w:rsidRPr="00194BCD">
          <w:rPr>
            <w:rFonts w:ascii="Calibri" w:hAnsi="Calibri"/>
            <w:noProof/>
            <w:sz w:val="22"/>
            <w:szCs w:val="22"/>
          </w:rPr>
          <w:tab/>
        </w:r>
        <w:r w:rsidR="004C4A34" w:rsidRPr="00846899">
          <w:rPr>
            <w:rStyle w:val="Hyperlink"/>
            <w:noProof/>
          </w:rPr>
          <w:t>Repair or Removal of Defects [49 CFR 192.245]</w:t>
        </w:r>
        <w:r w:rsidR="004C4A34">
          <w:rPr>
            <w:noProof/>
            <w:webHidden/>
          </w:rPr>
          <w:tab/>
        </w:r>
        <w:r w:rsidR="004C4A34">
          <w:rPr>
            <w:noProof/>
            <w:webHidden/>
          </w:rPr>
          <w:fldChar w:fldCharType="begin"/>
        </w:r>
        <w:r w:rsidR="004C4A34">
          <w:rPr>
            <w:noProof/>
            <w:webHidden/>
          </w:rPr>
          <w:instrText xml:space="preserve"> PAGEREF _Toc178265715 \h </w:instrText>
        </w:r>
        <w:r w:rsidR="004C4A34">
          <w:rPr>
            <w:noProof/>
            <w:webHidden/>
          </w:rPr>
        </w:r>
        <w:r w:rsidR="004C4A34">
          <w:rPr>
            <w:noProof/>
            <w:webHidden/>
          </w:rPr>
          <w:fldChar w:fldCharType="separate"/>
        </w:r>
        <w:r>
          <w:rPr>
            <w:noProof/>
            <w:webHidden/>
          </w:rPr>
          <w:t>115</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16" w:history="1">
        <w:r w:rsidR="004C4A34" w:rsidRPr="00846899">
          <w:rPr>
            <w:rStyle w:val="Hyperlink"/>
            <w:noProof/>
          </w:rPr>
          <w:t>Chapter 15.  Joining of Materials Other Than by Welding  [49 CFR Part 192 Subpart F]</w:t>
        </w:r>
        <w:r w:rsidR="004C4A34">
          <w:rPr>
            <w:noProof/>
            <w:webHidden/>
          </w:rPr>
          <w:tab/>
        </w:r>
        <w:r w:rsidR="004C4A34">
          <w:rPr>
            <w:noProof/>
            <w:webHidden/>
          </w:rPr>
          <w:fldChar w:fldCharType="begin"/>
        </w:r>
        <w:r w:rsidR="004C4A34">
          <w:rPr>
            <w:noProof/>
            <w:webHidden/>
          </w:rPr>
          <w:instrText xml:space="preserve"> PAGEREF _Toc178265716 \h </w:instrText>
        </w:r>
        <w:r w:rsidR="004C4A34">
          <w:rPr>
            <w:noProof/>
            <w:webHidden/>
          </w:rPr>
        </w:r>
        <w:r w:rsidR="004C4A34">
          <w:rPr>
            <w:noProof/>
            <w:webHidden/>
          </w:rPr>
          <w:fldChar w:fldCharType="separate"/>
        </w:r>
        <w:r>
          <w:rPr>
            <w:noProof/>
            <w:webHidden/>
          </w:rPr>
          <w:t>115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7" w:history="1">
        <w:r w:rsidR="004C4A34" w:rsidRPr="00846899">
          <w:rPr>
            <w:rStyle w:val="Hyperlink"/>
            <w:noProof/>
          </w:rPr>
          <w:t>§1501.</w:t>
        </w:r>
        <w:r w:rsidR="004C4A34" w:rsidRPr="00194BCD">
          <w:rPr>
            <w:rFonts w:ascii="Calibri" w:hAnsi="Calibri"/>
            <w:noProof/>
            <w:sz w:val="22"/>
            <w:szCs w:val="22"/>
          </w:rPr>
          <w:tab/>
        </w:r>
        <w:r w:rsidR="004C4A34" w:rsidRPr="00846899">
          <w:rPr>
            <w:rStyle w:val="Hyperlink"/>
            <w:noProof/>
          </w:rPr>
          <w:t>Scope [49 CFR 192.271]</w:t>
        </w:r>
        <w:r w:rsidR="004C4A34">
          <w:rPr>
            <w:noProof/>
            <w:webHidden/>
          </w:rPr>
          <w:tab/>
        </w:r>
        <w:r w:rsidR="004C4A34">
          <w:rPr>
            <w:noProof/>
            <w:webHidden/>
          </w:rPr>
          <w:fldChar w:fldCharType="begin"/>
        </w:r>
        <w:r w:rsidR="004C4A34">
          <w:rPr>
            <w:noProof/>
            <w:webHidden/>
          </w:rPr>
          <w:instrText xml:space="preserve"> PAGEREF _Toc178265717 \h </w:instrText>
        </w:r>
        <w:r w:rsidR="004C4A34">
          <w:rPr>
            <w:noProof/>
            <w:webHidden/>
          </w:rPr>
        </w:r>
        <w:r w:rsidR="004C4A34">
          <w:rPr>
            <w:noProof/>
            <w:webHidden/>
          </w:rPr>
          <w:fldChar w:fldCharType="separate"/>
        </w:r>
        <w:r>
          <w:rPr>
            <w:noProof/>
            <w:webHidden/>
          </w:rPr>
          <w:t>115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8" w:history="1">
        <w:r w:rsidR="004C4A34" w:rsidRPr="00846899">
          <w:rPr>
            <w:rStyle w:val="Hyperlink"/>
            <w:noProof/>
          </w:rPr>
          <w:t>§1503.</w:t>
        </w:r>
        <w:r w:rsidR="004C4A34" w:rsidRPr="00194BCD">
          <w:rPr>
            <w:rFonts w:ascii="Calibri" w:hAnsi="Calibri"/>
            <w:noProof/>
            <w:sz w:val="22"/>
            <w:szCs w:val="22"/>
          </w:rPr>
          <w:tab/>
        </w:r>
        <w:r w:rsidR="004C4A34" w:rsidRPr="00846899">
          <w:rPr>
            <w:rStyle w:val="Hyperlink"/>
            <w:noProof/>
          </w:rPr>
          <w:t>General [49 CFR 192.273]</w:t>
        </w:r>
        <w:r w:rsidR="004C4A34">
          <w:rPr>
            <w:noProof/>
            <w:webHidden/>
          </w:rPr>
          <w:tab/>
        </w:r>
        <w:r w:rsidR="004C4A34">
          <w:rPr>
            <w:noProof/>
            <w:webHidden/>
          </w:rPr>
          <w:fldChar w:fldCharType="begin"/>
        </w:r>
        <w:r w:rsidR="004C4A34">
          <w:rPr>
            <w:noProof/>
            <w:webHidden/>
          </w:rPr>
          <w:instrText xml:space="preserve"> PAGEREF _Toc178265718 \h </w:instrText>
        </w:r>
        <w:r w:rsidR="004C4A34">
          <w:rPr>
            <w:noProof/>
            <w:webHidden/>
          </w:rPr>
        </w:r>
        <w:r w:rsidR="004C4A34">
          <w:rPr>
            <w:noProof/>
            <w:webHidden/>
          </w:rPr>
          <w:fldChar w:fldCharType="separate"/>
        </w:r>
        <w:r>
          <w:rPr>
            <w:noProof/>
            <w:webHidden/>
          </w:rPr>
          <w:t>115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19" w:history="1">
        <w:r w:rsidR="004C4A34" w:rsidRPr="00846899">
          <w:rPr>
            <w:rStyle w:val="Hyperlink"/>
            <w:noProof/>
          </w:rPr>
          <w:t>§1505.</w:t>
        </w:r>
        <w:r w:rsidR="004C4A34" w:rsidRPr="00194BCD">
          <w:rPr>
            <w:rFonts w:ascii="Calibri" w:hAnsi="Calibri"/>
            <w:noProof/>
            <w:sz w:val="22"/>
            <w:szCs w:val="22"/>
          </w:rPr>
          <w:tab/>
        </w:r>
        <w:r w:rsidR="004C4A34" w:rsidRPr="00846899">
          <w:rPr>
            <w:rStyle w:val="Hyperlink"/>
            <w:noProof/>
          </w:rPr>
          <w:t>Cast Iron Pipe [49 CFR 192.275]</w:t>
        </w:r>
        <w:r w:rsidR="004C4A34">
          <w:rPr>
            <w:noProof/>
            <w:webHidden/>
          </w:rPr>
          <w:tab/>
        </w:r>
        <w:r w:rsidR="004C4A34">
          <w:rPr>
            <w:noProof/>
            <w:webHidden/>
          </w:rPr>
          <w:fldChar w:fldCharType="begin"/>
        </w:r>
        <w:r w:rsidR="004C4A34">
          <w:rPr>
            <w:noProof/>
            <w:webHidden/>
          </w:rPr>
          <w:instrText xml:space="preserve"> PAGEREF _Toc178265719 \h </w:instrText>
        </w:r>
        <w:r w:rsidR="004C4A34">
          <w:rPr>
            <w:noProof/>
            <w:webHidden/>
          </w:rPr>
        </w:r>
        <w:r w:rsidR="004C4A34">
          <w:rPr>
            <w:noProof/>
            <w:webHidden/>
          </w:rPr>
          <w:fldChar w:fldCharType="separate"/>
        </w:r>
        <w:r>
          <w:rPr>
            <w:noProof/>
            <w:webHidden/>
          </w:rPr>
          <w:t>115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0" w:history="1">
        <w:r w:rsidR="004C4A34" w:rsidRPr="00846899">
          <w:rPr>
            <w:rStyle w:val="Hyperlink"/>
            <w:noProof/>
          </w:rPr>
          <w:t>§1507.</w:t>
        </w:r>
        <w:r w:rsidR="004C4A34" w:rsidRPr="00194BCD">
          <w:rPr>
            <w:rFonts w:ascii="Calibri" w:hAnsi="Calibri"/>
            <w:noProof/>
            <w:sz w:val="22"/>
            <w:szCs w:val="22"/>
          </w:rPr>
          <w:tab/>
        </w:r>
        <w:r w:rsidR="004C4A34" w:rsidRPr="00846899">
          <w:rPr>
            <w:rStyle w:val="Hyperlink"/>
            <w:noProof/>
          </w:rPr>
          <w:t>Ductile Iron Pipe [49 CFR 192.277]</w:t>
        </w:r>
        <w:r w:rsidR="004C4A34">
          <w:rPr>
            <w:noProof/>
            <w:webHidden/>
          </w:rPr>
          <w:tab/>
        </w:r>
        <w:r w:rsidR="004C4A34">
          <w:rPr>
            <w:noProof/>
            <w:webHidden/>
          </w:rPr>
          <w:fldChar w:fldCharType="begin"/>
        </w:r>
        <w:r w:rsidR="004C4A34">
          <w:rPr>
            <w:noProof/>
            <w:webHidden/>
          </w:rPr>
          <w:instrText xml:space="preserve"> PAGEREF _Toc178265720 \h </w:instrText>
        </w:r>
        <w:r w:rsidR="004C4A34">
          <w:rPr>
            <w:noProof/>
            <w:webHidden/>
          </w:rPr>
        </w:r>
        <w:r w:rsidR="004C4A34">
          <w:rPr>
            <w:noProof/>
            <w:webHidden/>
          </w:rPr>
          <w:fldChar w:fldCharType="separate"/>
        </w:r>
        <w:r>
          <w:rPr>
            <w:noProof/>
            <w:webHidden/>
          </w:rPr>
          <w:t>116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1" w:history="1">
        <w:r w:rsidR="004C4A34" w:rsidRPr="00846899">
          <w:rPr>
            <w:rStyle w:val="Hyperlink"/>
            <w:noProof/>
          </w:rPr>
          <w:t>§1509.</w:t>
        </w:r>
        <w:r w:rsidR="004C4A34" w:rsidRPr="00194BCD">
          <w:rPr>
            <w:rFonts w:ascii="Calibri" w:hAnsi="Calibri"/>
            <w:noProof/>
            <w:sz w:val="22"/>
            <w:szCs w:val="22"/>
          </w:rPr>
          <w:tab/>
        </w:r>
        <w:r w:rsidR="004C4A34" w:rsidRPr="00846899">
          <w:rPr>
            <w:rStyle w:val="Hyperlink"/>
            <w:noProof/>
          </w:rPr>
          <w:t>Copper Pipe [49 CFR 192.279]</w:t>
        </w:r>
        <w:r w:rsidR="004C4A34">
          <w:rPr>
            <w:noProof/>
            <w:webHidden/>
          </w:rPr>
          <w:tab/>
        </w:r>
        <w:r w:rsidR="004C4A34">
          <w:rPr>
            <w:noProof/>
            <w:webHidden/>
          </w:rPr>
          <w:fldChar w:fldCharType="begin"/>
        </w:r>
        <w:r w:rsidR="004C4A34">
          <w:rPr>
            <w:noProof/>
            <w:webHidden/>
          </w:rPr>
          <w:instrText xml:space="preserve"> PAGEREF _Toc178265721 \h </w:instrText>
        </w:r>
        <w:r w:rsidR="004C4A34">
          <w:rPr>
            <w:noProof/>
            <w:webHidden/>
          </w:rPr>
        </w:r>
        <w:r w:rsidR="004C4A34">
          <w:rPr>
            <w:noProof/>
            <w:webHidden/>
          </w:rPr>
          <w:fldChar w:fldCharType="separate"/>
        </w:r>
        <w:r>
          <w:rPr>
            <w:noProof/>
            <w:webHidden/>
          </w:rPr>
          <w:t>116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2" w:history="1">
        <w:r w:rsidR="004C4A34" w:rsidRPr="00846899">
          <w:rPr>
            <w:rStyle w:val="Hyperlink"/>
            <w:noProof/>
          </w:rPr>
          <w:t>§1511.</w:t>
        </w:r>
        <w:r w:rsidR="004C4A34" w:rsidRPr="00194BCD">
          <w:rPr>
            <w:rFonts w:ascii="Calibri" w:hAnsi="Calibri"/>
            <w:noProof/>
            <w:sz w:val="22"/>
            <w:szCs w:val="22"/>
          </w:rPr>
          <w:tab/>
        </w:r>
        <w:r w:rsidR="004C4A34" w:rsidRPr="00846899">
          <w:rPr>
            <w:rStyle w:val="Hyperlink"/>
            <w:noProof/>
          </w:rPr>
          <w:t>Plastic Pipe [49 CFR 192.281]</w:t>
        </w:r>
        <w:r w:rsidR="004C4A34">
          <w:rPr>
            <w:noProof/>
            <w:webHidden/>
          </w:rPr>
          <w:tab/>
        </w:r>
        <w:r w:rsidR="004C4A34">
          <w:rPr>
            <w:noProof/>
            <w:webHidden/>
          </w:rPr>
          <w:fldChar w:fldCharType="begin"/>
        </w:r>
        <w:r w:rsidR="004C4A34">
          <w:rPr>
            <w:noProof/>
            <w:webHidden/>
          </w:rPr>
          <w:instrText xml:space="preserve"> PAGEREF _Toc178265722 \h </w:instrText>
        </w:r>
        <w:r w:rsidR="004C4A34">
          <w:rPr>
            <w:noProof/>
            <w:webHidden/>
          </w:rPr>
        </w:r>
        <w:r w:rsidR="004C4A34">
          <w:rPr>
            <w:noProof/>
            <w:webHidden/>
          </w:rPr>
          <w:fldChar w:fldCharType="separate"/>
        </w:r>
        <w:r>
          <w:rPr>
            <w:noProof/>
            <w:webHidden/>
          </w:rPr>
          <w:t>116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3" w:history="1">
        <w:r w:rsidR="004C4A34" w:rsidRPr="00846899">
          <w:rPr>
            <w:rStyle w:val="Hyperlink"/>
            <w:noProof/>
          </w:rPr>
          <w:t>§1513.</w:t>
        </w:r>
        <w:r w:rsidR="004C4A34" w:rsidRPr="00194BCD">
          <w:rPr>
            <w:rFonts w:ascii="Calibri" w:hAnsi="Calibri"/>
            <w:noProof/>
            <w:sz w:val="22"/>
            <w:szCs w:val="22"/>
          </w:rPr>
          <w:tab/>
        </w:r>
        <w:r w:rsidR="004C4A34" w:rsidRPr="00846899">
          <w:rPr>
            <w:rStyle w:val="Hyperlink"/>
            <w:noProof/>
          </w:rPr>
          <w:t>Plastic Pipe: Qualifying Joining Procedures  [49 CFR 192.283]</w:t>
        </w:r>
        <w:r w:rsidR="004C4A34">
          <w:rPr>
            <w:noProof/>
            <w:webHidden/>
          </w:rPr>
          <w:tab/>
        </w:r>
        <w:r w:rsidR="004C4A34">
          <w:rPr>
            <w:noProof/>
            <w:webHidden/>
          </w:rPr>
          <w:fldChar w:fldCharType="begin"/>
        </w:r>
        <w:r w:rsidR="004C4A34">
          <w:rPr>
            <w:noProof/>
            <w:webHidden/>
          </w:rPr>
          <w:instrText xml:space="preserve"> PAGEREF _Toc178265723 \h </w:instrText>
        </w:r>
        <w:r w:rsidR="004C4A34">
          <w:rPr>
            <w:noProof/>
            <w:webHidden/>
          </w:rPr>
        </w:r>
        <w:r w:rsidR="004C4A34">
          <w:rPr>
            <w:noProof/>
            <w:webHidden/>
          </w:rPr>
          <w:fldChar w:fldCharType="separate"/>
        </w:r>
        <w:r>
          <w:rPr>
            <w:noProof/>
            <w:webHidden/>
          </w:rPr>
          <w:t>117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4" w:history="1">
        <w:r w:rsidR="004C4A34" w:rsidRPr="00846899">
          <w:rPr>
            <w:rStyle w:val="Hyperlink"/>
            <w:noProof/>
          </w:rPr>
          <w:t>§1515.</w:t>
        </w:r>
        <w:r w:rsidR="004C4A34" w:rsidRPr="00194BCD">
          <w:rPr>
            <w:rFonts w:ascii="Calibri" w:hAnsi="Calibri"/>
            <w:noProof/>
            <w:sz w:val="22"/>
            <w:szCs w:val="22"/>
          </w:rPr>
          <w:tab/>
        </w:r>
        <w:r w:rsidR="004C4A34" w:rsidRPr="00846899">
          <w:rPr>
            <w:rStyle w:val="Hyperlink"/>
            <w:noProof/>
          </w:rPr>
          <w:t>Plastic Pipe: Qualifying Persons to Make Joints [49 CFR 192.285]</w:t>
        </w:r>
        <w:r w:rsidR="004C4A34">
          <w:rPr>
            <w:noProof/>
            <w:webHidden/>
          </w:rPr>
          <w:tab/>
        </w:r>
        <w:r w:rsidR="004C4A34">
          <w:rPr>
            <w:noProof/>
            <w:webHidden/>
          </w:rPr>
          <w:fldChar w:fldCharType="begin"/>
        </w:r>
        <w:r w:rsidR="004C4A34">
          <w:rPr>
            <w:noProof/>
            <w:webHidden/>
          </w:rPr>
          <w:instrText xml:space="preserve"> PAGEREF _Toc178265724 \h </w:instrText>
        </w:r>
        <w:r w:rsidR="004C4A34">
          <w:rPr>
            <w:noProof/>
            <w:webHidden/>
          </w:rPr>
        </w:r>
        <w:r w:rsidR="004C4A34">
          <w:rPr>
            <w:noProof/>
            <w:webHidden/>
          </w:rPr>
          <w:fldChar w:fldCharType="separate"/>
        </w:r>
        <w:r>
          <w:rPr>
            <w:noProof/>
            <w:webHidden/>
          </w:rPr>
          <w:t>117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5" w:history="1">
        <w:r w:rsidR="004C4A34" w:rsidRPr="00846899">
          <w:rPr>
            <w:rStyle w:val="Hyperlink"/>
            <w:noProof/>
          </w:rPr>
          <w:t>§1517.</w:t>
        </w:r>
        <w:r w:rsidR="004C4A34" w:rsidRPr="00194BCD">
          <w:rPr>
            <w:rFonts w:ascii="Calibri" w:hAnsi="Calibri"/>
            <w:noProof/>
            <w:sz w:val="22"/>
            <w:szCs w:val="22"/>
          </w:rPr>
          <w:tab/>
        </w:r>
        <w:r w:rsidR="004C4A34" w:rsidRPr="00846899">
          <w:rPr>
            <w:rStyle w:val="Hyperlink"/>
            <w:noProof/>
          </w:rPr>
          <w:t>Plastic Pipe: Inspection of Joints [49 CFR 192.287]</w:t>
        </w:r>
        <w:r w:rsidR="004C4A34">
          <w:rPr>
            <w:noProof/>
            <w:webHidden/>
          </w:rPr>
          <w:tab/>
        </w:r>
        <w:r w:rsidR="004C4A34">
          <w:rPr>
            <w:noProof/>
            <w:webHidden/>
          </w:rPr>
          <w:fldChar w:fldCharType="begin"/>
        </w:r>
        <w:r w:rsidR="004C4A34">
          <w:rPr>
            <w:noProof/>
            <w:webHidden/>
          </w:rPr>
          <w:instrText xml:space="preserve"> PAGEREF _Toc178265725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26" w:history="1">
        <w:r w:rsidR="004C4A34" w:rsidRPr="00846899">
          <w:rPr>
            <w:rStyle w:val="Hyperlink"/>
            <w:noProof/>
          </w:rPr>
          <w:t>Chapter 17.  General Construction Requirements for Transmission Lines and Mains  [49 CFR Part 192 Subpart G]</w:t>
        </w:r>
        <w:r w:rsidR="004C4A34">
          <w:rPr>
            <w:noProof/>
            <w:webHidden/>
          </w:rPr>
          <w:tab/>
        </w:r>
        <w:r w:rsidR="004C4A34">
          <w:rPr>
            <w:noProof/>
            <w:webHidden/>
          </w:rPr>
          <w:fldChar w:fldCharType="begin"/>
        </w:r>
        <w:r w:rsidR="004C4A34">
          <w:rPr>
            <w:noProof/>
            <w:webHidden/>
          </w:rPr>
          <w:instrText xml:space="preserve"> PAGEREF _Toc178265726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7" w:history="1">
        <w:r w:rsidR="004C4A34" w:rsidRPr="00846899">
          <w:rPr>
            <w:rStyle w:val="Hyperlink"/>
            <w:noProof/>
          </w:rPr>
          <w:t>§1701.</w:t>
        </w:r>
        <w:r w:rsidR="004C4A34" w:rsidRPr="00194BCD">
          <w:rPr>
            <w:rFonts w:ascii="Calibri" w:hAnsi="Calibri"/>
            <w:noProof/>
            <w:sz w:val="22"/>
            <w:szCs w:val="22"/>
          </w:rPr>
          <w:tab/>
        </w:r>
        <w:r w:rsidR="004C4A34" w:rsidRPr="00846899">
          <w:rPr>
            <w:rStyle w:val="Hyperlink"/>
            <w:noProof/>
          </w:rPr>
          <w:t>Scope [49 CFR 192.301]</w:t>
        </w:r>
        <w:r w:rsidR="004C4A34">
          <w:rPr>
            <w:noProof/>
            <w:webHidden/>
          </w:rPr>
          <w:tab/>
        </w:r>
        <w:r w:rsidR="004C4A34">
          <w:rPr>
            <w:noProof/>
            <w:webHidden/>
          </w:rPr>
          <w:fldChar w:fldCharType="begin"/>
        </w:r>
        <w:r w:rsidR="004C4A34">
          <w:rPr>
            <w:noProof/>
            <w:webHidden/>
          </w:rPr>
          <w:instrText xml:space="preserve"> PAGEREF _Toc178265727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8" w:history="1">
        <w:r w:rsidR="004C4A34" w:rsidRPr="00846899">
          <w:rPr>
            <w:rStyle w:val="Hyperlink"/>
            <w:noProof/>
          </w:rPr>
          <w:t>§1703.</w:t>
        </w:r>
        <w:r w:rsidR="004C4A34" w:rsidRPr="00194BCD">
          <w:rPr>
            <w:rFonts w:ascii="Calibri" w:hAnsi="Calibri"/>
            <w:noProof/>
            <w:sz w:val="22"/>
            <w:szCs w:val="22"/>
          </w:rPr>
          <w:tab/>
        </w:r>
        <w:r w:rsidR="004C4A34" w:rsidRPr="00846899">
          <w:rPr>
            <w:rStyle w:val="Hyperlink"/>
            <w:noProof/>
          </w:rPr>
          <w:t>Compliance with Specifications or Standards  [49 CFR 192.303]</w:t>
        </w:r>
        <w:r w:rsidR="004C4A34">
          <w:rPr>
            <w:noProof/>
            <w:webHidden/>
          </w:rPr>
          <w:tab/>
        </w:r>
        <w:r w:rsidR="004C4A34">
          <w:rPr>
            <w:noProof/>
            <w:webHidden/>
          </w:rPr>
          <w:fldChar w:fldCharType="begin"/>
        </w:r>
        <w:r w:rsidR="004C4A34">
          <w:rPr>
            <w:noProof/>
            <w:webHidden/>
          </w:rPr>
          <w:instrText xml:space="preserve"> PAGEREF _Toc178265728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29" w:history="1">
        <w:r w:rsidR="004C4A34" w:rsidRPr="00846899">
          <w:rPr>
            <w:rStyle w:val="Hyperlink"/>
            <w:noProof/>
          </w:rPr>
          <w:t>§1705.</w:t>
        </w:r>
        <w:r w:rsidR="004C4A34" w:rsidRPr="00194BCD">
          <w:rPr>
            <w:rFonts w:ascii="Calibri" w:hAnsi="Calibri"/>
            <w:noProof/>
            <w:sz w:val="22"/>
            <w:szCs w:val="22"/>
          </w:rPr>
          <w:tab/>
        </w:r>
        <w:r w:rsidR="004C4A34" w:rsidRPr="00846899">
          <w:rPr>
            <w:rStyle w:val="Hyperlink"/>
            <w:noProof/>
          </w:rPr>
          <w:t>Inspection: General [49 CFR 192.305]</w:t>
        </w:r>
        <w:r w:rsidR="004C4A34">
          <w:rPr>
            <w:noProof/>
            <w:webHidden/>
          </w:rPr>
          <w:tab/>
        </w:r>
        <w:r w:rsidR="004C4A34">
          <w:rPr>
            <w:noProof/>
            <w:webHidden/>
          </w:rPr>
          <w:fldChar w:fldCharType="begin"/>
        </w:r>
        <w:r w:rsidR="004C4A34">
          <w:rPr>
            <w:noProof/>
            <w:webHidden/>
          </w:rPr>
          <w:instrText xml:space="preserve"> PAGEREF _Toc178265729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0" w:history="1">
        <w:r w:rsidR="004C4A34" w:rsidRPr="00846899">
          <w:rPr>
            <w:rStyle w:val="Hyperlink"/>
            <w:noProof/>
          </w:rPr>
          <w:t>§1707.</w:t>
        </w:r>
        <w:r w:rsidR="004C4A34" w:rsidRPr="00194BCD">
          <w:rPr>
            <w:rFonts w:ascii="Calibri" w:hAnsi="Calibri"/>
            <w:noProof/>
            <w:sz w:val="22"/>
            <w:szCs w:val="22"/>
          </w:rPr>
          <w:tab/>
        </w:r>
        <w:r w:rsidR="004C4A34" w:rsidRPr="00846899">
          <w:rPr>
            <w:rStyle w:val="Hyperlink"/>
            <w:noProof/>
          </w:rPr>
          <w:t>Inspection of Materials [49 CFR 192.307]</w:t>
        </w:r>
        <w:r w:rsidR="004C4A34">
          <w:rPr>
            <w:noProof/>
            <w:webHidden/>
          </w:rPr>
          <w:tab/>
        </w:r>
        <w:r w:rsidR="004C4A34">
          <w:rPr>
            <w:noProof/>
            <w:webHidden/>
          </w:rPr>
          <w:fldChar w:fldCharType="begin"/>
        </w:r>
        <w:r w:rsidR="004C4A34">
          <w:rPr>
            <w:noProof/>
            <w:webHidden/>
          </w:rPr>
          <w:instrText xml:space="preserve"> PAGEREF _Toc178265730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1" w:history="1">
        <w:r w:rsidR="004C4A34" w:rsidRPr="00846899">
          <w:rPr>
            <w:rStyle w:val="Hyperlink"/>
            <w:noProof/>
          </w:rPr>
          <w:t>§1709.</w:t>
        </w:r>
        <w:r w:rsidR="004C4A34" w:rsidRPr="00194BCD">
          <w:rPr>
            <w:rFonts w:ascii="Calibri" w:hAnsi="Calibri"/>
            <w:noProof/>
            <w:sz w:val="22"/>
            <w:szCs w:val="22"/>
          </w:rPr>
          <w:tab/>
        </w:r>
        <w:r w:rsidR="004C4A34" w:rsidRPr="00846899">
          <w:rPr>
            <w:rStyle w:val="Hyperlink"/>
            <w:noProof/>
          </w:rPr>
          <w:t>Repair of Steel Pipe [49 CFR 192.309]</w:t>
        </w:r>
        <w:r w:rsidR="004C4A34">
          <w:rPr>
            <w:noProof/>
            <w:webHidden/>
          </w:rPr>
          <w:tab/>
        </w:r>
        <w:r w:rsidR="004C4A34">
          <w:rPr>
            <w:noProof/>
            <w:webHidden/>
          </w:rPr>
          <w:fldChar w:fldCharType="begin"/>
        </w:r>
        <w:r w:rsidR="004C4A34">
          <w:rPr>
            <w:noProof/>
            <w:webHidden/>
          </w:rPr>
          <w:instrText xml:space="preserve"> PAGEREF _Toc178265731 \h </w:instrText>
        </w:r>
        <w:r w:rsidR="004C4A34">
          <w:rPr>
            <w:noProof/>
            <w:webHidden/>
          </w:rPr>
        </w:r>
        <w:r w:rsidR="004C4A34">
          <w:rPr>
            <w:noProof/>
            <w:webHidden/>
          </w:rPr>
          <w:fldChar w:fldCharType="separate"/>
        </w:r>
        <w:r>
          <w:rPr>
            <w:noProof/>
            <w:webHidden/>
          </w:rPr>
          <w:t>118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2" w:history="1">
        <w:r w:rsidR="004C4A34" w:rsidRPr="00846899">
          <w:rPr>
            <w:rStyle w:val="Hyperlink"/>
            <w:noProof/>
          </w:rPr>
          <w:t>§1711.</w:t>
        </w:r>
        <w:r w:rsidR="004C4A34" w:rsidRPr="00194BCD">
          <w:rPr>
            <w:rFonts w:ascii="Calibri" w:hAnsi="Calibri"/>
            <w:noProof/>
            <w:sz w:val="22"/>
            <w:szCs w:val="22"/>
          </w:rPr>
          <w:tab/>
        </w:r>
        <w:r w:rsidR="004C4A34" w:rsidRPr="00846899">
          <w:rPr>
            <w:rStyle w:val="Hyperlink"/>
            <w:noProof/>
          </w:rPr>
          <w:t>Repair of Plastic Pipe [49 CFR 192.311]</w:t>
        </w:r>
        <w:r w:rsidR="004C4A34">
          <w:rPr>
            <w:noProof/>
            <w:webHidden/>
          </w:rPr>
          <w:tab/>
        </w:r>
        <w:r w:rsidR="004C4A34">
          <w:rPr>
            <w:noProof/>
            <w:webHidden/>
          </w:rPr>
          <w:fldChar w:fldCharType="begin"/>
        </w:r>
        <w:r w:rsidR="004C4A34">
          <w:rPr>
            <w:noProof/>
            <w:webHidden/>
          </w:rPr>
          <w:instrText xml:space="preserve"> PAGEREF _Toc178265732 \h </w:instrText>
        </w:r>
        <w:r w:rsidR="004C4A34">
          <w:rPr>
            <w:noProof/>
            <w:webHidden/>
          </w:rPr>
        </w:r>
        <w:r w:rsidR="004C4A34">
          <w:rPr>
            <w:noProof/>
            <w:webHidden/>
          </w:rPr>
          <w:fldChar w:fldCharType="separate"/>
        </w:r>
        <w:r>
          <w:rPr>
            <w:noProof/>
            <w:webHidden/>
          </w:rPr>
          <w:t>119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3" w:history="1">
        <w:r w:rsidR="004C4A34" w:rsidRPr="00846899">
          <w:rPr>
            <w:rStyle w:val="Hyperlink"/>
            <w:noProof/>
          </w:rPr>
          <w:t>§1713.</w:t>
        </w:r>
        <w:r w:rsidR="004C4A34" w:rsidRPr="00194BCD">
          <w:rPr>
            <w:rFonts w:ascii="Calibri" w:hAnsi="Calibri"/>
            <w:noProof/>
            <w:sz w:val="22"/>
            <w:szCs w:val="22"/>
          </w:rPr>
          <w:tab/>
        </w:r>
        <w:r w:rsidR="004C4A34" w:rsidRPr="00846899">
          <w:rPr>
            <w:rStyle w:val="Hyperlink"/>
            <w:noProof/>
          </w:rPr>
          <w:t>Bends and Elbows [49 CFR 192.313]</w:t>
        </w:r>
        <w:r w:rsidR="004C4A34">
          <w:rPr>
            <w:noProof/>
            <w:webHidden/>
          </w:rPr>
          <w:tab/>
        </w:r>
        <w:r w:rsidR="004C4A34">
          <w:rPr>
            <w:noProof/>
            <w:webHidden/>
          </w:rPr>
          <w:fldChar w:fldCharType="begin"/>
        </w:r>
        <w:r w:rsidR="004C4A34">
          <w:rPr>
            <w:noProof/>
            <w:webHidden/>
          </w:rPr>
          <w:instrText xml:space="preserve"> PAGEREF _Toc178265733 \h </w:instrText>
        </w:r>
        <w:r w:rsidR="004C4A34">
          <w:rPr>
            <w:noProof/>
            <w:webHidden/>
          </w:rPr>
        </w:r>
        <w:r w:rsidR="004C4A34">
          <w:rPr>
            <w:noProof/>
            <w:webHidden/>
          </w:rPr>
          <w:fldChar w:fldCharType="separate"/>
        </w:r>
        <w:r>
          <w:rPr>
            <w:noProof/>
            <w:webHidden/>
          </w:rPr>
          <w:t>119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4" w:history="1">
        <w:r w:rsidR="004C4A34" w:rsidRPr="00846899">
          <w:rPr>
            <w:rStyle w:val="Hyperlink"/>
            <w:noProof/>
          </w:rPr>
          <w:t>§1715.</w:t>
        </w:r>
        <w:r w:rsidR="004C4A34" w:rsidRPr="00194BCD">
          <w:rPr>
            <w:rFonts w:ascii="Calibri" w:hAnsi="Calibri"/>
            <w:noProof/>
            <w:sz w:val="22"/>
            <w:szCs w:val="22"/>
          </w:rPr>
          <w:tab/>
        </w:r>
        <w:r w:rsidR="004C4A34" w:rsidRPr="00846899">
          <w:rPr>
            <w:rStyle w:val="Hyperlink"/>
            <w:noProof/>
          </w:rPr>
          <w:t>Wrinkle Bends in Steel Pipe [49 CFR 192.315]</w:t>
        </w:r>
        <w:r w:rsidR="004C4A34">
          <w:rPr>
            <w:noProof/>
            <w:webHidden/>
          </w:rPr>
          <w:tab/>
        </w:r>
        <w:r w:rsidR="004C4A34">
          <w:rPr>
            <w:noProof/>
            <w:webHidden/>
          </w:rPr>
          <w:fldChar w:fldCharType="begin"/>
        </w:r>
        <w:r w:rsidR="004C4A34">
          <w:rPr>
            <w:noProof/>
            <w:webHidden/>
          </w:rPr>
          <w:instrText xml:space="preserve"> PAGEREF _Toc178265734 \h </w:instrText>
        </w:r>
        <w:r w:rsidR="004C4A34">
          <w:rPr>
            <w:noProof/>
            <w:webHidden/>
          </w:rPr>
        </w:r>
        <w:r w:rsidR="004C4A34">
          <w:rPr>
            <w:noProof/>
            <w:webHidden/>
          </w:rPr>
          <w:fldChar w:fldCharType="separate"/>
        </w:r>
        <w:r>
          <w:rPr>
            <w:noProof/>
            <w:webHidden/>
          </w:rPr>
          <w:t>119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5" w:history="1">
        <w:r w:rsidR="004C4A34" w:rsidRPr="00846899">
          <w:rPr>
            <w:rStyle w:val="Hyperlink"/>
            <w:noProof/>
          </w:rPr>
          <w:t>§1717.</w:t>
        </w:r>
        <w:r w:rsidR="004C4A34" w:rsidRPr="00194BCD">
          <w:rPr>
            <w:rFonts w:ascii="Calibri" w:hAnsi="Calibri"/>
            <w:noProof/>
            <w:sz w:val="22"/>
            <w:szCs w:val="22"/>
          </w:rPr>
          <w:tab/>
        </w:r>
        <w:r w:rsidR="004C4A34" w:rsidRPr="00846899">
          <w:rPr>
            <w:rStyle w:val="Hyperlink"/>
            <w:noProof/>
          </w:rPr>
          <w:t>Protection from Hazards [49 CFR 192.317]</w:t>
        </w:r>
        <w:r w:rsidR="004C4A34">
          <w:rPr>
            <w:noProof/>
            <w:webHidden/>
          </w:rPr>
          <w:tab/>
        </w:r>
        <w:r w:rsidR="004C4A34">
          <w:rPr>
            <w:noProof/>
            <w:webHidden/>
          </w:rPr>
          <w:fldChar w:fldCharType="begin"/>
        </w:r>
        <w:r w:rsidR="004C4A34">
          <w:rPr>
            <w:noProof/>
            <w:webHidden/>
          </w:rPr>
          <w:instrText xml:space="preserve"> PAGEREF _Toc178265735 \h </w:instrText>
        </w:r>
        <w:r w:rsidR="004C4A34">
          <w:rPr>
            <w:noProof/>
            <w:webHidden/>
          </w:rPr>
        </w:r>
        <w:r w:rsidR="004C4A34">
          <w:rPr>
            <w:noProof/>
            <w:webHidden/>
          </w:rPr>
          <w:fldChar w:fldCharType="separate"/>
        </w:r>
        <w:r>
          <w:rPr>
            <w:noProof/>
            <w:webHidden/>
          </w:rPr>
          <w:t>119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6" w:history="1">
        <w:r w:rsidR="004C4A34" w:rsidRPr="00846899">
          <w:rPr>
            <w:rStyle w:val="Hyperlink"/>
            <w:noProof/>
          </w:rPr>
          <w:t>§1719.</w:t>
        </w:r>
        <w:r w:rsidR="004C4A34" w:rsidRPr="00194BCD">
          <w:rPr>
            <w:rFonts w:ascii="Calibri" w:hAnsi="Calibri"/>
            <w:noProof/>
            <w:sz w:val="22"/>
            <w:szCs w:val="22"/>
          </w:rPr>
          <w:tab/>
        </w:r>
        <w:r w:rsidR="004C4A34" w:rsidRPr="00846899">
          <w:rPr>
            <w:rStyle w:val="Hyperlink"/>
            <w:noProof/>
          </w:rPr>
          <w:t>Installation of Pipe in a Ditch [49 CFR 192.319]</w:t>
        </w:r>
        <w:r w:rsidR="004C4A34">
          <w:rPr>
            <w:noProof/>
            <w:webHidden/>
          </w:rPr>
          <w:tab/>
        </w:r>
        <w:r w:rsidR="004C4A34">
          <w:rPr>
            <w:noProof/>
            <w:webHidden/>
          </w:rPr>
          <w:fldChar w:fldCharType="begin"/>
        </w:r>
        <w:r w:rsidR="004C4A34">
          <w:rPr>
            <w:noProof/>
            <w:webHidden/>
          </w:rPr>
          <w:instrText xml:space="preserve"> PAGEREF _Toc178265736 \h </w:instrText>
        </w:r>
        <w:r w:rsidR="004C4A34">
          <w:rPr>
            <w:noProof/>
            <w:webHidden/>
          </w:rPr>
        </w:r>
        <w:r w:rsidR="004C4A34">
          <w:rPr>
            <w:noProof/>
            <w:webHidden/>
          </w:rPr>
          <w:fldChar w:fldCharType="separate"/>
        </w:r>
        <w:r>
          <w:rPr>
            <w:noProof/>
            <w:webHidden/>
          </w:rPr>
          <w:t>120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7" w:history="1">
        <w:r w:rsidR="004C4A34" w:rsidRPr="00846899">
          <w:rPr>
            <w:rStyle w:val="Hyperlink"/>
            <w:noProof/>
          </w:rPr>
          <w:t>§1721.</w:t>
        </w:r>
        <w:r w:rsidR="004C4A34" w:rsidRPr="00194BCD">
          <w:rPr>
            <w:rFonts w:ascii="Calibri" w:hAnsi="Calibri"/>
            <w:noProof/>
            <w:sz w:val="22"/>
            <w:szCs w:val="22"/>
          </w:rPr>
          <w:tab/>
        </w:r>
        <w:r w:rsidR="004C4A34" w:rsidRPr="00846899">
          <w:rPr>
            <w:rStyle w:val="Hyperlink"/>
            <w:noProof/>
          </w:rPr>
          <w:t>Installation of Plastic Pipe [49 CFR 192.321]</w:t>
        </w:r>
        <w:r w:rsidR="004C4A34">
          <w:rPr>
            <w:noProof/>
            <w:webHidden/>
          </w:rPr>
          <w:tab/>
        </w:r>
        <w:r w:rsidR="004C4A34">
          <w:rPr>
            <w:noProof/>
            <w:webHidden/>
          </w:rPr>
          <w:fldChar w:fldCharType="begin"/>
        </w:r>
        <w:r w:rsidR="004C4A34">
          <w:rPr>
            <w:noProof/>
            <w:webHidden/>
          </w:rPr>
          <w:instrText xml:space="preserve"> PAGEREF _Toc178265737 \h </w:instrText>
        </w:r>
        <w:r w:rsidR="004C4A34">
          <w:rPr>
            <w:noProof/>
            <w:webHidden/>
          </w:rPr>
        </w:r>
        <w:r w:rsidR="004C4A34">
          <w:rPr>
            <w:noProof/>
            <w:webHidden/>
          </w:rPr>
          <w:fldChar w:fldCharType="separate"/>
        </w:r>
        <w:r>
          <w:rPr>
            <w:noProof/>
            <w:webHidden/>
          </w:rPr>
          <w:t>120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8" w:history="1">
        <w:r w:rsidR="004C4A34" w:rsidRPr="00846899">
          <w:rPr>
            <w:rStyle w:val="Hyperlink"/>
            <w:noProof/>
          </w:rPr>
          <w:t>§1723.</w:t>
        </w:r>
        <w:r w:rsidR="004C4A34" w:rsidRPr="00194BCD">
          <w:rPr>
            <w:rFonts w:ascii="Calibri" w:hAnsi="Calibri"/>
            <w:noProof/>
            <w:sz w:val="22"/>
            <w:szCs w:val="22"/>
          </w:rPr>
          <w:tab/>
        </w:r>
        <w:r w:rsidR="004C4A34" w:rsidRPr="00846899">
          <w:rPr>
            <w:rStyle w:val="Hyperlink"/>
            <w:noProof/>
          </w:rPr>
          <w:t>Casing [49 CFR 192.323]</w:t>
        </w:r>
        <w:r w:rsidR="004C4A34">
          <w:rPr>
            <w:noProof/>
            <w:webHidden/>
          </w:rPr>
          <w:tab/>
        </w:r>
        <w:r w:rsidR="004C4A34">
          <w:rPr>
            <w:noProof/>
            <w:webHidden/>
          </w:rPr>
          <w:fldChar w:fldCharType="begin"/>
        </w:r>
        <w:r w:rsidR="004C4A34">
          <w:rPr>
            <w:noProof/>
            <w:webHidden/>
          </w:rPr>
          <w:instrText xml:space="preserve"> PAGEREF _Toc178265738 \h </w:instrText>
        </w:r>
        <w:r w:rsidR="004C4A34">
          <w:rPr>
            <w:noProof/>
            <w:webHidden/>
          </w:rPr>
        </w:r>
        <w:r w:rsidR="004C4A34">
          <w:rPr>
            <w:noProof/>
            <w:webHidden/>
          </w:rPr>
          <w:fldChar w:fldCharType="separate"/>
        </w:r>
        <w:r>
          <w:rPr>
            <w:noProof/>
            <w:webHidden/>
          </w:rPr>
          <w:t>121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39" w:history="1">
        <w:r w:rsidR="004C4A34" w:rsidRPr="00846899">
          <w:rPr>
            <w:rStyle w:val="Hyperlink"/>
            <w:noProof/>
          </w:rPr>
          <w:t>§1725.</w:t>
        </w:r>
        <w:r w:rsidR="004C4A34" w:rsidRPr="00194BCD">
          <w:rPr>
            <w:rFonts w:ascii="Calibri" w:hAnsi="Calibri"/>
            <w:noProof/>
            <w:sz w:val="22"/>
            <w:szCs w:val="22"/>
          </w:rPr>
          <w:tab/>
        </w:r>
        <w:r w:rsidR="004C4A34" w:rsidRPr="00846899">
          <w:rPr>
            <w:rStyle w:val="Hyperlink"/>
            <w:noProof/>
          </w:rPr>
          <w:t>Underground Clearance [49 CFR 192.325]</w:t>
        </w:r>
        <w:r w:rsidR="004C4A34">
          <w:rPr>
            <w:noProof/>
            <w:webHidden/>
          </w:rPr>
          <w:tab/>
        </w:r>
        <w:r w:rsidR="004C4A34">
          <w:rPr>
            <w:noProof/>
            <w:webHidden/>
          </w:rPr>
          <w:fldChar w:fldCharType="begin"/>
        </w:r>
        <w:r w:rsidR="004C4A34">
          <w:rPr>
            <w:noProof/>
            <w:webHidden/>
          </w:rPr>
          <w:instrText xml:space="preserve"> PAGEREF _Toc178265739 \h </w:instrText>
        </w:r>
        <w:r w:rsidR="004C4A34">
          <w:rPr>
            <w:noProof/>
            <w:webHidden/>
          </w:rPr>
        </w:r>
        <w:r w:rsidR="004C4A34">
          <w:rPr>
            <w:noProof/>
            <w:webHidden/>
          </w:rPr>
          <w:fldChar w:fldCharType="separate"/>
        </w:r>
        <w:r>
          <w:rPr>
            <w:noProof/>
            <w:webHidden/>
          </w:rPr>
          <w:t>121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0" w:history="1">
        <w:r w:rsidR="004C4A34" w:rsidRPr="00846899">
          <w:rPr>
            <w:rStyle w:val="Hyperlink"/>
            <w:noProof/>
          </w:rPr>
          <w:t>§1727.</w:t>
        </w:r>
        <w:r w:rsidR="004C4A34" w:rsidRPr="00194BCD">
          <w:rPr>
            <w:rFonts w:ascii="Calibri" w:hAnsi="Calibri"/>
            <w:noProof/>
            <w:sz w:val="22"/>
            <w:szCs w:val="22"/>
          </w:rPr>
          <w:tab/>
        </w:r>
        <w:r w:rsidR="004C4A34" w:rsidRPr="00846899">
          <w:rPr>
            <w:rStyle w:val="Hyperlink"/>
            <w:noProof/>
          </w:rPr>
          <w:t>Cover [49 CFR 192.327]</w:t>
        </w:r>
        <w:r w:rsidR="004C4A34">
          <w:rPr>
            <w:noProof/>
            <w:webHidden/>
          </w:rPr>
          <w:tab/>
        </w:r>
        <w:r w:rsidR="004C4A34">
          <w:rPr>
            <w:noProof/>
            <w:webHidden/>
          </w:rPr>
          <w:fldChar w:fldCharType="begin"/>
        </w:r>
        <w:r w:rsidR="004C4A34">
          <w:rPr>
            <w:noProof/>
            <w:webHidden/>
          </w:rPr>
          <w:instrText xml:space="preserve"> PAGEREF _Toc178265740 \h </w:instrText>
        </w:r>
        <w:r w:rsidR="004C4A34">
          <w:rPr>
            <w:noProof/>
            <w:webHidden/>
          </w:rPr>
        </w:r>
        <w:r w:rsidR="004C4A34">
          <w:rPr>
            <w:noProof/>
            <w:webHidden/>
          </w:rPr>
          <w:fldChar w:fldCharType="separate"/>
        </w:r>
        <w:r>
          <w:rPr>
            <w:noProof/>
            <w:webHidden/>
          </w:rPr>
          <w:t>121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1" w:history="1">
        <w:r w:rsidR="004C4A34" w:rsidRPr="00846899">
          <w:rPr>
            <w:rStyle w:val="Hyperlink"/>
            <w:noProof/>
          </w:rPr>
          <w:t>§1728.</w:t>
        </w:r>
        <w:r w:rsidR="004C4A34" w:rsidRPr="00194BCD">
          <w:rPr>
            <w:rFonts w:ascii="Calibri" w:hAnsi="Calibri"/>
            <w:noProof/>
            <w:sz w:val="22"/>
            <w:szCs w:val="22"/>
          </w:rPr>
          <w:tab/>
        </w:r>
        <w:r w:rsidR="004C4A34" w:rsidRPr="00846899">
          <w:rPr>
            <w:rStyle w:val="Hyperlink"/>
            <w:noProof/>
          </w:rPr>
          <w:t xml:space="preserve">Additional Construction Requirements for Steel Pipe Using Alternative Maximum </w:t>
        </w:r>
        <w:r w:rsidR="0088168A">
          <w:rPr>
            <w:rStyle w:val="Hyperlink"/>
            <w:noProof/>
          </w:rPr>
          <w:br/>
        </w:r>
        <w:r w:rsidR="004C4A34" w:rsidRPr="00846899">
          <w:rPr>
            <w:rStyle w:val="Hyperlink"/>
            <w:noProof/>
          </w:rPr>
          <w:t>Allowable Operating Pressure. [49 CFR 192.328]</w:t>
        </w:r>
        <w:r w:rsidR="004C4A34">
          <w:rPr>
            <w:noProof/>
            <w:webHidden/>
          </w:rPr>
          <w:tab/>
        </w:r>
        <w:r w:rsidR="004C4A34">
          <w:rPr>
            <w:noProof/>
            <w:webHidden/>
          </w:rPr>
          <w:fldChar w:fldCharType="begin"/>
        </w:r>
        <w:r w:rsidR="004C4A34">
          <w:rPr>
            <w:noProof/>
            <w:webHidden/>
          </w:rPr>
          <w:instrText xml:space="preserve"> PAGEREF _Toc178265741 \h </w:instrText>
        </w:r>
        <w:r w:rsidR="004C4A34">
          <w:rPr>
            <w:noProof/>
            <w:webHidden/>
          </w:rPr>
        </w:r>
        <w:r w:rsidR="004C4A34">
          <w:rPr>
            <w:noProof/>
            <w:webHidden/>
          </w:rPr>
          <w:fldChar w:fldCharType="separate"/>
        </w:r>
        <w:r>
          <w:rPr>
            <w:noProof/>
            <w:webHidden/>
          </w:rPr>
          <w:t>122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2" w:history="1">
        <w:r w:rsidR="004C4A34" w:rsidRPr="00846899">
          <w:rPr>
            <w:rStyle w:val="Hyperlink"/>
            <w:noProof/>
          </w:rPr>
          <w:t>§1729.</w:t>
        </w:r>
        <w:r w:rsidR="004C4A34" w:rsidRPr="00194BCD">
          <w:rPr>
            <w:rFonts w:ascii="Calibri" w:hAnsi="Calibri"/>
            <w:noProof/>
            <w:sz w:val="22"/>
            <w:szCs w:val="22"/>
          </w:rPr>
          <w:tab/>
        </w:r>
        <w:r w:rsidR="004C4A34" w:rsidRPr="00846899">
          <w:rPr>
            <w:rStyle w:val="Hyperlink"/>
            <w:noProof/>
          </w:rPr>
          <w:t>Installation of Plastic Pipelines by Trenchless Excavation  [49 CFR 192.329] [Formerly §1725]</w:t>
        </w:r>
        <w:r w:rsidR="004C4A34">
          <w:rPr>
            <w:noProof/>
            <w:webHidden/>
          </w:rPr>
          <w:tab/>
        </w:r>
        <w:r w:rsidR="004C4A34">
          <w:rPr>
            <w:noProof/>
            <w:webHidden/>
          </w:rPr>
          <w:fldChar w:fldCharType="begin"/>
        </w:r>
        <w:r w:rsidR="004C4A34">
          <w:rPr>
            <w:noProof/>
            <w:webHidden/>
          </w:rPr>
          <w:instrText xml:space="preserve"> PAGEREF _Toc178265742 \h </w:instrText>
        </w:r>
        <w:r w:rsidR="004C4A34">
          <w:rPr>
            <w:noProof/>
            <w:webHidden/>
          </w:rPr>
        </w:r>
        <w:r w:rsidR="004C4A34">
          <w:rPr>
            <w:noProof/>
            <w:webHidden/>
          </w:rPr>
          <w:fldChar w:fldCharType="separate"/>
        </w:r>
        <w:r>
          <w:rPr>
            <w:noProof/>
            <w:webHidden/>
          </w:rPr>
          <w:t>122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43" w:history="1">
        <w:r w:rsidR="004C4A34" w:rsidRPr="00846899">
          <w:rPr>
            <w:rStyle w:val="Hyperlink"/>
            <w:noProof/>
          </w:rPr>
          <w:t>Chapter 19.  Customer Meters, Service Regulators, and Service Lines  [49 CFR Part 192 Subpart H]</w:t>
        </w:r>
        <w:r w:rsidR="004C4A34">
          <w:rPr>
            <w:noProof/>
            <w:webHidden/>
          </w:rPr>
          <w:tab/>
        </w:r>
        <w:r w:rsidR="004C4A34">
          <w:rPr>
            <w:noProof/>
            <w:webHidden/>
          </w:rPr>
          <w:fldChar w:fldCharType="begin"/>
        </w:r>
        <w:r w:rsidR="004C4A34">
          <w:rPr>
            <w:noProof/>
            <w:webHidden/>
          </w:rPr>
          <w:instrText xml:space="preserve"> PAGEREF _Toc178265743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4" w:history="1">
        <w:r w:rsidR="004C4A34" w:rsidRPr="00846899">
          <w:rPr>
            <w:rStyle w:val="Hyperlink"/>
            <w:noProof/>
          </w:rPr>
          <w:t>§1901.</w:t>
        </w:r>
        <w:r w:rsidR="004C4A34" w:rsidRPr="00194BCD">
          <w:rPr>
            <w:rFonts w:ascii="Calibri" w:hAnsi="Calibri"/>
            <w:noProof/>
            <w:sz w:val="22"/>
            <w:szCs w:val="22"/>
          </w:rPr>
          <w:tab/>
        </w:r>
        <w:r w:rsidR="004C4A34" w:rsidRPr="00846899">
          <w:rPr>
            <w:rStyle w:val="Hyperlink"/>
            <w:noProof/>
          </w:rPr>
          <w:t>Scope [49 CFR 192.351]</w:t>
        </w:r>
        <w:r w:rsidR="004C4A34">
          <w:rPr>
            <w:noProof/>
            <w:webHidden/>
          </w:rPr>
          <w:tab/>
        </w:r>
        <w:r w:rsidR="004C4A34">
          <w:rPr>
            <w:noProof/>
            <w:webHidden/>
          </w:rPr>
          <w:fldChar w:fldCharType="begin"/>
        </w:r>
        <w:r w:rsidR="004C4A34">
          <w:rPr>
            <w:noProof/>
            <w:webHidden/>
          </w:rPr>
          <w:instrText xml:space="preserve"> PAGEREF _Toc178265744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5" w:history="1">
        <w:r w:rsidR="004C4A34" w:rsidRPr="00846899">
          <w:rPr>
            <w:rStyle w:val="Hyperlink"/>
            <w:noProof/>
          </w:rPr>
          <w:t>§1903.</w:t>
        </w:r>
        <w:r w:rsidR="004C4A34" w:rsidRPr="00194BCD">
          <w:rPr>
            <w:rFonts w:ascii="Calibri" w:hAnsi="Calibri"/>
            <w:noProof/>
            <w:sz w:val="22"/>
            <w:szCs w:val="22"/>
          </w:rPr>
          <w:tab/>
        </w:r>
        <w:r w:rsidR="004C4A34" w:rsidRPr="00846899">
          <w:rPr>
            <w:rStyle w:val="Hyperlink"/>
            <w:noProof/>
          </w:rPr>
          <w:t>Customer Meters and Regulators: Location  [49 CFR 192.353]</w:t>
        </w:r>
        <w:r w:rsidR="004C4A34">
          <w:rPr>
            <w:noProof/>
            <w:webHidden/>
          </w:rPr>
          <w:tab/>
        </w:r>
        <w:r w:rsidR="004C4A34">
          <w:rPr>
            <w:noProof/>
            <w:webHidden/>
          </w:rPr>
          <w:fldChar w:fldCharType="begin"/>
        </w:r>
        <w:r w:rsidR="004C4A34">
          <w:rPr>
            <w:noProof/>
            <w:webHidden/>
          </w:rPr>
          <w:instrText xml:space="preserve"> PAGEREF _Toc178265745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6" w:history="1">
        <w:r w:rsidR="004C4A34" w:rsidRPr="00846899">
          <w:rPr>
            <w:rStyle w:val="Hyperlink"/>
            <w:noProof/>
          </w:rPr>
          <w:t>§1905.</w:t>
        </w:r>
        <w:r w:rsidR="004C4A34" w:rsidRPr="00194BCD">
          <w:rPr>
            <w:rFonts w:ascii="Calibri" w:hAnsi="Calibri"/>
            <w:noProof/>
            <w:sz w:val="22"/>
            <w:szCs w:val="22"/>
          </w:rPr>
          <w:tab/>
        </w:r>
        <w:r w:rsidR="004C4A34" w:rsidRPr="00846899">
          <w:rPr>
            <w:rStyle w:val="Hyperlink"/>
            <w:noProof/>
          </w:rPr>
          <w:t>Customer Meters and Regulators: Protection from Damage [49 CFR 192.355]</w:t>
        </w:r>
        <w:r w:rsidR="004C4A34">
          <w:rPr>
            <w:noProof/>
            <w:webHidden/>
          </w:rPr>
          <w:tab/>
        </w:r>
        <w:r w:rsidR="004C4A34">
          <w:rPr>
            <w:noProof/>
            <w:webHidden/>
          </w:rPr>
          <w:fldChar w:fldCharType="begin"/>
        </w:r>
        <w:r w:rsidR="004C4A34">
          <w:rPr>
            <w:noProof/>
            <w:webHidden/>
          </w:rPr>
          <w:instrText xml:space="preserve"> PAGEREF _Toc178265746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7" w:history="1">
        <w:r w:rsidR="004C4A34" w:rsidRPr="00846899">
          <w:rPr>
            <w:rStyle w:val="Hyperlink"/>
            <w:noProof/>
          </w:rPr>
          <w:t>§1907.</w:t>
        </w:r>
        <w:r w:rsidR="004C4A34" w:rsidRPr="00194BCD">
          <w:rPr>
            <w:rFonts w:ascii="Calibri" w:hAnsi="Calibri"/>
            <w:noProof/>
            <w:sz w:val="22"/>
            <w:szCs w:val="22"/>
          </w:rPr>
          <w:tab/>
        </w:r>
        <w:r w:rsidR="004C4A34" w:rsidRPr="00846899">
          <w:rPr>
            <w:rStyle w:val="Hyperlink"/>
            <w:noProof/>
          </w:rPr>
          <w:t>Customer Meters and Regulators: Installation [49 CFR 192.357]</w:t>
        </w:r>
        <w:r w:rsidR="004C4A34">
          <w:rPr>
            <w:noProof/>
            <w:webHidden/>
          </w:rPr>
          <w:tab/>
        </w:r>
        <w:r w:rsidR="004C4A34">
          <w:rPr>
            <w:noProof/>
            <w:webHidden/>
          </w:rPr>
          <w:fldChar w:fldCharType="begin"/>
        </w:r>
        <w:r w:rsidR="004C4A34">
          <w:rPr>
            <w:noProof/>
            <w:webHidden/>
          </w:rPr>
          <w:instrText xml:space="preserve"> PAGEREF _Toc178265747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8" w:history="1">
        <w:r w:rsidR="004C4A34" w:rsidRPr="00846899">
          <w:rPr>
            <w:rStyle w:val="Hyperlink"/>
            <w:noProof/>
          </w:rPr>
          <w:t>§1909.</w:t>
        </w:r>
        <w:r w:rsidR="004C4A34" w:rsidRPr="00194BCD">
          <w:rPr>
            <w:rFonts w:ascii="Calibri" w:hAnsi="Calibri"/>
            <w:noProof/>
            <w:sz w:val="22"/>
            <w:szCs w:val="22"/>
          </w:rPr>
          <w:tab/>
        </w:r>
        <w:r w:rsidR="004C4A34" w:rsidRPr="00846899">
          <w:rPr>
            <w:rStyle w:val="Hyperlink"/>
            <w:noProof/>
          </w:rPr>
          <w:t>Customer Meter Installations: Operating Pressure [49 CFR 192.359]</w:t>
        </w:r>
        <w:r w:rsidR="004C4A34">
          <w:rPr>
            <w:noProof/>
            <w:webHidden/>
          </w:rPr>
          <w:tab/>
        </w:r>
        <w:r w:rsidR="004C4A34">
          <w:rPr>
            <w:noProof/>
            <w:webHidden/>
          </w:rPr>
          <w:fldChar w:fldCharType="begin"/>
        </w:r>
        <w:r w:rsidR="004C4A34">
          <w:rPr>
            <w:noProof/>
            <w:webHidden/>
          </w:rPr>
          <w:instrText xml:space="preserve"> PAGEREF _Toc178265748 \h </w:instrText>
        </w:r>
        <w:r w:rsidR="004C4A34">
          <w:rPr>
            <w:noProof/>
            <w:webHidden/>
          </w:rPr>
        </w:r>
        <w:r w:rsidR="004C4A34">
          <w:rPr>
            <w:noProof/>
            <w:webHidden/>
          </w:rPr>
          <w:fldChar w:fldCharType="separate"/>
        </w:r>
        <w:r>
          <w:rPr>
            <w:noProof/>
            <w:webHidden/>
          </w:rPr>
          <w:t>123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49" w:history="1">
        <w:r w:rsidR="004C4A34" w:rsidRPr="00846899">
          <w:rPr>
            <w:rStyle w:val="Hyperlink"/>
            <w:noProof/>
          </w:rPr>
          <w:t>§1911.</w:t>
        </w:r>
        <w:r w:rsidR="004C4A34" w:rsidRPr="00194BCD">
          <w:rPr>
            <w:rFonts w:ascii="Calibri" w:hAnsi="Calibri"/>
            <w:noProof/>
            <w:sz w:val="22"/>
            <w:szCs w:val="22"/>
          </w:rPr>
          <w:tab/>
        </w:r>
        <w:r w:rsidR="004C4A34" w:rsidRPr="00846899">
          <w:rPr>
            <w:rStyle w:val="Hyperlink"/>
            <w:noProof/>
          </w:rPr>
          <w:t>Service Lines: Installation [49 CFR 192.361]</w:t>
        </w:r>
        <w:r w:rsidR="004C4A34">
          <w:rPr>
            <w:noProof/>
            <w:webHidden/>
          </w:rPr>
          <w:tab/>
        </w:r>
        <w:r w:rsidR="004C4A34">
          <w:rPr>
            <w:noProof/>
            <w:webHidden/>
          </w:rPr>
          <w:fldChar w:fldCharType="begin"/>
        </w:r>
        <w:r w:rsidR="004C4A34">
          <w:rPr>
            <w:noProof/>
            <w:webHidden/>
          </w:rPr>
          <w:instrText xml:space="preserve"> PAGEREF _Toc178265749 \h </w:instrText>
        </w:r>
        <w:r w:rsidR="004C4A34">
          <w:rPr>
            <w:noProof/>
            <w:webHidden/>
          </w:rPr>
        </w:r>
        <w:r w:rsidR="004C4A34">
          <w:rPr>
            <w:noProof/>
            <w:webHidden/>
          </w:rPr>
          <w:fldChar w:fldCharType="separate"/>
        </w:r>
        <w:r>
          <w:rPr>
            <w:noProof/>
            <w:webHidden/>
          </w:rPr>
          <w:t>124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0" w:history="1">
        <w:r w:rsidR="004C4A34" w:rsidRPr="00846899">
          <w:rPr>
            <w:rStyle w:val="Hyperlink"/>
            <w:noProof/>
          </w:rPr>
          <w:t>§1913.</w:t>
        </w:r>
        <w:r w:rsidR="004C4A34" w:rsidRPr="00194BCD">
          <w:rPr>
            <w:rFonts w:ascii="Calibri" w:hAnsi="Calibri"/>
            <w:noProof/>
            <w:sz w:val="22"/>
            <w:szCs w:val="22"/>
          </w:rPr>
          <w:tab/>
        </w:r>
        <w:r w:rsidR="004C4A34" w:rsidRPr="00846899">
          <w:rPr>
            <w:rStyle w:val="Hyperlink"/>
            <w:noProof/>
          </w:rPr>
          <w:t>Service Lines: Valve Requirements  [49 CFR 192.363]</w:t>
        </w:r>
        <w:r w:rsidR="004C4A34">
          <w:rPr>
            <w:noProof/>
            <w:webHidden/>
          </w:rPr>
          <w:tab/>
        </w:r>
        <w:r w:rsidR="004C4A34">
          <w:rPr>
            <w:noProof/>
            <w:webHidden/>
          </w:rPr>
          <w:fldChar w:fldCharType="begin"/>
        </w:r>
        <w:r w:rsidR="004C4A34">
          <w:rPr>
            <w:noProof/>
            <w:webHidden/>
          </w:rPr>
          <w:instrText xml:space="preserve"> PAGEREF _Toc178265750 \h </w:instrText>
        </w:r>
        <w:r w:rsidR="004C4A34">
          <w:rPr>
            <w:noProof/>
            <w:webHidden/>
          </w:rPr>
        </w:r>
        <w:r w:rsidR="004C4A34">
          <w:rPr>
            <w:noProof/>
            <w:webHidden/>
          </w:rPr>
          <w:fldChar w:fldCharType="separate"/>
        </w:r>
        <w:r>
          <w:rPr>
            <w:noProof/>
            <w:webHidden/>
          </w:rPr>
          <w:t>124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1" w:history="1">
        <w:r w:rsidR="004C4A34" w:rsidRPr="00846899">
          <w:rPr>
            <w:rStyle w:val="Hyperlink"/>
            <w:noProof/>
          </w:rPr>
          <w:t>§1915.</w:t>
        </w:r>
        <w:r w:rsidR="004C4A34" w:rsidRPr="00194BCD">
          <w:rPr>
            <w:rFonts w:ascii="Calibri" w:hAnsi="Calibri"/>
            <w:noProof/>
            <w:sz w:val="22"/>
            <w:szCs w:val="22"/>
          </w:rPr>
          <w:tab/>
        </w:r>
        <w:r w:rsidR="004C4A34" w:rsidRPr="00846899">
          <w:rPr>
            <w:rStyle w:val="Hyperlink"/>
            <w:noProof/>
          </w:rPr>
          <w:t>Service Lines: Location of Valves  [49 CFR 192.365]</w:t>
        </w:r>
        <w:r w:rsidR="004C4A34">
          <w:rPr>
            <w:noProof/>
            <w:webHidden/>
          </w:rPr>
          <w:tab/>
        </w:r>
        <w:r w:rsidR="004C4A34">
          <w:rPr>
            <w:noProof/>
            <w:webHidden/>
          </w:rPr>
          <w:fldChar w:fldCharType="begin"/>
        </w:r>
        <w:r w:rsidR="004C4A34">
          <w:rPr>
            <w:noProof/>
            <w:webHidden/>
          </w:rPr>
          <w:instrText xml:space="preserve"> PAGEREF _Toc178265751 \h </w:instrText>
        </w:r>
        <w:r w:rsidR="004C4A34">
          <w:rPr>
            <w:noProof/>
            <w:webHidden/>
          </w:rPr>
        </w:r>
        <w:r w:rsidR="004C4A34">
          <w:rPr>
            <w:noProof/>
            <w:webHidden/>
          </w:rPr>
          <w:fldChar w:fldCharType="separate"/>
        </w:r>
        <w:r>
          <w:rPr>
            <w:noProof/>
            <w:webHidden/>
          </w:rPr>
          <w:t>124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2" w:history="1">
        <w:r w:rsidR="004C4A34" w:rsidRPr="00846899">
          <w:rPr>
            <w:rStyle w:val="Hyperlink"/>
            <w:noProof/>
          </w:rPr>
          <w:t>§1917.</w:t>
        </w:r>
        <w:r w:rsidR="004C4A34" w:rsidRPr="00194BCD">
          <w:rPr>
            <w:rFonts w:ascii="Calibri" w:hAnsi="Calibri"/>
            <w:noProof/>
            <w:sz w:val="22"/>
            <w:szCs w:val="22"/>
          </w:rPr>
          <w:tab/>
        </w:r>
        <w:r w:rsidR="004C4A34" w:rsidRPr="00846899">
          <w:rPr>
            <w:rStyle w:val="Hyperlink"/>
            <w:noProof/>
          </w:rPr>
          <w:t>Service Lines: General Requirements for Connections to Main Piping [49 CFR 192.367]</w:t>
        </w:r>
        <w:r w:rsidR="004C4A34">
          <w:rPr>
            <w:noProof/>
            <w:webHidden/>
          </w:rPr>
          <w:tab/>
        </w:r>
        <w:r w:rsidR="004C4A34">
          <w:rPr>
            <w:noProof/>
            <w:webHidden/>
          </w:rPr>
          <w:fldChar w:fldCharType="begin"/>
        </w:r>
        <w:r w:rsidR="004C4A34">
          <w:rPr>
            <w:noProof/>
            <w:webHidden/>
          </w:rPr>
          <w:instrText xml:space="preserve"> PAGEREF _Toc178265752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3" w:history="1">
        <w:r w:rsidR="004C4A34" w:rsidRPr="00846899">
          <w:rPr>
            <w:rStyle w:val="Hyperlink"/>
            <w:noProof/>
          </w:rPr>
          <w:t>§1919.</w:t>
        </w:r>
        <w:r w:rsidR="004C4A34" w:rsidRPr="00194BCD">
          <w:rPr>
            <w:rFonts w:ascii="Calibri" w:hAnsi="Calibri"/>
            <w:noProof/>
            <w:sz w:val="22"/>
            <w:szCs w:val="22"/>
          </w:rPr>
          <w:tab/>
        </w:r>
        <w:r w:rsidR="004C4A34" w:rsidRPr="00846899">
          <w:rPr>
            <w:rStyle w:val="Hyperlink"/>
            <w:noProof/>
          </w:rPr>
          <w:t>Service Lines: Connections to Cast Iron or Ductile Iron Mains [49 CFR 192.369]</w:t>
        </w:r>
        <w:r w:rsidR="004C4A34">
          <w:rPr>
            <w:noProof/>
            <w:webHidden/>
          </w:rPr>
          <w:tab/>
        </w:r>
        <w:r w:rsidR="004C4A34">
          <w:rPr>
            <w:noProof/>
            <w:webHidden/>
          </w:rPr>
          <w:fldChar w:fldCharType="begin"/>
        </w:r>
        <w:r w:rsidR="004C4A34">
          <w:rPr>
            <w:noProof/>
            <w:webHidden/>
          </w:rPr>
          <w:instrText xml:space="preserve"> PAGEREF _Toc178265753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4" w:history="1">
        <w:r w:rsidR="004C4A34" w:rsidRPr="00846899">
          <w:rPr>
            <w:rStyle w:val="Hyperlink"/>
            <w:noProof/>
          </w:rPr>
          <w:t>§1921.</w:t>
        </w:r>
        <w:r w:rsidR="004C4A34" w:rsidRPr="00194BCD">
          <w:rPr>
            <w:rFonts w:ascii="Calibri" w:hAnsi="Calibri"/>
            <w:noProof/>
            <w:sz w:val="22"/>
            <w:szCs w:val="22"/>
          </w:rPr>
          <w:tab/>
        </w:r>
        <w:r w:rsidR="004C4A34" w:rsidRPr="00846899">
          <w:rPr>
            <w:rStyle w:val="Hyperlink"/>
            <w:noProof/>
          </w:rPr>
          <w:t>Service Lines: Steel [49 CFR 192.371]</w:t>
        </w:r>
        <w:r w:rsidR="004C4A34">
          <w:rPr>
            <w:noProof/>
            <w:webHidden/>
          </w:rPr>
          <w:tab/>
        </w:r>
        <w:r w:rsidR="004C4A34">
          <w:rPr>
            <w:noProof/>
            <w:webHidden/>
          </w:rPr>
          <w:fldChar w:fldCharType="begin"/>
        </w:r>
        <w:r w:rsidR="004C4A34">
          <w:rPr>
            <w:noProof/>
            <w:webHidden/>
          </w:rPr>
          <w:instrText xml:space="preserve"> PAGEREF _Toc178265754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5" w:history="1">
        <w:r w:rsidR="004C4A34" w:rsidRPr="00846899">
          <w:rPr>
            <w:rStyle w:val="Hyperlink"/>
            <w:noProof/>
          </w:rPr>
          <w:t>§1923.</w:t>
        </w:r>
        <w:r w:rsidR="004C4A34" w:rsidRPr="00194BCD">
          <w:rPr>
            <w:rFonts w:ascii="Calibri" w:hAnsi="Calibri"/>
            <w:noProof/>
            <w:sz w:val="22"/>
            <w:szCs w:val="22"/>
          </w:rPr>
          <w:tab/>
        </w:r>
        <w:r w:rsidR="004C4A34" w:rsidRPr="00846899">
          <w:rPr>
            <w:rStyle w:val="Hyperlink"/>
            <w:noProof/>
          </w:rPr>
          <w:t>Service Lines: Cast Iron and Ductile Iron [49 CFR 192.373]</w:t>
        </w:r>
        <w:r w:rsidR="004C4A34">
          <w:rPr>
            <w:noProof/>
            <w:webHidden/>
          </w:rPr>
          <w:tab/>
        </w:r>
        <w:r w:rsidR="004C4A34">
          <w:rPr>
            <w:noProof/>
            <w:webHidden/>
          </w:rPr>
          <w:fldChar w:fldCharType="begin"/>
        </w:r>
        <w:r w:rsidR="004C4A34">
          <w:rPr>
            <w:noProof/>
            <w:webHidden/>
          </w:rPr>
          <w:instrText xml:space="preserve"> PAGEREF _Toc178265755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6" w:history="1">
        <w:r w:rsidR="004C4A34" w:rsidRPr="00846899">
          <w:rPr>
            <w:rStyle w:val="Hyperlink"/>
            <w:noProof/>
          </w:rPr>
          <w:t>§1925.</w:t>
        </w:r>
        <w:r w:rsidR="004C4A34" w:rsidRPr="00194BCD">
          <w:rPr>
            <w:rFonts w:ascii="Calibri" w:hAnsi="Calibri"/>
            <w:noProof/>
            <w:sz w:val="22"/>
            <w:szCs w:val="22"/>
          </w:rPr>
          <w:tab/>
        </w:r>
        <w:r w:rsidR="004C4A34" w:rsidRPr="00846899">
          <w:rPr>
            <w:rStyle w:val="Hyperlink"/>
            <w:noProof/>
          </w:rPr>
          <w:t>Service Lines: Plastic [49 CFR 192.375]</w:t>
        </w:r>
        <w:r w:rsidR="004C4A34">
          <w:rPr>
            <w:noProof/>
            <w:webHidden/>
          </w:rPr>
          <w:tab/>
        </w:r>
        <w:r w:rsidR="004C4A34">
          <w:rPr>
            <w:noProof/>
            <w:webHidden/>
          </w:rPr>
          <w:fldChar w:fldCharType="begin"/>
        </w:r>
        <w:r w:rsidR="004C4A34">
          <w:rPr>
            <w:noProof/>
            <w:webHidden/>
          </w:rPr>
          <w:instrText xml:space="preserve"> PAGEREF _Toc178265756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7" w:history="1">
        <w:r w:rsidR="004C4A34" w:rsidRPr="00846899">
          <w:rPr>
            <w:rStyle w:val="Hyperlink"/>
            <w:noProof/>
          </w:rPr>
          <w:t>§1926.</w:t>
        </w:r>
        <w:r w:rsidR="004C4A34" w:rsidRPr="00194BCD">
          <w:rPr>
            <w:rFonts w:ascii="Calibri" w:hAnsi="Calibri"/>
            <w:noProof/>
            <w:sz w:val="22"/>
            <w:szCs w:val="22"/>
          </w:rPr>
          <w:tab/>
        </w:r>
        <w:r w:rsidR="004C4A34" w:rsidRPr="00846899">
          <w:rPr>
            <w:rStyle w:val="Hyperlink"/>
            <w:noProof/>
          </w:rPr>
          <w:t>Installation of Plastic Service Lines by Trenchless Excavation [49 CFR 192.376]</w:t>
        </w:r>
        <w:r w:rsidR="004C4A34">
          <w:rPr>
            <w:noProof/>
            <w:webHidden/>
          </w:rPr>
          <w:tab/>
        </w:r>
        <w:r w:rsidR="004C4A34">
          <w:rPr>
            <w:noProof/>
            <w:webHidden/>
          </w:rPr>
          <w:fldChar w:fldCharType="begin"/>
        </w:r>
        <w:r w:rsidR="004C4A34">
          <w:rPr>
            <w:noProof/>
            <w:webHidden/>
          </w:rPr>
          <w:instrText xml:space="preserve"> PAGEREF _Toc178265757 \h </w:instrText>
        </w:r>
        <w:r w:rsidR="004C4A34">
          <w:rPr>
            <w:noProof/>
            <w:webHidden/>
          </w:rPr>
        </w:r>
        <w:r w:rsidR="004C4A34">
          <w:rPr>
            <w:noProof/>
            <w:webHidden/>
          </w:rPr>
          <w:fldChar w:fldCharType="separate"/>
        </w:r>
        <w:r>
          <w:rPr>
            <w:noProof/>
            <w:webHidden/>
          </w:rPr>
          <w:t>125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8" w:history="1">
        <w:r w:rsidR="004C4A34" w:rsidRPr="00846899">
          <w:rPr>
            <w:rStyle w:val="Hyperlink"/>
            <w:noProof/>
          </w:rPr>
          <w:t>§1927.</w:t>
        </w:r>
        <w:r w:rsidR="004C4A34" w:rsidRPr="00194BCD">
          <w:rPr>
            <w:rFonts w:ascii="Calibri" w:hAnsi="Calibri"/>
            <w:noProof/>
            <w:sz w:val="22"/>
            <w:szCs w:val="22"/>
          </w:rPr>
          <w:tab/>
        </w:r>
        <w:r w:rsidR="004C4A34" w:rsidRPr="00846899">
          <w:rPr>
            <w:rStyle w:val="Hyperlink"/>
            <w:noProof/>
          </w:rPr>
          <w:t>Service Lines: Copper [49 CFR 192.377]</w:t>
        </w:r>
        <w:r w:rsidR="004C4A34">
          <w:rPr>
            <w:noProof/>
            <w:webHidden/>
          </w:rPr>
          <w:tab/>
        </w:r>
        <w:r w:rsidR="004C4A34">
          <w:rPr>
            <w:noProof/>
            <w:webHidden/>
          </w:rPr>
          <w:fldChar w:fldCharType="begin"/>
        </w:r>
        <w:r w:rsidR="004C4A34">
          <w:rPr>
            <w:noProof/>
            <w:webHidden/>
          </w:rPr>
          <w:instrText xml:space="preserve"> PAGEREF _Toc178265758 \h </w:instrText>
        </w:r>
        <w:r w:rsidR="004C4A34">
          <w:rPr>
            <w:noProof/>
            <w:webHidden/>
          </w:rPr>
        </w:r>
        <w:r w:rsidR="004C4A34">
          <w:rPr>
            <w:noProof/>
            <w:webHidden/>
          </w:rPr>
          <w:fldChar w:fldCharType="separate"/>
        </w:r>
        <w:r>
          <w:rPr>
            <w:noProof/>
            <w:webHidden/>
          </w:rPr>
          <w:t>126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59" w:history="1">
        <w:r w:rsidR="004C4A34" w:rsidRPr="00846899">
          <w:rPr>
            <w:rStyle w:val="Hyperlink"/>
            <w:noProof/>
          </w:rPr>
          <w:t>§1929.</w:t>
        </w:r>
        <w:r w:rsidR="004C4A34" w:rsidRPr="00194BCD">
          <w:rPr>
            <w:rFonts w:ascii="Calibri" w:hAnsi="Calibri"/>
            <w:noProof/>
            <w:sz w:val="22"/>
            <w:szCs w:val="22"/>
          </w:rPr>
          <w:tab/>
        </w:r>
        <w:r w:rsidR="004C4A34" w:rsidRPr="00846899">
          <w:rPr>
            <w:rStyle w:val="Hyperlink"/>
            <w:noProof/>
          </w:rPr>
          <w:t>New Service Lines Not in Use [49 CFR 192.379]</w:t>
        </w:r>
        <w:r w:rsidR="004C4A34">
          <w:rPr>
            <w:noProof/>
            <w:webHidden/>
          </w:rPr>
          <w:tab/>
        </w:r>
        <w:r w:rsidR="004C4A34">
          <w:rPr>
            <w:noProof/>
            <w:webHidden/>
          </w:rPr>
          <w:fldChar w:fldCharType="begin"/>
        </w:r>
        <w:r w:rsidR="004C4A34">
          <w:rPr>
            <w:noProof/>
            <w:webHidden/>
          </w:rPr>
          <w:instrText xml:space="preserve"> PAGEREF _Toc178265759 \h </w:instrText>
        </w:r>
        <w:r w:rsidR="004C4A34">
          <w:rPr>
            <w:noProof/>
            <w:webHidden/>
          </w:rPr>
        </w:r>
        <w:r w:rsidR="004C4A34">
          <w:rPr>
            <w:noProof/>
            <w:webHidden/>
          </w:rPr>
          <w:fldChar w:fldCharType="separate"/>
        </w:r>
        <w:r>
          <w:rPr>
            <w:noProof/>
            <w:webHidden/>
          </w:rPr>
          <w:t>126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0" w:history="1">
        <w:r w:rsidR="004C4A34" w:rsidRPr="00846899">
          <w:rPr>
            <w:rStyle w:val="Hyperlink"/>
            <w:noProof/>
          </w:rPr>
          <w:t>§1931.</w:t>
        </w:r>
        <w:r w:rsidR="004C4A34" w:rsidRPr="00194BCD">
          <w:rPr>
            <w:rFonts w:ascii="Calibri" w:hAnsi="Calibri"/>
            <w:noProof/>
            <w:sz w:val="22"/>
            <w:szCs w:val="22"/>
          </w:rPr>
          <w:tab/>
        </w:r>
        <w:r w:rsidR="004C4A34" w:rsidRPr="00846899">
          <w:rPr>
            <w:rStyle w:val="Hyperlink"/>
            <w:noProof/>
          </w:rPr>
          <w:t>Service Lines: Excess Flow Valve Performance Standards [49 CFR 192.381]</w:t>
        </w:r>
        <w:r w:rsidR="004C4A34">
          <w:rPr>
            <w:noProof/>
            <w:webHidden/>
          </w:rPr>
          <w:tab/>
        </w:r>
        <w:r w:rsidR="004C4A34">
          <w:rPr>
            <w:noProof/>
            <w:webHidden/>
          </w:rPr>
          <w:fldChar w:fldCharType="begin"/>
        </w:r>
        <w:r w:rsidR="004C4A34">
          <w:rPr>
            <w:noProof/>
            <w:webHidden/>
          </w:rPr>
          <w:instrText xml:space="preserve"> PAGEREF _Toc178265760 \h </w:instrText>
        </w:r>
        <w:r w:rsidR="004C4A34">
          <w:rPr>
            <w:noProof/>
            <w:webHidden/>
          </w:rPr>
        </w:r>
        <w:r w:rsidR="004C4A34">
          <w:rPr>
            <w:noProof/>
            <w:webHidden/>
          </w:rPr>
          <w:fldChar w:fldCharType="separate"/>
        </w:r>
        <w:r>
          <w:rPr>
            <w:noProof/>
            <w:webHidden/>
          </w:rPr>
          <w:t>126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1" w:history="1">
        <w:r w:rsidR="004C4A34" w:rsidRPr="00846899">
          <w:rPr>
            <w:rStyle w:val="Hyperlink"/>
            <w:noProof/>
          </w:rPr>
          <w:t>§1933.</w:t>
        </w:r>
        <w:r w:rsidR="004C4A34" w:rsidRPr="00194BCD">
          <w:rPr>
            <w:rFonts w:ascii="Calibri" w:hAnsi="Calibri"/>
            <w:noProof/>
            <w:sz w:val="22"/>
            <w:szCs w:val="22"/>
          </w:rPr>
          <w:tab/>
        </w:r>
        <w:r w:rsidR="004C4A34" w:rsidRPr="00846899">
          <w:rPr>
            <w:rStyle w:val="Hyperlink"/>
            <w:noProof/>
          </w:rPr>
          <w:t>Excess Flow Valve Customer Installation  [49 CFR 192.383]</w:t>
        </w:r>
        <w:r w:rsidR="004C4A34">
          <w:rPr>
            <w:noProof/>
            <w:webHidden/>
          </w:rPr>
          <w:tab/>
        </w:r>
        <w:r w:rsidR="004C4A34">
          <w:rPr>
            <w:noProof/>
            <w:webHidden/>
          </w:rPr>
          <w:fldChar w:fldCharType="begin"/>
        </w:r>
        <w:r w:rsidR="004C4A34">
          <w:rPr>
            <w:noProof/>
            <w:webHidden/>
          </w:rPr>
          <w:instrText xml:space="preserve"> PAGEREF _Toc178265761 \h </w:instrText>
        </w:r>
        <w:r w:rsidR="004C4A34">
          <w:rPr>
            <w:noProof/>
            <w:webHidden/>
          </w:rPr>
        </w:r>
        <w:r w:rsidR="004C4A34">
          <w:rPr>
            <w:noProof/>
            <w:webHidden/>
          </w:rPr>
          <w:fldChar w:fldCharType="separate"/>
        </w:r>
        <w:r>
          <w:rPr>
            <w:noProof/>
            <w:webHidden/>
          </w:rPr>
          <w:t>126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2" w:history="1">
        <w:r w:rsidR="004C4A34" w:rsidRPr="00846899">
          <w:rPr>
            <w:rStyle w:val="Hyperlink"/>
            <w:noProof/>
          </w:rPr>
          <w:t>§1935.</w:t>
        </w:r>
        <w:r w:rsidR="004C4A34" w:rsidRPr="00194BCD">
          <w:rPr>
            <w:rFonts w:ascii="Calibri" w:hAnsi="Calibri"/>
            <w:noProof/>
            <w:sz w:val="22"/>
            <w:szCs w:val="22"/>
          </w:rPr>
          <w:tab/>
        </w:r>
        <w:r w:rsidR="004C4A34" w:rsidRPr="00846899">
          <w:rPr>
            <w:rStyle w:val="Hyperlink"/>
            <w:noProof/>
          </w:rPr>
          <w:t>Manual Service Line Shut-Off Valve Installation [49 CFR 192.385]</w:t>
        </w:r>
        <w:r w:rsidR="004C4A34">
          <w:rPr>
            <w:noProof/>
            <w:webHidden/>
          </w:rPr>
          <w:tab/>
        </w:r>
        <w:r w:rsidR="004C4A34">
          <w:rPr>
            <w:noProof/>
            <w:webHidden/>
          </w:rPr>
          <w:fldChar w:fldCharType="begin"/>
        </w:r>
        <w:r w:rsidR="004C4A34">
          <w:rPr>
            <w:noProof/>
            <w:webHidden/>
          </w:rPr>
          <w:instrText xml:space="preserve"> PAGEREF _Toc178265762 \h </w:instrText>
        </w:r>
        <w:r w:rsidR="004C4A34">
          <w:rPr>
            <w:noProof/>
            <w:webHidden/>
          </w:rPr>
        </w:r>
        <w:r w:rsidR="004C4A34">
          <w:rPr>
            <w:noProof/>
            <w:webHidden/>
          </w:rPr>
          <w:fldChar w:fldCharType="separate"/>
        </w:r>
        <w:r>
          <w:rPr>
            <w:noProof/>
            <w:webHidden/>
          </w:rPr>
          <w:t>127</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63" w:history="1">
        <w:r w:rsidR="004C4A34" w:rsidRPr="00846899">
          <w:rPr>
            <w:rStyle w:val="Hyperlink"/>
            <w:noProof/>
          </w:rPr>
          <w:t>Chapter 21.  Requirements for Corrosion Control  [49 CFR Part 192 Subpart I]</w:t>
        </w:r>
        <w:r w:rsidR="004C4A34">
          <w:rPr>
            <w:noProof/>
            <w:webHidden/>
          </w:rPr>
          <w:tab/>
        </w:r>
        <w:r w:rsidR="004C4A34">
          <w:rPr>
            <w:noProof/>
            <w:webHidden/>
          </w:rPr>
          <w:fldChar w:fldCharType="begin"/>
        </w:r>
        <w:r w:rsidR="004C4A34">
          <w:rPr>
            <w:noProof/>
            <w:webHidden/>
          </w:rPr>
          <w:instrText xml:space="preserve"> PAGEREF _Toc178265763 \h </w:instrText>
        </w:r>
        <w:r w:rsidR="004C4A34">
          <w:rPr>
            <w:noProof/>
            <w:webHidden/>
          </w:rPr>
        </w:r>
        <w:r w:rsidR="004C4A34">
          <w:rPr>
            <w:noProof/>
            <w:webHidden/>
          </w:rPr>
          <w:fldChar w:fldCharType="separate"/>
        </w:r>
        <w:r>
          <w:rPr>
            <w:noProof/>
            <w:webHidden/>
          </w:rPr>
          <w:t>128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4" w:history="1">
        <w:r w:rsidR="004C4A34" w:rsidRPr="00846899">
          <w:rPr>
            <w:rStyle w:val="Hyperlink"/>
            <w:noProof/>
          </w:rPr>
          <w:t>§2101.</w:t>
        </w:r>
        <w:r w:rsidR="004C4A34" w:rsidRPr="00194BCD">
          <w:rPr>
            <w:rFonts w:ascii="Calibri" w:hAnsi="Calibri"/>
            <w:noProof/>
            <w:sz w:val="22"/>
            <w:szCs w:val="22"/>
          </w:rPr>
          <w:tab/>
        </w:r>
        <w:r w:rsidR="004C4A34" w:rsidRPr="00846899">
          <w:rPr>
            <w:rStyle w:val="Hyperlink"/>
            <w:noProof/>
          </w:rPr>
          <w:t>Scope [49 CFR 192.451]</w:t>
        </w:r>
        <w:r w:rsidR="004C4A34">
          <w:rPr>
            <w:noProof/>
            <w:webHidden/>
          </w:rPr>
          <w:tab/>
        </w:r>
        <w:r w:rsidR="004C4A34">
          <w:rPr>
            <w:noProof/>
            <w:webHidden/>
          </w:rPr>
          <w:fldChar w:fldCharType="begin"/>
        </w:r>
        <w:r w:rsidR="004C4A34">
          <w:rPr>
            <w:noProof/>
            <w:webHidden/>
          </w:rPr>
          <w:instrText xml:space="preserve"> PAGEREF _Toc178265764 \h </w:instrText>
        </w:r>
        <w:r w:rsidR="004C4A34">
          <w:rPr>
            <w:noProof/>
            <w:webHidden/>
          </w:rPr>
        </w:r>
        <w:r w:rsidR="004C4A34">
          <w:rPr>
            <w:noProof/>
            <w:webHidden/>
          </w:rPr>
          <w:fldChar w:fldCharType="separate"/>
        </w:r>
        <w:r>
          <w:rPr>
            <w:noProof/>
            <w:webHidden/>
          </w:rPr>
          <w:t>128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5" w:history="1">
        <w:r w:rsidR="004C4A34" w:rsidRPr="00846899">
          <w:rPr>
            <w:rStyle w:val="Hyperlink"/>
            <w:noProof/>
          </w:rPr>
          <w:t>§2103.</w:t>
        </w:r>
        <w:r w:rsidR="004C4A34" w:rsidRPr="00194BCD">
          <w:rPr>
            <w:rFonts w:ascii="Calibri" w:hAnsi="Calibri"/>
            <w:noProof/>
            <w:sz w:val="22"/>
            <w:szCs w:val="22"/>
          </w:rPr>
          <w:tab/>
        </w:r>
        <w:r w:rsidR="004C4A34" w:rsidRPr="00846899">
          <w:rPr>
            <w:rStyle w:val="Hyperlink"/>
            <w:noProof/>
          </w:rPr>
          <w:t>How Does this Chapter Apply to Converted Pipelines and Regulated Onshore Gathering Lines? [49 CFR 192.452]</w:t>
        </w:r>
        <w:r w:rsidR="004C4A34">
          <w:rPr>
            <w:noProof/>
            <w:webHidden/>
          </w:rPr>
          <w:tab/>
        </w:r>
        <w:r w:rsidR="004C4A34">
          <w:rPr>
            <w:noProof/>
            <w:webHidden/>
          </w:rPr>
          <w:fldChar w:fldCharType="begin"/>
        </w:r>
        <w:r w:rsidR="004C4A34">
          <w:rPr>
            <w:noProof/>
            <w:webHidden/>
          </w:rPr>
          <w:instrText xml:space="preserve"> PAGEREF _Toc178265765 \h </w:instrText>
        </w:r>
        <w:r w:rsidR="004C4A34">
          <w:rPr>
            <w:noProof/>
            <w:webHidden/>
          </w:rPr>
        </w:r>
        <w:r w:rsidR="004C4A34">
          <w:rPr>
            <w:noProof/>
            <w:webHidden/>
          </w:rPr>
          <w:fldChar w:fldCharType="separate"/>
        </w:r>
        <w:r>
          <w:rPr>
            <w:noProof/>
            <w:webHidden/>
          </w:rPr>
          <w:t>128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6" w:history="1">
        <w:r w:rsidR="004C4A34" w:rsidRPr="00846899">
          <w:rPr>
            <w:rStyle w:val="Hyperlink"/>
            <w:noProof/>
          </w:rPr>
          <w:t>§2105.</w:t>
        </w:r>
        <w:r w:rsidR="004C4A34" w:rsidRPr="00194BCD">
          <w:rPr>
            <w:rFonts w:ascii="Calibri" w:hAnsi="Calibri"/>
            <w:noProof/>
            <w:sz w:val="22"/>
            <w:szCs w:val="22"/>
          </w:rPr>
          <w:tab/>
        </w:r>
        <w:r w:rsidR="004C4A34" w:rsidRPr="00846899">
          <w:rPr>
            <w:rStyle w:val="Hyperlink"/>
            <w:noProof/>
          </w:rPr>
          <w:t>General [49 CFR 192.453]</w:t>
        </w:r>
        <w:r w:rsidR="004C4A34">
          <w:rPr>
            <w:noProof/>
            <w:webHidden/>
          </w:rPr>
          <w:tab/>
        </w:r>
        <w:r w:rsidR="004C4A34">
          <w:rPr>
            <w:noProof/>
            <w:webHidden/>
          </w:rPr>
          <w:fldChar w:fldCharType="begin"/>
        </w:r>
        <w:r w:rsidR="004C4A34">
          <w:rPr>
            <w:noProof/>
            <w:webHidden/>
          </w:rPr>
          <w:instrText xml:space="preserve"> PAGEREF _Toc178265766 \h </w:instrText>
        </w:r>
        <w:r w:rsidR="004C4A34">
          <w:rPr>
            <w:noProof/>
            <w:webHidden/>
          </w:rPr>
        </w:r>
        <w:r w:rsidR="004C4A34">
          <w:rPr>
            <w:noProof/>
            <w:webHidden/>
          </w:rPr>
          <w:fldChar w:fldCharType="separate"/>
        </w:r>
        <w:r>
          <w:rPr>
            <w:noProof/>
            <w:webHidden/>
          </w:rPr>
          <w:t>128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7" w:history="1">
        <w:r w:rsidR="004C4A34" w:rsidRPr="00846899">
          <w:rPr>
            <w:rStyle w:val="Hyperlink"/>
            <w:noProof/>
          </w:rPr>
          <w:t>§2107.</w:t>
        </w:r>
        <w:r w:rsidR="004C4A34" w:rsidRPr="00194BCD">
          <w:rPr>
            <w:rFonts w:ascii="Calibri" w:hAnsi="Calibri"/>
            <w:noProof/>
            <w:sz w:val="22"/>
            <w:szCs w:val="22"/>
          </w:rPr>
          <w:tab/>
        </w:r>
        <w:r w:rsidR="004C4A34" w:rsidRPr="00846899">
          <w:rPr>
            <w:rStyle w:val="Hyperlink"/>
            <w:noProof/>
          </w:rPr>
          <w:t xml:space="preserve">External Corrosion Control: Buried or Submerged Pipelines Installed after July 31, 1971 </w:t>
        </w:r>
        <w:r w:rsidR="0088168A">
          <w:rPr>
            <w:rStyle w:val="Hyperlink"/>
            <w:noProof/>
          </w:rPr>
          <w:br/>
        </w:r>
        <w:r w:rsidR="004C4A34" w:rsidRPr="00846899">
          <w:rPr>
            <w:rStyle w:val="Hyperlink"/>
            <w:noProof/>
          </w:rPr>
          <w:t>[49 CFR 192.455]</w:t>
        </w:r>
        <w:r w:rsidR="004C4A34">
          <w:rPr>
            <w:noProof/>
            <w:webHidden/>
          </w:rPr>
          <w:tab/>
        </w:r>
        <w:r w:rsidR="004C4A34">
          <w:rPr>
            <w:noProof/>
            <w:webHidden/>
          </w:rPr>
          <w:fldChar w:fldCharType="begin"/>
        </w:r>
        <w:r w:rsidR="004C4A34">
          <w:rPr>
            <w:noProof/>
            <w:webHidden/>
          </w:rPr>
          <w:instrText xml:space="preserve"> PAGEREF _Toc178265767 \h </w:instrText>
        </w:r>
        <w:r w:rsidR="004C4A34">
          <w:rPr>
            <w:noProof/>
            <w:webHidden/>
          </w:rPr>
        </w:r>
        <w:r w:rsidR="004C4A34">
          <w:rPr>
            <w:noProof/>
            <w:webHidden/>
          </w:rPr>
          <w:fldChar w:fldCharType="separate"/>
        </w:r>
        <w:r>
          <w:rPr>
            <w:noProof/>
            <w:webHidden/>
          </w:rPr>
          <w:t>128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8" w:history="1">
        <w:r w:rsidR="004C4A34" w:rsidRPr="00846899">
          <w:rPr>
            <w:rStyle w:val="Hyperlink"/>
            <w:noProof/>
          </w:rPr>
          <w:t>§2109.</w:t>
        </w:r>
        <w:r w:rsidR="004C4A34" w:rsidRPr="00194BCD">
          <w:rPr>
            <w:rFonts w:ascii="Calibri" w:hAnsi="Calibri"/>
            <w:noProof/>
            <w:sz w:val="22"/>
            <w:szCs w:val="22"/>
          </w:rPr>
          <w:tab/>
        </w:r>
        <w:r w:rsidR="004C4A34" w:rsidRPr="00846899">
          <w:rPr>
            <w:rStyle w:val="Hyperlink"/>
            <w:noProof/>
          </w:rPr>
          <w:t xml:space="preserve">External Corrosion Control: Buried or Submerged Pipelines Installed before  August 1, </w:t>
        </w:r>
        <w:r w:rsidR="0088168A">
          <w:rPr>
            <w:rStyle w:val="Hyperlink"/>
            <w:noProof/>
          </w:rPr>
          <w:br/>
        </w:r>
        <w:r w:rsidR="004C4A34" w:rsidRPr="00846899">
          <w:rPr>
            <w:rStyle w:val="Hyperlink"/>
            <w:noProof/>
          </w:rPr>
          <w:t>1971 [49 CFR 192.457]</w:t>
        </w:r>
        <w:r w:rsidR="004C4A34">
          <w:rPr>
            <w:noProof/>
            <w:webHidden/>
          </w:rPr>
          <w:tab/>
        </w:r>
        <w:r w:rsidR="004C4A34">
          <w:rPr>
            <w:noProof/>
            <w:webHidden/>
          </w:rPr>
          <w:fldChar w:fldCharType="begin"/>
        </w:r>
        <w:r w:rsidR="004C4A34">
          <w:rPr>
            <w:noProof/>
            <w:webHidden/>
          </w:rPr>
          <w:instrText xml:space="preserve"> PAGEREF _Toc178265768 \h </w:instrText>
        </w:r>
        <w:r w:rsidR="004C4A34">
          <w:rPr>
            <w:noProof/>
            <w:webHidden/>
          </w:rPr>
        </w:r>
        <w:r w:rsidR="004C4A34">
          <w:rPr>
            <w:noProof/>
            <w:webHidden/>
          </w:rPr>
          <w:fldChar w:fldCharType="separate"/>
        </w:r>
        <w:r>
          <w:rPr>
            <w:noProof/>
            <w:webHidden/>
          </w:rPr>
          <w:t>129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69" w:history="1">
        <w:r w:rsidR="004C4A34" w:rsidRPr="00846899">
          <w:rPr>
            <w:rStyle w:val="Hyperlink"/>
            <w:noProof/>
          </w:rPr>
          <w:t>§2111.</w:t>
        </w:r>
        <w:r w:rsidR="004C4A34" w:rsidRPr="00194BCD">
          <w:rPr>
            <w:rFonts w:ascii="Calibri" w:hAnsi="Calibri"/>
            <w:noProof/>
            <w:sz w:val="22"/>
            <w:szCs w:val="22"/>
          </w:rPr>
          <w:tab/>
        </w:r>
        <w:r w:rsidR="004C4A34" w:rsidRPr="00846899">
          <w:rPr>
            <w:rStyle w:val="Hyperlink"/>
            <w:noProof/>
          </w:rPr>
          <w:t>External Corrosion Control: Examination of Buried Pipeline When Exposed  [49 CFR 192.459]</w:t>
        </w:r>
        <w:r w:rsidR="004C4A34">
          <w:rPr>
            <w:noProof/>
            <w:webHidden/>
          </w:rPr>
          <w:tab/>
        </w:r>
        <w:r w:rsidR="004C4A34">
          <w:rPr>
            <w:noProof/>
            <w:webHidden/>
          </w:rPr>
          <w:fldChar w:fldCharType="begin"/>
        </w:r>
        <w:r w:rsidR="004C4A34">
          <w:rPr>
            <w:noProof/>
            <w:webHidden/>
          </w:rPr>
          <w:instrText xml:space="preserve"> PAGEREF _Toc178265769 \h </w:instrText>
        </w:r>
        <w:r w:rsidR="004C4A34">
          <w:rPr>
            <w:noProof/>
            <w:webHidden/>
          </w:rPr>
        </w:r>
        <w:r w:rsidR="004C4A34">
          <w:rPr>
            <w:noProof/>
            <w:webHidden/>
          </w:rPr>
          <w:fldChar w:fldCharType="separate"/>
        </w:r>
        <w:r>
          <w:rPr>
            <w:noProof/>
            <w:webHidden/>
          </w:rPr>
          <w:t>129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0" w:history="1">
        <w:r w:rsidR="004C4A34" w:rsidRPr="00846899">
          <w:rPr>
            <w:rStyle w:val="Hyperlink"/>
            <w:noProof/>
          </w:rPr>
          <w:t>§2113.</w:t>
        </w:r>
        <w:r w:rsidR="004C4A34" w:rsidRPr="00194BCD">
          <w:rPr>
            <w:rFonts w:ascii="Calibri" w:hAnsi="Calibri"/>
            <w:noProof/>
            <w:sz w:val="22"/>
            <w:szCs w:val="22"/>
          </w:rPr>
          <w:tab/>
        </w:r>
        <w:r w:rsidR="004C4A34" w:rsidRPr="00846899">
          <w:rPr>
            <w:rStyle w:val="Hyperlink"/>
            <w:noProof/>
          </w:rPr>
          <w:t>External Corrosion Control: Protective Coating [49 CFR 192.461]</w:t>
        </w:r>
        <w:r w:rsidR="004C4A34">
          <w:rPr>
            <w:noProof/>
            <w:webHidden/>
          </w:rPr>
          <w:tab/>
        </w:r>
        <w:r w:rsidR="004C4A34">
          <w:rPr>
            <w:noProof/>
            <w:webHidden/>
          </w:rPr>
          <w:fldChar w:fldCharType="begin"/>
        </w:r>
        <w:r w:rsidR="004C4A34">
          <w:rPr>
            <w:noProof/>
            <w:webHidden/>
          </w:rPr>
          <w:instrText xml:space="preserve"> PAGEREF _Toc178265770 \h </w:instrText>
        </w:r>
        <w:r w:rsidR="004C4A34">
          <w:rPr>
            <w:noProof/>
            <w:webHidden/>
          </w:rPr>
        </w:r>
        <w:r w:rsidR="004C4A34">
          <w:rPr>
            <w:noProof/>
            <w:webHidden/>
          </w:rPr>
          <w:fldChar w:fldCharType="separate"/>
        </w:r>
        <w:r>
          <w:rPr>
            <w:noProof/>
            <w:webHidden/>
          </w:rPr>
          <w:t>129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1" w:history="1">
        <w:r w:rsidR="004C4A34" w:rsidRPr="00846899">
          <w:rPr>
            <w:rStyle w:val="Hyperlink"/>
            <w:noProof/>
          </w:rPr>
          <w:t>§2115.</w:t>
        </w:r>
        <w:r w:rsidR="004C4A34" w:rsidRPr="00194BCD">
          <w:rPr>
            <w:rFonts w:ascii="Calibri" w:hAnsi="Calibri"/>
            <w:noProof/>
            <w:sz w:val="22"/>
            <w:szCs w:val="22"/>
          </w:rPr>
          <w:tab/>
        </w:r>
        <w:r w:rsidR="004C4A34" w:rsidRPr="00846899">
          <w:rPr>
            <w:rStyle w:val="Hyperlink"/>
            <w:noProof/>
          </w:rPr>
          <w:t>External Corrosion Control: Cathodic Protection [49 CFR 192.463]</w:t>
        </w:r>
        <w:r w:rsidR="004C4A34">
          <w:rPr>
            <w:noProof/>
            <w:webHidden/>
          </w:rPr>
          <w:tab/>
        </w:r>
        <w:r w:rsidR="004C4A34">
          <w:rPr>
            <w:noProof/>
            <w:webHidden/>
          </w:rPr>
          <w:fldChar w:fldCharType="begin"/>
        </w:r>
        <w:r w:rsidR="004C4A34">
          <w:rPr>
            <w:noProof/>
            <w:webHidden/>
          </w:rPr>
          <w:instrText xml:space="preserve"> PAGEREF _Toc178265771 \h </w:instrText>
        </w:r>
        <w:r w:rsidR="004C4A34">
          <w:rPr>
            <w:noProof/>
            <w:webHidden/>
          </w:rPr>
        </w:r>
        <w:r w:rsidR="004C4A34">
          <w:rPr>
            <w:noProof/>
            <w:webHidden/>
          </w:rPr>
          <w:fldChar w:fldCharType="separate"/>
        </w:r>
        <w:r>
          <w:rPr>
            <w:noProof/>
            <w:webHidden/>
          </w:rPr>
          <w:t>130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2" w:history="1">
        <w:r w:rsidR="004C4A34" w:rsidRPr="00846899">
          <w:rPr>
            <w:rStyle w:val="Hyperlink"/>
            <w:noProof/>
          </w:rPr>
          <w:t>§2117.</w:t>
        </w:r>
        <w:r w:rsidR="004C4A34" w:rsidRPr="00194BCD">
          <w:rPr>
            <w:rFonts w:ascii="Calibri" w:hAnsi="Calibri"/>
            <w:noProof/>
            <w:sz w:val="22"/>
            <w:szCs w:val="22"/>
          </w:rPr>
          <w:tab/>
        </w:r>
        <w:r w:rsidR="004C4A34" w:rsidRPr="00846899">
          <w:rPr>
            <w:rStyle w:val="Hyperlink"/>
            <w:noProof/>
          </w:rPr>
          <w:t>External Corrosion Control: Monitoring  [49 CFR 192.465]</w:t>
        </w:r>
        <w:r w:rsidR="004C4A34">
          <w:rPr>
            <w:noProof/>
            <w:webHidden/>
          </w:rPr>
          <w:tab/>
        </w:r>
        <w:r w:rsidR="004C4A34">
          <w:rPr>
            <w:noProof/>
            <w:webHidden/>
          </w:rPr>
          <w:fldChar w:fldCharType="begin"/>
        </w:r>
        <w:r w:rsidR="004C4A34">
          <w:rPr>
            <w:noProof/>
            <w:webHidden/>
          </w:rPr>
          <w:instrText xml:space="preserve"> PAGEREF _Toc178265772 \h </w:instrText>
        </w:r>
        <w:r w:rsidR="004C4A34">
          <w:rPr>
            <w:noProof/>
            <w:webHidden/>
          </w:rPr>
        </w:r>
        <w:r w:rsidR="004C4A34">
          <w:rPr>
            <w:noProof/>
            <w:webHidden/>
          </w:rPr>
          <w:fldChar w:fldCharType="separate"/>
        </w:r>
        <w:r>
          <w:rPr>
            <w:noProof/>
            <w:webHidden/>
          </w:rPr>
          <w:t>130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3" w:history="1">
        <w:r w:rsidR="004C4A34" w:rsidRPr="00846899">
          <w:rPr>
            <w:rStyle w:val="Hyperlink"/>
            <w:noProof/>
          </w:rPr>
          <w:t>§2119.</w:t>
        </w:r>
        <w:r w:rsidR="004C4A34" w:rsidRPr="00194BCD">
          <w:rPr>
            <w:rFonts w:ascii="Calibri" w:hAnsi="Calibri"/>
            <w:noProof/>
            <w:sz w:val="22"/>
            <w:szCs w:val="22"/>
          </w:rPr>
          <w:tab/>
        </w:r>
        <w:r w:rsidR="004C4A34" w:rsidRPr="00846899">
          <w:rPr>
            <w:rStyle w:val="Hyperlink"/>
            <w:noProof/>
          </w:rPr>
          <w:t>External Corrosion Control: Electrical Isolation [49 CFR 192.467]</w:t>
        </w:r>
        <w:r w:rsidR="004C4A34">
          <w:rPr>
            <w:noProof/>
            <w:webHidden/>
          </w:rPr>
          <w:tab/>
        </w:r>
        <w:r w:rsidR="004C4A34">
          <w:rPr>
            <w:noProof/>
            <w:webHidden/>
          </w:rPr>
          <w:fldChar w:fldCharType="begin"/>
        </w:r>
        <w:r w:rsidR="004C4A34">
          <w:rPr>
            <w:noProof/>
            <w:webHidden/>
          </w:rPr>
          <w:instrText xml:space="preserve"> PAGEREF _Toc178265773 \h </w:instrText>
        </w:r>
        <w:r w:rsidR="004C4A34">
          <w:rPr>
            <w:noProof/>
            <w:webHidden/>
          </w:rPr>
        </w:r>
        <w:r w:rsidR="004C4A34">
          <w:rPr>
            <w:noProof/>
            <w:webHidden/>
          </w:rPr>
          <w:fldChar w:fldCharType="separate"/>
        </w:r>
        <w:r>
          <w:rPr>
            <w:noProof/>
            <w:webHidden/>
          </w:rPr>
          <w:t>131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4" w:history="1">
        <w:r w:rsidR="004C4A34" w:rsidRPr="00846899">
          <w:rPr>
            <w:rStyle w:val="Hyperlink"/>
            <w:noProof/>
          </w:rPr>
          <w:t>§2121.</w:t>
        </w:r>
        <w:r w:rsidR="004C4A34" w:rsidRPr="00194BCD">
          <w:rPr>
            <w:rFonts w:ascii="Calibri" w:hAnsi="Calibri"/>
            <w:noProof/>
            <w:sz w:val="22"/>
            <w:szCs w:val="22"/>
          </w:rPr>
          <w:tab/>
        </w:r>
        <w:r w:rsidR="004C4A34" w:rsidRPr="00846899">
          <w:rPr>
            <w:rStyle w:val="Hyperlink"/>
            <w:noProof/>
          </w:rPr>
          <w:t>External Corrosion Control: Test Stations [49 CFR 192.469]</w:t>
        </w:r>
        <w:r w:rsidR="004C4A34">
          <w:rPr>
            <w:noProof/>
            <w:webHidden/>
          </w:rPr>
          <w:tab/>
        </w:r>
        <w:r w:rsidR="004C4A34">
          <w:rPr>
            <w:noProof/>
            <w:webHidden/>
          </w:rPr>
          <w:fldChar w:fldCharType="begin"/>
        </w:r>
        <w:r w:rsidR="004C4A34">
          <w:rPr>
            <w:noProof/>
            <w:webHidden/>
          </w:rPr>
          <w:instrText xml:space="preserve"> PAGEREF _Toc178265774 \h </w:instrText>
        </w:r>
        <w:r w:rsidR="004C4A34">
          <w:rPr>
            <w:noProof/>
            <w:webHidden/>
          </w:rPr>
        </w:r>
        <w:r w:rsidR="004C4A34">
          <w:rPr>
            <w:noProof/>
            <w:webHidden/>
          </w:rPr>
          <w:fldChar w:fldCharType="separate"/>
        </w:r>
        <w:r>
          <w:rPr>
            <w:noProof/>
            <w:webHidden/>
          </w:rPr>
          <w:t>132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5" w:history="1">
        <w:r w:rsidR="004C4A34" w:rsidRPr="00846899">
          <w:rPr>
            <w:rStyle w:val="Hyperlink"/>
            <w:noProof/>
          </w:rPr>
          <w:t>§2123.</w:t>
        </w:r>
        <w:r w:rsidR="004C4A34" w:rsidRPr="00194BCD">
          <w:rPr>
            <w:rFonts w:ascii="Calibri" w:hAnsi="Calibri"/>
            <w:noProof/>
            <w:sz w:val="22"/>
            <w:szCs w:val="22"/>
          </w:rPr>
          <w:tab/>
        </w:r>
        <w:r w:rsidR="004C4A34" w:rsidRPr="00846899">
          <w:rPr>
            <w:rStyle w:val="Hyperlink"/>
            <w:noProof/>
          </w:rPr>
          <w:t>External Corrosion Control: Test Leads [49 CFR 192.471]</w:t>
        </w:r>
        <w:r w:rsidR="004C4A34">
          <w:rPr>
            <w:noProof/>
            <w:webHidden/>
          </w:rPr>
          <w:tab/>
        </w:r>
        <w:r w:rsidR="004C4A34">
          <w:rPr>
            <w:noProof/>
            <w:webHidden/>
          </w:rPr>
          <w:fldChar w:fldCharType="begin"/>
        </w:r>
        <w:r w:rsidR="004C4A34">
          <w:rPr>
            <w:noProof/>
            <w:webHidden/>
          </w:rPr>
          <w:instrText xml:space="preserve"> PAGEREF _Toc178265775 \h </w:instrText>
        </w:r>
        <w:r w:rsidR="004C4A34">
          <w:rPr>
            <w:noProof/>
            <w:webHidden/>
          </w:rPr>
        </w:r>
        <w:r w:rsidR="004C4A34">
          <w:rPr>
            <w:noProof/>
            <w:webHidden/>
          </w:rPr>
          <w:fldChar w:fldCharType="separate"/>
        </w:r>
        <w:r>
          <w:rPr>
            <w:noProof/>
            <w:webHidden/>
          </w:rPr>
          <w:t>132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6" w:history="1">
        <w:r w:rsidR="004C4A34" w:rsidRPr="00846899">
          <w:rPr>
            <w:rStyle w:val="Hyperlink"/>
            <w:noProof/>
          </w:rPr>
          <w:t>§2125.</w:t>
        </w:r>
        <w:r w:rsidR="004C4A34" w:rsidRPr="00194BCD">
          <w:rPr>
            <w:rFonts w:ascii="Calibri" w:hAnsi="Calibri"/>
            <w:noProof/>
            <w:sz w:val="22"/>
            <w:szCs w:val="22"/>
          </w:rPr>
          <w:tab/>
        </w:r>
        <w:r w:rsidR="004C4A34" w:rsidRPr="00846899">
          <w:rPr>
            <w:rStyle w:val="Hyperlink"/>
            <w:noProof/>
          </w:rPr>
          <w:t>External Corrosion Control: Interference Currents [49 CFR 192.473]</w:t>
        </w:r>
        <w:r w:rsidR="004C4A34">
          <w:rPr>
            <w:noProof/>
            <w:webHidden/>
          </w:rPr>
          <w:tab/>
        </w:r>
        <w:r w:rsidR="004C4A34">
          <w:rPr>
            <w:noProof/>
            <w:webHidden/>
          </w:rPr>
          <w:fldChar w:fldCharType="begin"/>
        </w:r>
        <w:r w:rsidR="004C4A34">
          <w:rPr>
            <w:noProof/>
            <w:webHidden/>
          </w:rPr>
          <w:instrText xml:space="preserve"> PAGEREF _Toc178265776 \h </w:instrText>
        </w:r>
        <w:r w:rsidR="004C4A34">
          <w:rPr>
            <w:noProof/>
            <w:webHidden/>
          </w:rPr>
        </w:r>
        <w:r w:rsidR="004C4A34">
          <w:rPr>
            <w:noProof/>
            <w:webHidden/>
          </w:rPr>
          <w:fldChar w:fldCharType="separate"/>
        </w:r>
        <w:r>
          <w:rPr>
            <w:noProof/>
            <w:webHidden/>
          </w:rPr>
          <w:t>132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7" w:history="1">
        <w:r w:rsidR="004C4A34" w:rsidRPr="00846899">
          <w:rPr>
            <w:rStyle w:val="Hyperlink"/>
            <w:noProof/>
          </w:rPr>
          <w:t>§2127.</w:t>
        </w:r>
        <w:r w:rsidR="004C4A34" w:rsidRPr="00194BCD">
          <w:rPr>
            <w:rFonts w:ascii="Calibri" w:hAnsi="Calibri"/>
            <w:noProof/>
            <w:sz w:val="22"/>
            <w:szCs w:val="22"/>
          </w:rPr>
          <w:tab/>
        </w:r>
        <w:r w:rsidR="004C4A34" w:rsidRPr="00846899">
          <w:rPr>
            <w:rStyle w:val="Hyperlink"/>
            <w:noProof/>
          </w:rPr>
          <w:t>Internal Corrosion Control: General [49 CFR 192.475]</w:t>
        </w:r>
        <w:r w:rsidR="004C4A34">
          <w:rPr>
            <w:noProof/>
            <w:webHidden/>
          </w:rPr>
          <w:tab/>
        </w:r>
        <w:r w:rsidR="004C4A34">
          <w:rPr>
            <w:noProof/>
            <w:webHidden/>
          </w:rPr>
          <w:fldChar w:fldCharType="begin"/>
        </w:r>
        <w:r w:rsidR="004C4A34">
          <w:rPr>
            <w:noProof/>
            <w:webHidden/>
          </w:rPr>
          <w:instrText xml:space="preserve"> PAGEREF _Toc178265777 \h </w:instrText>
        </w:r>
        <w:r w:rsidR="004C4A34">
          <w:rPr>
            <w:noProof/>
            <w:webHidden/>
          </w:rPr>
        </w:r>
        <w:r w:rsidR="004C4A34">
          <w:rPr>
            <w:noProof/>
            <w:webHidden/>
          </w:rPr>
          <w:fldChar w:fldCharType="separate"/>
        </w:r>
        <w:r>
          <w:rPr>
            <w:noProof/>
            <w:webHidden/>
          </w:rPr>
          <w:t>132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8" w:history="1">
        <w:r w:rsidR="004C4A34" w:rsidRPr="00846899">
          <w:rPr>
            <w:rStyle w:val="Hyperlink"/>
            <w:noProof/>
          </w:rPr>
          <w:t>§2128.</w:t>
        </w:r>
        <w:r w:rsidR="004C4A34" w:rsidRPr="00194BCD">
          <w:rPr>
            <w:rFonts w:ascii="Calibri" w:hAnsi="Calibri"/>
            <w:noProof/>
            <w:sz w:val="22"/>
            <w:szCs w:val="22"/>
          </w:rPr>
          <w:tab/>
        </w:r>
        <w:r w:rsidR="004C4A34" w:rsidRPr="00846899">
          <w:rPr>
            <w:rStyle w:val="Hyperlink"/>
            <w:noProof/>
          </w:rPr>
          <w:t>Internal Corrosion Control: Design and Construction of Transmission Line [49 CFR 192.476]</w:t>
        </w:r>
        <w:r w:rsidR="004C4A34">
          <w:rPr>
            <w:noProof/>
            <w:webHidden/>
          </w:rPr>
          <w:tab/>
        </w:r>
        <w:r w:rsidR="004C4A34">
          <w:rPr>
            <w:noProof/>
            <w:webHidden/>
          </w:rPr>
          <w:fldChar w:fldCharType="begin"/>
        </w:r>
        <w:r w:rsidR="004C4A34">
          <w:rPr>
            <w:noProof/>
            <w:webHidden/>
          </w:rPr>
          <w:instrText xml:space="preserve"> PAGEREF _Toc178265778 \h </w:instrText>
        </w:r>
        <w:r w:rsidR="004C4A34">
          <w:rPr>
            <w:noProof/>
            <w:webHidden/>
          </w:rPr>
        </w:r>
        <w:r w:rsidR="004C4A34">
          <w:rPr>
            <w:noProof/>
            <w:webHidden/>
          </w:rPr>
          <w:fldChar w:fldCharType="separate"/>
        </w:r>
        <w:r>
          <w:rPr>
            <w:noProof/>
            <w:webHidden/>
          </w:rPr>
          <w:t>132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79" w:history="1">
        <w:r w:rsidR="004C4A34" w:rsidRPr="00846899">
          <w:rPr>
            <w:rStyle w:val="Hyperlink"/>
            <w:noProof/>
          </w:rPr>
          <w:t>§2129.</w:t>
        </w:r>
        <w:r w:rsidR="004C4A34" w:rsidRPr="00194BCD">
          <w:rPr>
            <w:rFonts w:ascii="Calibri" w:hAnsi="Calibri"/>
            <w:noProof/>
            <w:sz w:val="22"/>
            <w:szCs w:val="22"/>
          </w:rPr>
          <w:tab/>
        </w:r>
        <w:r w:rsidR="004C4A34" w:rsidRPr="00846899">
          <w:rPr>
            <w:rStyle w:val="Hyperlink"/>
            <w:noProof/>
          </w:rPr>
          <w:t>Internal Corrosion Control: Monitoring [49 CFR 192.477]</w:t>
        </w:r>
        <w:r w:rsidR="004C4A34">
          <w:rPr>
            <w:noProof/>
            <w:webHidden/>
          </w:rPr>
          <w:tab/>
        </w:r>
        <w:r w:rsidR="004C4A34">
          <w:rPr>
            <w:noProof/>
            <w:webHidden/>
          </w:rPr>
          <w:fldChar w:fldCharType="begin"/>
        </w:r>
        <w:r w:rsidR="004C4A34">
          <w:rPr>
            <w:noProof/>
            <w:webHidden/>
          </w:rPr>
          <w:instrText xml:space="preserve"> PAGEREF _Toc178265779 \h </w:instrText>
        </w:r>
        <w:r w:rsidR="004C4A34">
          <w:rPr>
            <w:noProof/>
            <w:webHidden/>
          </w:rPr>
        </w:r>
        <w:r w:rsidR="004C4A34">
          <w:rPr>
            <w:noProof/>
            <w:webHidden/>
          </w:rPr>
          <w:fldChar w:fldCharType="separate"/>
        </w:r>
        <w:r>
          <w:rPr>
            <w:noProof/>
            <w:webHidden/>
          </w:rPr>
          <w:t>133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0" w:history="1">
        <w:r w:rsidR="004C4A34" w:rsidRPr="00846899">
          <w:rPr>
            <w:rStyle w:val="Hyperlink"/>
            <w:noProof/>
          </w:rPr>
          <w:t>§2130.</w:t>
        </w:r>
        <w:r w:rsidR="004C4A34" w:rsidRPr="00194BCD">
          <w:rPr>
            <w:rFonts w:ascii="Calibri" w:hAnsi="Calibri"/>
            <w:noProof/>
            <w:sz w:val="22"/>
            <w:szCs w:val="22"/>
          </w:rPr>
          <w:tab/>
        </w:r>
        <w:r w:rsidR="004C4A34" w:rsidRPr="00846899">
          <w:rPr>
            <w:rStyle w:val="Hyperlink"/>
            <w:noProof/>
          </w:rPr>
          <w:t>Internal Corrosion Control: Onshore Transmission Monitoring and Mitigation [49 CFR 192.478]</w:t>
        </w:r>
        <w:r w:rsidR="004C4A34">
          <w:rPr>
            <w:noProof/>
            <w:webHidden/>
          </w:rPr>
          <w:tab/>
        </w:r>
        <w:r w:rsidR="004C4A34">
          <w:rPr>
            <w:noProof/>
            <w:webHidden/>
          </w:rPr>
          <w:fldChar w:fldCharType="begin"/>
        </w:r>
        <w:r w:rsidR="004C4A34">
          <w:rPr>
            <w:noProof/>
            <w:webHidden/>
          </w:rPr>
          <w:instrText xml:space="preserve"> PAGEREF _Toc178265780 \h </w:instrText>
        </w:r>
        <w:r w:rsidR="004C4A34">
          <w:rPr>
            <w:noProof/>
            <w:webHidden/>
          </w:rPr>
        </w:r>
        <w:r w:rsidR="004C4A34">
          <w:rPr>
            <w:noProof/>
            <w:webHidden/>
          </w:rPr>
          <w:fldChar w:fldCharType="separate"/>
        </w:r>
        <w:r>
          <w:rPr>
            <w:noProof/>
            <w:webHidden/>
          </w:rPr>
          <w:t>133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1" w:history="1">
        <w:r w:rsidR="004C4A34" w:rsidRPr="00846899">
          <w:rPr>
            <w:rStyle w:val="Hyperlink"/>
            <w:noProof/>
          </w:rPr>
          <w:t>§2131.</w:t>
        </w:r>
        <w:r w:rsidR="004C4A34" w:rsidRPr="00194BCD">
          <w:rPr>
            <w:rFonts w:ascii="Calibri" w:hAnsi="Calibri"/>
            <w:noProof/>
            <w:sz w:val="22"/>
            <w:szCs w:val="22"/>
          </w:rPr>
          <w:tab/>
        </w:r>
        <w:r w:rsidR="004C4A34" w:rsidRPr="00846899">
          <w:rPr>
            <w:rStyle w:val="Hyperlink"/>
            <w:noProof/>
          </w:rPr>
          <w:t>Atmospheric Corrosion Control: General [49 CFR 192.479]</w:t>
        </w:r>
        <w:r w:rsidR="004C4A34">
          <w:rPr>
            <w:noProof/>
            <w:webHidden/>
          </w:rPr>
          <w:tab/>
        </w:r>
        <w:r w:rsidR="004C4A34">
          <w:rPr>
            <w:noProof/>
            <w:webHidden/>
          </w:rPr>
          <w:fldChar w:fldCharType="begin"/>
        </w:r>
        <w:r w:rsidR="004C4A34">
          <w:rPr>
            <w:noProof/>
            <w:webHidden/>
          </w:rPr>
          <w:instrText xml:space="preserve"> PAGEREF _Toc178265781 \h </w:instrText>
        </w:r>
        <w:r w:rsidR="004C4A34">
          <w:rPr>
            <w:noProof/>
            <w:webHidden/>
          </w:rPr>
        </w:r>
        <w:r w:rsidR="004C4A34">
          <w:rPr>
            <w:noProof/>
            <w:webHidden/>
          </w:rPr>
          <w:fldChar w:fldCharType="separate"/>
        </w:r>
        <w:r>
          <w:rPr>
            <w:noProof/>
            <w:webHidden/>
          </w:rPr>
          <w:t>133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2" w:history="1">
        <w:r w:rsidR="004C4A34" w:rsidRPr="00846899">
          <w:rPr>
            <w:rStyle w:val="Hyperlink"/>
            <w:noProof/>
          </w:rPr>
          <w:t>§2133.</w:t>
        </w:r>
        <w:r w:rsidR="004C4A34" w:rsidRPr="00194BCD">
          <w:rPr>
            <w:rFonts w:ascii="Calibri" w:hAnsi="Calibri"/>
            <w:noProof/>
            <w:sz w:val="22"/>
            <w:szCs w:val="22"/>
          </w:rPr>
          <w:tab/>
        </w:r>
        <w:r w:rsidR="004C4A34" w:rsidRPr="00846899">
          <w:rPr>
            <w:rStyle w:val="Hyperlink"/>
            <w:noProof/>
          </w:rPr>
          <w:t>Atmospheric Corrosion Control: Monitoring [49 CFR 192.481]</w:t>
        </w:r>
        <w:r w:rsidR="004C4A34">
          <w:rPr>
            <w:noProof/>
            <w:webHidden/>
          </w:rPr>
          <w:tab/>
        </w:r>
        <w:r w:rsidR="004C4A34">
          <w:rPr>
            <w:noProof/>
            <w:webHidden/>
          </w:rPr>
          <w:fldChar w:fldCharType="begin"/>
        </w:r>
        <w:r w:rsidR="004C4A34">
          <w:rPr>
            <w:noProof/>
            <w:webHidden/>
          </w:rPr>
          <w:instrText xml:space="preserve"> PAGEREF _Toc178265782 \h </w:instrText>
        </w:r>
        <w:r w:rsidR="004C4A34">
          <w:rPr>
            <w:noProof/>
            <w:webHidden/>
          </w:rPr>
        </w:r>
        <w:r w:rsidR="004C4A34">
          <w:rPr>
            <w:noProof/>
            <w:webHidden/>
          </w:rPr>
          <w:fldChar w:fldCharType="separate"/>
        </w:r>
        <w:r>
          <w:rPr>
            <w:noProof/>
            <w:webHidden/>
          </w:rPr>
          <w:t>134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3" w:history="1">
        <w:r w:rsidR="004C4A34" w:rsidRPr="00846899">
          <w:rPr>
            <w:rStyle w:val="Hyperlink"/>
            <w:noProof/>
          </w:rPr>
          <w:t>§2135.</w:t>
        </w:r>
        <w:r w:rsidR="004C4A34" w:rsidRPr="00194BCD">
          <w:rPr>
            <w:rFonts w:ascii="Calibri" w:hAnsi="Calibri"/>
            <w:noProof/>
            <w:sz w:val="22"/>
            <w:szCs w:val="22"/>
          </w:rPr>
          <w:tab/>
        </w:r>
        <w:r w:rsidR="004C4A34" w:rsidRPr="00846899">
          <w:rPr>
            <w:rStyle w:val="Hyperlink"/>
            <w:noProof/>
          </w:rPr>
          <w:t>Remedial Measures: General [49 CFR 192.483]</w:t>
        </w:r>
        <w:r w:rsidR="004C4A34">
          <w:rPr>
            <w:noProof/>
            <w:webHidden/>
          </w:rPr>
          <w:tab/>
        </w:r>
        <w:r w:rsidR="004C4A34">
          <w:rPr>
            <w:noProof/>
            <w:webHidden/>
          </w:rPr>
          <w:fldChar w:fldCharType="begin"/>
        </w:r>
        <w:r w:rsidR="004C4A34">
          <w:rPr>
            <w:noProof/>
            <w:webHidden/>
          </w:rPr>
          <w:instrText xml:space="preserve"> PAGEREF _Toc178265783 \h </w:instrText>
        </w:r>
        <w:r w:rsidR="004C4A34">
          <w:rPr>
            <w:noProof/>
            <w:webHidden/>
          </w:rPr>
        </w:r>
        <w:r w:rsidR="004C4A34">
          <w:rPr>
            <w:noProof/>
            <w:webHidden/>
          </w:rPr>
          <w:fldChar w:fldCharType="separate"/>
        </w:r>
        <w:r>
          <w:rPr>
            <w:noProof/>
            <w:webHidden/>
          </w:rPr>
          <w:t>134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4" w:history="1">
        <w:r w:rsidR="004C4A34" w:rsidRPr="00846899">
          <w:rPr>
            <w:rStyle w:val="Hyperlink"/>
            <w:noProof/>
          </w:rPr>
          <w:t>§2137.</w:t>
        </w:r>
        <w:r w:rsidR="004C4A34" w:rsidRPr="00194BCD">
          <w:rPr>
            <w:rFonts w:ascii="Calibri" w:hAnsi="Calibri"/>
            <w:noProof/>
            <w:sz w:val="22"/>
            <w:szCs w:val="22"/>
          </w:rPr>
          <w:tab/>
        </w:r>
        <w:r w:rsidR="004C4A34" w:rsidRPr="00846899">
          <w:rPr>
            <w:rStyle w:val="Hyperlink"/>
            <w:noProof/>
          </w:rPr>
          <w:t>Remedial Measures: Transmission Lines  [49 CFR 192.485]</w:t>
        </w:r>
        <w:r w:rsidR="004C4A34">
          <w:rPr>
            <w:noProof/>
            <w:webHidden/>
          </w:rPr>
          <w:tab/>
        </w:r>
        <w:r w:rsidR="004C4A34">
          <w:rPr>
            <w:noProof/>
            <w:webHidden/>
          </w:rPr>
          <w:fldChar w:fldCharType="begin"/>
        </w:r>
        <w:r w:rsidR="004C4A34">
          <w:rPr>
            <w:noProof/>
            <w:webHidden/>
          </w:rPr>
          <w:instrText xml:space="preserve"> PAGEREF _Toc178265784 \h </w:instrText>
        </w:r>
        <w:r w:rsidR="004C4A34">
          <w:rPr>
            <w:noProof/>
            <w:webHidden/>
          </w:rPr>
        </w:r>
        <w:r w:rsidR="004C4A34">
          <w:rPr>
            <w:noProof/>
            <w:webHidden/>
          </w:rPr>
          <w:fldChar w:fldCharType="separate"/>
        </w:r>
        <w:r>
          <w:rPr>
            <w:noProof/>
            <w:webHidden/>
          </w:rPr>
          <w:t>134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5" w:history="1">
        <w:r w:rsidR="004C4A34" w:rsidRPr="00846899">
          <w:rPr>
            <w:rStyle w:val="Hyperlink"/>
            <w:noProof/>
          </w:rPr>
          <w:t>§2139.</w:t>
        </w:r>
        <w:r w:rsidR="004C4A34" w:rsidRPr="00194BCD">
          <w:rPr>
            <w:rFonts w:ascii="Calibri" w:hAnsi="Calibri"/>
            <w:noProof/>
            <w:sz w:val="22"/>
            <w:szCs w:val="22"/>
          </w:rPr>
          <w:tab/>
        </w:r>
        <w:r w:rsidR="004C4A34" w:rsidRPr="00846899">
          <w:rPr>
            <w:rStyle w:val="Hyperlink"/>
            <w:noProof/>
          </w:rPr>
          <w:t xml:space="preserve">Remedial Measures: Distribution Lines Other Than Cast Iron or Ductile Iron Lines </w:t>
        </w:r>
        <w:r w:rsidR="0088168A">
          <w:rPr>
            <w:rStyle w:val="Hyperlink"/>
            <w:noProof/>
          </w:rPr>
          <w:br/>
        </w:r>
        <w:r w:rsidR="004C4A34" w:rsidRPr="00846899">
          <w:rPr>
            <w:rStyle w:val="Hyperlink"/>
            <w:noProof/>
          </w:rPr>
          <w:t>[49 CFR 192.487]</w:t>
        </w:r>
        <w:r w:rsidR="004C4A34">
          <w:rPr>
            <w:noProof/>
            <w:webHidden/>
          </w:rPr>
          <w:tab/>
        </w:r>
        <w:r w:rsidR="004C4A34">
          <w:rPr>
            <w:noProof/>
            <w:webHidden/>
          </w:rPr>
          <w:fldChar w:fldCharType="begin"/>
        </w:r>
        <w:r w:rsidR="004C4A34">
          <w:rPr>
            <w:noProof/>
            <w:webHidden/>
          </w:rPr>
          <w:instrText xml:space="preserve"> PAGEREF _Toc178265785 \h </w:instrText>
        </w:r>
        <w:r w:rsidR="004C4A34">
          <w:rPr>
            <w:noProof/>
            <w:webHidden/>
          </w:rPr>
        </w:r>
        <w:r w:rsidR="004C4A34">
          <w:rPr>
            <w:noProof/>
            <w:webHidden/>
          </w:rPr>
          <w:fldChar w:fldCharType="separate"/>
        </w:r>
        <w:r>
          <w:rPr>
            <w:noProof/>
            <w:webHidden/>
          </w:rPr>
          <w:t>134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6" w:history="1">
        <w:r w:rsidR="004C4A34" w:rsidRPr="00846899">
          <w:rPr>
            <w:rStyle w:val="Hyperlink"/>
            <w:noProof/>
          </w:rPr>
          <w:t>§2141.</w:t>
        </w:r>
        <w:r w:rsidR="004C4A34" w:rsidRPr="00194BCD">
          <w:rPr>
            <w:rFonts w:ascii="Calibri" w:hAnsi="Calibri"/>
            <w:noProof/>
            <w:sz w:val="22"/>
            <w:szCs w:val="22"/>
          </w:rPr>
          <w:tab/>
        </w:r>
        <w:r w:rsidR="004C4A34" w:rsidRPr="00846899">
          <w:rPr>
            <w:rStyle w:val="Hyperlink"/>
            <w:noProof/>
          </w:rPr>
          <w:t>Remedial Measures: Cast Iron and Ductile Iron Pipelines [49 CFR 192.489]</w:t>
        </w:r>
        <w:r w:rsidR="004C4A34">
          <w:rPr>
            <w:noProof/>
            <w:webHidden/>
          </w:rPr>
          <w:tab/>
        </w:r>
        <w:r w:rsidR="004C4A34">
          <w:rPr>
            <w:noProof/>
            <w:webHidden/>
          </w:rPr>
          <w:fldChar w:fldCharType="begin"/>
        </w:r>
        <w:r w:rsidR="004C4A34">
          <w:rPr>
            <w:noProof/>
            <w:webHidden/>
          </w:rPr>
          <w:instrText xml:space="preserve"> PAGEREF _Toc178265786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7" w:history="1">
        <w:r w:rsidR="004C4A34" w:rsidRPr="00846899">
          <w:rPr>
            <w:rStyle w:val="Hyperlink"/>
            <w:noProof/>
          </w:rPr>
          <w:t>§2142.</w:t>
        </w:r>
        <w:r w:rsidR="004C4A34" w:rsidRPr="00194BCD">
          <w:rPr>
            <w:rFonts w:ascii="Calibri" w:hAnsi="Calibri"/>
            <w:noProof/>
            <w:sz w:val="22"/>
            <w:szCs w:val="22"/>
          </w:rPr>
          <w:tab/>
        </w:r>
        <w:r w:rsidR="004C4A34" w:rsidRPr="00846899">
          <w:rPr>
            <w:rStyle w:val="Hyperlink"/>
            <w:noProof/>
          </w:rPr>
          <w:t>Direct Assessment  [49 CFR 192.490]</w:t>
        </w:r>
        <w:r w:rsidR="004C4A34">
          <w:rPr>
            <w:noProof/>
            <w:webHidden/>
          </w:rPr>
          <w:tab/>
        </w:r>
        <w:r w:rsidR="004C4A34">
          <w:rPr>
            <w:noProof/>
            <w:webHidden/>
          </w:rPr>
          <w:fldChar w:fldCharType="begin"/>
        </w:r>
        <w:r w:rsidR="004C4A34">
          <w:rPr>
            <w:noProof/>
            <w:webHidden/>
          </w:rPr>
          <w:instrText xml:space="preserve"> PAGEREF _Toc178265787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8" w:history="1">
        <w:r w:rsidR="004C4A34" w:rsidRPr="00846899">
          <w:rPr>
            <w:rStyle w:val="Hyperlink"/>
            <w:noProof/>
          </w:rPr>
          <w:t>§2143.</w:t>
        </w:r>
        <w:r w:rsidR="004C4A34" w:rsidRPr="00194BCD">
          <w:rPr>
            <w:rFonts w:ascii="Calibri" w:hAnsi="Calibri"/>
            <w:noProof/>
            <w:sz w:val="22"/>
            <w:szCs w:val="22"/>
          </w:rPr>
          <w:tab/>
        </w:r>
        <w:r w:rsidR="004C4A34" w:rsidRPr="00846899">
          <w:rPr>
            <w:rStyle w:val="Hyperlink"/>
            <w:noProof/>
          </w:rPr>
          <w:t>Corrosion Control Records [49 CFR 192.491]</w:t>
        </w:r>
        <w:r w:rsidR="004C4A34">
          <w:rPr>
            <w:noProof/>
            <w:webHidden/>
          </w:rPr>
          <w:tab/>
        </w:r>
        <w:r w:rsidR="004C4A34">
          <w:rPr>
            <w:noProof/>
            <w:webHidden/>
          </w:rPr>
          <w:fldChar w:fldCharType="begin"/>
        </w:r>
        <w:r w:rsidR="004C4A34">
          <w:rPr>
            <w:noProof/>
            <w:webHidden/>
          </w:rPr>
          <w:instrText xml:space="preserve"> PAGEREF _Toc178265788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89" w:history="1">
        <w:r w:rsidR="004C4A34" w:rsidRPr="00846899">
          <w:rPr>
            <w:rStyle w:val="Hyperlink"/>
            <w:noProof/>
          </w:rPr>
          <w:t>§2145.</w:t>
        </w:r>
        <w:r w:rsidR="004C4A34" w:rsidRPr="00194BCD">
          <w:rPr>
            <w:rFonts w:ascii="Calibri" w:hAnsi="Calibri"/>
            <w:noProof/>
            <w:sz w:val="22"/>
            <w:szCs w:val="22"/>
          </w:rPr>
          <w:tab/>
        </w:r>
        <w:r w:rsidR="004C4A34" w:rsidRPr="00846899">
          <w:rPr>
            <w:rStyle w:val="Hyperlink"/>
            <w:noProof/>
          </w:rPr>
          <w:t>In-Line Inspection of Pipelines  [49 CFR 192.493]</w:t>
        </w:r>
        <w:r w:rsidR="004C4A34">
          <w:rPr>
            <w:noProof/>
            <w:webHidden/>
          </w:rPr>
          <w:tab/>
        </w:r>
        <w:r w:rsidR="004C4A34">
          <w:rPr>
            <w:noProof/>
            <w:webHidden/>
          </w:rPr>
          <w:fldChar w:fldCharType="begin"/>
        </w:r>
        <w:r w:rsidR="004C4A34">
          <w:rPr>
            <w:noProof/>
            <w:webHidden/>
          </w:rPr>
          <w:instrText xml:space="preserve"> PAGEREF _Toc178265789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790" w:history="1">
        <w:r w:rsidR="004C4A34" w:rsidRPr="00846899">
          <w:rPr>
            <w:rStyle w:val="Hyperlink"/>
            <w:noProof/>
          </w:rPr>
          <w:t>Chapter 23.  Test Requirements  [49 CFR Part 192 Subpart J]</w:t>
        </w:r>
        <w:r w:rsidR="004C4A34">
          <w:rPr>
            <w:noProof/>
            <w:webHidden/>
          </w:rPr>
          <w:tab/>
        </w:r>
        <w:r w:rsidR="004C4A34">
          <w:rPr>
            <w:noProof/>
            <w:webHidden/>
          </w:rPr>
          <w:fldChar w:fldCharType="begin"/>
        </w:r>
        <w:r w:rsidR="004C4A34">
          <w:rPr>
            <w:noProof/>
            <w:webHidden/>
          </w:rPr>
          <w:instrText xml:space="preserve"> PAGEREF _Toc178265790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1" w:history="1">
        <w:r w:rsidR="004C4A34" w:rsidRPr="00846899">
          <w:rPr>
            <w:rStyle w:val="Hyperlink"/>
            <w:noProof/>
          </w:rPr>
          <w:t>§2301.</w:t>
        </w:r>
        <w:r w:rsidR="004C4A34" w:rsidRPr="00194BCD">
          <w:rPr>
            <w:rFonts w:ascii="Calibri" w:hAnsi="Calibri"/>
            <w:noProof/>
            <w:sz w:val="22"/>
            <w:szCs w:val="22"/>
          </w:rPr>
          <w:tab/>
        </w:r>
        <w:r w:rsidR="004C4A34" w:rsidRPr="00846899">
          <w:rPr>
            <w:rStyle w:val="Hyperlink"/>
            <w:noProof/>
          </w:rPr>
          <w:t>Scope [49 CFR 192.501]</w:t>
        </w:r>
        <w:r w:rsidR="004C4A34">
          <w:rPr>
            <w:noProof/>
            <w:webHidden/>
          </w:rPr>
          <w:tab/>
        </w:r>
        <w:r w:rsidR="004C4A34">
          <w:rPr>
            <w:noProof/>
            <w:webHidden/>
          </w:rPr>
          <w:fldChar w:fldCharType="begin"/>
        </w:r>
        <w:r w:rsidR="004C4A34">
          <w:rPr>
            <w:noProof/>
            <w:webHidden/>
          </w:rPr>
          <w:instrText xml:space="preserve"> PAGEREF _Toc178265791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2" w:history="1">
        <w:r w:rsidR="004C4A34" w:rsidRPr="00846899">
          <w:rPr>
            <w:rStyle w:val="Hyperlink"/>
            <w:noProof/>
          </w:rPr>
          <w:t>§2303.</w:t>
        </w:r>
        <w:r w:rsidR="004C4A34" w:rsidRPr="00194BCD">
          <w:rPr>
            <w:rFonts w:ascii="Calibri" w:hAnsi="Calibri"/>
            <w:noProof/>
            <w:sz w:val="22"/>
            <w:szCs w:val="22"/>
          </w:rPr>
          <w:tab/>
        </w:r>
        <w:r w:rsidR="004C4A34" w:rsidRPr="00846899">
          <w:rPr>
            <w:rStyle w:val="Hyperlink"/>
            <w:noProof/>
          </w:rPr>
          <w:t>General Requirements [49 CFR 192.503]</w:t>
        </w:r>
        <w:r w:rsidR="004C4A34">
          <w:rPr>
            <w:noProof/>
            <w:webHidden/>
          </w:rPr>
          <w:tab/>
        </w:r>
        <w:r w:rsidR="004C4A34">
          <w:rPr>
            <w:noProof/>
            <w:webHidden/>
          </w:rPr>
          <w:fldChar w:fldCharType="begin"/>
        </w:r>
        <w:r w:rsidR="004C4A34">
          <w:rPr>
            <w:noProof/>
            <w:webHidden/>
          </w:rPr>
          <w:instrText xml:space="preserve"> PAGEREF _Toc178265792 \h </w:instrText>
        </w:r>
        <w:r w:rsidR="004C4A34">
          <w:rPr>
            <w:noProof/>
            <w:webHidden/>
          </w:rPr>
        </w:r>
        <w:r w:rsidR="004C4A34">
          <w:rPr>
            <w:noProof/>
            <w:webHidden/>
          </w:rPr>
          <w:fldChar w:fldCharType="separate"/>
        </w:r>
        <w:r>
          <w:rPr>
            <w:noProof/>
            <w:webHidden/>
          </w:rPr>
          <w:t>135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3" w:history="1">
        <w:r w:rsidR="004C4A34" w:rsidRPr="00846899">
          <w:rPr>
            <w:rStyle w:val="Hyperlink"/>
            <w:noProof/>
          </w:rPr>
          <w:t>§2305.</w:t>
        </w:r>
        <w:r w:rsidR="004C4A34" w:rsidRPr="00194BCD">
          <w:rPr>
            <w:rFonts w:ascii="Calibri" w:hAnsi="Calibri"/>
            <w:noProof/>
            <w:sz w:val="22"/>
            <w:szCs w:val="22"/>
          </w:rPr>
          <w:tab/>
        </w:r>
        <w:r w:rsidR="004C4A34" w:rsidRPr="00846899">
          <w:rPr>
            <w:rStyle w:val="Hyperlink"/>
            <w:noProof/>
          </w:rPr>
          <w:t xml:space="preserve">Strength Test Requirements for Steel Pipeline to Operate at a Hoop Stress of 30 Percent </w:t>
        </w:r>
        <w:r w:rsidR="0088168A">
          <w:rPr>
            <w:rStyle w:val="Hyperlink"/>
            <w:noProof/>
          </w:rPr>
          <w:br/>
        </w:r>
        <w:r w:rsidR="004C4A34" w:rsidRPr="00846899">
          <w:rPr>
            <w:rStyle w:val="Hyperlink"/>
            <w:noProof/>
          </w:rPr>
          <w:t>or More of SMYS [49 CFR 192.505]</w:t>
        </w:r>
        <w:r w:rsidR="004C4A34">
          <w:rPr>
            <w:noProof/>
            <w:webHidden/>
          </w:rPr>
          <w:tab/>
        </w:r>
        <w:r w:rsidR="004C4A34">
          <w:rPr>
            <w:noProof/>
            <w:webHidden/>
          </w:rPr>
          <w:fldChar w:fldCharType="begin"/>
        </w:r>
        <w:r w:rsidR="004C4A34">
          <w:rPr>
            <w:noProof/>
            <w:webHidden/>
          </w:rPr>
          <w:instrText xml:space="preserve"> PAGEREF _Toc178265793 \h </w:instrText>
        </w:r>
        <w:r w:rsidR="004C4A34">
          <w:rPr>
            <w:noProof/>
            <w:webHidden/>
          </w:rPr>
        </w:r>
        <w:r w:rsidR="004C4A34">
          <w:rPr>
            <w:noProof/>
            <w:webHidden/>
          </w:rPr>
          <w:fldChar w:fldCharType="separate"/>
        </w:r>
        <w:r>
          <w:rPr>
            <w:noProof/>
            <w:webHidden/>
          </w:rPr>
          <w:t>136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4" w:history="1">
        <w:r w:rsidR="004C4A34" w:rsidRPr="00846899">
          <w:rPr>
            <w:rStyle w:val="Hyperlink"/>
            <w:noProof/>
          </w:rPr>
          <w:t>§2306.</w:t>
        </w:r>
        <w:r w:rsidR="004C4A34" w:rsidRPr="00194BCD">
          <w:rPr>
            <w:rFonts w:ascii="Calibri" w:hAnsi="Calibri"/>
            <w:noProof/>
            <w:sz w:val="22"/>
            <w:szCs w:val="22"/>
          </w:rPr>
          <w:tab/>
        </w:r>
        <w:r w:rsidR="004C4A34" w:rsidRPr="00846899">
          <w:rPr>
            <w:rStyle w:val="Hyperlink"/>
            <w:noProof/>
          </w:rPr>
          <w:t>Transmission Lines: Spike Hydrostatic  Pressure Test [49 CFR 192.506]</w:t>
        </w:r>
        <w:r w:rsidR="004C4A34">
          <w:rPr>
            <w:noProof/>
            <w:webHidden/>
          </w:rPr>
          <w:tab/>
        </w:r>
        <w:r w:rsidR="004C4A34">
          <w:rPr>
            <w:noProof/>
            <w:webHidden/>
          </w:rPr>
          <w:fldChar w:fldCharType="begin"/>
        </w:r>
        <w:r w:rsidR="004C4A34">
          <w:rPr>
            <w:noProof/>
            <w:webHidden/>
          </w:rPr>
          <w:instrText xml:space="preserve"> PAGEREF _Toc178265794 \h </w:instrText>
        </w:r>
        <w:r w:rsidR="004C4A34">
          <w:rPr>
            <w:noProof/>
            <w:webHidden/>
          </w:rPr>
        </w:r>
        <w:r w:rsidR="004C4A34">
          <w:rPr>
            <w:noProof/>
            <w:webHidden/>
          </w:rPr>
          <w:fldChar w:fldCharType="separate"/>
        </w:r>
        <w:r>
          <w:rPr>
            <w:noProof/>
            <w:webHidden/>
          </w:rPr>
          <w:t>136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5" w:history="1">
        <w:r w:rsidR="004C4A34" w:rsidRPr="00846899">
          <w:rPr>
            <w:rStyle w:val="Hyperlink"/>
            <w:noProof/>
          </w:rPr>
          <w:t>§2307.</w:t>
        </w:r>
        <w:r w:rsidR="004C4A34" w:rsidRPr="00194BCD">
          <w:rPr>
            <w:rFonts w:ascii="Calibri" w:hAnsi="Calibri"/>
            <w:noProof/>
            <w:sz w:val="22"/>
            <w:szCs w:val="22"/>
          </w:rPr>
          <w:tab/>
        </w:r>
        <w:r w:rsidR="004C4A34" w:rsidRPr="00846899">
          <w:rPr>
            <w:rStyle w:val="Hyperlink"/>
            <w:noProof/>
          </w:rPr>
          <w:t xml:space="preserve">Test Requirements for Pipelines to Operate at a Hoop Stress Less Than 30 Percent of </w:t>
        </w:r>
        <w:r w:rsidR="0088168A">
          <w:rPr>
            <w:rStyle w:val="Hyperlink"/>
            <w:noProof/>
          </w:rPr>
          <w:br/>
        </w:r>
        <w:r w:rsidR="004C4A34" w:rsidRPr="00846899">
          <w:rPr>
            <w:rStyle w:val="Hyperlink"/>
            <w:noProof/>
          </w:rPr>
          <w:t>SMYS and at or above 100 psi (689 kPa) Gauge [49 CFR 192.507]</w:t>
        </w:r>
        <w:r w:rsidR="004C4A34">
          <w:rPr>
            <w:noProof/>
            <w:webHidden/>
          </w:rPr>
          <w:tab/>
        </w:r>
        <w:r w:rsidR="004C4A34">
          <w:rPr>
            <w:noProof/>
            <w:webHidden/>
          </w:rPr>
          <w:fldChar w:fldCharType="begin"/>
        </w:r>
        <w:r w:rsidR="004C4A34">
          <w:rPr>
            <w:noProof/>
            <w:webHidden/>
          </w:rPr>
          <w:instrText xml:space="preserve"> PAGEREF _Toc178265795 \h </w:instrText>
        </w:r>
        <w:r w:rsidR="004C4A34">
          <w:rPr>
            <w:noProof/>
            <w:webHidden/>
          </w:rPr>
        </w:r>
        <w:r w:rsidR="004C4A34">
          <w:rPr>
            <w:noProof/>
            <w:webHidden/>
          </w:rPr>
          <w:fldChar w:fldCharType="separate"/>
        </w:r>
        <w:r>
          <w:rPr>
            <w:noProof/>
            <w:webHidden/>
          </w:rPr>
          <w:t>137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6" w:history="1">
        <w:r w:rsidR="004C4A34" w:rsidRPr="00846899">
          <w:rPr>
            <w:rStyle w:val="Hyperlink"/>
            <w:noProof/>
          </w:rPr>
          <w:t>§2309.</w:t>
        </w:r>
        <w:r w:rsidR="004C4A34" w:rsidRPr="00194BCD">
          <w:rPr>
            <w:rFonts w:ascii="Calibri" w:hAnsi="Calibri"/>
            <w:noProof/>
            <w:sz w:val="22"/>
            <w:szCs w:val="22"/>
          </w:rPr>
          <w:tab/>
        </w:r>
        <w:r w:rsidR="004C4A34" w:rsidRPr="00846899">
          <w:rPr>
            <w:rStyle w:val="Hyperlink"/>
            <w:noProof/>
          </w:rPr>
          <w:t>Test Requirements for Pipelines to Operate below 100 psi (689 kPa) Gauge [49 CFR 192.509]</w:t>
        </w:r>
        <w:r w:rsidR="004C4A34">
          <w:rPr>
            <w:noProof/>
            <w:webHidden/>
          </w:rPr>
          <w:tab/>
        </w:r>
        <w:r w:rsidR="004C4A34">
          <w:rPr>
            <w:noProof/>
            <w:webHidden/>
          </w:rPr>
          <w:fldChar w:fldCharType="begin"/>
        </w:r>
        <w:r w:rsidR="004C4A34">
          <w:rPr>
            <w:noProof/>
            <w:webHidden/>
          </w:rPr>
          <w:instrText xml:space="preserve"> PAGEREF _Toc178265796 \h </w:instrText>
        </w:r>
        <w:r w:rsidR="004C4A34">
          <w:rPr>
            <w:noProof/>
            <w:webHidden/>
          </w:rPr>
        </w:r>
        <w:r w:rsidR="004C4A34">
          <w:rPr>
            <w:noProof/>
            <w:webHidden/>
          </w:rPr>
          <w:fldChar w:fldCharType="separate"/>
        </w:r>
        <w:r>
          <w:rPr>
            <w:noProof/>
            <w:webHidden/>
          </w:rPr>
          <w:t>137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7" w:history="1">
        <w:r w:rsidR="004C4A34" w:rsidRPr="00846899">
          <w:rPr>
            <w:rStyle w:val="Hyperlink"/>
            <w:noProof/>
          </w:rPr>
          <w:t>§2311.</w:t>
        </w:r>
        <w:r w:rsidR="004C4A34" w:rsidRPr="00194BCD">
          <w:rPr>
            <w:rFonts w:ascii="Calibri" w:hAnsi="Calibri"/>
            <w:noProof/>
            <w:sz w:val="22"/>
            <w:szCs w:val="22"/>
          </w:rPr>
          <w:tab/>
        </w:r>
        <w:r w:rsidR="004C4A34" w:rsidRPr="00846899">
          <w:rPr>
            <w:rStyle w:val="Hyperlink"/>
            <w:noProof/>
          </w:rPr>
          <w:t>Test Requirements for Service Lines [49 CFR 192.511]</w:t>
        </w:r>
        <w:r w:rsidR="004C4A34">
          <w:rPr>
            <w:noProof/>
            <w:webHidden/>
          </w:rPr>
          <w:tab/>
        </w:r>
        <w:r w:rsidR="004C4A34">
          <w:rPr>
            <w:noProof/>
            <w:webHidden/>
          </w:rPr>
          <w:fldChar w:fldCharType="begin"/>
        </w:r>
        <w:r w:rsidR="004C4A34">
          <w:rPr>
            <w:noProof/>
            <w:webHidden/>
          </w:rPr>
          <w:instrText xml:space="preserve"> PAGEREF _Toc178265797 \h </w:instrText>
        </w:r>
        <w:r w:rsidR="004C4A34">
          <w:rPr>
            <w:noProof/>
            <w:webHidden/>
          </w:rPr>
        </w:r>
        <w:r w:rsidR="004C4A34">
          <w:rPr>
            <w:noProof/>
            <w:webHidden/>
          </w:rPr>
          <w:fldChar w:fldCharType="separate"/>
        </w:r>
        <w:r>
          <w:rPr>
            <w:noProof/>
            <w:webHidden/>
          </w:rPr>
          <w:t>137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8" w:history="1">
        <w:r w:rsidR="004C4A34" w:rsidRPr="00846899">
          <w:rPr>
            <w:rStyle w:val="Hyperlink"/>
            <w:noProof/>
          </w:rPr>
          <w:t>§2313.</w:t>
        </w:r>
        <w:r w:rsidR="004C4A34" w:rsidRPr="00194BCD">
          <w:rPr>
            <w:rFonts w:ascii="Calibri" w:hAnsi="Calibri"/>
            <w:noProof/>
            <w:sz w:val="22"/>
            <w:szCs w:val="22"/>
          </w:rPr>
          <w:tab/>
        </w:r>
        <w:r w:rsidR="004C4A34" w:rsidRPr="00846899">
          <w:rPr>
            <w:rStyle w:val="Hyperlink"/>
            <w:noProof/>
          </w:rPr>
          <w:t>Test Requirements for Plastic Pipelines [49 CFR 192.513]</w:t>
        </w:r>
        <w:r w:rsidR="004C4A34">
          <w:rPr>
            <w:noProof/>
            <w:webHidden/>
          </w:rPr>
          <w:tab/>
        </w:r>
        <w:r w:rsidR="004C4A34">
          <w:rPr>
            <w:noProof/>
            <w:webHidden/>
          </w:rPr>
          <w:fldChar w:fldCharType="begin"/>
        </w:r>
        <w:r w:rsidR="004C4A34">
          <w:rPr>
            <w:noProof/>
            <w:webHidden/>
          </w:rPr>
          <w:instrText xml:space="preserve"> PAGEREF _Toc178265798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799" w:history="1">
        <w:r w:rsidR="004C4A34" w:rsidRPr="00846899">
          <w:rPr>
            <w:rStyle w:val="Hyperlink"/>
            <w:noProof/>
          </w:rPr>
          <w:t>§2315.</w:t>
        </w:r>
        <w:r w:rsidR="004C4A34" w:rsidRPr="00194BCD">
          <w:rPr>
            <w:rFonts w:ascii="Calibri" w:hAnsi="Calibri"/>
            <w:noProof/>
            <w:sz w:val="22"/>
            <w:szCs w:val="22"/>
          </w:rPr>
          <w:tab/>
        </w:r>
        <w:r w:rsidR="004C4A34" w:rsidRPr="00846899">
          <w:rPr>
            <w:rStyle w:val="Hyperlink"/>
            <w:noProof/>
          </w:rPr>
          <w:t>Environmental Protection and Safety Requirements [49 CFR 192.515]</w:t>
        </w:r>
        <w:r w:rsidR="004C4A34">
          <w:rPr>
            <w:noProof/>
            <w:webHidden/>
          </w:rPr>
          <w:tab/>
        </w:r>
        <w:r w:rsidR="004C4A34">
          <w:rPr>
            <w:noProof/>
            <w:webHidden/>
          </w:rPr>
          <w:fldChar w:fldCharType="begin"/>
        </w:r>
        <w:r w:rsidR="004C4A34">
          <w:rPr>
            <w:noProof/>
            <w:webHidden/>
          </w:rPr>
          <w:instrText xml:space="preserve"> PAGEREF _Toc178265799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0" w:history="1">
        <w:r w:rsidR="004C4A34" w:rsidRPr="00846899">
          <w:rPr>
            <w:rStyle w:val="Hyperlink"/>
            <w:noProof/>
          </w:rPr>
          <w:t>§2317.</w:t>
        </w:r>
        <w:r w:rsidR="004C4A34" w:rsidRPr="00194BCD">
          <w:rPr>
            <w:rFonts w:ascii="Calibri" w:hAnsi="Calibri"/>
            <w:noProof/>
            <w:sz w:val="22"/>
            <w:szCs w:val="22"/>
          </w:rPr>
          <w:tab/>
        </w:r>
        <w:r w:rsidR="004C4A34" w:rsidRPr="00846899">
          <w:rPr>
            <w:rStyle w:val="Hyperlink"/>
            <w:noProof/>
          </w:rPr>
          <w:t>Records [49 CFR 192.517]</w:t>
        </w:r>
        <w:r w:rsidR="004C4A34">
          <w:rPr>
            <w:noProof/>
            <w:webHidden/>
          </w:rPr>
          <w:tab/>
        </w:r>
        <w:r w:rsidR="004C4A34">
          <w:rPr>
            <w:noProof/>
            <w:webHidden/>
          </w:rPr>
          <w:fldChar w:fldCharType="begin"/>
        </w:r>
        <w:r w:rsidR="004C4A34">
          <w:rPr>
            <w:noProof/>
            <w:webHidden/>
          </w:rPr>
          <w:instrText xml:space="preserve"> PAGEREF _Toc178265800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801" w:history="1">
        <w:r w:rsidR="004C4A34" w:rsidRPr="00846899">
          <w:rPr>
            <w:rStyle w:val="Hyperlink"/>
            <w:noProof/>
          </w:rPr>
          <w:t>Chapter 25.  Uprating [Subpart K]</w:t>
        </w:r>
        <w:r w:rsidR="004C4A34">
          <w:rPr>
            <w:noProof/>
            <w:webHidden/>
          </w:rPr>
          <w:tab/>
        </w:r>
        <w:r w:rsidR="004C4A34">
          <w:rPr>
            <w:noProof/>
            <w:webHidden/>
          </w:rPr>
          <w:fldChar w:fldCharType="begin"/>
        </w:r>
        <w:r w:rsidR="004C4A34">
          <w:rPr>
            <w:noProof/>
            <w:webHidden/>
          </w:rPr>
          <w:instrText xml:space="preserve"> PAGEREF _Toc178265801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2" w:history="1">
        <w:r w:rsidR="004C4A34" w:rsidRPr="00846899">
          <w:rPr>
            <w:rStyle w:val="Hyperlink"/>
            <w:noProof/>
          </w:rPr>
          <w:t>§2501.</w:t>
        </w:r>
        <w:r w:rsidR="004C4A34" w:rsidRPr="00194BCD">
          <w:rPr>
            <w:rFonts w:ascii="Calibri" w:hAnsi="Calibri"/>
            <w:noProof/>
            <w:sz w:val="22"/>
            <w:szCs w:val="22"/>
          </w:rPr>
          <w:tab/>
        </w:r>
        <w:r w:rsidR="004C4A34" w:rsidRPr="00846899">
          <w:rPr>
            <w:rStyle w:val="Hyperlink"/>
            <w:noProof/>
          </w:rPr>
          <w:t>Scope [49 CFR 192.551]</w:t>
        </w:r>
        <w:r w:rsidR="004C4A34">
          <w:rPr>
            <w:noProof/>
            <w:webHidden/>
          </w:rPr>
          <w:tab/>
        </w:r>
        <w:r w:rsidR="004C4A34">
          <w:rPr>
            <w:noProof/>
            <w:webHidden/>
          </w:rPr>
          <w:fldChar w:fldCharType="begin"/>
        </w:r>
        <w:r w:rsidR="004C4A34">
          <w:rPr>
            <w:noProof/>
            <w:webHidden/>
          </w:rPr>
          <w:instrText xml:space="preserve"> PAGEREF _Toc178265802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3" w:history="1">
        <w:r w:rsidR="004C4A34" w:rsidRPr="00846899">
          <w:rPr>
            <w:rStyle w:val="Hyperlink"/>
            <w:noProof/>
          </w:rPr>
          <w:t>§2503.</w:t>
        </w:r>
        <w:r w:rsidR="004C4A34" w:rsidRPr="00194BCD">
          <w:rPr>
            <w:rFonts w:ascii="Calibri" w:hAnsi="Calibri"/>
            <w:noProof/>
            <w:sz w:val="22"/>
            <w:szCs w:val="22"/>
          </w:rPr>
          <w:tab/>
        </w:r>
        <w:r w:rsidR="004C4A34" w:rsidRPr="00846899">
          <w:rPr>
            <w:rStyle w:val="Hyperlink"/>
            <w:noProof/>
          </w:rPr>
          <w:t>General Requirements [49 CFR 192.553]</w:t>
        </w:r>
        <w:r w:rsidR="004C4A34">
          <w:rPr>
            <w:noProof/>
            <w:webHidden/>
          </w:rPr>
          <w:tab/>
        </w:r>
        <w:r w:rsidR="004C4A34">
          <w:rPr>
            <w:noProof/>
            <w:webHidden/>
          </w:rPr>
          <w:fldChar w:fldCharType="begin"/>
        </w:r>
        <w:r w:rsidR="004C4A34">
          <w:rPr>
            <w:noProof/>
            <w:webHidden/>
          </w:rPr>
          <w:instrText xml:space="preserve"> PAGEREF _Toc178265803 \h </w:instrText>
        </w:r>
        <w:r w:rsidR="004C4A34">
          <w:rPr>
            <w:noProof/>
            <w:webHidden/>
          </w:rPr>
        </w:r>
        <w:r w:rsidR="004C4A34">
          <w:rPr>
            <w:noProof/>
            <w:webHidden/>
          </w:rPr>
          <w:fldChar w:fldCharType="separate"/>
        </w:r>
        <w:r>
          <w:rPr>
            <w:noProof/>
            <w:webHidden/>
          </w:rPr>
          <w:t>138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4" w:history="1">
        <w:r w:rsidR="004C4A34" w:rsidRPr="00846899">
          <w:rPr>
            <w:rStyle w:val="Hyperlink"/>
            <w:noProof/>
          </w:rPr>
          <w:t>§2505.</w:t>
        </w:r>
        <w:r w:rsidR="004C4A34" w:rsidRPr="00194BCD">
          <w:rPr>
            <w:rFonts w:ascii="Calibri" w:hAnsi="Calibri"/>
            <w:noProof/>
            <w:sz w:val="22"/>
            <w:szCs w:val="22"/>
          </w:rPr>
          <w:tab/>
        </w:r>
        <w:r w:rsidR="004C4A34" w:rsidRPr="00846899">
          <w:rPr>
            <w:rStyle w:val="Hyperlink"/>
            <w:noProof/>
          </w:rPr>
          <w:t xml:space="preserve">Uprating to a Pressure That Will Produce a Hoop Stress of 30 Percent or More of SMYS </w:t>
        </w:r>
        <w:r w:rsidR="0088168A">
          <w:rPr>
            <w:rStyle w:val="Hyperlink"/>
            <w:noProof/>
          </w:rPr>
          <w:br/>
        </w:r>
        <w:r w:rsidR="004C4A34" w:rsidRPr="00846899">
          <w:rPr>
            <w:rStyle w:val="Hyperlink"/>
            <w:noProof/>
          </w:rPr>
          <w:t>in Steel Pipelines [49 CFR 192.555]</w:t>
        </w:r>
        <w:r w:rsidR="004C4A34">
          <w:rPr>
            <w:noProof/>
            <w:webHidden/>
          </w:rPr>
          <w:tab/>
        </w:r>
        <w:r w:rsidR="004C4A34">
          <w:rPr>
            <w:noProof/>
            <w:webHidden/>
          </w:rPr>
          <w:fldChar w:fldCharType="begin"/>
        </w:r>
        <w:r w:rsidR="004C4A34">
          <w:rPr>
            <w:noProof/>
            <w:webHidden/>
          </w:rPr>
          <w:instrText xml:space="preserve"> PAGEREF _Toc178265804 \h </w:instrText>
        </w:r>
        <w:r w:rsidR="004C4A34">
          <w:rPr>
            <w:noProof/>
            <w:webHidden/>
          </w:rPr>
        </w:r>
        <w:r w:rsidR="004C4A34">
          <w:rPr>
            <w:noProof/>
            <w:webHidden/>
          </w:rPr>
          <w:fldChar w:fldCharType="separate"/>
        </w:r>
        <w:r>
          <w:rPr>
            <w:noProof/>
            <w:webHidden/>
          </w:rPr>
          <w:t>139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5" w:history="1">
        <w:r w:rsidR="004C4A34" w:rsidRPr="00846899">
          <w:rPr>
            <w:rStyle w:val="Hyperlink"/>
            <w:noProof/>
          </w:rPr>
          <w:t>§2507.</w:t>
        </w:r>
        <w:r w:rsidR="004C4A34" w:rsidRPr="00194BCD">
          <w:rPr>
            <w:rFonts w:ascii="Calibri" w:hAnsi="Calibri"/>
            <w:noProof/>
            <w:sz w:val="22"/>
            <w:szCs w:val="22"/>
          </w:rPr>
          <w:tab/>
        </w:r>
        <w:r w:rsidR="004C4A34" w:rsidRPr="00846899">
          <w:rPr>
            <w:rStyle w:val="Hyperlink"/>
            <w:noProof/>
          </w:rPr>
          <w:t>Uprating: Steel Pipelines to a Pressure That Will Produce a Hoop Stress Less Than 30 Percent of SMYS: Plastic, Cast Iron, and Ductile Iron Pipelines [49 CFR 192.557]</w:t>
        </w:r>
        <w:r w:rsidR="004C4A34">
          <w:rPr>
            <w:noProof/>
            <w:webHidden/>
          </w:rPr>
          <w:tab/>
        </w:r>
        <w:r w:rsidR="004C4A34">
          <w:rPr>
            <w:noProof/>
            <w:webHidden/>
          </w:rPr>
          <w:fldChar w:fldCharType="begin"/>
        </w:r>
        <w:r w:rsidR="004C4A34">
          <w:rPr>
            <w:noProof/>
            <w:webHidden/>
          </w:rPr>
          <w:instrText xml:space="preserve"> PAGEREF _Toc178265805 \h </w:instrText>
        </w:r>
        <w:r w:rsidR="004C4A34">
          <w:rPr>
            <w:noProof/>
            <w:webHidden/>
          </w:rPr>
        </w:r>
        <w:r w:rsidR="004C4A34">
          <w:rPr>
            <w:noProof/>
            <w:webHidden/>
          </w:rPr>
          <w:fldChar w:fldCharType="separate"/>
        </w:r>
        <w:r>
          <w:rPr>
            <w:noProof/>
            <w:webHidden/>
          </w:rPr>
          <w:t>139</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806" w:history="1">
        <w:r w:rsidR="004C4A34" w:rsidRPr="00846899">
          <w:rPr>
            <w:rStyle w:val="Hyperlink"/>
            <w:noProof/>
          </w:rPr>
          <w:t>Chapter 27.  Operations  [49 CFR Part 192 Subpart L]</w:t>
        </w:r>
        <w:r w:rsidR="004C4A34">
          <w:rPr>
            <w:noProof/>
            <w:webHidden/>
          </w:rPr>
          <w:tab/>
        </w:r>
        <w:r w:rsidR="004C4A34">
          <w:rPr>
            <w:noProof/>
            <w:webHidden/>
          </w:rPr>
          <w:fldChar w:fldCharType="begin"/>
        </w:r>
        <w:r w:rsidR="004C4A34">
          <w:rPr>
            <w:noProof/>
            <w:webHidden/>
          </w:rPr>
          <w:instrText xml:space="preserve"> PAGEREF _Toc178265806 \h </w:instrText>
        </w:r>
        <w:r w:rsidR="004C4A34">
          <w:rPr>
            <w:noProof/>
            <w:webHidden/>
          </w:rPr>
        </w:r>
        <w:r w:rsidR="004C4A34">
          <w:rPr>
            <w:noProof/>
            <w:webHidden/>
          </w:rPr>
          <w:fldChar w:fldCharType="separate"/>
        </w:r>
        <w:r>
          <w:rPr>
            <w:noProof/>
            <w:webHidden/>
          </w:rPr>
          <w:t>140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7" w:history="1">
        <w:r w:rsidR="004C4A34" w:rsidRPr="00846899">
          <w:rPr>
            <w:rStyle w:val="Hyperlink"/>
            <w:noProof/>
          </w:rPr>
          <w:t>§2701.</w:t>
        </w:r>
        <w:r w:rsidR="004C4A34" w:rsidRPr="00194BCD">
          <w:rPr>
            <w:rFonts w:ascii="Calibri" w:hAnsi="Calibri"/>
            <w:noProof/>
            <w:sz w:val="22"/>
            <w:szCs w:val="22"/>
          </w:rPr>
          <w:tab/>
        </w:r>
        <w:r w:rsidR="004C4A34" w:rsidRPr="00846899">
          <w:rPr>
            <w:rStyle w:val="Hyperlink"/>
            <w:noProof/>
          </w:rPr>
          <w:t>Scope [49 CFR 192.601]</w:t>
        </w:r>
        <w:r w:rsidR="004C4A34">
          <w:rPr>
            <w:noProof/>
            <w:webHidden/>
          </w:rPr>
          <w:tab/>
        </w:r>
        <w:r w:rsidR="004C4A34">
          <w:rPr>
            <w:noProof/>
            <w:webHidden/>
          </w:rPr>
          <w:fldChar w:fldCharType="begin"/>
        </w:r>
        <w:r w:rsidR="004C4A34">
          <w:rPr>
            <w:noProof/>
            <w:webHidden/>
          </w:rPr>
          <w:instrText xml:space="preserve"> PAGEREF _Toc178265807 \h </w:instrText>
        </w:r>
        <w:r w:rsidR="004C4A34">
          <w:rPr>
            <w:noProof/>
            <w:webHidden/>
          </w:rPr>
        </w:r>
        <w:r w:rsidR="004C4A34">
          <w:rPr>
            <w:noProof/>
            <w:webHidden/>
          </w:rPr>
          <w:fldChar w:fldCharType="separate"/>
        </w:r>
        <w:r>
          <w:rPr>
            <w:noProof/>
            <w:webHidden/>
          </w:rPr>
          <w:t>140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8" w:history="1">
        <w:r w:rsidR="004C4A34" w:rsidRPr="00846899">
          <w:rPr>
            <w:rStyle w:val="Hyperlink"/>
            <w:noProof/>
          </w:rPr>
          <w:t>§2703.</w:t>
        </w:r>
        <w:r w:rsidR="004C4A34" w:rsidRPr="00194BCD">
          <w:rPr>
            <w:rFonts w:ascii="Calibri" w:hAnsi="Calibri"/>
            <w:noProof/>
            <w:sz w:val="22"/>
            <w:szCs w:val="22"/>
          </w:rPr>
          <w:tab/>
        </w:r>
        <w:r w:rsidR="004C4A34" w:rsidRPr="00846899">
          <w:rPr>
            <w:rStyle w:val="Hyperlink"/>
            <w:noProof/>
          </w:rPr>
          <w:t>General Provisions [49 CFR 192.603]</w:t>
        </w:r>
        <w:r w:rsidR="004C4A34">
          <w:rPr>
            <w:noProof/>
            <w:webHidden/>
          </w:rPr>
          <w:tab/>
        </w:r>
        <w:r w:rsidR="004C4A34">
          <w:rPr>
            <w:noProof/>
            <w:webHidden/>
          </w:rPr>
          <w:fldChar w:fldCharType="begin"/>
        </w:r>
        <w:r w:rsidR="004C4A34">
          <w:rPr>
            <w:noProof/>
            <w:webHidden/>
          </w:rPr>
          <w:instrText xml:space="preserve"> PAGEREF _Toc178265808 \h </w:instrText>
        </w:r>
        <w:r w:rsidR="004C4A34">
          <w:rPr>
            <w:noProof/>
            <w:webHidden/>
          </w:rPr>
        </w:r>
        <w:r w:rsidR="004C4A34">
          <w:rPr>
            <w:noProof/>
            <w:webHidden/>
          </w:rPr>
          <w:fldChar w:fldCharType="separate"/>
        </w:r>
        <w:r>
          <w:rPr>
            <w:noProof/>
            <w:webHidden/>
          </w:rPr>
          <w:t>140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09" w:history="1">
        <w:r w:rsidR="004C4A34" w:rsidRPr="00846899">
          <w:rPr>
            <w:rStyle w:val="Hyperlink"/>
            <w:noProof/>
          </w:rPr>
          <w:t>§2705.</w:t>
        </w:r>
        <w:r w:rsidR="004C4A34" w:rsidRPr="00194BCD">
          <w:rPr>
            <w:rFonts w:ascii="Calibri" w:hAnsi="Calibri"/>
            <w:noProof/>
            <w:sz w:val="22"/>
            <w:szCs w:val="22"/>
          </w:rPr>
          <w:tab/>
        </w:r>
        <w:r w:rsidR="004C4A34" w:rsidRPr="00846899">
          <w:rPr>
            <w:rStyle w:val="Hyperlink"/>
            <w:noProof/>
          </w:rPr>
          <w:t>Procedural Manual for Operations, Maintenance, and Emergencies [49 CFR 192.605]</w:t>
        </w:r>
        <w:r w:rsidR="004C4A34">
          <w:rPr>
            <w:noProof/>
            <w:webHidden/>
          </w:rPr>
          <w:tab/>
        </w:r>
        <w:r w:rsidR="004C4A34">
          <w:rPr>
            <w:noProof/>
            <w:webHidden/>
          </w:rPr>
          <w:fldChar w:fldCharType="begin"/>
        </w:r>
        <w:r w:rsidR="004C4A34">
          <w:rPr>
            <w:noProof/>
            <w:webHidden/>
          </w:rPr>
          <w:instrText xml:space="preserve"> PAGEREF _Toc178265809 \h </w:instrText>
        </w:r>
        <w:r w:rsidR="004C4A34">
          <w:rPr>
            <w:noProof/>
            <w:webHidden/>
          </w:rPr>
        </w:r>
        <w:r w:rsidR="004C4A34">
          <w:rPr>
            <w:noProof/>
            <w:webHidden/>
          </w:rPr>
          <w:fldChar w:fldCharType="separate"/>
        </w:r>
        <w:r>
          <w:rPr>
            <w:noProof/>
            <w:webHidden/>
          </w:rPr>
          <w:t>141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0" w:history="1">
        <w:r w:rsidR="004C4A34" w:rsidRPr="00846899">
          <w:rPr>
            <w:rStyle w:val="Hyperlink"/>
            <w:noProof/>
          </w:rPr>
          <w:t>§2707.</w:t>
        </w:r>
        <w:r w:rsidR="004C4A34" w:rsidRPr="00194BCD">
          <w:rPr>
            <w:rFonts w:ascii="Calibri" w:hAnsi="Calibri"/>
            <w:noProof/>
            <w:sz w:val="22"/>
            <w:szCs w:val="22"/>
          </w:rPr>
          <w:tab/>
        </w:r>
        <w:r w:rsidR="004C4A34" w:rsidRPr="00846899">
          <w:rPr>
            <w:rStyle w:val="Hyperlink"/>
            <w:noProof/>
          </w:rPr>
          <w:t>Verification of Pipeline Material Properties  and Attributes: Onshore Steel Transmission Pipelines. [49 CFR 192.607]</w:t>
        </w:r>
        <w:r w:rsidR="004C4A34">
          <w:rPr>
            <w:noProof/>
            <w:webHidden/>
          </w:rPr>
          <w:tab/>
        </w:r>
        <w:r w:rsidR="004C4A34">
          <w:rPr>
            <w:noProof/>
            <w:webHidden/>
          </w:rPr>
          <w:fldChar w:fldCharType="begin"/>
        </w:r>
        <w:r w:rsidR="004C4A34">
          <w:rPr>
            <w:noProof/>
            <w:webHidden/>
          </w:rPr>
          <w:instrText xml:space="preserve"> PAGEREF _Toc178265810 \h </w:instrText>
        </w:r>
        <w:r w:rsidR="004C4A34">
          <w:rPr>
            <w:noProof/>
            <w:webHidden/>
          </w:rPr>
        </w:r>
        <w:r w:rsidR="004C4A34">
          <w:rPr>
            <w:noProof/>
            <w:webHidden/>
          </w:rPr>
          <w:fldChar w:fldCharType="separate"/>
        </w:r>
        <w:r>
          <w:rPr>
            <w:noProof/>
            <w:webHidden/>
          </w:rPr>
          <w:t>142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1" w:history="1">
        <w:r w:rsidR="004C4A34" w:rsidRPr="00846899">
          <w:rPr>
            <w:rStyle w:val="Hyperlink"/>
            <w:noProof/>
          </w:rPr>
          <w:t>§2709.</w:t>
        </w:r>
        <w:r w:rsidR="004C4A34" w:rsidRPr="00194BCD">
          <w:rPr>
            <w:rFonts w:ascii="Calibri" w:hAnsi="Calibri"/>
            <w:noProof/>
            <w:sz w:val="22"/>
            <w:szCs w:val="22"/>
          </w:rPr>
          <w:tab/>
        </w:r>
        <w:r w:rsidR="004C4A34" w:rsidRPr="00846899">
          <w:rPr>
            <w:rStyle w:val="Hyperlink"/>
            <w:noProof/>
          </w:rPr>
          <w:t>Change in Class Location: Required Study [49 CFR 192.609]</w:t>
        </w:r>
        <w:r w:rsidR="004C4A34">
          <w:rPr>
            <w:noProof/>
            <w:webHidden/>
          </w:rPr>
          <w:tab/>
        </w:r>
        <w:r w:rsidR="004C4A34">
          <w:rPr>
            <w:noProof/>
            <w:webHidden/>
          </w:rPr>
          <w:fldChar w:fldCharType="begin"/>
        </w:r>
        <w:r w:rsidR="004C4A34">
          <w:rPr>
            <w:noProof/>
            <w:webHidden/>
          </w:rPr>
          <w:instrText xml:space="preserve"> PAGEREF _Toc178265811 \h </w:instrText>
        </w:r>
        <w:r w:rsidR="004C4A34">
          <w:rPr>
            <w:noProof/>
            <w:webHidden/>
          </w:rPr>
        </w:r>
        <w:r w:rsidR="004C4A34">
          <w:rPr>
            <w:noProof/>
            <w:webHidden/>
          </w:rPr>
          <w:fldChar w:fldCharType="separate"/>
        </w:r>
        <w:r>
          <w:rPr>
            <w:noProof/>
            <w:webHidden/>
          </w:rPr>
          <w:t>143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2" w:history="1">
        <w:r w:rsidR="004C4A34" w:rsidRPr="00846899">
          <w:rPr>
            <w:rStyle w:val="Hyperlink"/>
            <w:noProof/>
          </w:rPr>
          <w:t>§2710.</w:t>
        </w:r>
        <w:r w:rsidR="004C4A34" w:rsidRPr="00194BCD">
          <w:rPr>
            <w:rFonts w:ascii="Calibri" w:hAnsi="Calibri"/>
            <w:noProof/>
            <w:sz w:val="22"/>
            <w:szCs w:val="22"/>
          </w:rPr>
          <w:tab/>
        </w:r>
        <w:r w:rsidR="004C4A34" w:rsidRPr="00846899">
          <w:rPr>
            <w:rStyle w:val="Hyperlink"/>
            <w:noProof/>
          </w:rPr>
          <w:t>Change in Class Location: Change in Valve Spacing [49 CFR 192.610]</w:t>
        </w:r>
        <w:r w:rsidR="004C4A34">
          <w:rPr>
            <w:noProof/>
            <w:webHidden/>
          </w:rPr>
          <w:tab/>
        </w:r>
        <w:r w:rsidR="004C4A34">
          <w:rPr>
            <w:noProof/>
            <w:webHidden/>
          </w:rPr>
          <w:fldChar w:fldCharType="begin"/>
        </w:r>
        <w:r w:rsidR="004C4A34">
          <w:rPr>
            <w:noProof/>
            <w:webHidden/>
          </w:rPr>
          <w:instrText xml:space="preserve"> PAGEREF _Toc178265812 \h </w:instrText>
        </w:r>
        <w:r w:rsidR="004C4A34">
          <w:rPr>
            <w:noProof/>
            <w:webHidden/>
          </w:rPr>
        </w:r>
        <w:r w:rsidR="004C4A34">
          <w:rPr>
            <w:noProof/>
            <w:webHidden/>
          </w:rPr>
          <w:fldChar w:fldCharType="separate"/>
        </w:r>
        <w:r>
          <w:rPr>
            <w:noProof/>
            <w:webHidden/>
          </w:rPr>
          <w:t>144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3" w:history="1">
        <w:r w:rsidR="004C4A34" w:rsidRPr="00846899">
          <w:rPr>
            <w:rStyle w:val="Hyperlink"/>
            <w:noProof/>
          </w:rPr>
          <w:t>§2711.</w:t>
        </w:r>
        <w:r w:rsidR="004C4A34" w:rsidRPr="00194BCD">
          <w:rPr>
            <w:rFonts w:ascii="Calibri" w:hAnsi="Calibri"/>
            <w:noProof/>
            <w:sz w:val="22"/>
            <w:szCs w:val="22"/>
          </w:rPr>
          <w:tab/>
        </w:r>
        <w:r w:rsidR="004C4A34" w:rsidRPr="00846899">
          <w:rPr>
            <w:rStyle w:val="Hyperlink"/>
            <w:noProof/>
          </w:rPr>
          <w:t>Change in Class Location: Confirmation or Revision of Maximum Allowable Operating Pressure [49 CFR 192.611]</w:t>
        </w:r>
        <w:r w:rsidR="004C4A34">
          <w:rPr>
            <w:noProof/>
            <w:webHidden/>
          </w:rPr>
          <w:tab/>
        </w:r>
        <w:r w:rsidR="004C4A34">
          <w:rPr>
            <w:noProof/>
            <w:webHidden/>
          </w:rPr>
          <w:fldChar w:fldCharType="begin"/>
        </w:r>
        <w:r w:rsidR="004C4A34">
          <w:rPr>
            <w:noProof/>
            <w:webHidden/>
          </w:rPr>
          <w:instrText xml:space="preserve"> PAGEREF _Toc178265813 \h </w:instrText>
        </w:r>
        <w:r w:rsidR="004C4A34">
          <w:rPr>
            <w:noProof/>
            <w:webHidden/>
          </w:rPr>
        </w:r>
        <w:r w:rsidR="004C4A34">
          <w:rPr>
            <w:noProof/>
            <w:webHidden/>
          </w:rPr>
          <w:fldChar w:fldCharType="separate"/>
        </w:r>
        <w:r>
          <w:rPr>
            <w:noProof/>
            <w:webHidden/>
          </w:rPr>
          <w:t>144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4" w:history="1">
        <w:r w:rsidR="004C4A34" w:rsidRPr="00846899">
          <w:rPr>
            <w:rStyle w:val="Hyperlink"/>
            <w:noProof/>
          </w:rPr>
          <w:t>§2712.</w:t>
        </w:r>
        <w:r w:rsidR="004C4A34" w:rsidRPr="00194BCD">
          <w:rPr>
            <w:rFonts w:ascii="Calibri" w:hAnsi="Calibri"/>
            <w:noProof/>
            <w:sz w:val="22"/>
            <w:szCs w:val="22"/>
          </w:rPr>
          <w:tab/>
        </w:r>
        <w:r w:rsidR="004C4A34" w:rsidRPr="00846899">
          <w:rPr>
            <w:rStyle w:val="Hyperlink"/>
            <w:noProof/>
          </w:rPr>
          <w:t xml:space="preserve">Underwater Inspection and Reburial of Pipelines in the </w:t>
        </w:r>
        <w:r w:rsidR="002359D2">
          <w:rPr>
            <w:rStyle w:val="Hyperlink"/>
            <w:noProof/>
          </w:rPr>
          <w:t>Gulf of America</w:t>
        </w:r>
        <w:r w:rsidR="004C4A34" w:rsidRPr="00846899">
          <w:rPr>
            <w:rStyle w:val="Hyperlink"/>
            <w:noProof/>
          </w:rPr>
          <w:t xml:space="preserve"> and Its Inlets </w:t>
        </w:r>
        <w:r w:rsidR="0088168A">
          <w:rPr>
            <w:rStyle w:val="Hyperlink"/>
            <w:noProof/>
          </w:rPr>
          <w:br/>
        </w:r>
        <w:r w:rsidR="004C4A34" w:rsidRPr="00846899">
          <w:rPr>
            <w:rStyle w:val="Hyperlink"/>
            <w:noProof/>
          </w:rPr>
          <w:t>[49 CFR 192.612]</w:t>
        </w:r>
        <w:r w:rsidR="004C4A34">
          <w:rPr>
            <w:noProof/>
            <w:webHidden/>
          </w:rPr>
          <w:tab/>
        </w:r>
        <w:r w:rsidR="004C4A34">
          <w:rPr>
            <w:noProof/>
            <w:webHidden/>
          </w:rPr>
          <w:fldChar w:fldCharType="begin"/>
        </w:r>
        <w:r w:rsidR="004C4A34">
          <w:rPr>
            <w:noProof/>
            <w:webHidden/>
          </w:rPr>
          <w:instrText xml:space="preserve"> PAGEREF _Toc178265814 \h </w:instrText>
        </w:r>
        <w:r w:rsidR="004C4A34">
          <w:rPr>
            <w:noProof/>
            <w:webHidden/>
          </w:rPr>
        </w:r>
        <w:r w:rsidR="004C4A34">
          <w:rPr>
            <w:noProof/>
            <w:webHidden/>
          </w:rPr>
          <w:fldChar w:fldCharType="separate"/>
        </w:r>
        <w:r>
          <w:rPr>
            <w:noProof/>
            <w:webHidden/>
          </w:rPr>
          <w:t>145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5" w:history="1">
        <w:r w:rsidR="004C4A34" w:rsidRPr="00846899">
          <w:rPr>
            <w:rStyle w:val="Hyperlink"/>
            <w:noProof/>
          </w:rPr>
          <w:t>§2713.</w:t>
        </w:r>
        <w:r w:rsidR="004C4A34" w:rsidRPr="00194BCD">
          <w:rPr>
            <w:rFonts w:ascii="Calibri" w:hAnsi="Calibri"/>
            <w:noProof/>
            <w:sz w:val="22"/>
            <w:szCs w:val="22"/>
          </w:rPr>
          <w:tab/>
        </w:r>
        <w:r w:rsidR="004C4A34" w:rsidRPr="00846899">
          <w:rPr>
            <w:rStyle w:val="Hyperlink"/>
            <w:noProof/>
          </w:rPr>
          <w:t>Continuing Surveillance [49 CFR 192.613]</w:t>
        </w:r>
        <w:r w:rsidR="004C4A34">
          <w:rPr>
            <w:noProof/>
            <w:webHidden/>
          </w:rPr>
          <w:tab/>
        </w:r>
        <w:r w:rsidR="004C4A34">
          <w:rPr>
            <w:noProof/>
            <w:webHidden/>
          </w:rPr>
          <w:fldChar w:fldCharType="begin"/>
        </w:r>
        <w:r w:rsidR="004C4A34">
          <w:rPr>
            <w:noProof/>
            <w:webHidden/>
          </w:rPr>
          <w:instrText xml:space="preserve"> PAGEREF _Toc178265815 \h </w:instrText>
        </w:r>
        <w:r w:rsidR="004C4A34">
          <w:rPr>
            <w:noProof/>
            <w:webHidden/>
          </w:rPr>
        </w:r>
        <w:r w:rsidR="004C4A34">
          <w:rPr>
            <w:noProof/>
            <w:webHidden/>
          </w:rPr>
          <w:fldChar w:fldCharType="separate"/>
        </w:r>
        <w:r>
          <w:rPr>
            <w:noProof/>
            <w:webHidden/>
          </w:rPr>
          <w:t>145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6" w:history="1">
        <w:r w:rsidR="004C4A34" w:rsidRPr="00846899">
          <w:rPr>
            <w:rStyle w:val="Hyperlink"/>
            <w:noProof/>
          </w:rPr>
          <w:t>§2714.</w:t>
        </w:r>
        <w:r w:rsidR="004C4A34" w:rsidRPr="00194BCD">
          <w:rPr>
            <w:rFonts w:ascii="Calibri" w:hAnsi="Calibri"/>
            <w:noProof/>
            <w:sz w:val="22"/>
            <w:szCs w:val="22"/>
          </w:rPr>
          <w:tab/>
        </w:r>
        <w:r w:rsidR="004C4A34" w:rsidRPr="00846899">
          <w:rPr>
            <w:rStyle w:val="Hyperlink"/>
            <w:noProof/>
          </w:rPr>
          <w:t>Damage Prevention Program [49 CFR 192.614]</w:t>
        </w:r>
        <w:r w:rsidR="004C4A34">
          <w:rPr>
            <w:noProof/>
            <w:webHidden/>
          </w:rPr>
          <w:tab/>
        </w:r>
        <w:r w:rsidR="004C4A34">
          <w:rPr>
            <w:noProof/>
            <w:webHidden/>
          </w:rPr>
          <w:fldChar w:fldCharType="begin"/>
        </w:r>
        <w:r w:rsidR="004C4A34">
          <w:rPr>
            <w:noProof/>
            <w:webHidden/>
          </w:rPr>
          <w:instrText xml:space="preserve"> PAGEREF _Toc178265816 \h </w:instrText>
        </w:r>
        <w:r w:rsidR="004C4A34">
          <w:rPr>
            <w:noProof/>
            <w:webHidden/>
          </w:rPr>
        </w:r>
        <w:r w:rsidR="004C4A34">
          <w:rPr>
            <w:noProof/>
            <w:webHidden/>
          </w:rPr>
          <w:fldChar w:fldCharType="separate"/>
        </w:r>
        <w:r>
          <w:rPr>
            <w:noProof/>
            <w:webHidden/>
          </w:rPr>
          <w:t>146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7" w:history="1">
        <w:r w:rsidR="004C4A34" w:rsidRPr="00846899">
          <w:rPr>
            <w:rStyle w:val="Hyperlink"/>
            <w:noProof/>
          </w:rPr>
          <w:t>§2715.</w:t>
        </w:r>
        <w:r w:rsidR="004C4A34" w:rsidRPr="00194BCD">
          <w:rPr>
            <w:rFonts w:ascii="Calibri" w:hAnsi="Calibri"/>
            <w:noProof/>
            <w:sz w:val="22"/>
            <w:szCs w:val="22"/>
          </w:rPr>
          <w:tab/>
        </w:r>
        <w:r w:rsidR="004C4A34" w:rsidRPr="00846899">
          <w:rPr>
            <w:rStyle w:val="Hyperlink"/>
            <w:noProof/>
          </w:rPr>
          <w:t>Emergency Plans [49 CFR 192.615]</w:t>
        </w:r>
        <w:r w:rsidR="004C4A34">
          <w:rPr>
            <w:noProof/>
            <w:webHidden/>
          </w:rPr>
          <w:tab/>
        </w:r>
        <w:r w:rsidR="004C4A34">
          <w:rPr>
            <w:noProof/>
            <w:webHidden/>
          </w:rPr>
          <w:fldChar w:fldCharType="begin"/>
        </w:r>
        <w:r w:rsidR="004C4A34">
          <w:rPr>
            <w:noProof/>
            <w:webHidden/>
          </w:rPr>
          <w:instrText xml:space="preserve"> PAGEREF _Toc178265817 \h </w:instrText>
        </w:r>
        <w:r w:rsidR="004C4A34">
          <w:rPr>
            <w:noProof/>
            <w:webHidden/>
          </w:rPr>
        </w:r>
        <w:r w:rsidR="004C4A34">
          <w:rPr>
            <w:noProof/>
            <w:webHidden/>
          </w:rPr>
          <w:fldChar w:fldCharType="separate"/>
        </w:r>
        <w:r>
          <w:rPr>
            <w:noProof/>
            <w:webHidden/>
          </w:rPr>
          <w:t>147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8" w:history="1">
        <w:r w:rsidR="004C4A34" w:rsidRPr="00846899">
          <w:rPr>
            <w:rStyle w:val="Hyperlink"/>
            <w:noProof/>
          </w:rPr>
          <w:t>§2716.</w:t>
        </w:r>
        <w:r w:rsidR="004C4A34" w:rsidRPr="00194BCD">
          <w:rPr>
            <w:rFonts w:ascii="Calibri" w:hAnsi="Calibri"/>
            <w:noProof/>
            <w:sz w:val="22"/>
            <w:szCs w:val="22"/>
          </w:rPr>
          <w:tab/>
        </w:r>
        <w:r w:rsidR="004C4A34" w:rsidRPr="00846899">
          <w:rPr>
            <w:rStyle w:val="Hyperlink"/>
            <w:noProof/>
          </w:rPr>
          <w:t>Public Awareness [49 CFR 192.616]</w:t>
        </w:r>
        <w:r w:rsidR="004C4A34">
          <w:rPr>
            <w:noProof/>
            <w:webHidden/>
          </w:rPr>
          <w:tab/>
        </w:r>
        <w:r w:rsidR="004C4A34">
          <w:rPr>
            <w:noProof/>
            <w:webHidden/>
          </w:rPr>
          <w:fldChar w:fldCharType="begin"/>
        </w:r>
        <w:r w:rsidR="004C4A34">
          <w:rPr>
            <w:noProof/>
            <w:webHidden/>
          </w:rPr>
          <w:instrText xml:space="preserve"> PAGEREF _Toc178265818 \h </w:instrText>
        </w:r>
        <w:r w:rsidR="004C4A34">
          <w:rPr>
            <w:noProof/>
            <w:webHidden/>
          </w:rPr>
        </w:r>
        <w:r w:rsidR="004C4A34">
          <w:rPr>
            <w:noProof/>
            <w:webHidden/>
          </w:rPr>
          <w:fldChar w:fldCharType="separate"/>
        </w:r>
        <w:r>
          <w:rPr>
            <w:noProof/>
            <w:webHidden/>
          </w:rPr>
          <w:t>148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19" w:history="1">
        <w:r w:rsidR="004C4A34" w:rsidRPr="00846899">
          <w:rPr>
            <w:rStyle w:val="Hyperlink"/>
            <w:noProof/>
          </w:rPr>
          <w:t>§2717.</w:t>
        </w:r>
        <w:r w:rsidR="004C4A34" w:rsidRPr="00194BCD">
          <w:rPr>
            <w:rFonts w:ascii="Calibri" w:hAnsi="Calibri"/>
            <w:noProof/>
            <w:sz w:val="22"/>
            <w:szCs w:val="22"/>
          </w:rPr>
          <w:tab/>
        </w:r>
        <w:r w:rsidR="004C4A34" w:rsidRPr="00846899">
          <w:rPr>
            <w:rStyle w:val="Hyperlink"/>
            <w:noProof/>
          </w:rPr>
          <w:t>Investigation of Failures [49 CFR 192.617]</w:t>
        </w:r>
        <w:r w:rsidR="004C4A34">
          <w:rPr>
            <w:noProof/>
            <w:webHidden/>
          </w:rPr>
          <w:tab/>
        </w:r>
        <w:r w:rsidR="004C4A34">
          <w:rPr>
            <w:noProof/>
            <w:webHidden/>
          </w:rPr>
          <w:fldChar w:fldCharType="begin"/>
        </w:r>
        <w:r w:rsidR="004C4A34">
          <w:rPr>
            <w:noProof/>
            <w:webHidden/>
          </w:rPr>
          <w:instrText xml:space="preserve"> PAGEREF _Toc178265819 \h </w:instrText>
        </w:r>
        <w:r w:rsidR="004C4A34">
          <w:rPr>
            <w:noProof/>
            <w:webHidden/>
          </w:rPr>
        </w:r>
        <w:r w:rsidR="004C4A34">
          <w:rPr>
            <w:noProof/>
            <w:webHidden/>
          </w:rPr>
          <w:fldChar w:fldCharType="separate"/>
        </w:r>
        <w:r>
          <w:rPr>
            <w:noProof/>
            <w:webHidden/>
          </w:rPr>
          <w:t>149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0" w:history="1">
        <w:r w:rsidR="004C4A34" w:rsidRPr="00846899">
          <w:rPr>
            <w:rStyle w:val="Hyperlink"/>
            <w:noProof/>
          </w:rPr>
          <w:t>§2719.</w:t>
        </w:r>
        <w:r w:rsidR="004C4A34" w:rsidRPr="00194BCD">
          <w:rPr>
            <w:rFonts w:ascii="Calibri" w:hAnsi="Calibri"/>
            <w:noProof/>
            <w:sz w:val="22"/>
            <w:szCs w:val="22"/>
          </w:rPr>
          <w:tab/>
        </w:r>
        <w:r w:rsidR="004C4A34" w:rsidRPr="00846899">
          <w:rPr>
            <w:rStyle w:val="Hyperlink"/>
            <w:noProof/>
          </w:rPr>
          <w:t xml:space="preserve">What is the Maximum Allowable Operating Pressure for Steel or Plastic Pipelines?  </w:t>
        </w:r>
        <w:r w:rsidR="0088168A">
          <w:rPr>
            <w:rStyle w:val="Hyperlink"/>
            <w:noProof/>
          </w:rPr>
          <w:br/>
        </w:r>
        <w:r w:rsidR="004C4A34" w:rsidRPr="00846899">
          <w:rPr>
            <w:rStyle w:val="Hyperlink"/>
            <w:noProof/>
          </w:rPr>
          <w:t>[49 CFR 192.619]</w:t>
        </w:r>
        <w:r w:rsidR="004C4A34">
          <w:rPr>
            <w:noProof/>
            <w:webHidden/>
          </w:rPr>
          <w:tab/>
        </w:r>
        <w:r w:rsidR="004C4A34">
          <w:rPr>
            <w:noProof/>
            <w:webHidden/>
          </w:rPr>
          <w:fldChar w:fldCharType="begin"/>
        </w:r>
        <w:r w:rsidR="004C4A34">
          <w:rPr>
            <w:noProof/>
            <w:webHidden/>
          </w:rPr>
          <w:instrText xml:space="preserve"> PAGEREF _Toc178265820 \h </w:instrText>
        </w:r>
        <w:r w:rsidR="004C4A34">
          <w:rPr>
            <w:noProof/>
            <w:webHidden/>
          </w:rPr>
        </w:r>
        <w:r w:rsidR="004C4A34">
          <w:rPr>
            <w:noProof/>
            <w:webHidden/>
          </w:rPr>
          <w:fldChar w:fldCharType="separate"/>
        </w:r>
        <w:r>
          <w:rPr>
            <w:noProof/>
            <w:webHidden/>
          </w:rPr>
          <w:t>149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1" w:history="1">
        <w:r w:rsidR="004C4A34" w:rsidRPr="00846899">
          <w:rPr>
            <w:rStyle w:val="Hyperlink"/>
            <w:noProof/>
          </w:rPr>
          <w:t>§2720.</w:t>
        </w:r>
        <w:r w:rsidR="004C4A34" w:rsidRPr="00194BCD">
          <w:rPr>
            <w:rFonts w:ascii="Calibri" w:hAnsi="Calibri"/>
            <w:noProof/>
            <w:sz w:val="22"/>
            <w:szCs w:val="22"/>
          </w:rPr>
          <w:tab/>
        </w:r>
        <w:r w:rsidR="004C4A34" w:rsidRPr="00846899">
          <w:rPr>
            <w:rStyle w:val="Hyperlink"/>
            <w:noProof/>
          </w:rPr>
          <w:t xml:space="preserve">Alternative Maximum Allowable Operating Pressure for Certain Steel Pipelines  </w:t>
        </w:r>
        <w:r w:rsidR="0088168A">
          <w:rPr>
            <w:rStyle w:val="Hyperlink"/>
            <w:noProof/>
          </w:rPr>
          <w:br/>
        </w:r>
        <w:r w:rsidR="004C4A34" w:rsidRPr="00846899">
          <w:rPr>
            <w:rStyle w:val="Hyperlink"/>
            <w:noProof/>
          </w:rPr>
          <w:t>[49 CFR 192.620]</w:t>
        </w:r>
        <w:r w:rsidR="004C4A34">
          <w:rPr>
            <w:noProof/>
            <w:webHidden/>
          </w:rPr>
          <w:tab/>
        </w:r>
        <w:r w:rsidR="004C4A34">
          <w:rPr>
            <w:noProof/>
            <w:webHidden/>
          </w:rPr>
          <w:fldChar w:fldCharType="begin"/>
        </w:r>
        <w:r w:rsidR="004C4A34">
          <w:rPr>
            <w:noProof/>
            <w:webHidden/>
          </w:rPr>
          <w:instrText xml:space="preserve"> PAGEREF _Toc178265821 \h </w:instrText>
        </w:r>
        <w:r w:rsidR="004C4A34">
          <w:rPr>
            <w:noProof/>
            <w:webHidden/>
          </w:rPr>
        </w:r>
        <w:r w:rsidR="004C4A34">
          <w:rPr>
            <w:noProof/>
            <w:webHidden/>
          </w:rPr>
          <w:fldChar w:fldCharType="separate"/>
        </w:r>
        <w:r>
          <w:rPr>
            <w:noProof/>
            <w:webHidden/>
          </w:rPr>
          <w:t>151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2" w:history="1">
        <w:r w:rsidR="004C4A34" w:rsidRPr="00846899">
          <w:rPr>
            <w:rStyle w:val="Hyperlink"/>
            <w:noProof/>
          </w:rPr>
          <w:t>§2721.</w:t>
        </w:r>
        <w:r w:rsidR="004C4A34" w:rsidRPr="00194BCD">
          <w:rPr>
            <w:rFonts w:ascii="Calibri" w:hAnsi="Calibri"/>
            <w:noProof/>
            <w:sz w:val="22"/>
            <w:szCs w:val="22"/>
          </w:rPr>
          <w:tab/>
        </w:r>
        <w:r w:rsidR="004C4A34" w:rsidRPr="00846899">
          <w:rPr>
            <w:rStyle w:val="Hyperlink"/>
            <w:noProof/>
          </w:rPr>
          <w:t xml:space="preserve">Maximum Allowable Operating Pressure: High-Pressure Distribution Systems </w:t>
        </w:r>
        <w:r w:rsidR="0088168A">
          <w:rPr>
            <w:rStyle w:val="Hyperlink"/>
            <w:noProof/>
          </w:rPr>
          <w:br/>
        </w:r>
        <w:r w:rsidR="004C4A34" w:rsidRPr="00846899">
          <w:rPr>
            <w:rStyle w:val="Hyperlink"/>
            <w:noProof/>
          </w:rPr>
          <w:t>[49 CFR 192.621]</w:t>
        </w:r>
        <w:r w:rsidR="004C4A34">
          <w:rPr>
            <w:noProof/>
            <w:webHidden/>
          </w:rPr>
          <w:tab/>
        </w:r>
        <w:r w:rsidR="004C4A34">
          <w:rPr>
            <w:noProof/>
            <w:webHidden/>
          </w:rPr>
          <w:fldChar w:fldCharType="begin"/>
        </w:r>
        <w:r w:rsidR="004C4A34">
          <w:rPr>
            <w:noProof/>
            <w:webHidden/>
          </w:rPr>
          <w:instrText xml:space="preserve"> PAGEREF _Toc178265822 \h </w:instrText>
        </w:r>
        <w:r w:rsidR="004C4A34">
          <w:rPr>
            <w:noProof/>
            <w:webHidden/>
          </w:rPr>
        </w:r>
        <w:r w:rsidR="004C4A34">
          <w:rPr>
            <w:noProof/>
            <w:webHidden/>
          </w:rPr>
          <w:fldChar w:fldCharType="separate"/>
        </w:r>
        <w:r>
          <w:rPr>
            <w:noProof/>
            <w:webHidden/>
          </w:rPr>
          <w:t>155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3" w:history="1">
        <w:r w:rsidR="004C4A34" w:rsidRPr="00846899">
          <w:rPr>
            <w:rStyle w:val="Hyperlink"/>
            <w:noProof/>
          </w:rPr>
          <w:t>§2723.</w:t>
        </w:r>
        <w:r w:rsidR="004C4A34" w:rsidRPr="00194BCD">
          <w:rPr>
            <w:rFonts w:ascii="Calibri" w:hAnsi="Calibri"/>
            <w:noProof/>
            <w:sz w:val="22"/>
            <w:szCs w:val="22"/>
          </w:rPr>
          <w:tab/>
        </w:r>
        <w:r w:rsidR="004C4A34" w:rsidRPr="00846899">
          <w:rPr>
            <w:rStyle w:val="Hyperlink"/>
            <w:noProof/>
          </w:rPr>
          <w:t xml:space="preserve">Maximum and Minimum Allowable Operating Pressure: Low-Pressure Distribution </w:t>
        </w:r>
        <w:r w:rsidR="0088168A">
          <w:rPr>
            <w:rStyle w:val="Hyperlink"/>
            <w:noProof/>
          </w:rPr>
          <w:br/>
        </w:r>
        <w:r w:rsidR="004C4A34" w:rsidRPr="00846899">
          <w:rPr>
            <w:rStyle w:val="Hyperlink"/>
            <w:noProof/>
          </w:rPr>
          <w:t>Systems [49 CFR 192.623]</w:t>
        </w:r>
        <w:r w:rsidR="004C4A34">
          <w:rPr>
            <w:noProof/>
            <w:webHidden/>
          </w:rPr>
          <w:tab/>
        </w:r>
        <w:r w:rsidR="004C4A34">
          <w:rPr>
            <w:noProof/>
            <w:webHidden/>
          </w:rPr>
          <w:fldChar w:fldCharType="begin"/>
        </w:r>
        <w:r w:rsidR="004C4A34">
          <w:rPr>
            <w:noProof/>
            <w:webHidden/>
          </w:rPr>
          <w:instrText xml:space="preserve"> PAGEREF _Toc178265823 \h </w:instrText>
        </w:r>
        <w:r w:rsidR="004C4A34">
          <w:rPr>
            <w:noProof/>
            <w:webHidden/>
          </w:rPr>
        </w:r>
        <w:r w:rsidR="004C4A34">
          <w:rPr>
            <w:noProof/>
            <w:webHidden/>
          </w:rPr>
          <w:fldChar w:fldCharType="separate"/>
        </w:r>
        <w:r>
          <w:rPr>
            <w:noProof/>
            <w:webHidden/>
          </w:rPr>
          <w:t>156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4" w:history="1">
        <w:r w:rsidR="004C4A34" w:rsidRPr="00846899">
          <w:rPr>
            <w:rStyle w:val="Hyperlink"/>
            <w:noProof/>
          </w:rPr>
          <w:t>§2724.</w:t>
        </w:r>
        <w:r w:rsidR="004C4A34" w:rsidRPr="00194BCD">
          <w:rPr>
            <w:rFonts w:ascii="Calibri" w:hAnsi="Calibri"/>
            <w:noProof/>
            <w:sz w:val="22"/>
            <w:szCs w:val="22"/>
          </w:rPr>
          <w:tab/>
        </w:r>
        <w:r w:rsidR="004C4A34" w:rsidRPr="00846899">
          <w:rPr>
            <w:rStyle w:val="Hyperlink"/>
            <w:noProof/>
          </w:rPr>
          <w:t>Maximum Allowable Operating Pressure Reconfirmation: Onshore Steel Transmission Pipelines [49 CFR 192.624]</w:t>
        </w:r>
        <w:r w:rsidR="004C4A34">
          <w:rPr>
            <w:noProof/>
            <w:webHidden/>
          </w:rPr>
          <w:tab/>
        </w:r>
        <w:r w:rsidR="004C4A34">
          <w:rPr>
            <w:noProof/>
            <w:webHidden/>
          </w:rPr>
          <w:fldChar w:fldCharType="begin"/>
        </w:r>
        <w:r w:rsidR="004C4A34">
          <w:rPr>
            <w:noProof/>
            <w:webHidden/>
          </w:rPr>
          <w:instrText xml:space="preserve"> PAGEREF _Toc178265824 \h </w:instrText>
        </w:r>
        <w:r w:rsidR="004C4A34">
          <w:rPr>
            <w:noProof/>
            <w:webHidden/>
          </w:rPr>
        </w:r>
        <w:r w:rsidR="004C4A34">
          <w:rPr>
            <w:noProof/>
            <w:webHidden/>
          </w:rPr>
          <w:fldChar w:fldCharType="separate"/>
        </w:r>
        <w:r>
          <w:rPr>
            <w:noProof/>
            <w:webHidden/>
          </w:rPr>
          <w:t>156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5" w:history="1">
        <w:r w:rsidR="004C4A34" w:rsidRPr="00846899">
          <w:rPr>
            <w:rStyle w:val="Hyperlink"/>
            <w:noProof/>
          </w:rPr>
          <w:t>§2725.</w:t>
        </w:r>
        <w:r w:rsidR="004C4A34" w:rsidRPr="00194BCD">
          <w:rPr>
            <w:rFonts w:ascii="Calibri" w:hAnsi="Calibri"/>
            <w:noProof/>
            <w:sz w:val="22"/>
            <w:szCs w:val="22"/>
          </w:rPr>
          <w:tab/>
        </w:r>
        <w:r w:rsidR="004C4A34" w:rsidRPr="00846899">
          <w:rPr>
            <w:rStyle w:val="Hyperlink"/>
            <w:noProof/>
          </w:rPr>
          <w:t>Odorization of Gas [49 CFR 192.625]</w:t>
        </w:r>
        <w:r w:rsidR="004C4A34">
          <w:rPr>
            <w:noProof/>
            <w:webHidden/>
          </w:rPr>
          <w:tab/>
        </w:r>
        <w:r w:rsidR="004C4A34">
          <w:rPr>
            <w:noProof/>
            <w:webHidden/>
          </w:rPr>
          <w:fldChar w:fldCharType="begin"/>
        </w:r>
        <w:r w:rsidR="004C4A34">
          <w:rPr>
            <w:noProof/>
            <w:webHidden/>
          </w:rPr>
          <w:instrText xml:space="preserve"> PAGEREF _Toc178265825 \h </w:instrText>
        </w:r>
        <w:r w:rsidR="004C4A34">
          <w:rPr>
            <w:noProof/>
            <w:webHidden/>
          </w:rPr>
        </w:r>
        <w:r w:rsidR="004C4A34">
          <w:rPr>
            <w:noProof/>
            <w:webHidden/>
          </w:rPr>
          <w:fldChar w:fldCharType="separate"/>
        </w:r>
        <w:r>
          <w:rPr>
            <w:noProof/>
            <w:webHidden/>
          </w:rPr>
          <w:t>158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6" w:history="1">
        <w:r w:rsidR="004C4A34" w:rsidRPr="00846899">
          <w:rPr>
            <w:rStyle w:val="Hyperlink"/>
            <w:noProof/>
          </w:rPr>
          <w:t>§2727.</w:t>
        </w:r>
        <w:r w:rsidR="004C4A34" w:rsidRPr="00194BCD">
          <w:rPr>
            <w:rFonts w:ascii="Calibri" w:hAnsi="Calibri"/>
            <w:noProof/>
            <w:sz w:val="22"/>
            <w:szCs w:val="22"/>
          </w:rPr>
          <w:tab/>
        </w:r>
        <w:r w:rsidR="004C4A34" w:rsidRPr="00846899">
          <w:rPr>
            <w:rStyle w:val="Hyperlink"/>
            <w:noProof/>
          </w:rPr>
          <w:t>Tapping Pipelines under Pressure [49 CFR 192.627]</w:t>
        </w:r>
        <w:r w:rsidR="004C4A34">
          <w:rPr>
            <w:noProof/>
            <w:webHidden/>
          </w:rPr>
          <w:tab/>
        </w:r>
        <w:r w:rsidR="004C4A34">
          <w:rPr>
            <w:noProof/>
            <w:webHidden/>
          </w:rPr>
          <w:fldChar w:fldCharType="begin"/>
        </w:r>
        <w:r w:rsidR="004C4A34">
          <w:rPr>
            <w:noProof/>
            <w:webHidden/>
          </w:rPr>
          <w:instrText xml:space="preserve"> PAGEREF _Toc178265826 \h </w:instrText>
        </w:r>
        <w:r w:rsidR="004C4A34">
          <w:rPr>
            <w:noProof/>
            <w:webHidden/>
          </w:rPr>
        </w:r>
        <w:r w:rsidR="004C4A34">
          <w:rPr>
            <w:noProof/>
            <w:webHidden/>
          </w:rPr>
          <w:fldChar w:fldCharType="separate"/>
        </w:r>
        <w:r>
          <w:rPr>
            <w:noProof/>
            <w:webHidden/>
          </w:rPr>
          <w:t>159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7" w:history="1">
        <w:r w:rsidR="004C4A34" w:rsidRPr="00846899">
          <w:rPr>
            <w:rStyle w:val="Hyperlink"/>
            <w:noProof/>
          </w:rPr>
          <w:t>§2729.</w:t>
        </w:r>
        <w:r w:rsidR="004C4A34" w:rsidRPr="00194BCD">
          <w:rPr>
            <w:rFonts w:ascii="Calibri" w:hAnsi="Calibri"/>
            <w:noProof/>
            <w:sz w:val="22"/>
            <w:szCs w:val="22"/>
          </w:rPr>
          <w:tab/>
        </w:r>
        <w:r w:rsidR="004C4A34" w:rsidRPr="00846899">
          <w:rPr>
            <w:rStyle w:val="Hyperlink"/>
            <w:noProof/>
          </w:rPr>
          <w:t xml:space="preserve">Purging of Pipelines </w:t>
        </w:r>
        <w:r w:rsidR="004C4A34" w:rsidRPr="00846899">
          <w:rPr>
            <w:rStyle w:val="Hyperlink"/>
            <w:bCs/>
            <w:noProof/>
          </w:rPr>
          <w:t xml:space="preserve">[49 CFR </w:t>
        </w:r>
        <w:r w:rsidR="004C4A34" w:rsidRPr="00846899">
          <w:rPr>
            <w:rStyle w:val="Hyperlink"/>
            <w:noProof/>
          </w:rPr>
          <w:t>192.629]</w:t>
        </w:r>
        <w:r w:rsidR="004C4A34">
          <w:rPr>
            <w:noProof/>
            <w:webHidden/>
          </w:rPr>
          <w:tab/>
        </w:r>
        <w:r w:rsidR="004C4A34">
          <w:rPr>
            <w:noProof/>
            <w:webHidden/>
          </w:rPr>
          <w:fldChar w:fldCharType="begin"/>
        </w:r>
        <w:r w:rsidR="004C4A34">
          <w:rPr>
            <w:noProof/>
            <w:webHidden/>
          </w:rPr>
          <w:instrText xml:space="preserve"> PAGEREF _Toc178265827 \h </w:instrText>
        </w:r>
        <w:r w:rsidR="004C4A34">
          <w:rPr>
            <w:noProof/>
            <w:webHidden/>
          </w:rPr>
        </w:r>
        <w:r w:rsidR="004C4A34">
          <w:rPr>
            <w:noProof/>
            <w:webHidden/>
          </w:rPr>
          <w:fldChar w:fldCharType="separate"/>
        </w:r>
        <w:r>
          <w:rPr>
            <w:noProof/>
            <w:webHidden/>
          </w:rPr>
          <w:t>160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8" w:history="1">
        <w:r w:rsidR="004C4A34" w:rsidRPr="00846899">
          <w:rPr>
            <w:rStyle w:val="Hyperlink"/>
            <w:noProof/>
          </w:rPr>
          <w:t>§2731.</w:t>
        </w:r>
        <w:r w:rsidR="004C4A34" w:rsidRPr="00194BCD">
          <w:rPr>
            <w:rFonts w:ascii="Calibri" w:hAnsi="Calibri"/>
            <w:noProof/>
            <w:sz w:val="22"/>
            <w:szCs w:val="22"/>
          </w:rPr>
          <w:tab/>
        </w:r>
        <w:r w:rsidR="004C4A34" w:rsidRPr="00846899">
          <w:rPr>
            <w:rStyle w:val="Hyperlink"/>
            <w:noProof/>
          </w:rPr>
          <w:t>Control Room Management. [49 CFR 192.631]</w:t>
        </w:r>
        <w:r w:rsidR="004C4A34">
          <w:rPr>
            <w:noProof/>
            <w:webHidden/>
          </w:rPr>
          <w:tab/>
        </w:r>
        <w:r w:rsidR="004C4A34">
          <w:rPr>
            <w:noProof/>
            <w:webHidden/>
          </w:rPr>
          <w:fldChar w:fldCharType="begin"/>
        </w:r>
        <w:r w:rsidR="004C4A34">
          <w:rPr>
            <w:noProof/>
            <w:webHidden/>
          </w:rPr>
          <w:instrText xml:space="preserve"> PAGEREF _Toc178265828 \h </w:instrText>
        </w:r>
        <w:r w:rsidR="004C4A34">
          <w:rPr>
            <w:noProof/>
            <w:webHidden/>
          </w:rPr>
        </w:r>
        <w:r w:rsidR="004C4A34">
          <w:rPr>
            <w:noProof/>
            <w:webHidden/>
          </w:rPr>
          <w:fldChar w:fldCharType="separate"/>
        </w:r>
        <w:r>
          <w:rPr>
            <w:noProof/>
            <w:webHidden/>
          </w:rPr>
          <w:t>160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29" w:history="1">
        <w:r w:rsidR="004C4A34" w:rsidRPr="00846899">
          <w:rPr>
            <w:rStyle w:val="Hyperlink"/>
            <w:noProof/>
          </w:rPr>
          <w:t>§2732.</w:t>
        </w:r>
        <w:r w:rsidR="004C4A34" w:rsidRPr="00194BCD">
          <w:rPr>
            <w:rFonts w:ascii="Calibri" w:hAnsi="Calibri"/>
            <w:noProof/>
            <w:sz w:val="22"/>
            <w:szCs w:val="22"/>
          </w:rPr>
          <w:tab/>
        </w:r>
        <w:r w:rsidR="004C4A34" w:rsidRPr="00846899">
          <w:rPr>
            <w:rStyle w:val="Hyperlink"/>
            <w:noProof/>
          </w:rPr>
          <w:t>Engineering Critical Assessment for Maximum Allowable Operating Pressure Reconfirmation: Onshore Steel Transmission Pipelines. [49 CFR 192.632]</w:t>
        </w:r>
        <w:r w:rsidR="004C4A34">
          <w:rPr>
            <w:noProof/>
            <w:webHidden/>
          </w:rPr>
          <w:tab/>
        </w:r>
        <w:r w:rsidR="004C4A34">
          <w:rPr>
            <w:noProof/>
            <w:webHidden/>
          </w:rPr>
          <w:fldChar w:fldCharType="begin"/>
        </w:r>
        <w:r w:rsidR="004C4A34">
          <w:rPr>
            <w:noProof/>
            <w:webHidden/>
          </w:rPr>
          <w:instrText xml:space="preserve"> PAGEREF _Toc178265829 \h </w:instrText>
        </w:r>
        <w:r w:rsidR="004C4A34">
          <w:rPr>
            <w:noProof/>
            <w:webHidden/>
          </w:rPr>
        </w:r>
        <w:r w:rsidR="004C4A34">
          <w:rPr>
            <w:noProof/>
            <w:webHidden/>
          </w:rPr>
          <w:fldChar w:fldCharType="separate"/>
        </w:r>
        <w:r>
          <w:rPr>
            <w:noProof/>
            <w:webHidden/>
          </w:rPr>
          <w:t>162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0" w:history="1">
        <w:r w:rsidR="004C4A34" w:rsidRPr="00846899">
          <w:rPr>
            <w:rStyle w:val="Hyperlink"/>
            <w:noProof/>
          </w:rPr>
          <w:t>§2734.</w:t>
        </w:r>
        <w:r w:rsidR="004C4A34" w:rsidRPr="00194BCD">
          <w:rPr>
            <w:rFonts w:ascii="Calibri" w:hAnsi="Calibri"/>
            <w:noProof/>
            <w:sz w:val="22"/>
            <w:szCs w:val="22"/>
          </w:rPr>
          <w:tab/>
        </w:r>
        <w:r w:rsidR="004C4A34" w:rsidRPr="00846899">
          <w:rPr>
            <w:rStyle w:val="Hyperlink"/>
            <w:noProof/>
          </w:rPr>
          <w:t xml:space="preserve">Transmission Lines: Onshore Valve Shut-Off For Rupture Mitigation </w:t>
        </w:r>
        <w:r w:rsidR="0088168A">
          <w:rPr>
            <w:rStyle w:val="Hyperlink"/>
            <w:noProof/>
          </w:rPr>
          <w:br/>
        </w:r>
        <w:r w:rsidR="004C4A34" w:rsidRPr="00846899">
          <w:rPr>
            <w:rStyle w:val="Hyperlink"/>
            <w:noProof/>
          </w:rPr>
          <w:t>[49 CFR 192.634]</w:t>
        </w:r>
        <w:r w:rsidR="004C4A34">
          <w:rPr>
            <w:noProof/>
            <w:webHidden/>
          </w:rPr>
          <w:tab/>
        </w:r>
        <w:r w:rsidR="004C4A34">
          <w:rPr>
            <w:noProof/>
            <w:webHidden/>
          </w:rPr>
          <w:fldChar w:fldCharType="begin"/>
        </w:r>
        <w:r w:rsidR="004C4A34">
          <w:rPr>
            <w:noProof/>
            <w:webHidden/>
          </w:rPr>
          <w:instrText xml:space="preserve"> PAGEREF _Toc178265830 \h </w:instrText>
        </w:r>
        <w:r w:rsidR="004C4A34">
          <w:rPr>
            <w:noProof/>
            <w:webHidden/>
          </w:rPr>
        </w:r>
        <w:r w:rsidR="004C4A34">
          <w:rPr>
            <w:noProof/>
            <w:webHidden/>
          </w:rPr>
          <w:fldChar w:fldCharType="separate"/>
        </w:r>
        <w:r>
          <w:rPr>
            <w:noProof/>
            <w:webHidden/>
          </w:rPr>
          <w:t>164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1" w:history="1">
        <w:r w:rsidR="004C4A34" w:rsidRPr="00846899">
          <w:rPr>
            <w:rStyle w:val="Hyperlink"/>
            <w:noProof/>
          </w:rPr>
          <w:t>§2735.</w:t>
        </w:r>
        <w:r w:rsidR="004C4A34" w:rsidRPr="00194BCD">
          <w:rPr>
            <w:rFonts w:ascii="Calibri" w:hAnsi="Calibri"/>
            <w:noProof/>
            <w:sz w:val="22"/>
            <w:szCs w:val="22"/>
          </w:rPr>
          <w:tab/>
        </w:r>
        <w:r w:rsidR="004C4A34" w:rsidRPr="00846899">
          <w:rPr>
            <w:rStyle w:val="Hyperlink"/>
            <w:noProof/>
          </w:rPr>
          <w:t>Notification of Potential Rupture  [49 CFR 192.635]</w:t>
        </w:r>
        <w:r w:rsidR="004C4A34">
          <w:rPr>
            <w:noProof/>
            <w:webHidden/>
          </w:rPr>
          <w:tab/>
        </w:r>
        <w:r w:rsidR="004C4A34">
          <w:rPr>
            <w:noProof/>
            <w:webHidden/>
          </w:rPr>
          <w:fldChar w:fldCharType="begin"/>
        </w:r>
        <w:r w:rsidR="004C4A34">
          <w:rPr>
            <w:noProof/>
            <w:webHidden/>
          </w:rPr>
          <w:instrText xml:space="preserve"> PAGEREF _Toc178265831 \h </w:instrText>
        </w:r>
        <w:r w:rsidR="004C4A34">
          <w:rPr>
            <w:noProof/>
            <w:webHidden/>
          </w:rPr>
        </w:r>
        <w:r w:rsidR="004C4A34">
          <w:rPr>
            <w:noProof/>
            <w:webHidden/>
          </w:rPr>
          <w:fldChar w:fldCharType="separate"/>
        </w:r>
        <w:r>
          <w:rPr>
            <w:noProof/>
            <w:webHidden/>
          </w:rPr>
          <w:t>165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2" w:history="1">
        <w:r w:rsidR="004C4A34" w:rsidRPr="00846899">
          <w:rPr>
            <w:rStyle w:val="Hyperlink"/>
            <w:noProof/>
          </w:rPr>
          <w:t>§2736.</w:t>
        </w:r>
        <w:r w:rsidR="004C4A34" w:rsidRPr="00194BCD">
          <w:rPr>
            <w:rFonts w:ascii="Calibri" w:hAnsi="Calibri"/>
            <w:noProof/>
            <w:sz w:val="22"/>
            <w:szCs w:val="22"/>
          </w:rPr>
          <w:tab/>
        </w:r>
        <w:r w:rsidR="004C4A34" w:rsidRPr="00846899">
          <w:rPr>
            <w:rStyle w:val="Hyperlink"/>
            <w:noProof/>
          </w:rPr>
          <w:t>Transmission Lines: Response to a Rupture; Capabilities of Rupture-Mitigation Valves (RMVS) or Alternative Equivalent Technologies [49 CFR 192.636]</w:t>
        </w:r>
        <w:r w:rsidR="004C4A34">
          <w:rPr>
            <w:noProof/>
            <w:webHidden/>
          </w:rPr>
          <w:tab/>
        </w:r>
        <w:r w:rsidR="004C4A34">
          <w:rPr>
            <w:noProof/>
            <w:webHidden/>
          </w:rPr>
          <w:fldChar w:fldCharType="begin"/>
        </w:r>
        <w:r w:rsidR="004C4A34">
          <w:rPr>
            <w:noProof/>
            <w:webHidden/>
          </w:rPr>
          <w:instrText xml:space="preserve"> PAGEREF _Toc178265832 \h </w:instrText>
        </w:r>
        <w:r w:rsidR="004C4A34">
          <w:rPr>
            <w:noProof/>
            <w:webHidden/>
          </w:rPr>
        </w:r>
        <w:r w:rsidR="004C4A34">
          <w:rPr>
            <w:noProof/>
            <w:webHidden/>
          </w:rPr>
          <w:fldChar w:fldCharType="separate"/>
        </w:r>
        <w:r>
          <w:rPr>
            <w:noProof/>
            <w:webHidden/>
          </w:rPr>
          <w:t>165</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833" w:history="1">
        <w:r w:rsidR="004C4A34" w:rsidRPr="00846899">
          <w:rPr>
            <w:rStyle w:val="Hyperlink"/>
            <w:noProof/>
          </w:rPr>
          <w:t>Chapter 29.  Maintenance  [49 CFR Part 192 Subpart M]</w:t>
        </w:r>
        <w:r w:rsidR="004C4A34">
          <w:rPr>
            <w:noProof/>
            <w:webHidden/>
          </w:rPr>
          <w:tab/>
        </w:r>
        <w:r w:rsidR="004C4A34">
          <w:rPr>
            <w:noProof/>
            <w:webHidden/>
          </w:rPr>
          <w:fldChar w:fldCharType="begin"/>
        </w:r>
        <w:r w:rsidR="004C4A34">
          <w:rPr>
            <w:noProof/>
            <w:webHidden/>
          </w:rPr>
          <w:instrText xml:space="preserve"> PAGEREF _Toc178265833 \h </w:instrText>
        </w:r>
        <w:r w:rsidR="004C4A34">
          <w:rPr>
            <w:noProof/>
            <w:webHidden/>
          </w:rPr>
        </w:r>
        <w:r w:rsidR="004C4A34">
          <w:rPr>
            <w:noProof/>
            <w:webHidden/>
          </w:rPr>
          <w:fldChar w:fldCharType="separate"/>
        </w:r>
        <w:r>
          <w:rPr>
            <w:noProof/>
            <w:webHidden/>
          </w:rPr>
          <w:t>166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4" w:history="1">
        <w:r w:rsidR="004C4A34" w:rsidRPr="00846899">
          <w:rPr>
            <w:rStyle w:val="Hyperlink"/>
            <w:noProof/>
          </w:rPr>
          <w:t>§2901.</w:t>
        </w:r>
        <w:r w:rsidR="004C4A34" w:rsidRPr="00194BCD">
          <w:rPr>
            <w:rFonts w:ascii="Calibri" w:hAnsi="Calibri"/>
            <w:noProof/>
            <w:sz w:val="22"/>
            <w:szCs w:val="22"/>
          </w:rPr>
          <w:tab/>
        </w:r>
        <w:r w:rsidR="004C4A34" w:rsidRPr="00846899">
          <w:rPr>
            <w:rStyle w:val="Hyperlink"/>
            <w:noProof/>
          </w:rPr>
          <w:t>Scope [49 CFR 192.701]</w:t>
        </w:r>
        <w:r w:rsidR="004C4A34">
          <w:rPr>
            <w:noProof/>
            <w:webHidden/>
          </w:rPr>
          <w:tab/>
        </w:r>
        <w:r w:rsidR="004C4A34">
          <w:rPr>
            <w:noProof/>
            <w:webHidden/>
          </w:rPr>
          <w:fldChar w:fldCharType="begin"/>
        </w:r>
        <w:r w:rsidR="004C4A34">
          <w:rPr>
            <w:noProof/>
            <w:webHidden/>
          </w:rPr>
          <w:instrText xml:space="preserve"> PAGEREF _Toc178265834 \h </w:instrText>
        </w:r>
        <w:r w:rsidR="004C4A34">
          <w:rPr>
            <w:noProof/>
            <w:webHidden/>
          </w:rPr>
        </w:r>
        <w:r w:rsidR="004C4A34">
          <w:rPr>
            <w:noProof/>
            <w:webHidden/>
          </w:rPr>
          <w:fldChar w:fldCharType="separate"/>
        </w:r>
        <w:r>
          <w:rPr>
            <w:noProof/>
            <w:webHidden/>
          </w:rPr>
          <w:t>166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5" w:history="1">
        <w:r w:rsidR="004C4A34" w:rsidRPr="00846899">
          <w:rPr>
            <w:rStyle w:val="Hyperlink"/>
            <w:noProof/>
          </w:rPr>
          <w:t>§2903.</w:t>
        </w:r>
        <w:r w:rsidR="004C4A34" w:rsidRPr="00194BCD">
          <w:rPr>
            <w:rFonts w:ascii="Calibri" w:hAnsi="Calibri"/>
            <w:noProof/>
            <w:sz w:val="22"/>
            <w:szCs w:val="22"/>
          </w:rPr>
          <w:tab/>
        </w:r>
        <w:r w:rsidR="004C4A34" w:rsidRPr="00846899">
          <w:rPr>
            <w:rStyle w:val="Hyperlink"/>
            <w:noProof/>
          </w:rPr>
          <w:t>General [49 CFR 192.703]</w:t>
        </w:r>
        <w:r w:rsidR="004C4A34">
          <w:rPr>
            <w:noProof/>
            <w:webHidden/>
          </w:rPr>
          <w:tab/>
        </w:r>
        <w:r w:rsidR="004C4A34">
          <w:rPr>
            <w:noProof/>
            <w:webHidden/>
          </w:rPr>
          <w:fldChar w:fldCharType="begin"/>
        </w:r>
        <w:r w:rsidR="004C4A34">
          <w:rPr>
            <w:noProof/>
            <w:webHidden/>
          </w:rPr>
          <w:instrText xml:space="preserve"> PAGEREF _Toc178265835 \h </w:instrText>
        </w:r>
        <w:r w:rsidR="004C4A34">
          <w:rPr>
            <w:noProof/>
            <w:webHidden/>
          </w:rPr>
        </w:r>
        <w:r w:rsidR="004C4A34">
          <w:rPr>
            <w:noProof/>
            <w:webHidden/>
          </w:rPr>
          <w:fldChar w:fldCharType="separate"/>
        </w:r>
        <w:r>
          <w:rPr>
            <w:noProof/>
            <w:webHidden/>
          </w:rPr>
          <w:t>166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6" w:history="1">
        <w:r w:rsidR="004C4A34" w:rsidRPr="00846899">
          <w:rPr>
            <w:rStyle w:val="Hyperlink"/>
            <w:noProof/>
          </w:rPr>
          <w:t>§2905.</w:t>
        </w:r>
        <w:r w:rsidR="004C4A34" w:rsidRPr="00194BCD">
          <w:rPr>
            <w:rFonts w:ascii="Calibri" w:hAnsi="Calibri"/>
            <w:noProof/>
            <w:sz w:val="22"/>
            <w:szCs w:val="22"/>
          </w:rPr>
          <w:tab/>
        </w:r>
        <w:r w:rsidR="004C4A34" w:rsidRPr="00846899">
          <w:rPr>
            <w:rStyle w:val="Hyperlink"/>
            <w:noProof/>
          </w:rPr>
          <w:t>Transmission Lines: Patrolling [49 CFR 192.705]</w:t>
        </w:r>
        <w:r w:rsidR="004C4A34">
          <w:rPr>
            <w:noProof/>
            <w:webHidden/>
          </w:rPr>
          <w:tab/>
        </w:r>
        <w:r w:rsidR="004C4A34">
          <w:rPr>
            <w:noProof/>
            <w:webHidden/>
          </w:rPr>
          <w:fldChar w:fldCharType="begin"/>
        </w:r>
        <w:r w:rsidR="004C4A34">
          <w:rPr>
            <w:noProof/>
            <w:webHidden/>
          </w:rPr>
          <w:instrText xml:space="preserve"> PAGEREF _Toc178265836 \h </w:instrText>
        </w:r>
        <w:r w:rsidR="004C4A34">
          <w:rPr>
            <w:noProof/>
            <w:webHidden/>
          </w:rPr>
        </w:r>
        <w:r w:rsidR="004C4A34">
          <w:rPr>
            <w:noProof/>
            <w:webHidden/>
          </w:rPr>
          <w:fldChar w:fldCharType="separate"/>
        </w:r>
        <w:r>
          <w:rPr>
            <w:noProof/>
            <w:webHidden/>
          </w:rPr>
          <w:t>167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7" w:history="1">
        <w:r w:rsidR="004C4A34" w:rsidRPr="00846899">
          <w:rPr>
            <w:rStyle w:val="Hyperlink"/>
            <w:noProof/>
          </w:rPr>
          <w:t>§2906.</w:t>
        </w:r>
        <w:r w:rsidR="004C4A34" w:rsidRPr="00194BCD">
          <w:rPr>
            <w:rFonts w:ascii="Calibri" w:hAnsi="Calibri"/>
            <w:noProof/>
            <w:sz w:val="22"/>
            <w:szCs w:val="22"/>
          </w:rPr>
          <w:tab/>
        </w:r>
        <w:r w:rsidR="004C4A34" w:rsidRPr="00846899">
          <w:rPr>
            <w:rStyle w:val="Hyperlink"/>
            <w:noProof/>
          </w:rPr>
          <w:t>Transmission Lines: Leakage Surveys [49 CFR 192.706]</w:t>
        </w:r>
        <w:r w:rsidR="004C4A34">
          <w:rPr>
            <w:noProof/>
            <w:webHidden/>
          </w:rPr>
          <w:tab/>
        </w:r>
        <w:r w:rsidR="004C4A34">
          <w:rPr>
            <w:noProof/>
            <w:webHidden/>
          </w:rPr>
          <w:fldChar w:fldCharType="begin"/>
        </w:r>
        <w:r w:rsidR="004C4A34">
          <w:rPr>
            <w:noProof/>
            <w:webHidden/>
          </w:rPr>
          <w:instrText xml:space="preserve"> PAGEREF _Toc178265837 \h </w:instrText>
        </w:r>
        <w:r w:rsidR="004C4A34">
          <w:rPr>
            <w:noProof/>
            <w:webHidden/>
          </w:rPr>
        </w:r>
        <w:r w:rsidR="004C4A34">
          <w:rPr>
            <w:noProof/>
            <w:webHidden/>
          </w:rPr>
          <w:fldChar w:fldCharType="separate"/>
        </w:r>
        <w:r>
          <w:rPr>
            <w:noProof/>
            <w:webHidden/>
          </w:rPr>
          <w:t>167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8" w:history="1">
        <w:r w:rsidR="004C4A34" w:rsidRPr="00846899">
          <w:rPr>
            <w:rStyle w:val="Hyperlink"/>
            <w:noProof/>
          </w:rPr>
          <w:t>§2907.</w:t>
        </w:r>
        <w:r w:rsidR="004C4A34" w:rsidRPr="00194BCD">
          <w:rPr>
            <w:rFonts w:ascii="Calibri" w:hAnsi="Calibri"/>
            <w:noProof/>
            <w:sz w:val="22"/>
            <w:szCs w:val="22"/>
          </w:rPr>
          <w:tab/>
        </w:r>
        <w:r w:rsidR="004C4A34" w:rsidRPr="00846899">
          <w:rPr>
            <w:rStyle w:val="Hyperlink"/>
            <w:noProof/>
          </w:rPr>
          <w:t>Line Markers for Mains and Transmission Lines [49 CFR 192.707]</w:t>
        </w:r>
        <w:r w:rsidR="004C4A34">
          <w:rPr>
            <w:noProof/>
            <w:webHidden/>
          </w:rPr>
          <w:tab/>
        </w:r>
        <w:r w:rsidR="004C4A34">
          <w:rPr>
            <w:noProof/>
            <w:webHidden/>
          </w:rPr>
          <w:fldChar w:fldCharType="begin"/>
        </w:r>
        <w:r w:rsidR="004C4A34">
          <w:rPr>
            <w:noProof/>
            <w:webHidden/>
          </w:rPr>
          <w:instrText xml:space="preserve"> PAGEREF _Toc178265838 \h </w:instrText>
        </w:r>
        <w:r w:rsidR="004C4A34">
          <w:rPr>
            <w:noProof/>
            <w:webHidden/>
          </w:rPr>
        </w:r>
        <w:r w:rsidR="004C4A34">
          <w:rPr>
            <w:noProof/>
            <w:webHidden/>
          </w:rPr>
          <w:fldChar w:fldCharType="separate"/>
        </w:r>
        <w:r>
          <w:rPr>
            <w:noProof/>
            <w:webHidden/>
          </w:rPr>
          <w:t>167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39" w:history="1">
        <w:r w:rsidR="004C4A34" w:rsidRPr="00846899">
          <w:rPr>
            <w:rStyle w:val="Hyperlink"/>
            <w:noProof/>
          </w:rPr>
          <w:t>§2909.</w:t>
        </w:r>
        <w:r w:rsidR="004C4A34" w:rsidRPr="00194BCD">
          <w:rPr>
            <w:rFonts w:ascii="Calibri" w:hAnsi="Calibri"/>
            <w:noProof/>
            <w:sz w:val="22"/>
            <w:szCs w:val="22"/>
          </w:rPr>
          <w:tab/>
        </w:r>
        <w:r w:rsidR="004C4A34" w:rsidRPr="00846899">
          <w:rPr>
            <w:rStyle w:val="Hyperlink"/>
            <w:noProof/>
          </w:rPr>
          <w:t>Transmission Lines: Record Keeping [49 CFR 192.709]</w:t>
        </w:r>
        <w:r w:rsidR="004C4A34">
          <w:rPr>
            <w:noProof/>
            <w:webHidden/>
          </w:rPr>
          <w:tab/>
        </w:r>
        <w:r w:rsidR="004C4A34">
          <w:rPr>
            <w:noProof/>
            <w:webHidden/>
          </w:rPr>
          <w:fldChar w:fldCharType="begin"/>
        </w:r>
        <w:r w:rsidR="004C4A34">
          <w:rPr>
            <w:noProof/>
            <w:webHidden/>
          </w:rPr>
          <w:instrText xml:space="preserve"> PAGEREF _Toc178265839 \h </w:instrText>
        </w:r>
        <w:r w:rsidR="004C4A34">
          <w:rPr>
            <w:noProof/>
            <w:webHidden/>
          </w:rPr>
        </w:r>
        <w:r w:rsidR="004C4A34">
          <w:rPr>
            <w:noProof/>
            <w:webHidden/>
          </w:rPr>
          <w:fldChar w:fldCharType="separate"/>
        </w:r>
        <w:r>
          <w:rPr>
            <w:noProof/>
            <w:webHidden/>
          </w:rPr>
          <w:t>167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0" w:history="1">
        <w:r w:rsidR="004C4A34" w:rsidRPr="00846899">
          <w:rPr>
            <w:rStyle w:val="Hyperlink"/>
            <w:noProof/>
          </w:rPr>
          <w:t>§2910.</w:t>
        </w:r>
        <w:r w:rsidR="004C4A34" w:rsidRPr="00194BCD">
          <w:rPr>
            <w:rFonts w:ascii="Calibri" w:hAnsi="Calibri"/>
            <w:noProof/>
            <w:sz w:val="22"/>
            <w:szCs w:val="22"/>
          </w:rPr>
          <w:tab/>
        </w:r>
        <w:r w:rsidR="004C4A34" w:rsidRPr="00846899">
          <w:rPr>
            <w:rStyle w:val="Hyperlink"/>
            <w:noProof/>
          </w:rPr>
          <w:t xml:space="preserve">Transmission Lines: Assessments Outside of High Consequence Areas </w:t>
        </w:r>
        <w:r w:rsidR="00EE10DC">
          <w:rPr>
            <w:rStyle w:val="Hyperlink"/>
            <w:noProof/>
          </w:rPr>
          <w:br/>
        </w:r>
        <w:r w:rsidR="004C4A34" w:rsidRPr="00846899">
          <w:rPr>
            <w:rStyle w:val="Hyperlink"/>
            <w:noProof/>
          </w:rPr>
          <w:t>[49 CFR 192.710]</w:t>
        </w:r>
        <w:r w:rsidR="004C4A34">
          <w:rPr>
            <w:noProof/>
            <w:webHidden/>
          </w:rPr>
          <w:tab/>
        </w:r>
        <w:r w:rsidR="004C4A34">
          <w:rPr>
            <w:noProof/>
            <w:webHidden/>
          </w:rPr>
          <w:fldChar w:fldCharType="begin"/>
        </w:r>
        <w:r w:rsidR="004C4A34">
          <w:rPr>
            <w:noProof/>
            <w:webHidden/>
          </w:rPr>
          <w:instrText xml:space="preserve"> PAGEREF _Toc178265840 \h </w:instrText>
        </w:r>
        <w:r w:rsidR="004C4A34">
          <w:rPr>
            <w:noProof/>
            <w:webHidden/>
          </w:rPr>
        </w:r>
        <w:r w:rsidR="004C4A34">
          <w:rPr>
            <w:noProof/>
            <w:webHidden/>
          </w:rPr>
          <w:fldChar w:fldCharType="separate"/>
        </w:r>
        <w:r>
          <w:rPr>
            <w:noProof/>
            <w:webHidden/>
          </w:rPr>
          <w:t>168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1" w:history="1">
        <w:r w:rsidR="004C4A34" w:rsidRPr="00846899">
          <w:rPr>
            <w:rStyle w:val="Hyperlink"/>
            <w:noProof/>
          </w:rPr>
          <w:t>§2911.</w:t>
        </w:r>
        <w:r w:rsidR="004C4A34" w:rsidRPr="00194BCD">
          <w:rPr>
            <w:rFonts w:ascii="Calibri" w:hAnsi="Calibri"/>
            <w:noProof/>
            <w:sz w:val="22"/>
            <w:szCs w:val="22"/>
          </w:rPr>
          <w:tab/>
        </w:r>
        <w:r w:rsidR="004C4A34" w:rsidRPr="00846899">
          <w:rPr>
            <w:rStyle w:val="Hyperlink"/>
            <w:noProof/>
          </w:rPr>
          <w:t>Transmission Lines: General Requirements for Repair Procedures [49 CFR 192.711]</w:t>
        </w:r>
        <w:r w:rsidR="004C4A34">
          <w:rPr>
            <w:noProof/>
            <w:webHidden/>
          </w:rPr>
          <w:tab/>
        </w:r>
        <w:r w:rsidR="004C4A34">
          <w:rPr>
            <w:noProof/>
            <w:webHidden/>
          </w:rPr>
          <w:fldChar w:fldCharType="begin"/>
        </w:r>
        <w:r w:rsidR="004C4A34">
          <w:rPr>
            <w:noProof/>
            <w:webHidden/>
          </w:rPr>
          <w:instrText xml:space="preserve"> PAGEREF _Toc178265841 \h </w:instrText>
        </w:r>
        <w:r w:rsidR="004C4A34">
          <w:rPr>
            <w:noProof/>
            <w:webHidden/>
          </w:rPr>
        </w:r>
        <w:r w:rsidR="004C4A34">
          <w:rPr>
            <w:noProof/>
            <w:webHidden/>
          </w:rPr>
          <w:fldChar w:fldCharType="separate"/>
        </w:r>
        <w:r>
          <w:rPr>
            <w:noProof/>
            <w:webHidden/>
          </w:rPr>
          <w:t>169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2" w:history="1">
        <w:r w:rsidR="004C4A34" w:rsidRPr="00846899">
          <w:rPr>
            <w:rStyle w:val="Hyperlink"/>
            <w:noProof/>
          </w:rPr>
          <w:t>§2912.</w:t>
        </w:r>
        <w:r w:rsidR="004C4A34" w:rsidRPr="00194BCD">
          <w:rPr>
            <w:rFonts w:ascii="Calibri" w:hAnsi="Calibri"/>
            <w:noProof/>
            <w:sz w:val="22"/>
            <w:szCs w:val="22"/>
          </w:rPr>
          <w:tab/>
        </w:r>
        <w:r w:rsidR="004C4A34" w:rsidRPr="00846899">
          <w:rPr>
            <w:rStyle w:val="Hyperlink"/>
            <w:noProof/>
          </w:rPr>
          <w:t>Analysis of Predicted Failure Pressure and Critical Strain Level. [49 CFR 192.712]</w:t>
        </w:r>
        <w:r w:rsidR="004C4A34">
          <w:rPr>
            <w:noProof/>
            <w:webHidden/>
          </w:rPr>
          <w:tab/>
        </w:r>
        <w:r w:rsidR="004C4A34">
          <w:rPr>
            <w:noProof/>
            <w:webHidden/>
          </w:rPr>
          <w:fldChar w:fldCharType="begin"/>
        </w:r>
        <w:r w:rsidR="004C4A34">
          <w:rPr>
            <w:noProof/>
            <w:webHidden/>
          </w:rPr>
          <w:instrText xml:space="preserve"> PAGEREF _Toc178265842 \h </w:instrText>
        </w:r>
        <w:r w:rsidR="004C4A34">
          <w:rPr>
            <w:noProof/>
            <w:webHidden/>
          </w:rPr>
        </w:r>
        <w:r w:rsidR="004C4A34">
          <w:rPr>
            <w:noProof/>
            <w:webHidden/>
          </w:rPr>
          <w:fldChar w:fldCharType="separate"/>
        </w:r>
        <w:r>
          <w:rPr>
            <w:noProof/>
            <w:webHidden/>
          </w:rPr>
          <w:t>169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3" w:history="1">
        <w:r w:rsidR="004C4A34" w:rsidRPr="00846899">
          <w:rPr>
            <w:rStyle w:val="Hyperlink"/>
            <w:noProof/>
          </w:rPr>
          <w:t>§2913.</w:t>
        </w:r>
        <w:r w:rsidR="004C4A34" w:rsidRPr="00194BCD">
          <w:rPr>
            <w:rFonts w:ascii="Calibri" w:hAnsi="Calibri"/>
            <w:noProof/>
            <w:sz w:val="22"/>
            <w:szCs w:val="22"/>
          </w:rPr>
          <w:tab/>
        </w:r>
        <w:r w:rsidR="004C4A34" w:rsidRPr="00846899">
          <w:rPr>
            <w:rStyle w:val="Hyperlink"/>
            <w:noProof/>
          </w:rPr>
          <w:t xml:space="preserve">Transmission Lines: Permanent Field Repair of Imperfections and Damages </w:t>
        </w:r>
        <w:r w:rsidR="00EE10DC">
          <w:rPr>
            <w:rStyle w:val="Hyperlink"/>
            <w:noProof/>
          </w:rPr>
          <w:br/>
        </w:r>
        <w:r w:rsidR="004C4A34" w:rsidRPr="00846899">
          <w:rPr>
            <w:rStyle w:val="Hyperlink"/>
            <w:noProof/>
          </w:rPr>
          <w:t>[49 CFR 192.713]</w:t>
        </w:r>
        <w:r w:rsidR="004C4A34">
          <w:rPr>
            <w:noProof/>
            <w:webHidden/>
          </w:rPr>
          <w:tab/>
        </w:r>
        <w:r w:rsidR="004C4A34">
          <w:rPr>
            <w:noProof/>
            <w:webHidden/>
          </w:rPr>
          <w:fldChar w:fldCharType="begin"/>
        </w:r>
        <w:r w:rsidR="004C4A34">
          <w:rPr>
            <w:noProof/>
            <w:webHidden/>
          </w:rPr>
          <w:instrText xml:space="preserve"> PAGEREF _Toc178265843 \h </w:instrText>
        </w:r>
        <w:r w:rsidR="004C4A34">
          <w:rPr>
            <w:noProof/>
            <w:webHidden/>
          </w:rPr>
        </w:r>
        <w:r w:rsidR="004C4A34">
          <w:rPr>
            <w:noProof/>
            <w:webHidden/>
          </w:rPr>
          <w:fldChar w:fldCharType="separate"/>
        </w:r>
        <w:r>
          <w:rPr>
            <w:noProof/>
            <w:webHidden/>
          </w:rPr>
          <w:t>172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4" w:history="1">
        <w:r w:rsidR="004C4A34" w:rsidRPr="00846899">
          <w:rPr>
            <w:rStyle w:val="Hyperlink"/>
            <w:noProof/>
          </w:rPr>
          <w:t>§2914.</w:t>
        </w:r>
        <w:r w:rsidR="004C4A34" w:rsidRPr="00194BCD">
          <w:rPr>
            <w:rFonts w:ascii="Calibri" w:hAnsi="Calibri"/>
            <w:noProof/>
            <w:sz w:val="22"/>
            <w:szCs w:val="22"/>
          </w:rPr>
          <w:tab/>
        </w:r>
        <w:r w:rsidR="004C4A34" w:rsidRPr="00846899">
          <w:rPr>
            <w:rStyle w:val="Hyperlink"/>
            <w:noProof/>
          </w:rPr>
          <w:t xml:space="preserve">Transmission Lines: Repair Criteria for Onshore Transmission Pipelines </w:t>
        </w:r>
        <w:r w:rsidR="00EE10DC">
          <w:rPr>
            <w:rStyle w:val="Hyperlink"/>
            <w:noProof/>
          </w:rPr>
          <w:br/>
        </w:r>
        <w:r w:rsidR="004C4A34" w:rsidRPr="00846899">
          <w:rPr>
            <w:rStyle w:val="Hyperlink"/>
            <w:noProof/>
          </w:rPr>
          <w:t>[49 CFR 192.714]</w:t>
        </w:r>
        <w:r w:rsidR="004C4A34">
          <w:rPr>
            <w:noProof/>
            <w:webHidden/>
          </w:rPr>
          <w:tab/>
        </w:r>
        <w:r w:rsidR="004C4A34">
          <w:rPr>
            <w:noProof/>
            <w:webHidden/>
          </w:rPr>
          <w:fldChar w:fldCharType="begin"/>
        </w:r>
        <w:r w:rsidR="004C4A34">
          <w:rPr>
            <w:noProof/>
            <w:webHidden/>
          </w:rPr>
          <w:instrText xml:space="preserve"> PAGEREF _Toc178265844 \h </w:instrText>
        </w:r>
        <w:r w:rsidR="004C4A34">
          <w:rPr>
            <w:noProof/>
            <w:webHidden/>
          </w:rPr>
        </w:r>
        <w:r w:rsidR="004C4A34">
          <w:rPr>
            <w:noProof/>
            <w:webHidden/>
          </w:rPr>
          <w:fldChar w:fldCharType="separate"/>
        </w:r>
        <w:r>
          <w:rPr>
            <w:noProof/>
            <w:webHidden/>
          </w:rPr>
          <w:t>172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5" w:history="1">
        <w:r w:rsidR="004C4A34" w:rsidRPr="00846899">
          <w:rPr>
            <w:rStyle w:val="Hyperlink"/>
            <w:noProof/>
          </w:rPr>
          <w:t>§2915.</w:t>
        </w:r>
        <w:r w:rsidR="004C4A34" w:rsidRPr="00194BCD">
          <w:rPr>
            <w:rFonts w:ascii="Calibri" w:hAnsi="Calibri"/>
            <w:noProof/>
            <w:sz w:val="22"/>
            <w:szCs w:val="22"/>
          </w:rPr>
          <w:tab/>
        </w:r>
        <w:r w:rsidR="004C4A34" w:rsidRPr="00846899">
          <w:rPr>
            <w:rStyle w:val="Hyperlink"/>
            <w:noProof/>
          </w:rPr>
          <w:t>Transmission Lines: Permanent Field Repair of Welds [49 CFR 192.715]</w:t>
        </w:r>
        <w:r w:rsidR="004C4A34">
          <w:rPr>
            <w:noProof/>
            <w:webHidden/>
          </w:rPr>
          <w:tab/>
        </w:r>
        <w:r w:rsidR="004C4A34">
          <w:rPr>
            <w:noProof/>
            <w:webHidden/>
          </w:rPr>
          <w:fldChar w:fldCharType="begin"/>
        </w:r>
        <w:r w:rsidR="004C4A34">
          <w:rPr>
            <w:noProof/>
            <w:webHidden/>
          </w:rPr>
          <w:instrText xml:space="preserve"> PAGEREF _Toc178265845 \h </w:instrText>
        </w:r>
        <w:r w:rsidR="004C4A34">
          <w:rPr>
            <w:noProof/>
            <w:webHidden/>
          </w:rPr>
        </w:r>
        <w:r w:rsidR="004C4A34">
          <w:rPr>
            <w:noProof/>
            <w:webHidden/>
          </w:rPr>
          <w:fldChar w:fldCharType="separate"/>
        </w:r>
        <w:r>
          <w:rPr>
            <w:noProof/>
            <w:webHidden/>
          </w:rPr>
          <w:t>175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6" w:history="1">
        <w:r w:rsidR="004C4A34" w:rsidRPr="00846899">
          <w:rPr>
            <w:rStyle w:val="Hyperlink"/>
            <w:noProof/>
          </w:rPr>
          <w:t>§2917.</w:t>
        </w:r>
        <w:r w:rsidR="004C4A34" w:rsidRPr="00194BCD">
          <w:rPr>
            <w:rFonts w:ascii="Calibri" w:hAnsi="Calibri"/>
            <w:noProof/>
            <w:sz w:val="22"/>
            <w:szCs w:val="22"/>
          </w:rPr>
          <w:tab/>
        </w:r>
        <w:r w:rsidR="004C4A34" w:rsidRPr="00846899">
          <w:rPr>
            <w:rStyle w:val="Hyperlink"/>
            <w:noProof/>
          </w:rPr>
          <w:t>Transmission Lines: Permanent Field Repair of Leaks [49 CFR 192.717]</w:t>
        </w:r>
        <w:r w:rsidR="004C4A34">
          <w:rPr>
            <w:noProof/>
            <w:webHidden/>
          </w:rPr>
          <w:tab/>
        </w:r>
        <w:r w:rsidR="004C4A34">
          <w:rPr>
            <w:noProof/>
            <w:webHidden/>
          </w:rPr>
          <w:fldChar w:fldCharType="begin"/>
        </w:r>
        <w:r w:rsidR="004C4A34">
          <w:rPr>
            <w:noProof/>
            <w:webHidden/>
          </w:rPr>
          <w:instrText xml:space="preserve"> PAGEREF _Toc178265846 \h </w:instrText>
        </w:r>
        <w:r w:rsidR="004C4A34">
          <w:rPr>
            <w:noProof/>
            <w:webHidden/>
          </w:rPr>
        </w:r>
        <w:r w:rsidR="004C4A34">
          <w:rPr>
            <w:noProof/>
            <w:webHidden/>
          </w:rPr>
          <w:fldChar w:fldCharType="separate"/>
        </w:r>
        <w:r>
          <w:rPr>
            <w:noProof/>
            <w:webHidden/>
          </w:rPr>
          <w:t>175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7" w:history="1">
        <w:r w:rsidR="004C4A34" w:rsidRPr="00846899">
          <w:rPr>
            <w:rStyle w:val="Hyperlink"/>
            <w:noProof/>
          </w:rPr>
          <w:t>§2919.</w:t>
        </w:r>
        <w:r w:rsidR="004C4A34" w:rsidRPr="00194BCD">
          <w:rPr>
            <w:rFonts w:ascii="Calibri" w:hAnsi="Calibri"/>
            <w:noProof/>
            <w:sz w:val="22"/>
            <w:szCs w:val="22"/>
          </w:rPr>
          <w:tab/>
        </w:r>
        <w:r w:rsidR="004C4A34" w:rsidRPr="00846899">
          <w:rPr>
            <w:rStyle w:val="Hyperlink"/>
            <w:noProof/>
          </w:rPr>
          <w:t>Transmission Lines: Testing of Repairs [49 CFR 192.719]</w:t>
        </w:r>
        <w:r w:rsidR="004C4A34">
          <w:rPr>
            <w:noProof/>
            <w:webHidden/>
          </w:rPr>
          <w:tab/>
        </w:r>
        <w:r w:rsidR="004C4A34">
          <w:rPr>
            <w:noProof/>
            <w:webHidden/>
          </w:rPr>
          <w:fldChar w:fldCharType="begin"/>
        </w:r>
        <w:r w:rsidR="004C4A34">
          <w:rPr>
            <w:noProof/>
            <w:webHidden/>
          </w:rPr>
          <w:instrText xml:space="preserve"> PAGEREF _Toc178265847 \h </w:instrText>
        </w:r>
        <w:r w:rsidR="004C4A34">
          <w:rPr>
            <w:noProof/>
            <w:webHidden/>
          </w:rPr>
        </w:r>
        <w:r w:rsidR="004C4A34">
          <w:rPr>
            <w:noProof/>
            <w:webHidden/>
          </w:rPr>
          <w:fldChar w:fldCharType="separate"/>
        </w:r>
        <w:r>
          <w:rPr>
            <w:noProof/>
            <w:webHidden/>
          </w:rPr>
          <w:t>175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8" w:history="1">
        <w:r w:rsidR="004C4A34" w:rsidRPr="00846899">
          <w:rPr>
            <w:rStyle w:val="Hyperlink"/>
            <w:noProof/>
          </w:rPr>
          <w:t>§2920.</w:t>
        </w:r>
        <w:r w:rsidR="004C4A34" w:rsidRPr="00194BCD">
          <w:rPr>
            <w:rFonts w:ascii="Calibri" w:hAnsi="Calibri"/>
            <w:noProof/>
            <w:sz w:val="22"/>
            <w:szCs w:val="22"/>
          </w:rPr>
          <w:tab/>
        </w:r>
        <w:r w:rsidR="004C4A34" w:rsidRPr="00846899">
          <w:rPr>
            <w:rStyle w:val="Hyperlink"/>
            <w:noProof/>
          </w:rPr>
          <w:t>Distribution Systems: Leak Repair [49 CFR 192.720]</w:t>
        </w:r>
        <w:r w:rsidR="004C4A34">
          <w:rPr>
            <w:noProof/>
            <w:webHidden/>
          </w:rPr>
          <w:tab/>
        </w:r>
        <w:r w:rsidR="004C4A34">
          <w:rPr>
            <w:noProof/>
            <w:webHidden/>
          </w:rPr>
          <w:fldChar w:fldCharType="begin"/>
        </w:r>
        <w:r w:rsidR="004C4A34">
          <w:rPr>
            <w:noProof/>
            <w:webHidden/>
          </w:rPr>
          <w:instrText xml:space="preserve"> PAGEREF _Toc178265848 \h </w:instrText>
        </w:r>
        <w:r w:rsidR="004C4A34">
          <w:rPr>
            <w:noProof/>
            <w:webHidden/>
          </w:rPr>
        </w:r>
        <w:r w:rsidR="004C4A34">
          <w:rPr>
            <w:noProof/>
            <w:webHidden/>
          </w:rPr>
          <w:fldChar w:fldCharType="separate"/>
        </w:r>
        <w:r>
          <w:rPr>
            <w:noProof/>
            <w:webHidden/>
          </w:rPr>
          <w:t>176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49" w:history="1">
        <w:r w:rsidR="004C4A34" w:rsidRPr="00846899">
          <w:rPr>
            <w:rStyle w:val="Hyperlink"/>
            <w:noProof/>
          </w:rPr>
          <w:t>§2921.</w:t>
        </w:r>
        <w:r w:rsidR="004C4A34" w:rsidRPr="00194BCD">
          <w:rPr>
            <w:rFonts w:ascii="Calibri" w:hAnsi="Calibri"/>
            <w:noProof/>
            <w:sz w:val="22"/>
            <w:szCs w:val="22"/>
          </w:rPr>
          <w:tab/>
        </w:r>
        <w:r w:rsidR="004C4A34" w:rsidRPr="00846899">
          <w:rPr>
            <w:rStyle w:val="Hyperlink"/>
            <w:noProof/>
          </w:rPr>
          <w:t>Distribution Systems: Patrolling [49 CFR 192.721]</w:t>
        </w:r>
        <w:r w:rsidR="004C4A34">
          <w:rPr>
            <w:noProof/>
            <w:webHidden/>
          </w:rPr>
          <w:tab/>
        </w:r>
        <w:r w:rsidR="004C4A34">
          <w:rPr>
            <w:noProof/>
            <w:webHidden/>
          </w:rPr>
          <w:fldChar w:fldCharType="begin"/>
        </w:r>
        <w:r w:rsidR="004C4A34">
          <w:rPr>
            <w:noProof/>
            <w:webHidden/>
          </w:rPr>
          <w:instrText xml:space="preserve"> PAGEREF _Toc178265849 \h </w:instrText>
        </w:r>
        <w:r w:rsidR="004C4A34">
          <w:rPr>
            <w:noProof/>
            <w:webHidden/>
          </w:rPr>
        </w:r>
        <w:r w:rsidR="004C4A34">
          <w:rPr>
            <w:noProof/>
            <w:webHidden/>
          </w:rPr>
          <w:fldChar w:fldCharType="separate"/>
        </w:r>
        <w:r>
          <w:rPr>
            <w:noProof/>
            <w:webHidden/>
          </w:rPr>
          <w:t>176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0" w:history="1">
        <w:r w:rsidR="004C4A34" w:rsidRPr="00846899">
          <w:rPr>
            <w:rStyle w:val="Hyperlink"/>
            <w:noProof/>
          </w:rPr>
          <w:t>§2923.</w:t>
        </w:r>
        <w:r w:rsidR="004C4A34" w:rsidRPr="00194BCD">
          <w:rPr>
            <w:rFonts w:ascii="Calibri" w:hAnsi="Calibri"/>
            <w:noProof/>
            <w:sz w:val="22"/>
            <w:szCs w:val="22"/>
          </w:rPr>
          <w:tab/>
        </w:r>
        <w:r w:rsidR="004C4A34" w:rsidRPr="00846899">
          <w:rPr>
            <w:rStyle w:val="Hyperlink"/>
            <w:noProof/>
          </w:rPr>
          <w:t>Distribution Systems: Leakage Surveys  [49 CFR 192.723]</w:t>
        </w:r>
        <w:r w:rsidR="004C4A34">
          <w:rPr>
            <w:noProof/>
            <w:webHidden/>
          </w:rPr>
          <w:tab/>
        </w:r>
        <w:r w:rsidR="004C4A34">
          <w:rPr>
            <w:noProof/>
            <w:webHidden/>
          </w:rPr>
          <w:fldChar w:fldCharType="begin"/>
        </w:r>
        <w:r w:rsidR="004C4A34">
          <w:rPr>
            <w:noProof/>
            <w:webHidden/>
          </w:rPr>
          <w:instrText xml:space="preserve"> PAGEREF _Toc178265850 \h </w:instrText>
        </w:r>
        <w:r w:rsidR="004C4A34">
          <w:rPr>
            <w:noProof/>
            <w:webHidden/>
          </w:rPr>
        </w:r>
        <w:r w:rsidR="004C4A34">
          <w:rPr>
            <w:noProof/>
            <w:webHidden/>
          </w:rPr>
          <w:fldChar w:fldCharType="separate"/>
        </w:r>
        <w:r>
          <w:rPr>
            <w:noProof/>
            <w:webHidden/>
          </w:rPr>
          <w:t>176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1" w:history="1">
        <w:r w:rsidR="004C4A34" w:rsidRPr="00846899">
          <w:rPr>
            <w:rStyle w:val="Hyperlink"/>
            <w:noProof/>
          </w:rPr>
          <w:t>§2925.</w:t>
        </w:r>
        <w:r w:rsidR="004C4A34" w:rsidRPr="00194BCD">
          <w:rPr>
            <w:rFonts w:ascii="Calibri" w:hAnsi="Calibri"/>
            <w:noProof/>
            <w:sz w:val="22"/>
            <w:szCs w:val="22"/>
          </w:rPr>
          <w:tab/>
        </w:r>
        <w:r w:rsidR="004C4A34" w:rsidRPr="00846899">
          <w:rPr>
            <w:rStyle w:val="Hyperlink"/>
            <w:noProof/>
          </w:rPr>
          <w:t>Test Requirements for Reinstating Service Lines [49 CFR 192.725]</w:t>
        </w:r>
        <w:r w:rsidR="004C4A34">
          <w:rPr>
            <w:noProof/>
            <w:webHidden/>
          </w:rPr>
          <w:tab/>
        </w:r>
        <w:r w:rsidR="004C4A34">
          <w:rPr>
            <w:noProof/>
            <w:webHidden/>
          </w:rPr>
          <w:fldChar w:fldCharType="begin"/>
        </w:r>
        <w:r w:rsidR="004C4A34">
          <w:rPr>
            <w:noProof/>
            <w:webHidden/>
          </w:rPr>
          <w:instrText xml:space="preserve"> PAGEREF _Toc178265851 \h </w:instrText>
        </w:r>
        <w:r w:rsidR="004C4A34">
          <w:rPr>
            <w:noProof/>
            <w:webHidden/>
          </w:rPr>
        </w:r>
        <w:r w:rsidR="004C4A34">
          <w:rPr>
            <w:noProof/>
            <w:webHidden/>
          </w:rPr>
          <w:fldChar w:fldCharType="separate"/>
        </w:r>
        <w:r>
          <w:rPr>
            <w:noProof/>
            <w:webHidden/>
          </w:rPr>
          <w:t>176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2" w:history="1">
        <w:r w:rsidR="004C4A34" w:rsidRPr="00846899">
          <w:rPr>
            <w:rStyle w:val="Hyperlink"/>
            <w:noProof/>
          </w:rPr>
          <w:t>§2927.</w:t>
        </w:r>
        <w:r w:rsidR="004C4A34" w:rsidRPr="00194BCD">
          <w:rPr>
            <w:rFonts w:ascii="Calibri" w:hAnsi="Calibri"/>
            <w:noProof/>
            <w:sz w:val="22"/>
            <w:szCs w:val="22"/>
          </w:rPr>
          <w:tab/>
        </w:r>
        <w:r w:rsidR="004C4A34" w:rsidRPr="00846899">
          <w:rPr>
            <w:rStyle w:val="Hyperlink"/>
            <w:noProof/>
          </w:rPr>
          <w:t>Abandonment or Deactivation of Facilities [49 CFR 192.727]</w:t>
        </w:r>
        <w:r w:rsidR="004C4A34">
          <w:rPr>
            <w:noProof/>
            <w:webHidden/>
          </w:rPr>
          <w:tab/>
        </w:r>
        <w:r w:rsidR="004C4A34">
          <w:rPr>
            <w:noProof/>
            <w:webHidden/>
          </w:rPr>
          <w:fldChar w:fldCharType="begin"/>
        </w:r>
        <w:r w:rsidR="004C4A34">
          <w:rPr>
            <w:noProof/>
            <w:webHidden/>
          </w:rPr>
          <w:instrText xml:space="preserve"> PAGEREF _Toc178265852 \h </w:instrText>
        </w:r>
        <w:r w:rsidR="004C4A34">
          <w:rPr>
            <w:noProof/>
            <w:webHidden/>
          </w:rPr>
        </w:r>
        <w:r w:rsidR="004C4A34">
          <w:rPr>
            <w:noProof/>
            <w:webHidden/>
          </w:rPr>
          <w:fldChar w:fldCharType="separate"/>
        </w:r>
        <w:r>
          <w:rPr>
            <w:noProof/>
            <w:webHidden/>
          </w:rPr>
          <w:t>176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3" w:history="1">
        <w:r w:rsidR="004C4A34" w:rsidRPr="00846899">
          <w:rPr>
            <w:rStyle w:val="Hyperlink"/>
            <w:noProof/>
          </w:rPr>
          <w:t>§2931.</w:t>
        </w:r>
        <w:r w:rsidR="004C4A34" w:rsidRPr="00194BCD">
          <w:rPr>
            <w:rFonts w:ascii="Calibri" w:hAnsi="Calibri"/>
            <w:noProof/>
            <w:sz w:val="22"/>
            <w:szCs w:val="22"/>
          </w:rPr>
          <w:tab/>
        </w:r>
        <w:r w:rsidR="004C4A34" w:rsidRPr="00846899">
          <w:rPr>
            <w:rStyle w:val="Hyperlink"/>
            <w:noProof/>
          </w:rPr>
          <w:t>Compressor Stations: Inspection and Testing of Relief Devices [49 CFR 192.731]</w:t>
        </w:r>
        <w:r w:rsidR="004C4A34">
          <w:rPr>
            <w:noProof/>
            <w:webHidden/>
          </w:rPr>
          <w:tab/>
        </w:r>
        <w:r w:rsidR="004C4A34">
          <w:rPr>
            <w:noProof/>
            <w:webHidden/>
          </w:rPr>
          <w:fldChar w:fldCharType="begin"/>
        </w:r>
        <w:r w:rsidR="004C4A34">
          <w:rPr>
            <w:noProof/>
            <w:webHidden/>
          </w:rPr>
          <w:instrText xml:space="preserve"> PAGEREF _Toc178265853 \h </w:instrText>
        </w:r>
        <w:r w:rsidR="004C4A34">
          <w:rPr>
            <w:noProof/>
            <w:webHidden/>
          </w:rPr>
        </w:r>
        <w:r w:rsidR="004C4A34">
          <w:rPr>
            <w:noProof/>
            <w:webHidden/>
          </w:rPr>
          <w:fldChar w:fldCharType="separate"/>
        </w:r>
        <w:r>
          <w:rPr>
            <w:noProof/>
            <w:webHidden/>
          </w:rPr>
          <w:t>177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4" w:history="1">
        <w:r w:rsidR="004C4A34" w:rsidRPr="00846899">
          <w:rPr>
            <w:rStyle w:val="Hyperlink"/>
            <w:noProof/>
          </w:rPr>
          <w:t>§2935.</w:t>
        </w:r>
        <w:r w:rsidR="004C4A34" w:rsidRPr="00194BCD">
          <w:rPr>
            <w:rFonts w:ascii="Calibri" w:hAnsi="Calibri"/>
            <w:noProof/>
            <w:sz w:val="22"/>
            <w:szCs w:val="22"/>
          </w:rPr>
          <w:tab/>
        </w:r>
        <w:r w:rsidR="004C4A34" w:rsidRPr="00846899">
          <w:rPr>
            <w:rStyle w:val="Hyperlink"/>
            <w:noProof/>
          </w:rPr>
          <w:t>Compressor Stations: Storage of Combustible Materials [49 CFR 192.735]</w:t>
        </w:r>
        <w:r w:rsidR="004C4A34">
          <w:rPr>
            <w:noProof/>
            <w:webHidden/>
          </w:rPr>
          <w:tab/>
        </w:r>
        <w:r w:rsidR="004C4A34">
          <w:rPr>
            <w:noProof/>
            <w:webHidden/>
          </w:rPr>
          <w:fldChar w:fldCharType="begin"/>
        </w:r>
        <w:r w:rsidR="004C4A34">
          <w:rPr>
            <w:noProof/>
            <w:webHidden/>
          </w:rPr>
          <w:instrText xml:space="preserve"> PAGEREF _Toc178265854 \h </w:instrText>
        </w:r>
        <w:r w:rsidR="004C4A34">
          <w:rPr>
            <w:noProof/>
            <w:webHidden/>
          </w:rPr>
        </w:r>
        <w:r w:rsidR="004C4A34">
          <w:rPr>
            <w:noProof/>
            <w:webHidden/>
          </w:rPr>
          <w:fldChar w:fldCharType="separate"/>
        </w:r>
        <w:r>
          <w:rPr>
            <w:noProof/>
            <w:webHidden/>
          </w:rPr>
          <w:t>177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5" w:history="1">
        <w:r w:rsidR="004C4A34" w:rsidRPr="00846899">
          <w:rPr>
            <w:rStyle w:val="Hyperlink"/>
            <w:noProof/>
          </w:rPr>
          <w:t>§2936.</w:t>
        </w:r>
        <w:r w:rsidR="004C4A34" w:rsidRPr="00194BCD">
          <w:rPr>
            <w:rFonts w:ascii="Calibri" w:hAnsi="Calibri"/>
            <w:noProof/>
            <w:sz w:val="22"/>
            <w:szCs w:val="22"/>
          </w:rPr>
          <w:tab/>
        </w:r>
        <w:r w:rsidR="004C4A34" w:rsidRPr="00846899">
          <w:rPr>
            <w:rStyle w:val="Hyperlink"/>
            <w:noProof/>
          </w:rPr>
          <w:t>Compressor Stations: Gas Detection [49 CFR 192.736]</w:t>
        </w:r>
        <w:r w:rsidR="004C4A34">
          <w:rPr>
            <w:noProof/>
            <w:webHidden/>
          </w:rPr>
          <w:tab/>
        </w:r>
        <w:r w:rsidR="004C4A34">
          <w:rPr>
            <w:noProof/>
            <w:webHidden/>
          </w:rPr>
          <w:fldChar w:fldCharType="begin"/>
        </w:r>
        <w:r w:rsidR="004C4A34">
          <w:rPr>
            <w:noProof/>
            <w:webHidden/>
          </w:rPr>
          <w:instrText xml:space="preserve"> PAGEREF _Toc178265855 \h </w:instrText>
        </w:r>
        <w:r w:rsidR="004C4A34">
          <w:rPr>
            <w:noProof/>
            <w:webHidden/>
          </w:rPr>
        </w:r>
        <w:r w:rsidR="004C4A34">
          <w:rPr>
            <w:noProof/>
            <w:webHidden/>
          </w:rPr>
          <w:fldChar w:fldCharType="separate"/>
        </w:r>
        <w:r>
          <w:rPr>
            <w:noProof/>
            <w:webHidden/>
          </w:rPr>
          <w:t>177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6" w:history="1">
        <w:r w:rsidR="004C4A34" w:rsidRPr="00846899">
          <w:rPr>
            <w:rStyle w:val="Hyperlink"/>
            <w:noProof/>
          </w:rPr>
          <w:t>§2939.</w:t>
        </w:r>
        <w:r w:rsidR="004C4A34" w:rsidRPr="00194BCD">
          <w:rPr>
            <w:rFonts w:ascii="Calibri" w:hAnsi="Calibri"/>
            <w:noProof/>
            <w:sz w:val="22"/>
            <w:szCs w:val="22"/>
          </w:rPr>
          <w:tab/>
        </w:r>
        <w:r w:rsidR="004C4A34" w:rsidRPr="00846899">
          <w:rPr>
            <w:rStyle w:val="Hyperlink"/>
            <w:noProof/>
          </w:rPr>
          <w:t>Pressure Limiting and Regulating Stations: Inspection and Testing [49 CFR 192.739]</w:t>
        </w:r>
        <w:r w:rsidR="004C4A34">
          <w:rPr>
            <w:noProof/>
            <w:webHidden/>
          </w:rPr>
          <w:tab/>
        </w:r>
        <w:r w:rsidR="004C4A34">
          <w:rPr>
            <w:noProof/>
            <w:webHidden/>
          </w:rPr>
          <w:fldChar w:fldCharType="begin"/>
        </w:r>
        <w:r w:rsidR="004C4A34">
          <w:rPr>
            <w:noProof/>
            <w:webHidden/>
          </w:rPr>
          <w:instrText xml:space="preserve"> PAGEREF _Toc178265856 \h </w:instrText>
        </w:r>
        <w:r w:rsidR="004C4A34">
          <w:rPr>
            <w:noProof/>
            <w:webHidden/>
          </w:rPr>
        </w:r>
        <w:r w:rsidR="004C4A34">
          <w:rPr>
            <w:noProof/>
            <w:webHidden/>
          </w:rPr>
          <w:fldChar w:fldCharType="separate"/>
        </w:r>
        <w:r>
          <w:rPr>
            <w:noProof/>
            <w:webHidden/>
          </w:rPr>
          <w:t>178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7" w:history="1">
        <w:r w:rsidR="004C4A34" w:rsidRPr="00846899">
          <w:rPr>
            <w:rStyle w:val="Hyperlink"/>
            <w:noProof/>
          </w:rPr>
          <w:t>§2940.</w:t>
        </w:r>
        <w:r w:rsidR="004C4A34" w:rsidRPr="00194BCD">
          <w:rPr>
            <w:rFonts w:ascii="Calibri" w:hAnsi="Calibri"/>
            <w:noProof/>
            <w:sz w:val="22"/>
            <w:szCs w:val="22"/>
          </w:rPr>
          <w:tab/>
        </w:r>
        <w:r w:rsidR="004C4A34" w:rsidRPr="00846899">
          <w:rPr>
            <w:rStyle w:val="Hyperlink"/>
            <w:noProof/>
          </w:rPr>
          <w:t xml:space="preserve">Pressure Regulating, Limiting, and Overpressure Protection—Individual Service Lines Directly Connected to Production, Gathering, or Transmission Pipelines </w:t>
        </w:r>
        <w:r w:rsidR="00EE10DC">
          <w:rPr>
            <w:rStyle w:val="Hyperlink"/>
            <w:noProof/>
          </w:rPr>
          <w:br/>
        </w:r>
        <w:r w:rsidR="004C4A34" w:rsidRPr="00846899">
          <w:rPr>
            <w:rStyle w:val="Hyperlink"/>
            <w:noProof/>
          </w:rPr>
          <w:t>[49 CFR 192.740]</w:t>
        </w:r>
        <w:r w:rsidR="004C4A34">
          <w:rPr>
            <w:noProof/>
            <w:webHidden/>
          </w:rPr>
          <w:tab/>
        </w:r>
        <w:r w:rsidR="004C4A34">
          <w:rPr>
            <w:noProof/>
            <w:webHidden/>
          </w:rPr>
          <w:fldChar w:fldCharType="begin"/>
        </w:r>
        <w:r w:rsidR="004C4A34">
          <w:rPr>
            <w:noProof/>
            <w:webHidden/>
          </w:rPr>
          <w:instrText xml:space="preserve"> PAGEREF _Toc178265857 \h </w:instrText>
        </w:r>
        <w:r w:rsidR="004C4A34">
          <w:rPr>
            <w:noProof/>
            <w:webHidden/>
          </w:rPr>
        </w:r>
        <w:r w:rsidR="004C4A34">
          <w:rPr>
            <w:noProof/>
            <w:webHidden/>
          </w:rPr>
          <w:fldChar w:fldCharType="separate"/>
        </w:r>
        <w:r>
          <w:rPr>
            <w:noProof/>
            <w:webHidden/>
          </w:rPr>
          <w:t>178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8" w:history="1">
        <w:r w:rsidR="004C4A34" w:rsidRPr="00846899">
          <w:rPr>
            <w:rStyle w:val="Hyperlink"/>
            <w:noProof/>
          </w:rPr>
          <w:t>§2941.</w:t>
        </w:r>
        <w:r w:rsidR="004C4A34" w:rsidRPr="00194BCD">
          <w:rPr>
            <w:rFonts w:ascii="Calibri" w:hAnsi="Calibri"/>
            <w:noProof/>
            <w:sz w:val="22"/>
            <w:szCs w:val="22"/>
          </w:rPr>
          <w:tab/>
        </w:r>
        <w:r w:rsidR="004C4A34" w:rsidRPr="00846899">
          <w:rPr>
            <w:rStyle w:val="Hyperlink"/>
            <w:noProof/>
          </w:rPr>
          <w:t>Pressure Limiting and Regulating Stations: Telemetering or Recording Gages [49 CFR 192.741]</w:t>
        </w:r>
        <w:r w:rsidR="004C4A34">
          <w:rPr>
            <w:noProof/>
            <w:webHidden/>
          </w:rPr>
          <w:tab/>
        </w:r>
        <w:r w:rsidR="004C4A34">
          <w:rPr>
            <w:noProof/>
            <w:webHidden/>
          </w:rPr>
          <w:fldChar w:fldCharType="begin"/>
        </w:r>
        <w:r w:rsidR="004C4A34">
          <w:rPr>
            <w:noProof/>
            <w:webHidden/>
          </w:rPr>
          <w:instrText xml:space="preserve"> PAGEREF _Toc178265858 \h </w:instrText>
        </w:r>
        <w:r w:rsidR="004C4A34">
          <w:rPr>
            <w:noProof/>
            <w:webHidden/>
          </w:rPr>
        </w:r>
        <w:r w:rsidR="004C4A34">
          <w:rPr>
            <w:noProof/>
            <w:webHidden/>
          </w:rPr>
          <w:fldChar w:fldCharType="separate"/>
        </w:r>
        <w:r>
          <w:rPr>
            <w:noProof/>
            <w:webHidden/>
          </w:rPr>
          <w:t>178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59" w:history="1">
        <w:r w:rsidR="004C4A34" w:rsidRPr="00846899">
          <w:rPr>
            <w:rStyle w:val="Hyperlink"/>
            <w:noProof/>
          </w:rPr>
          <w:t>§2943.</w:t>
        </w:r>
        <w:r w:rsidR="004C4A34" w:rsidRPr="00194BCD">
          <w:rPr>
            <w:rFonts w:ascii="Calibri" w:hAnsi="Calibri"/>
            <w:noProof/>
            <w:sz w:val="22"/>
            <w:szCs w:val="22"/>
          </w:rPr>
          <w:tab/>
        </w:r>
        <w:r w:rsidR="004C4A34" w:rsidRPr="00846899">
          <w:rPr>
            <w:rStyle w:val="Hyperlink"/>
            <w:noProof/>
          </w:rPr>
          <w:t xml:space="preserve">Pressure Limiting and Regulating Stations: Capacity of Relief Devices </w:t>
        </w:r>
        <w:r w:rsidR="00EE10DC">
          <w:rPr>
            <w:rStyle w:val="Hyperlink"/>
            <w:noProof/>
          </w:rPr>
          <w:br/>
        </w:r>
        <w:r w:rsidR="004C4A34" w:rsidRPr="00846899">
          <w:rPr>
            <w:rStyle w:val="Hyperlink"/>
            <w:noProof/>
          </w:rPr>
          <w:t>[49 CFR 192.743]</w:t>
        </w:r>
        <w:r w:rsidR="004C4A34">
          <w:rPr>
            <w:noProof/>
            <w:webHidden/>
          </w:rPr>
          <w:tab/>
        </w:r>
        <w:r w:rsidR="004C4A34">
          <w:rPr>
            <w:noProof/>
            <w:webHidden/>
          </w:rPr>
          <w:fldChar w:fldCharType="begin"/>
        </w:r>
        <w:r w:rsidR="004C4A34">
          <w:rPr>
            <w:noProof/>
            <w:webHidden/>
          </w:rPr>
          <w:instrText xml:space="preserve"> PAGEREF _Toc178265859 \h </w:instrText>
        </w:r>
        <w:r w:rsidR="004C4A34">
          <w:rPr>
            <w:noProof/>
            <w:webHidden/>
          </w:rPr>
        </w:r>
        <w:r w:rsidR="004C4A34">
          <w:rPr>
            <w:noProof/>
            <w:webHidden/>
          </w:rPr>
          <w:fldChar w:fldCharType="separate"/>
        </w:r>
        <w:r>
          <w:rPr>
            <w:noProof/>
            <w:webHidden/>
          </w:rPr>
          <w:t>179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0" w:history="1">
        <w:r w:rsidR="004C4A34" w:rsidRPr="00846899">
          <w:rPr>
            <w:rStyle w:val="Hyperlink"/>
            <w:noProof/>
          </w:rPr>
          <w:t>§2945.</w:t>
        </w:r>
        <w:r w:rsidR="004C4A34" w:rsidRPr="00194BCD">
          <w:rPr>
            <w:rFonts w:ascii="Calibri" w:hAnsi="Calibri"/>
            <w:noProof/>
            <w:sz w:val="22"/>
            <w:szCs w:val="22"/>
          </w:rPr>
          <w:tab/>
        </w:r>
        <w:r w:rsidR="004C4A34" w:rsidRPr="00846899">
          <w:rPr>
            <w:rStyle w:val="Hyperlink"/>
            <w:noProof/>
          </w:rPr>
          <w:t>Valve Maintenance: Transmission Lines [49 CFR 192.745]</w:t>
        </w:r>
        <w:r w:rsidR="004C4A34">
          <w:rPr>
            <w:noProof/>
            <w:webHidden/>
          </w:rPr>
          <w:tab/>
        </w:r>
        <w:r w:rsidR="004C4A34">
          <w:rPr>
            <w:noProof/>
            <w:webHidden/>
          </w:rPr>
          <w:fldChar w:fldCharType="begin"/>
        </w:r>
        <w:r w:rsidR="004C4A34">
          <w:rPr>
            <w:noProof/>
            <w:webHidden/>
          </w:rPr>
          <w:instrText xml:space="preserve"> PAGEREF _Toc178265860 \h </w:instrText>
        </w:r>
        <w:r w:rsidR="004C4A34">
          <w:rPr>
            <w:noProof/>
            <w:webHidden/>
          </w:rPr>
        </w:r>
        <w:r w:rsidR="004C4A34">
          <w:rPr>
            <w:noProof/>
            <w:webHidden/>
          </w:rPr>
          <w:fldChar w:fldCharType="separate"/>
        </w:r>
        <w:r>
          <w:rPr>
            <w:noProof/>
            <w:webHidden/>
          </w:rPr>
          <w:t>179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1" w:history="1">
        <w:r w:rsidR="004C4A34" w:rsidRPr="00846899">
          <w:rPr>
            <w:rStyle w:val="Hyperlink"/>
            <w:noProof/>
          </w:rPr>
          <w:t>§2947.</w:t>
        </w:r>
        <w:r w:rsidR="004C4A34" w:rsidRPr="00194BCD">
          <w:rPr>
            <w:rFonts w:ascii="Calibri" w:hAnsi="Calibri"/>
            <w:noProof/>
            <w:sz w:val="22"/>
            <w:szCs w:val="22"/>
          </w:rPr>
          <w:tab/>
        </w:r>
        <w:r w:rsidR="004C4A34" w:rsidRPr="00846899">
          <w:rPr>
            <w:rStyle w:val="Hyperlink"/>
            <w:noProof/>
          </w:rPr>
          <w:t xml:space="preserve">Valve Maintenance: Distribution Systems </w:t>
        </w:r>
        <w:r w:rsidR="004C4A34" w:rsidRPr="00846899">
          <w:rPr>
            <w:rStyle w:val="Hyperlink"/>
            <w:bCs/>
            <w:noProof/>
          </w:rPr>
          <w:t xml:space="preserve">[49 CFR </w:t>
        </w:r>
        <w:r w:rsidR="004C4A34" w:rsidRPr="00846899">
          <w:rPr>
            <w:rStyle w:val="Hyperlink"/>
            <w:noProof/>
          </w:rPr>
          <w:t>192.747]</w:t>
        </w:r>
        <w:r w:rsidR="004C4A34">
          <w:rPr>
            <w:noProof/>
            <w:webHidden/>
          </w:rPr>
          <w:tab/>
        </w:r>
        <w:r w:rsidR="004C4A34">
          <w:rPr>
            <w:noProof/>
            <w:webHidden/>
          </w:rPr>
          <w:fldChar w:fldCharType="begin"/>
        </w:r>
        <w:r w:rsidR="004C4A34">
          <w:rPr>
            <w:noProof/>
            <w:webHidden/>
          </w:rPr>
          <w:instrText xml:space="preserve"> PAGEREF _Toc178265861 \h </w:instrText>
        </w:r>
        <w:r w:rsidR="004C4A34">
          <w:rPr>
            <w:noProof/>
            <w:webHidden/>
          </w:rPr>
        </w:r>
        <w:r w:rsidR="004C4A34">
          <w:rPr>
            <w:noProof/>
            <w:webHidden/>
          </w:rPr>
          <w:fldChar w:fldCharType="separate"/>
        </w:r>
        <w:r>
          <w:rPr>
            <w:noProof/>
            <w:webHidden/>
          </w:rPr>
          <w:t>180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2" w:history="1">
        <w:r w:rsidR="004C4A34" w:rsidRPr="00846899">
          <w:rPr>
            <w:rStyle w:val="Hyperlink"/>
            <w:noProof/>
          </w:rPr>
          <w:t>§2949.</w:t>
        </w:r>
        <w:r w:rsidR="004C4A34" w:rsidRPr="00194BCD">
          <w:rPr>
            <w:rFonts w:ascii="Calibri" w:hAnsi="Calibri"/>
            <w:noProof/>
            <w:sz w:val="22"/>
            <w:szCs w:val="22"/>
          </w:rPr>
          <w:tab/>
        </w:r>
        <w:r w:rsidR="004C4A34" w:rsidRPr="00846899">
          <w:rPr>
            <w:rStyle w:val="Hyperlink"/>
            <w:noProof/>
          </w:rPr>
          <w:t>Vault Maintenance  [49 CFR 192.749]</w:t>
        </w:r>
        <w:r w:rsidR="004C4A34">
          <w:rPr>
            <w:noProof/>
            <w:webHidden/>
          </w:rPr>
          <w:tab/>
        </w:r>
        <w:r w:rsidR="004C4A34">
          <w:rPr>
            <w:noProof/>
            <w:webHidden/>
          </w:rPr>
          <w:fldChar w:fldCharType="begin"/>
        </w:r>
        <w:r w:rsidR="004C4A34">
          <w:rPr>
            <w:noProof/>
            <w:webHidden/>
          </w:rPr>
          <w:instrText xml:space="preserve"> PAGEREF _Toc178265862 \h </w:instrText>
        </w:r>
        <w:r w:rsidR="004C4A34">
          <w:rPr>
            <w:noProof/>
            <w:webHidden/>
          </w:rPr>
        </w:r>
        <w:r w:rsidR="004C4A34">
          <w:rPr>
            <w:noProof/>
            <w:webHidden/>
          </w:rPr>
          <w:fldChar w:fldCharType="separate"/>
        </w:r>
        <w:r>
          <w:rPr>
            <w:noProof/>
            <w:webHidden/>
          </w:rPr>
          <w:t>180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3" w:history="1">
        <w:r w:rsidR="004C4A34" w:rsidRPr="00846899">
          <w:rPr>
            <w:rStyle w:val="Hyperlink"/>
            <w:noProof/>
          </w:rPr>
          <w:t>§2950.</w:t>
        </w:r>
        <w:r w:rsidR="004C4A34" w:rsidRPr="00194BCD">
          <w:rPr>
            <w:rFonts w:ascii="Calibri" w:hAnsi="Calibri"/>
            <w:noProof/>
            <w:sz w:val="22"/>
            <w:szCs w:val="22"/>
          </w:rPr>
          <w:tab/>
        </w:r>
        <w:r w:rsidR="004C4A34" w:rsidRPr="00846899">
          <w:rPr>
            <w:rStyle w:val="Hyperlink"/>
            <w:noProof/>
          </w:rPr>
          <w:t>Launcher and Receiver Safety  [49 CFR 192.750]</w:t>
        </w:r>
        <w:r w:rsidR="004C4A34">
          <w:rPr>
            <w:noProof/>
            <w:webHidden/>
          </w:rPr>
          <w:tab/>
        </w:r>
        <w:r w:rsidR="004C4A34">
          <w:rPr>
            <w:noProof/>
            <w:webHidden/>
          </w:rPr>
          <w:fldChar w:fldCharType="begin"/>
        </w:r>
        <w:r w:rsidR="004C4A34">
          <w:rPr>
            <w:noProof/>
            <w:webHidden/>
          </w:rPr>
          <w:instrText xml:space="preserve"> PAGEREF _Toc178265863 \h </w:instrText>
        </w:r>
        <w:r w:rsidR="004C4A34">
          <w:rPr>
            <w:noProof/>
            <w:webHidden/>
          </w:rPr>
        </w:r>
        <w:r w:rsidR="004C4A34">
          <w:rPr>
            <w:noProof/>
            <w:webHidden/>
          </w:rPr>
          <w:fldChar w:fldCharType="separate"/>
        </w:r>
        <w:r>
          <w:rPr>
            <w:noProof/>
            <w:webHidden/>
          </w:rPr>
          <w:t>180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4" w:history="1">
        <w:r w:rsidR="004C4A34" w:rsidRPr="00846899">
          <w:rPr>
            <w:rStyle w:val="Hyperlink"/>
            <w:noProof/>
          </w:rPr>
          <w:t>§2951.</w:t>
        </w:r>
        <w:r w:rsidR="004C4A34" w:rsidRPr="00194BCD">
          <w:rPr>
            <w:rFonts w:ascii="Calibri" w:hAnsi="Calibri"/>
            <w:noProof/>
            <w:sz w:val="22"/>
            <w:szCs w:val="22"/>
          </w:rPr>
          <w:tab/>
        </w:r>
        <w:r w:rsidR="004C4A34" w:rsidRPr="00846899">
          <w:rPr>
            <w:rStyle w:val="Hyperlink"/>
            <w:noProof/>
          </w:rPr>
          <w:t>Prevention of Accidental Ignition [49 CFR 192.751]</w:t>
        </w:r>
        <w:r w:rsidR="004C4A34">
          <w:rPr>
            <w:noProof/>
            <w:webHidden/>
          </w:rPr>
          <w:tab/>
        </w:r>
        <w:r w:rsidR="004C4A34">
          <w:rPr>
            <w:noProof/>
            <w:webHidden/>
          </w:rPr>
          <w:fldChar w:fldCharType="begin"/>
        </w:r>
        <w:r w:rsidR="004C4A34">
          <w:rPr>
            <w:noProof/>
            <w:webHidden/>
          </w:rPr>
          <w:instrText xml:space="preserve"> PAGEREF _Toc178265864 \h </w:instrText>
        </w:r>
        <w:r w:rsidR="004C4A34">
          <w:rPr>
            <w:noProof/>
            <w:webHidden/>
          </w:rPr>
        </w:r>
        <w:r w:rsidR="004C4A34">
          <w:rPr>
            <w:noProof/>
            <w:webHidden/>
          </w:rPr>
          <w:fldChar w:fldCharType="separate"/>
        </w:r>
        <w:r>
          <w:rPr>
            <w:noProof/>
            <w:webHidden/>
          </w:rPr>
          <w:t>180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5" w:history="1">
        <w:r w:rsidR="004C4A34" w:rsidRPr="00846899">
          <w:rPr>
            <w:rStyle w:val="Hyperlink"/>
            <w:noProof/>
          </w:rPr>
          <w:t>§2953.</w:t>
        </w:r>
        <w:r w:rsidR="004C4A34" w:rsidRPr="00194BCD">
          <w:rPr>
            <w:rFonts w:ascii="Calibri" w:hAnsi="Calibri"/>
            <w:noProof/>
            <w:sz w:val="22"/>
            <w:szCs w:val="22"/>
          </w:rPr>
          <w:tab/>
        </w:r>
        <w:r w:rsidR="004C4A34" w:rsidRPr="00846899">
          <w:rPr>
            <w:rStyle w:val="Hyperlink"/>
            <w:noProof/>
          </w:rPr>
          <w:t>Caulked Bell and Spigot Joints [49 CFR 192.753]</w:t>
        </w:r>
        <w:r w:rsidR="004C4A34">
          <w:rPr>
            <w:noProof/>
            <w:webHidden/>
          </w:rPr>
          <w:tab/>
        </w:r>
        <w:r w:rsidR="004C4A34">
          <w:rPr>
            <w:noProof/>
            <w:webHidden/>
          </w:rPr>
          <w:fldChar w:fldCharType="begin"/>
        </w:r>
        <w:r w:rsidR="004C4A34">
          <w:rPr>
            <w:noProof/>
            <w:webHidden/>
          </w:rPr>
          <w:instrText xml:space="preserve"> PAGEREF _Toc178265865 \h </w:instrText>
        </w:r>
        <w:r w:rsidR="004C4A34">
          <w:rPr>
            <w:noProof/>
            <w:webHidden/>
          </w:rPr>
        </w:r>
        <w:r w:rsidR="004C4A34">
          <w:rPr>
            <w:noProof/>
            <w:webHidden/>
          </w:rPr>
          <w:fldChar w:fldCharType="separate"/>
        </w:r>
        <w:r>
          <w:rPr>
            <w:noProof/>
            <w:webHidden/>
          </w:rPr>
          <w:t>180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6" w:history="1">
        <w:r w:rsidR="004C4A34" w:rsidRPr="00846899">
          <w:rPr>
            <w:rStyle w:val="Hyperlink"/>
            <w:noProof/>
          </w:rPr>
          <w:t>§2955.</w:t>
        </w:r>
        <w:r w:rsidR="004C4A34" w:rsidRPr="00194BCD">
          <w:rPr>
            <w:rFonts w:ascii="Calibri" w:hAnsi="Calibri"/>
            <w:noProof/>
            <w:sz w:val="22"/>
            <w:szCs w:val="22"/>
          </w:rPr>
          <w:tab/>
        </w:r>
        <w:r w:rsidR="004C4A34" w:rsidRPr="00846899">
          <w:rPr>
            <w:rStyle w:val="Hyperlink"/>
            <w:noProof/>
          </w:rPr>
          <w:t>Protecting Cast-Iron Pipelines [49 CFR 192.755]</w:t>
        </w:r>
        <w:r w:rsidR="004C4A34">
          <w:rPr>
            <w:noProof/>
            <w:webHidden/>
          </w:rPr>
          <w:tab/>
        </w:r>
        <w:r w:rsidR="004C4A34">
          <w:rPr>
            <w:noProof/>
            <w:webHidden/>
          </w:rPr>
          <w:fldChar w:fldCharType="begin"/>
        </w:r>
        <w:r w:rsidR="004C4A34">
          <w:rPr>
            <w:noProof/>
            <w:webHidden/>
          </w:rPr>
          <w:instrText xml:space="preserve"> PAGEREF _Toc178265866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7" w:history="1">
        <w:r w:rsidR="004C4A34" w:rsidRPr="00846899">
          <w:rPr>
            <w:rStyle w:val="Hyperlink"/>
            <w:noProof/>
          </w:rPr>
          <w:t>§2956.</w:t>
        </w:r>
        <w:r w:rsidR="004C4A34" w:rsidRPr="00194BCD">
          <w:rPr>
            <w:rFonts w:ascii="Calibri" w:hAnsi="Calibri"/>
            <w:noProof/>
            <w:sz w:val="22"/>
            <w:szCs w:val="22"/>
          </w:rPr>
          <w:tab/>
        </w:r>
        <w:r w:rsidR="004C4A34" w:rsidRPr="00846899">
          <w:rPr>
            <w:rStyle w:val="Hyperlink"/>
            <w:noProof/>
          </w:rPr>
          <w:t xml:space="preserve">Joining Plastic Pipe by Heat Fusion; Equipment Maintenance and Calibration </w:t>
        </w:r>
        <w:r w:rsidR="00EE10DC">
          <w:rPr>
            <w:rStyle w:val="Hyperlink"/>
            <w:noProof/>
          </w:rPr>
          <w:br/>
        </w:r>
        <w:r w:rsidR="004C4A34" w:rsidRPr="00846899">
          <w:rPr>
            <w:rStyle w:val="Hyperlink"/>
            <w:noProof/>
          </w:rPr>
          <w:t>[49 CFR 192.756]</w:t>
        </w:r>
        <w:r w:rsidR="004C4A34">
          <w:rPr>
            <w:noProof/>
            <w:webHidden/>
          </w:rPr>
          <w:tab/>
        </w:r>
        <w:r w:rsidR="004C4A34">
          <w:rPr>
            <w:noProof/>
            <w:webHidden/>
          </w:rPr>
          <w:fldChar w:fldCharType="begin"/>
        </w:r>
        <w:r w:rsidR="004C4A34">
          <w:rPr>
            <w:noProof/>
            <w:webHidden/>
          </w:rPr>
          <w:instrText xml:space="preserve"> PAGEREF _Toc178265867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868" w:history="1">
        <w:r w:rsidR="004C4A34" w:rsidRPr="00846899">
          <w:rPr>
            <w:rStyle w:val="Hyperlink"/>
            <w:noProof/>
          </w:rPr>
          <w:t>Chapter 31.  Operator Qualification [49 CFR Part 192 Subpart N]</w:t>
        </w:r>
        <w:r w:rsidR="004C4A34">
          <w:rPr>
            <w:noProof/>
            <w:webHidden/>
          </w:rPr>
          <w:tab/>
        </w:r>
        <w:r w:rsidR="004C4A34">
          <w:rPr>
            <w:noProof/>
            <w:webHidden/>
          </w:rPr>
          <w:fldChar w:fldCharType="begin"/>
        </w:r>
        <w:r w:rsidR="004C4A34">
          <w:rPr>
            <w:noProof/>
            <w:webHidden/>
          </w:rPr>
          <w:instrText xml:space="preserve"> PAGEREF _Toc178265868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69" w:history="1">
        <w:r w:rsidR="004C4A34" w:rsidRPr="00846899">
          <w:rPr>
            <w:rStyle w:val="Hyperlink"/>
            <w:noProof/>
          </w:rPr>
          <w:t>§3101.</w:t>
        </w:r>
        <w:r w:rsidR="004C4A34" w:rsidRPr="00194BCD">
          <w:rPr>
            <w:rFonts w:ascii="Calibri" w:hAnsi="Calibri"/>
            <w:noProof/>
            <w:sz w:val="22"/>
            <w:szCs w:val="22"/>
          </w:rPr>
          <w:tab/>
        </w:r>
        <w:r w:rsidR="004C4A34" w:rsidRPr="00846899">
          <w:rPr>
            <w:rStyle w:val="Hyperlink"/>
            <w:noProof/>
          </w:rPr>
          <w:t>Scope [49 CFR 192.801]</w:t>
        </w:r>
        <w:r w:rsidR="004C4A34">
          <w:rPr>
            <w:noProof/>
            <w:webHidden/>
          </w:rPr>
          <w:tab/>
        </w:r>
        <w:r w:rsidR="004C4A34">
          <w:rPr>
            <w:noProof/>
            <w:webHidden/>
          </w:rPr>
          <w:fldChar w:fldCharType="begin"/>
        </w:r>
        <w:r w:rsidR="004C4A34">
          <w:rPr>
            <w:noProof/>
            <w:webHidden/>
          </w:rPr>
          <w:instrText xml:space="preserve"> PAGEREF _Toc178265869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0" w:history="1">
        <w:r w:rsidR="004C4A34" w:rsidRPr="00846899">
          <w:rPr>
            <w:rStyle w:val="Hyperlink"/>
            <w:noProof/>
          </w:rPr>
          <w:t>§3103.</w:t>
        </w:r>
        <w:r w:rsidR="004C4A34" w:rsidRPr="00194BCD">
          <w:rPr>
            <w:rFonts w:ascii="Calibri" w:hAnsi="Calibri"/>
            <w:noProof/>
            <w:sz w:val="22"/>
            <w:szCs w:val="22"/>
          </w:rPr>
          <w:tab/>
        </w:r>
        <w:r w:rsidR="004C4A34" w:rsidRPr="00846899">
          <w:rPr>
            <w:rStyle w:val="Hyperlink"/>
            <w:noProof/>
          </w:rPr>
          <w:t>Definitions [49 CFR 192.803]</w:t>
        </w:r>
        <w:r w:rsidR="004C4A34">
          <w:rPr>
            <w:noProof/>
            <w:webHidden/>
          </w:rPr>
          <w:tab/>
        </w:r>
        <w:r w:rsidR="004C4A34">
          <w:rPr>
            <w:noProof/>
            <w:webHidden/>
          </w:rPr>
          <w:fldChar w:fldCharType="begin"/>
        </w:r>
        <w:r w:rsidR="004C4A34">
          <w:rPr>
            <w:noProof/>
            <w:webHidden/>
          </w:rPr>
          <w:instrText xml:space="preserve"> PAGEREF _Toc178265870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1" w:history="1">
        <w:r w:rsidR="004C4A34" w:rsidRPr="00846899">
          <w:rPr>
            <w:rStyle w:val="Hyperlink"/>
            <w:noProof/>
          </w:rPr>
          <w:t>§3105.</w:t>
        </w:r>
        <w:r w:rsidR="004C4A34" w:rsidRPr="00194BCD">
          <w:rPr>
            <w:rFonts w:ascii="Calibri" w:hAnsi="Calibri"/>
            <w:noProof/>
            <w:sz w:val="22"/>
            <w:szCs w:val="22"/>
          </w:rPr>
          <w:tab/>
        </w:r>
        <w:r w:rsidR="004C4A34" w:rsidRPr="00846899">
          <w:rPr>
            <w:rStyle w:val="Hyperlink"/>
            <w:noProof/>
          </w:rPr>
          <w:t>Qualification Program [49 CFR 192.805]</w:t>
        </w:r>
        <w:r w:rsidR="004C4A34">
          <w:rPr>
            <w:noProof/>
            <w:webHidden/>
          </w:rPr>
          <w:tab/>
        </w:r>
        <w:r w:rsidR="004C4A34">
          <w:rPr>
            <w:noProof/>
            <w:webHidden/>
          </w:rPr>
          <w:fldChar w:fldCharType="begin"/>
        </w:r>
        <w:r w:rsidR="004C4A34">
          <w:rPr>
            <w:noProof/>
            <w:webHidden/>
          </w:rPr>
          <w:instrText xml:space="preserve"> PAGEREF _Toc178265871 \h </w:instrText>
        </w:r>
        <w:r w:rsidR="004C4A34">
          <w:rPr>
            <w:noProof/>
            <w:webHidden/>
          </w:rPr>
        </w:r>
        <w:r w:rsidR="004C4A34">
          <w:rPr>
            <w:noProof/>
            <w:webHidden/>
          </w:rPr>
          <w:fldChar w:fldCharType="separate"/>
        </w:r>
        <w:r>
          <w:rPr>
            <w:noProof/>
            <w:webHidden/>
          </w:rPr>
          <w:t>181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2" w:history="1">
        <w:r w:rsidR="004C4A34" w:rsidRPr="00846899">
          <w:rPr>
            <w:rStyle w:val="Hyperlink"/>
            <w:noProof/>
          </w:rPr>
          <w:t>§3107.</w:t>
        </w:r>
        <w:r w:rsidR="004C4A34" w:rsidRPr="00194BCD">
          <w:rPr>
            <w:rFonts w:ascii="Calibri" w:hAnsi="Calibri"/>
            <w:noProof/>
            <w:sz w:val="22"/>
            <w:szCs w:val="22"/>
          </w:rPr>
          <w:tab/>
        </w:r>
        <w:r w:rsidR="004C4A34" w:rsidRPr="00846899">
          <w:rPr>
            <w:rStyle w:val="Hyperlink"/>
            <w:noProof/>
          </w:rPr>
          <w:t>Recordkeeping [49 CFR 192.807]</w:t>
        </w:r>
        <w:r w:rsidR="004C4A34">
          <w:rPr>
            <w:noProof/>
            <w:webHidden/>
          </w:rPr>
          <w:tab/>
        </w:r>
        <w:r w:rsidR="004C4A34">
          <w:rPr>
            <w:noProof/>
            <w:webHidden/>
          </w:rPr>
          <w:fldChar w:fldCharType="begin"/>
        </w:r>
        <w:r w:rsidR="004C4A34">
          <w:rPr>
            <w:noProof/>
            <w:webHidden/>
          </w:rPr>
          <w:instrText xml:space="preserve"> PAGEREF _Toc178265872 \h </w:instrText>
        </w:r>
        <w:r w:rsidR="004C4A34">
          <w:rPr>
            <w:noProof/>
            <w:webHidden/>
          </w:rPr>
        </w:r>
        <w:r w:rsidR="004C4A34">
          <w:rPr>
            <w:noProof/>
            <w:webHidden/>
          </w:rPr>
          <w:fldChar w:fldCharType="separate"/>
        </w:r>
        <w:r>
          <w:rPr>
            <w:noProof/>
            <w:webHidden/>
          </w:rPr>
          <w:t>182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3" w:history="1">
        <w:r w:rsidR="004C4A34" w:rsidRPr="00846899">
          <w:rPr>
            <w:rStyle w:val="Hyperlink"/>
            <w:noProof/>
          </w:rPr>
          <w:t>§3109.</w:t>
        </w:r>
        <w:r w:rsidR="004C4A34" w:rsidRPr="00194BCD">
          <w:rPr>
            <w:rFonts w:ascii="Calibri" w:hAnsi="Calibri"/>
            <w:noProof/>
            <w:sz w:val="22"/>
            <w:szCs w:val="22"/>
          </w:rPr>
          <w:tab/>
        </w:r>
        <w:r w:rsidR="004C4A34" w:rsidRPr="00846899">
          <w:rPr>
            <w:rStyle w:val="Hyperlink"/>
            <w:noProof/>
          </w:rPr>
          <w:t>General [49 CFR 192.809]</w:t>
        </w:r>
        <w:r w:rsidR="004C4A34">
          <w:rPr>
            <w:noProof/>
            <w:webHidden/>
          </w:rPr>
          <w:tab/>
        </w:r>
        <w:r w:rsidR="004C4A34">
          <w:rPr>
            <w:noProof/>
            <w:webHidden/>
          </w:rPr>
          <w:fldChar w:fldCharType="begin"/>
        </w:r>
        <w:r w:rsidR="004C4A34">
          <w:rPr>
            <w:noProof/>
            <w:webHidden/>
          </w:rPr>
          <w:instrText xml:space="preserve"> PAGEREF _Toc178265873 \h </w:instrText>
        </w:r>
        <w:r w:rsidR="004C4A34">
          <w:rPr>
            <w:noProof/>
            <w:webHidden/>
          </w:rPr>
        </w:r>
        <w:r w:rsidR="004C4A34">
          <w:rPr>
            <w:noProof/>
            <w:webHidden/>
          </w:rPr>
          <w:fldChar w:fldCharType="separate"/>
        </w:r>
        <w:r>
          <w:rPr>
            <w:noProof/>
            <w:webHidden/>
          </w:rPr>
          <w:t>182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874" w:history="1">
        <w:r w:rsidR="004C4A34" w:rsidRPr="00846899">
          <w:rPr>
            <w:rStyle w:val="Hyperlink"/>
            <w:noProof/>
          </w:rPr>
          <w:t>Chapter 33.</w:t>
        </w:r>
        <w:r w:rsidR="004C4A34" w:rsidRPr="00194BCD">
          <w:rPr>
            <w:rFonts w:ascii="Calibri" w:hAnsi="Calibri"/>
            <w:noProof/>
            <w:sz w:val="22"/>
            <w:szCs w:val="22"/>
          </w:rPr>
          <w:tab/>
        </w:r>
        <w:r w:rsidR="004C4A34" w:rsidRPr="00846899">
          <w:rPr>
            <w:rStyle w:val="Hyperlink"/>
            <w:noProof/>
          </w:rPr>
          <w:t>Gas Transmission Pipeline Integrity Management  [49 CFR Part 192 Subpart O]</w:t>
        </w:r>
        <w:r w:rsidR="004C4A34">
          <w:rPr>
            <w:noProof/>
            <w:webHidden/>
          </w:rPr>
          <w:tab/>
        </w:r>
        <w:r w:rsidR="004C4A34">
          <w:rPr>
            <w:noProof/>
            <w:webHidden/>
          </w:rPr>
          <w:fldChar w:fldCharType="begin"/>
        </w:r>
        <w:r w:rsidR="004C4A34">
          <w:rPr>
            <w:noProof/>
            <w:webHidden/>
          </w:rPr>
          <w:instrText xml:space="preserve"> PAGEREF _Toc178265874 \h </w:instrText>
        </w:r>
        <w:r w:rsidR="004C4A34">
          <w:rPr>
            <w:noProof/>
            <w:webHidden/>
          </w:rPr>
        </w:r>
        <w:r w:rsidR="004C4A34">
          <w:rPr>
            <w:noProof/>
            <w:webHidden/>
          </w:rPr>
          <w:fldChar w:fldCharType="separate"/>
        </w:r>
        <w:r>
          <w:rPr>
            <w:noProof/>
            <w:webHidden/>
          </w:rPr>
          <w:t>182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5" w:history="1">
        <w:r w:rsidR="004C4A34" w:rsidRPr="00846899">
          <w:rPr>
            <w:rStyle w:val="Hyperlink"/>
            <w:noProof/>
          </w:rPr>
          <w:t>§3301.</w:t>
        </w:r>
        <w:r w:rsidR="004C4A34" w:rsidRPr="00194BCD">
          <w:rPr>
            <w:rFonts w:ascii="Calibri" w:hAnsi="Calibri"/>
            <w:noProof/>
            <w:sz w:val="22"/>
            <w:szCs w:val="22"/>
          </w:rPr>
          <w:tab/>
        </w:r>
        <w:r w:rsidR="004C4A34" w:rsidRPr="00846899">
          <w:rPr>
            <w:rStyle w:val="Hyperlink"/>
            <w:noProof/>
          </w:rPr>
          <w:t>What Do the Regulations in this Chapter Cover? [49 CFR 192.901]</w:t>
        </w:r>
        <w:r w:rsidR="004C4A34">
          <w:rPr>
            <w:noProof/>
            <w:webHidden/>
          </w:rPr>
          <w:tab/>
        </w:r>
        <w:r w:rsidR="004C4A34">
          <w:rPr>
            <w:noProof/>
            <w:webHidden/>
          </w:rPr>
          <w:fldChar w:fldCharType="begin"/>
        </w:r>
        <w:r w:rsidR="004C4A34">
          <w:rPr>
            <w:noProof/>
            <w:webHidden/>
          </w:rPr>
          <w:instrText xml:space="preserve"> PAGEREF _Toc178265875 \h </w:instrText>
        </w:r>
        <w:r w:rsidR="004C4A34">
          <w:rPr>
            <w:noProof/>
            <w:webHidden/>
          </w:rPr>
        </w:r>
        <w:r w:rsidR="004C4A34">
          <w:rPr>
            <w:noProof/>
            <w:webHidden/>
          </w:rPr>
          <w:fldChar w:fldCharType="separate"/>
        </w:r>
        <w:r>
          <w:rPr>
            <w:noProof/>
            <w:webHidden/>
          </w:rPr>
          <w:t>182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6" w:history="1">
        <w:r w:rsidR="004C4A34" w:rsidRPr="00846899">
          <w:rPr>
            <w:rStyle w:val="Hyperlink"/>
            <w:noProof/>
          </w:rPr>
          <w:t>§3303.</w:t>
        </w:r>
        <w:r w:rsidR="004C4A34" w:rsidRPr="00194BCD">
          <w:rPr>
            <w:rFonts w:ascii="Calibri" w:hAnsi="Calibri"/>
            <w:noProof/>
            <w:sz w:val="22"/>
            <w:szCs w:val="22"/>
          </w:rPr>
          <w:tab/>
        </w:r>
        <w:r w:rsidR="004C4A34" w:rsidRPr="00846899">
          <w:rPr>
            <w:rStyle w:val="Hyperlink"/>
            <w:noProof/>
          </w:rPr>
          <w:t>What Definitions Apply to this Chapter?  [49 CFR 192.903]</w:t>
        </w:r>
        <w:r w:rsidR="004C4A34">
          <w:rPr>
            <w:noProof/>
            <w:webHidden/>
          </w:rPr>
          <w:tab/>
        </w:r>
        <w:r w:rsidR="004C4A34">
          <w:rPr>
            <w:noProof/>
            <w:webHidden/>
          </w:rPr>
          <w:fldChar w:fldCharType="begin"/>
        </w:r>
        <w:r w:rsidR="004C4A34">
          <w:rPr>
            <w:noProof/>
            <w:webHidden/>
          </w:rPr>
          <w:instrText xml:space="preserve"> PAGEREF _Toc178265876 \h </w:instrText>
        </w:r>
        <w:r w:rsidR="004C4A34">
          <w:rPr>
            <w:noProof/>
            <w:webHidden/>
          </w:rPr>
        </w:r>
        <w:r w:rsidR="004C4A34">
          <w:rPr>
            <w:noProof/>
            <w:webHidden/>
          </w:rPr>
          <w:fldChar w:fldCharType="separate"/>
        </w:r>
        <w:r>
          <w:rPr>
            <w:noProof/>
            <w:webHidden/>
          </w:rPr>
          <w:t>182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7" w:history="1">
        <w:r w:rsidR="004C4A34" w:rsidRPr="00846899">
          <w:rPr>
            <w:rStyle w:val="Hyperlink"/>
            <w:noProof/>
          </w:rPr>
          <w:t>§3305.</w:t>
        </w:r>
        <w:r w:rsidR="004C4A34" w:rsidRPr="00194BCD">
          <w:rPr>
            <w:rFonts w:ascii="Calibri" w:hAnsi="Calibri"/>
            <w:noProof/>
            <w:sz w:val="22"/>
            <w:szCs w:val="22"/>
          </w:rPr>
          <w:tab/>
        </w:r>
        <w:r w:rsidR="004C4A34" w:rsidRPr="00846899">
          <w:rPr>
            <w:rStyle w:val="Hyperlink"/>
            <w:noProof/>
          </w:rPr>
          <w:t>How Does an Operator Identify a High Consequence Area? [49 CFR 192.905]</w:t>
        </w:r>
        <w:r w:rsidR="004C4A34">
          <w:rPr>
            <w:noProof/>
            <w:webHidden/>
          </w:rPr>
          <w:tab/>
        </w:r>
        <w:r w:rsidR="004C4A34">
          <w:rPr>
            <w:noProof/>
            <w:webHidden/>
          </w:rPr>
          <w:fldChar w:fldCharType="begin"/>
        </w:r>
        <w:r w:rsidR="004C4A34">
          <w:rPr>
            <w:noProof/>
            <w:webHidden/>
          </w:rPr>
          <w:instrText xml:space="preserve"> PAGEREF _Toc178265877 \h </w:instrText>
        </w:r>
        <w:r w:rsidR="004C4A34">
          <w:rPr>
            <w:noProof/>
            <w:webHidden/>
          </w:rPr>
        </w:r>
        <w:r w:rsidR="004C4A34">
          <w:rPr>
            <w:noProof/>
            <w:webHidden/>
          </w:rPr>
          <w:fldChar w:fldCharType="separate"/>
        </w:r>
        <w:r>
          <w:rPr>
            <w:noProof/>
            <w:webHidden/>
          </w:rPr>
          <w:t>183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8" w:history="1">
        <w:r w:rsidR="004C4A34" w:rsidRPr="00846899">
          <w:rPr>
            <w:rStyle w:val="Hyperlink"/>
            <w:noProof/>
          </w:rPr>
          <w:t>§3307.</w:t>
        </w:r>
        <w:r w:rsidR="004C4A34" w:rsidRPr="00194BCD">
          <w:rPr>
            <w:rFonts w:ascii="Calibri" w:hAnsi="Calibri"/>
            <w:noProof/>
            <w:sz w:val="22"/>
            <w:szCs w:val="22"/>
          </w:rPr>
          <w:tab/>
        </w:r>
        <w:r w:rsidR="004C4A34" w:rsidRPr="00846899">
          <w:rPr>
            <w:rStyle w:val="Hyperlink"/>
            <w:noProof/>
          </w:rPr>
          <w:t>What Must an Operator Do to Implement this Chapter? [49 CFR 192.907]</w:t>
        </w:r>
        <w:r w:rsidR="004C4A34">
          <w:rPr>
            <w:noProof/>
            <w:webHidden/>
          </w:rPr>
          <w:tab/>
        </w:r>
        <w:r w:rsidR="004C4A34">
          <w:rPr>
            <w:noProof/>
            <w:webHidden/>
          </w:rPr>
          <w:fldChar w:fldCharType="begin"/>
        </w:r>
        <w:r w:rsidR="004C4A34">
          <w:rPr>
            <w:noProof/>
            <w:webHidden/>
          </w:rPr>
          <w:instrText xml:space="preserve"> PAGEREF _Toc178265878 \h </w:instrText>
        </w:r>
        <w:r w:rsidR="004C4A34">
          <w:rPr>
            <w:noProof/>
            <w:webHidden/>
          </w:rPr>
        </w:r>
        <w:r w:rsidR="004C4A34">
          <w:rPr>
            <w:noProof/>
            <w:webHidden/>
          </w:rPr>
          <w:fldChar w:fldCharType="separate"/>
        </w:r>
        <w:r>
          <w:rPr>
            <w:noProof/>
            <w:webHidden/>
          </w:rPr>
          <w:t>184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79" w:history="1">
        <w:r w:rsidR="004C4A34" w:rsidRPr="00846899">
          <w:rPr>
            <w:rStyle w:val="Hyperlink"/>
            <w:noProof/>
          </w:rPr>
          <w:t>§3309.</w:t>
        </w:r>
        <w:r w:rsidR="004C4A34" w:rsidRPr="00194BCD">
          <w:rPr>
            <w:rFonts w:ascii="Calibri" w:hAnsi="Calibri"/>
            <w:noProof/>
            <w:sz w:val="22"/>
            <w:szCs w:val="22"/>
          </w:rPr>
          <w:tab/>
        </w:r>
        <w:r w:rsidR="004C4A34" w:rsidRPr="00846899">
          <w:rPr>
            <w:rStyle w:val="Hyperlink"/>
            <w:noProof/>
          </w:rPr>
          <w:t>How Can an Operator Change Its Integrity Management Program? [49 CFR 192.909]</w:t>
        </w:r>
        <w:r w:rsidR="004C4A34">
          <w:rPr>
            <w:noProof/>
            <w:webHidden/>
          </w:rPr>
          <w:tab/>
        </w:r>
        <w:r w:rsidR="004C4A34">
          <w:rPr>
            <w:noProof/>
            <w:webHidden/>
          </w:rPr>
          <w:fldChar w:fldCharType="begin"/>
        </w:r>
        <w:r w:rsidR="004C4A34">
          <w:rPr>
            <w:noProof/>
            <w:webHidden/>
          </w:rPr>
          <w:instrText xml:space="preserve"> PAGEREF _Toc178265879 \h </w:instrText>
        </w:r>
        <w:r w:rsidR="004C4A34">
          <w:rPr>
            <w:noProof/>
            <w:webHidden/>
          </w:rPr>
        </w:r>
        <w:r w:rsidR="004C4A34">
          <w:rPr>
            <w:noProof/>
            <w:webHidden/>
          </w:rPr>
          <w:fldChar w:fldCharType="separate"/>
        </w:r>
        <w:r>
          <w:rPr>
            <w:noProof/>
            <w:webHidden/>
          </w:rPr>
          <w:t>184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0" w:history="1">
        <w:r w:rsidR="004C4A34" w:rsidRPr="00846899">
          <w:rPr>
            <w:rStyle w:val="Hyperlink"/>
            <w:noProof/>
          </w:rPr>
          <w:t>§3311.</w:t>
        </w:r>
        <w:r w:rsidR="004C4A34" w:rsidRPr="00194BCD">
          <w:rPr>
            <w:rFonts w:ascii="Calibri" w:hAnsi="Calibri"/>
            <w:noProof/>
            <w:sz w:val="22"/>
            <w:szCs w:val="22"/>
          </w:rPr>
          <w:tab/>
        </w:r>
        <w:r w:rsidR="004C4A34" w:rsidRPr="00846899">
          <w:rPr>
            <w:rStyle w:val="Hyperlink"/>
            <w:noProof/>
          </w:rPr>
          <w:t>What are the Elements of an Integrity Management Program? [49 CFR 192.911]</w:t>
        </w:r>
        <w:r w:rsidR="004C4A34">
          <w:rPr>
            <w:noProof/>
            <w:webHidden/>
          </w:rPr>
          <w:tab/>
        </w:r>
        <w:r w:rsidR="004C4A34">
          <w:rPr>
            <w:noProof/>
            <w:webHidden/>
          </w:rPr>
          <w:fldChar w:fldCharType="begin"/>
        </w:r>
        <w:r w:rsidR="004C4A34">
          <w:rPr>
            <w:noProof/>
            <w:webHidden/>
          </w:rPr>
          <w:instrText xml:space="preserve"> PAGEREF _Toc178265880 \h </w:instrText>
        </w:r>
        <w:r w:rsidR="004C4A34">
          <w:rPr>
            <w:noProof/>
            <w:webHidden/>
          </w:rPr>
        </w:r>
        <w:r w:rsidR="004C4A34">
          <w:rPr>
            <w:noProof/>
            <w:webHidden/>
          </w:rPr>
          <w:fldChar w:fldCharType="separate"/>
        </w:r>
        <w:r>
          <w:rPr>
            <w:noProof/>
            <w:webHidden/>
          </w:rPr>
          <w:t>184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1" w:history="1">
        <w:r w:rsidR="004C4A34" w:rsidRPr="00846899">
          <w:rPr>
            <w:rStyle w:val="Hyperlink"/>
            <w:noProof/>
          </w:rPr>
          <w:t>§3313.</w:t>
        </w:r>
        <w:r w:rsidR="004C4A34" w:rsidRPr="00194BCD">
          <w:rPr>
            <w:rFonts w:ascii="Calibri" w:hAnsi="Calibri"/>
            <w:noProof/>
            <w:sz w:val="22"/>
            <w:szCs w:val="22"/>
          </w:rPr>
          <w:tab/>
        </w:r>
        <w:r w:rsidR="004C4A34" w:rsidRPr="00846899">
          <w:rPr>
            <w:rStyle w:val="Hyperlink"/>
            <w:noProof/>
          </w:rPr>
          <w:t>When May an Operator Deviate Its Program from Certain Requirements of this Chapter?  [49 CFR 192.913]</w:t>
        </w:r>
        <w:r w:rsidR="004C4A34">
          <w:rPr>
            <w:noProof/>
            <w:webHidden/>
          </w:rPr>
          <w:tab/>
        </w:r>
        <w:r w:rsidR="004C4A34">
          <w:rPr>
            <w:noProof/>
            <w:webHidden/>
          </w:rPr>
          <w:fldChar w:fldCharType="begin"/>
        </w:r>
        <w:r w:rsidR="004C4A34">
          <w:rPr>
            <w:noProof/>
            <w:webHidden/>
          </w:rPr>
          <w:instrText xml:space="preserve"> PAGEREF _Toc178265881 \h </w:instrText>
        </w:r>
        <w:r w:rsidR="004C4A34">
          <w:rPr>
            <w:noProof/>
            <w:webHidden/>
          </w:rPr>
        </w:r>
        <w:r w:rsidR="004C4A34">
          <w:rPr>
            <w:noProof/>
            <w:webHidden/>
          </w:rPr>
          <w:fldChar w:fldCharType="separate"/>
        </w:r>
        <w:r>
          <w:rPr>
            <w:noProof/>
            <w:webHidden/>
          </w:rPr>
          <w:t>185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2" w:history="1">
        <w:r w:rsidR="004C4A34" w:rsidRPr="00846899">
          <w:rPr>
            <w:rStyle w:val="Hyperlink"/>
            <w:noProof/>
          </w:rPr>
          <w:t>§3315.</w:t>
        </w:r>
        <w:r w:rsidR="004C4A34" w:rsidRPr="00194BCD">
          <w:rPr>
            <w:rFonts w:ascii="Calibri" w:hAnsi="Calibri"/>
            <w:noProof/>
            <w:sz w:val="22"/>
            <w:szCs w:val="22"/>
          </w:rPr>
          <w:tab/>
        </w:r>
        <w:r w:rsidR="004C4A34" w:rsidRPr="00846899">
          <w:rPr>
            <w:rStyle w:val="Hyperlink"/>
            <w:noProof/>
          </w:rPr>
          <w:t xml:space="preserve">What Knowledge and Training Must Personnel Have to Carry Out an Integrity </w:t>
        </w:r>
        <w:r w:rsidR="00EE10DC">
          <w:rPr>
            <w:rStyle w:val="Hyperlink"/>
            <w:noProof/>
          </w:rPr>
          <w:br/>
        </w:r>
        <w:r w:rsidR="004C4A34" w:rsidRPr="00846899">
          <w:rPr>
            <w:rStyle w:val="Hyperlink"/>
            <w:noProof/>
          </w:rPr>
          <w:t>Management Program? [49 CFR 192.915]</w:t>
        </w:r>
        <w:r w:rsidR="004C4A34">
          <w:rPr>
            <w:noProof/>
            <w:webHidden/>
          </w:rPr>
          <w:tab/>
        </w:r>
        <w:r w:rsidR="004C4A34">
          <w:rPr>
            <w:noProof/>
            <w:webHidden/>
          </w:rPr>
          <w:fldChar w:fldCharType="begin"/>
        </w:r>
        <w:r w:rsidR="004C4A34">
          <w:rPr>
            <w:noProof/>
            <w:webHidden/>
          </w:rPr>
          <w:instrText xml:space="preserve"> PAGEREF _Toc178265882 \h </w:instrText>
        </w:r>
        <w:r w:rsidR="004C4A34">
          <w:rPr>
            <w:noProof/>
            <w:webHidden/>
          </w:rPr>
        </w:r>
        <w:r w:rsidR="004C4A34">
          <w:rPr>
            <w:noProof/>
            <w:webHidden/>
          </w:rPr>
          <w:fldChar w:fldCharType="separate"/>
        </w:r>
        <w:r>
          <w:rPr>
            <w:noProof/>
            <w:webHidden/>
          </w:rPr>
          <w:t>186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3" w:history="1">
        <w:r w:rsidR="004C4A34" w:rsidRPr="00846899">
          <w:rPr>
            <w:rStyle w:val="Hyperlink"/>
            <w:noProof/>
          </w:rPr>
          <w:t>§3317.</w:t>
        </w:r>
        <w:r w:rsidR="004C4A34" w:rsidRPr="00194BCD">
          <w:rPr>
            <w:rFonts w:ascii="Calibri" w:hAnsi="Calibri"/>
            <w:noProof/>
            <w:sz w:val="22"/>
            <w:szCs w:val="22"/>
          </w:rPr>
          <w:tab/>
        </w:r>
        <w:r w:rsidR="004C4A34" w:rsidRPr="00846899">
          <w:rPr>
            <w:rStyle w:val="Hyperlink"/>
            <w:noProof/>
          </w:rPr>
          <w:t xml:space="preserve">How Does an Operator Identify Potential Threats to Pipeline Integrity and Use the </w:t>
        </w:r>
        <w:r w:rsidR="00EE10DC">
          <w:rPr>
            <w:rStyle w:val="Hyperlink"/>
            <w:noProof/>
          </w:rPr>
          <w:br/>
        </w:r>
        <w:r w:rsidR="004C4A34" w:rsidRPr="00846899">
          <w:rPr>
            <w:rStyle w:val="Hyperlink"/>
            <w:noProof/>
          </w:rPr>
          <w:t>Threat Identification in Its Integrity Program?  [49 CFR 192.917]</w:t>
        </w:r>
        <w:r w:rsidR="004C4A34">
          <w:rPr>
            <w:noProof/>
            <w:webHidden/>
          </w:rPr>
          <w:tab/>
        </w:r>
        <w:r w:rsidR="004C4A34">
          <w:rPr>
            <w:noProof/>
            <w:webHidden/>
          </w:rPr>
          <w:fldChar w:fldCharType="begin"/>
        </w:r>
        <w:r w:rsidR="004C4A34">
          <w:rPr>
            <w:noProof/>
            <w:webHidden/>
          </w:rPr>
          <w:instrText xml:space="preserve"> PAGEREF _Toc178265883 \h </w:instrText>
        </w:r>
        <w:r w:rsidR="004C4A34">
          <w:rPr>
            <w:noProof/>
            <w:webHidden/>
          </w:rPr>
        </w:r>
        <w:r w:rsidR="004C4A34">
          <w:rPr>
            <w:noProof/>
            <w:webHidden/>
          </w:rPr>
          <w:fldChar w:fldCharType="separate"/>
        </w:r>
        <w:r>
          <w:rPr>
            <w:noProof/>
            <w:webHidden/>
          </w:rPr>
          <w:t>186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4" w:history="1">
        <w:r w:rsidR="004C4A34" w:rsidRPr="00846899">
          <w:rPr>
            <w:rStyle w:val="Hyperlink"/>
            <w:noProof/>
          </w:rPr>
          <w:t>§3319.</w:t>
        </w:r>
        <w:r w:rsidR="004C4A34" w:rsidRPr="00194BCD">
          <w:rPr>
            <w:rFonts w:ascii="Calibri" w:hAnsi="Calibri"/>
            <w:noProof/>
            <w:sz w:val="22"/>
            <w:szCs w:val="22"/>
          </w:rPr>
          <w:tab/>
        </w:r>
        <w:r w:rsidR="004C4A34" w:rsidRPr="00846899">
          <w:rPr>
            <w:rStyle w:val="Hyperlink"/>
            <w:noProof/>
          </w:rPr>
          <w:t>What Must Be in the Baseline Assessment Plan [49 CFR 192.919]</w:t>
        </w:r>
        <w:r w:rsidR="004C4A34">
          <w:rPr>
            <w:noProof/>
            <w:webHidden/>
          </w:rPr>
          <w:tab/>
        </w:r>
        <w:r w:rsidR="004C4A34">
          <w:rPr>
            <w:noProof/>
            <w:webHidden/>
          </w:rPr>
          <w:fldChar w:fldCharType="begin"/>
        </w:r>
        <w:r w:rsidR="004C4A34">
          <w:rPr>
            <w:noProof/>
            <w:webHidden/>
          </w:rPr>
          <w:instrText xml:space="preserve"> PAGEREF _Toc178265884 \h </w:instrText>
        </w:r>
        <w:r w:rsidR="004C4A34">
          <w:rPr>
            <w:noProof/>
            <w:webHidden/>
          </w:rPr>
        </w:r>
        <w:r w:rsidR="004C4A34">
          <w:rPr>
            <w:noProof/>
            <w:webHidden/>
          </w:rPr>
          <w:fldChar w:fldCharType="separate"/>
        </w:r>
        <w:r>
          <w:rPr>
            <w:noProof/>
            <w:webHidden/>
          </w:rPr>
          <w:t>190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5" w:history="1">
        <w:r w:rsidR="004C4A34" w:rsidRPr="00846899">
          <w:rPr>
            <w:rStyle w:val="Hyperlink"/>
            <w:noProof/>
          </w:rPr>
          <w:t>§3321.</w:t>
        </w:r>
        <w:r w:rsidR="004C4A34" w:rsidRPr="00194BCD">
          <w:rPr>
            <w:rFonts w:ascii="Calibri" w:hAnsi="Calibri"/>
            <w:noProof/>
            <w:sz w:val="22"/>
            <w:szCs w:val="22"/>
          </w:rPr>
          <w:tab/>
        </w:r>
        <w:r w:rsidR="004C4A34" w:rsidRPr="00846899">
          <w:rPr>
            <w:rStyle w:val="Hyperlink"/>
            <w:noProof/>
          </w:rPr>
          <w:t>How Is the Baseline Assessment to be Conducted [49 CFR 192.921]</w:t>
        </w:r>
        <w:r w:rsidR="004C4A34">
          <w:rPr>
            <w:noProof/>
            <w:webHidden/>
          </w:rPr>
          <w:tab/>
        </w:r>
        <w:r w:rsidR="004C4A34">
          <w:rPr>
            <w:noProof/>
            <w:webHidden/>
          </w:rPr>
          <w:fldChar w:fldCharType="begin"/>
        </w:r>
        <w:r w:rsidR="004C4A34">
          <w:rPr>
            <w:noProof/>
            <w:webHidden/>
          </w:rPr>
          <w:instrText xml:space="preserve"> PAGEREF _Toc178265885 \h </w:instrText>
        </w:r>
        <w:r w:rsidR="004C4A34">
          <w:rPr>
            <w:noProof/>
            <w:webHidden/>
          </w:rPr>
        </w:r>
        <w:r w:rsidR="004C4A34">
          <w:rPr>
            <w:noProof/>
            <w:webHidden/>
          </w:rPr>
          <w:fldChar w:fldCharType="separate"/>
        </w:r>
        <w:r>
          <w:rPr>
            <w:noProof/>
            <w:webHidden/>
          </w:rPr>
          <w:t>190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6" w:history="1">
        <w:r w:rsidR="004C4A34" w:rsidRPr="00846899">
          <w:rPr>
            <w:rStyle w:val="Hyperlink"/>
            <w:noProof/>
          </w:rPr>
          <w:t>§3323.</w:t>
        </w:r>
        <w:r w:rsidR="004C4A34" w:rsidRPr="00194BCD">
          <w:rPr>
            <w:rFonts w:ascii="Calibri" w:hAnsi="Calibri"/>
            <w:noProof/>
            <w:sz w:val="22"/>
            <w:szCs w:val="22"/>
          </w:rPr>
          <w:tab/>
        </w:r>
        <w:r w:rsidR="004C4A34" w:rsidRPr="00846899">
          <w:rPr>
            <w:rStyle w:val="Hyperlink"/>
            <w:noProof/>
          </w:rPr>
          <w:t>How Is Direct Assessment Used and for What Threats? [49 CFR 192.923]</w:t>
        </w:r>
        <w:r w:rsidR="004C4A34">
          <w:rPr>
            <w:noProof/>
            <w:webHidden/>
          </w:rPr>
          <w:tab/>
        </w:r>
        <w:r w:rsidR="004C4A34">
          <w:rPr>
            <w:noProof/>
            <w:webHidden/>
          </w:rPr>
          <w:fldChar w:fldCharType="begin"/>
        </w:r>
        <w:r w:rsidR="004C4A34">
          <w:rPr>
            <w:noProof/>
            <w:webHidden/>
          </w:rPr>
          <w:instrText xml:space="preserve"> PAGEREF _Toc178265886 \h </w:instrText>
        </w:r>
        <w:r w:rsidR="004C4A34">
          <w:rPr>
            <w:noProof/>
            <w:webHidden/>
          </w:rPr>
        </w:r>
        <w:r w:rsidR="004C4A34">
          <w:rPr>
            <w:noProof/>
            <w:webHidden/>
          </w:rPr>
          <w:fldChar w:fldCharType="separate"/>
        </w:r>
        <w:r>
          <w:rPr>
            <w:noProof/>
            <w:webHidden/>
          </w:rPr>
          <w:t>191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7" w:history="1">
        <w:r w:rsidR="004C4A34" w:rsidRPr="00846899">
          <w:rPr>
            <w:rStyle w:val="Hyperlink"/>
            <w:noProof/>
          </w:rPr>
          <w:t>§3325.</w:t>
        </w:r>
        <w:r w:rsidR="004C4A34" w:rsidRPr="00194BCD">
          <w:rPr>
            <w:rFonts w:ascii="Calibri" w:hAnsi="Calibri"/>
            <w:noProof/>
            <w:sz w:val="22"/>
            <w:szCs w:val="22"/>
          </w:rPr>
          <w:tab/>
        </w:r>
        <w:r w:rsidR="004C4A34" w:rsidRPr="00846899">
          <w:rPr>
            <w:rStyle w:val="Hyperlink"/>
            <w:noProof/>
          </w:rPr>
          <w:t xml:space="preserve">What Are the Requirements for Using External Corrosion Direct Assessment (ECDA)?  </w:t>
        </w:r>
        <w:r w:rsidR="00EE10DC">
          <w:rPr>
            <w:rStyle w:val="Hyperlink"/>
            <w:noProof/>
          </w:rPr>
          <w:br/>
        </w:r>
        <w:r w:rsidR="004C4A34" w:rsidRPr="00846899">
          <w:rPr>
            <w:rStyle w:val="Hyperlink"/>
            <w:noProof/>
          </w:rPr>
          <w:t>[49 CFR 192.925]</w:t>
        </w:r>
        <w:r w:rsidR="004C4A34">
          <w:rPr>
            <w:noProof/>
            <w:webHidden/>
          </w:rPr>
          <w:tab/>
        </w:r>
        <w:r w:rsidR="004C4A34">
          <w:rPr>
            <w:noProof/>
            <w:webHidden/>
          </w:rPr>
          <w:fldChar w:fldCharType="begin"/>
        </w:r>
        <w:r w:rsidR="004C4A34">
          <w:rPr>
            <w:noProof/>
            <w:webHidden/>
          </w:rPr>
          <w:instrText xml:space="preserve"> PAGEREF _Toc178265887 \h </w:instrText>
        </w:r>
        <w:r w:rsidR="004C4A34">
          <w:rPr>
            <w:noProof/>
            <w:webHidden/>
          </w:rPr>
        </w:r>
        <w:r w:rsidR="004C4A34">
          <w:rPr>
            <w:noProof/>
            <w:webHidden/>
          </w:rPr>
          <w:fldChar w:fldCharType="separate"/>
        </w:r>
        <w:r>
          <w:rPr>
            <w:noProof/>
            <w:webHidden/>
          </w:rPr>
          <w:t>191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8" w:history="1">
        <w:r w:rsidR="004C4A34" w:rsidRPr="00846899">
          <w:rPr>
            <w:rStyle w:val="Hyperlink"/>
            <w:noProof/>
          </w:rPr>
          <w:t>§3327.</w:t>
        </w:r>
        <w:r w:rsidR="004C4A34" w:rsidRPr="00194BCD">
          <w:rPr>
            <w:rFonts w:ascii="Calibri" w:hAnsi="Calibri"/>
            <w:noProof/>
            <w:sz w:val="22"/>
            <w:szCs w:val="22"/>
          </w:rPr>
          <w:tab/>
        </w:r>
        <w:r w:rsidR="004C4A34" w:rsidRPr="00846899">
          <w:rPr>
            <w:rStyle w:val="Hyperlink"/>
            <w:noProof/>
          </w:rPr>
          <w:t>What Are the Requirements for Using Internal Corrosion Direct Assessment (ICDA)?</w:t>
        </w:r>
        <w:r w:rsidR="00EE10DC">
          <w:rPr>
            <w:rStyle w:val="Hyperlink"/>
            <w:noProof/>
          </w:rPr>
          <w:br/>
        </w:r>
        <w:r w:rsidR="004C4A34" w:rsidRPr="00846899">
          <w:rPr>
            <w:rStyle w:val="Hyperlink"/>
            <w:noProof/>
          </w:rPr>
          <w:t>[49 CFR 192.927]</w:t>
        </w:r>
        <w:r w:rsidR="004C4A34">
          <w:rPr>
            <w:noProof/>
            <w:webHidden/>
          </w:rPr>
          <w:tab/>
        </w:r>
        <w:r w:rsidR="004C4A34">
          <w:rPr>
            <w:noProof/>
            <w:webHidden/>
          </w:rPr>
          <w:fldChar w:fldCharType="begin"/>
        </w:r>
        <w:r w:rsidR="004C4A34">
          <w:rPr>
            <w:noProof/>
            <w:webHidden/>
          </w:rPr>
          <w:instrText xml:space="preserve"> PAGEREF _Toc178265888 \h </w:instrText>
        </w:r>
        <w:r w:rsidR="004C4A34">
          <w:rPr>
            <w:noProof/>
            <w:webHidden/>
          </w:rPr>
        </w:r>
        <w:r w:rsidR="004C4A34">
          <w:rPr>
            <w:noProof/>
            <w:webHidden/>
          </w:rPr>
          <w:fldChar w:fldCharType="separate"/>
        </w:r>
        <w:r>
          <w:rPr>
            <w:noProof/>
            <w:webHidden/>
          </w:rPr>
          <w:t>192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89" w:history="1">
        <w:r w:rsidR="004C4A34" w:rsidRPr="00846899">
          <w:rPr>
            <w:rStyle w:val="Hyperlink"/>
            <w:noProof/>
          </w:rPr>
          <w:t>§3329.</w:t>
        </w:r>
        <w:r w:rsidR="004C4A34" w:rsidRPr="00194BCD">
          <w:rPr>
            <w:rFonts w:ascii="Calibri" w:hAnsi="Calibri"/>
            <w:noProof/>
            <w:sz w:val="22"/>
            <w:szCs w:val="22"/>
          </w:rPr>
          <w:tab/>
        </w:r>
        <w:r w:rsidR="004C4A34" w:rsidRPr="00846899">
          <w:rPr>
            <w:rStyle w:val="Hyperlink"/>
            <w:noProof/>
          </w:rPr>
          <w:t>What Are the Requirements for Using Direct Assessment for Stress Corrosion Cracking (SCCDA)? [49 CFR 192.929]</w:t>
        </w:r>
        <w:r w:rsidR="004C4A34">
          <w:rPr>
            <w:noProof/>
            <w:webHidden/>
          </w:rPr>
          <w:tab/>
        </w:r>
        <w:r w:rsidR="004C4A34">
          <w:rPr>
            <w:noProof/>
            <w:webHidden/>
          </w:rPr>
          <w:fldChar w:fldCharType="begin"/>
        </w:r>
        <w:r w:rsidR="004C4A34">
          <w:rPr>
            <w:noProof/>
            <w:webHidden/>
          </w:rPr>
          <w:instrText xml:space="preserve"> PAGEREF _Toc178265889 \h </w:instrText>
        </w:r>
        <w:r w:rsidR="004C4A34">
          <w:rPr>
            <w:noProof/>
            <w:webHidden/>
          </w:rPr>
        </w:r>
        <w:r w:rsidR="004C4A34">
          <w:rPr>
            <w:noProof/>
            <w:webHidden/>
          </w:rPr>
          <w:fldChar w:fldCharType="separate"/>
        </w:r>
        <w:r>
          <w:rPr>
            <w:noProof/>
            <w:webHidden/>
          </w:rPr>
          <w:t>194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0" w:history="1">
        <w:r w:rsidR="004C4A34" w:rsidRPr="00846899">
          <w:rPr>
            <w:rStyle w:val="Hyperlink"/>
            <w:noProof/>
          </w:rPr>
          <w:t>§3331.</w:t>
        </w:r>
        <w:r w:rsidR="004C4A34" w:rsidRPr="00194BCD">
          <w:rPr>
            <w:rFonts w:ascii="Calibri" w:hAnsi="Calibri"/>
            <w:noProof/>
            <w:sz w:val="22"/>
            <w:szCs w:val="22"/>
          </w:rPr>
          <w:tab/>
        </w:r>
        <w:r w:rsidR="004C4A34" w:rsidRPr="00846899">
          <w:rPr>
            <w:rStyle w:val="Hyperlink"/>
            <w:noProof/>
          </w:rPr>
          <w:t>How May Confirmatory Direct Assessment (CDA) Be Used? [49 CFR 192.931]</w:t>
        </w:r>
        <w:r w:rsidR="004C4A34">
          <w:rPr>
            <w:noProof/>
            <w:webHidden/>
          </w:rPr>
          <w:tab/>
        </w:r>
        <w:r w:rsidR="004C4A34">
          <w:rPr>
            <w:noProof/>
            <w:webHidden/>
          </w:rPr>
          <w:fldChar w:fldCharType="begin"/>
        </w:r>
        <w:r w:rsidR="004C4A34">
          <w:rPr>
            <w:noProof/>
            <w:webHidden/>
          </w:rPr>
          <w:instrText xml:space="preserve"> PAGEREF _Toc178265890 \h </w:instrText>
        </w:r>
        <w:r w:rsidR="004C4A34">
          <w:rPr>
            <w:noProof/>
            <w:webHidden/>
          </w:rPr>
        </w:r>
        <w:r w:rsidR="004C4A34">
          <w:rPr>
            <w:noProof/>
            <w:webHidden/>
          </w:rPr>
          <w:fldChar w:fldCharType="separate"/>
        </w:r>
        <w:r>
          <w:rPr>
            <w:noProof/>
            <w:webHidden/>
          </w:rPr>
          <w:t>195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1" w:history="1">
        <w:r w:rsidR="004C4A34" w:rsidRPr="00846899">
          <w:rPr>
            <w:rStyle w:val="Hyperlink"/>
            <w:noProof/>
          </w:rPr>
          <w:t>§3333.</w:t>
        </w:r>
        <w:r w:rsidR="004C4A34" w:rsidRPr="00194BCD">
          <w:rPr>
            <w:rFonts w:ascii="Calibri" w:hAnsi="Calibri"/>
            <w:noProof/>
            <w:sz w:val="22"/>
            <w:szCs w:val="22"/>
          </w:rPr>
          <w:tab/>
        </w:r>
        <w:r w:rsidR="004C4A34" w:rsidRPr="00846899">
          <w:rPr>
            <w:rStyle w:val="Hyperlink"/>
            <w:noProof/>
          </w:rPr>
          <w:t>What Actions Must Be Taken to Address Integrity Issues? [49 CFR 192.933]</w:t>
        </w:r>
        <w:r w:rsidR="004C4A34">
          <w:rPr>
            <w:noProof/>
            <w:webHidden/>
          </w:rPr>
          <w:tab/>
        </w:r>
        <w:r w:rsidR="004C4A34">
          <w:rPr>
            <w:noProof/>
            <w:webHidden/>
          </w:rPr>
          <w:fldChar w:fldCharType="begin"/>
        </w:r>
        <w:r w:rsidR="004C4A34">
          <w:rPr>
            <w:noProof/>
            <w:webHidden/>
          </w:rPr>
          <w:instrText xml:space="preserve"> PAGEREF _Toc178265891 \h </w:instrText>
        </w:r>
        <w:r w:rsidR="004C4A34">
          <w:rPr>
            <w:noProof/>
            <w:webHidden/>
          </w:rPr>
        </w:r>
        <w:r w:rsidR="004C4A34">
          <w:rPr>
            <w:noProof/>
            <w:webHidden/>
          </w:rPr>
          <w:fldChar w:fldCharType="separate"/>
        </w:r>
        <w:r>
          <w:rPr>
            <w:noProof/>
            <w:webHidden/>
          </w:rPr>
          <w:t>196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2" w:history="1">
        <w:r w:rsidR="004C4A34" w:rsidRPr="00846899">
          <w:rPr>
            <w:rStyle w:val="Hyperlink"/>
            <w:noProof/>
          </w:rPr>
          <w:t>§3335.</w:t>
        </w:r>
        <w:r w:rsidR="004C4A34" w:rsidRPr="00194BCD">
          <w:rPr>
            <w:rFonts w:ascii="Calibri" w:hAnsi="Calibri"/>
            <w:noProof/>
            <w:sz w:val="22"/>
            <w:szCs w:val="22"/>
          </w:rPr>
          <w:tab/>
        </w:r>
        <w:r w:rsidR="004C4A34" w:rsidRPr="00846899">
          <w:rPr>
            <w:rStyle w:val="Hyperlink"/>
            <w:noProof/>
          </w:rPr>
          <w:t xml:space="preserve">What Additional Preventive and Mitigative Measures Must an Operator Take?  </w:t>
        </w:r>
        <w:r w:rsidR="00EE10DC">
          <w:rPr>
            <w:rStyle w:val="Hyperlink"/>
            <w:noProof/>
          </w:rPr>
          <w:br/>
        </w:r>
        <w:r w:rsidR="004C4A34" w:rsidRPr="00846899">
          <w:rPr>
            <w:rStyle w:val="Hyperlink"/>
            <w:noProof/>
          </w:rPr>
          <w:t>[49 CFR 192.935]</w:t>
        </w:r>
        <w:r w:rsidR="004C4A34">
          <w:rPr>
            <w:noProof/>
            <w:webHidden/>
          </w:rPr>
          <w:tab/>
        </w:r>
        <w:r w:rsidR="004C4A34">
          <w:rPr>
            <w:noProof/>
            <w:webHidden/>
          </w:rPr>
          <w:fldChar w:fldCharType="begin"/>
        </w:r>
        <w:r w:rsidR="004C4A34">
          <w:rPr>
            <w:noProof/>
            <w:webHidden/>
          </w:rPr>
          <w:instrText xml:space="preserve"> PAGEREF _Toc178265892 \h </w:instrText>
        </w:r>
        <w:r w:rsidR="004C4A34">
          <w:rPr>
            <w:noProof/>
            <w:webHidden/>
          </w:rPr>
        </w:r>
        <w:r w:rsidR="004C4A34">
          <w:rPr>
            <w:noProof/>
            <w:webHidden/>
          </w:rPr>
          <w:fldChar w:fldCharType="separate"/>
        </w:r>
        <w:r>
          <w:rPr>
            <w:noProof/>
            <w:webHidden/>
          </w:rPr>
          <w:t>198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3" w:history="1">
        <w:r w:rsidR="004C4A34" w:rsidRPr="00846899">
          <w:rPr>
            <w:rStyle w:val="Hyperlink"/>
            <w:noProof/>
          </w:rPr>
          <w:t>§3337.</w:t>
        </w:r>
        <w:r w:rsidR="004C4A34" w:rsidRPr="00194BCD">
          <w:rPr>
            <w:rFonts w:ascii="Calibri" w:hAnsi="Calibri"/>
            <w:noProof/>
            <w:sz w:val="22"/>
            <w:szCs w:val="22"/>
          </w:rPr>
          <w:tab/>
        </w:r>
        <w:r w:rsidR="004C4A34" w:rsidRPr="00846899">
          <w:rPr>
            <w:rStyle w:val="Hyperlink"/>
            <w:noProof/>
          </w:rPr>
          <w:t>What Is a Continual Process of Evaluation and Assessment to Maintain a Pipeline's Integrity? [49 CFR 192.937]</w:t>
        </w:r>
        <w:r w:rsidR="004C4A34">
          <w:rPr>
            <w:noProof/>
            <w:webHidden/>
          </w:rPr>
          <w:tab/>
        </w:r>
        <w:r w:rsidR="004C4A34">
          <w:rPr>
            <w:noProof/>
            <w:webHidden/>
          </w:rPr>
          <w:fldChar w:fldCharType="begin"/>
        </w:r>
        <w:r w:rsidR="004C4A34">
          <w:rPr>
            <w:noProof/>
            <w:webHidden/>
          </w:rPr>
          <w:instrText xml:space="preserve"> PAGEREF _Toc178265893 \h </w:instrText>
        </w:r>
        <w:r w:rsidR="004C4A34">
          <w:rPr>
            <w:noProof/>
            <w:webHidden/>
          </w:rPr>
        </w:r>
        <w:r w:rsidR="004C4A34">
          <w:rPr>
            <w:noProof/>
            <w:webHidden/>
          </w:rPr>
          <w:fldChar w:fldCharType="separate"/>
        </w:r>
        <w:r>
          <w:rPr>
            <w:noProof/>
            <w:webHidden/>
          </w:rPr>
          <w:t>200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4" w:history="1">
        <w:r w:rsidR="004C4A34" w:rsidRPr="00846899">
          <w:rPr>
            <w:rStyle w:val="Hyperlink"/>
            <w:noProof/>
          </w:rPr>
          <w:t>§3339.</w:t>
        </w:r>
        <w:r w:rsidR="004C4A34" w:rsidRPr="00194BCD">
          <w:rPr>
            <w:rFonts w:ascii="Calibri" w:hAnsi="Calibri"/>
            <w:noProof/>
            <w:sz w:val="22"/>
            <w:szCs w:val="22"/>
          </w:rPr>
          <w:tab/>
        </w:r>
        <w:r w:rsidR="004C4A34" w:rsidRPr="00846899">
          <w:rPr>
            <w:rStyle w:val="Hyperlink"/>
            <w:noProof/>
          </w:rPr>
          <w:t>What Are the Required Reassessment Intervals? [49 CFR 192.939]</w:t>
        </w:r>
        <w:r w:rsidR="004C4A34">
          <w:rPr>
            <w:noProof/>
            <w:webHidden/>
          </w:rPr>
          <w:tab/>
        </w:r>
        <w:r w:rsidR="004C4A34">
          <w:rPr>
            <w:noProof/>
            <w:webHidden/>
          </w:rPr>
          <w:fldChar w:fldCharType="begin"/>
        </w:r>
        <w:r w:rsidR="004C4A34">
          <w:rPr>
            <w:noProof/>
            <w:webHidden/>
          </w:rPr>
          <w:instrText xml:space="preserve"> PAGEREF _Toc178265894 \h </w:instrText>
        </w:r>
        <w:r w:rsidR="004C4A34">
          <w:rPr>
            <w:noProof/>
            <w:webHidden/>
          </w:rPr>
        </w:r>
        <w:r w:rsidR="004C4A34">
          <w:rPr>
            <w:noProof/>
            <w:webHidden/>
          </w:rPr>
          <w:fldChar w:fldCharType="separate"/>
        </w:r>
        <w:r>
          <w:rPr>
            <w:noProof/>
            <w:webHidden/>
          </w:rPr>
          <w:t>201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5" w:history="1">
        <w:r w:rsidR="004C4A34" w:rsidRPr="00846899">
          <w:rPr>
            <w:rStyle w:val="Hyperlink"/>
            <w:noProof/>
          </w:rPr>
          <w:t>§3341.</w:t>
        </w:r>
        <w:r w:rsidR="004C4A34" w:rsidRPr="00194BCD">
          <w:rPr>
            <w:rFonts w:ascii="Calibri" w:hAnsi="Calibri"/>
            <w:noProof/>
            <w:sz w:val="22"/>
            <w:szCs w:val="22"/>
          </w:rPr>
          <w:tab/>
        </w:r>
        <w:r w:rsidR="004C4A34" w:rsidRPr="00846899">
          <w:rPr>
            <w:rStyle w:val="Hyperlink"/>
            <w:noProof/>
          </w:rPr>
          <w:t>What Is a Low Stress Reassessment?  [49 CFR 192.941]</w:t>
        </w:r>
        <w:r w:rsidR="004C4A34">
          <w:rPr>
            <w:noProof/>
            <w:webHidden/>
          </w:rPr>
          <w:tab/>
        </w:r>
        <w:r w:rsidR="004C4A34">
          <w:rPr>
            <w:noProof/>
            <w:webHidden/>
          </w:rPr>
          <w:fldChar w:fldCharType="begin"/>
        </w:r>
        <w:r w:rsidR="004C4A34">
          <w:rPr>
            <w:noProof/>
            <w:webHidden/>
          </w:rPr>
          <w:instrText xml:space="preserve"> PAGEREF _Toc178265895 \h </w:instrText>
        </w:r>
        <w:r w:rsidR="004C4A34">
          <w:rPr>
            <w:noProof/>
            <w:webHidden/>
          </w:rPr>
        </w:r>
        <w:r w:rsidR="004C4A34">
          <w:rPr>
            <w:noProof/>
            <w:webHidden/>
          </w:rPr>
          <w:fldChar w:fldCharType="separate"/>
        </w:r>
        <w:r>
          <w:rPr>
            <w:noProof/>
            <w:webHidden/>
          </w:rPr>
          <w:t>202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6" w:history="1">
        <w:r w:rsidR="004C4A34" w:rsidRPr="00846899">
          <w:rPr>
            <w:rStyle w:val="Hyperlink"/>
            <w:noProof/>
          </w:rPr>
          <w:t>§3343.</w:t>
        </w:r>
        <w:r w:rsidR="004C4A34" w:rsidRPr="00194BCD">
          <w:rPr>
            <w:rFonts w:ascii="Calibri" w:hAnsi="Calibri"/>
            <w:noProof/>
            <w:sz w:val="22"/>
            <w:szCs w:val="22"/>
          </w:rPr>
          <w:tab/>
        </w:r>
        <w:r w:rsidR="004C4A34" w:rsidRPr="00846899">
          <w:rPr>
            <w:rStyle w:val="Hyperlink"/>
            <w:noProof/>
          </w:rPr>
          <w:t>When Can an Operator Deviate from These Reassessment Intervals? [49 CFR 192.943]</w:t>
        </w:r>
        <w:r w:rsidR="004C4A34">
          <w:rPr>
            <w:noProof/>
            <w:webHidden/>
          </w:rPr>
          <w:tab/>
        </w:r>
        <w:r w:rsidR="004C4A34">
          <w:rPr>
            <w:noProof/>
            <w:webHidden/>
          </w:rPr>
          <w:fldChar w:fldCharType="begin"/>
        </w:r>
        <w:r w:rsidR="004C4A34">
          <w:rPr>
            <w:noProof/>
            <w:webHidden/>
          </w:rPr>
          <w:instrText xml:space="preserve"> PAGEREF _Toc178265896 \h </w:instrText>
        </w:r>
        <w:r w:rsidR="004C4A34">
          <w:rPr>
            <w:noProof/>
            <w:webHidden/>
          </w:rPr>
        </w:r>
        <w:r w:rsidR="004C4A34">
          <w:rPr>
            <w:noProof/>
            <w:webHidden/>
          </w:rPr>
          <w:fldChar w:fldCharType="separate"/>
        </w:r>
        <w:r>
          <w:rPr>
            <w:noProof/>
            <w:webHidden/>
          </w:rPr>
          <w:t>202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7" w:history="1">
        <w:r w:rsidR="004C4A34" w:rsidRPr="00846899">
          <w:rPr>
            <w:rStyle w:val="Hyperlink"/>
            <w:noProof/>
          </w:rPr>
          <w:t>§3345.</w:t>
        </w:r>
        <w:r w:rsidR="004C4A34" w:rsidRPr="00194BCD">
          <w:rPr>
            <w:rFonts w:ascii="Calibri" w:hAnsi="Calibri"/>
            <w:noProof/>
            <w:sz w:val="22"/>
            <w:szCs w:val="22"/>
          </w:rPr>
          <w:tab/>
        </w:r>
        <w:r w:rsidR="004C4A34" w:rsidRPr="00846899">
          <w:rPr>
            <w:rStyle w:val="Hyperlink"/>
            <w:noProof/>
          </w:rPr>
          <w:t xml:space="preserve">What Methods Must an Operator Use to Measure Program Effectiveness? </w:t>
        </w:r>
        <w:r w:rsidR="00EE10DC">
          <w:rPr>
            <w:rStyle w:val="Hyperlink"/>
            <w:noProof/>
          </w:rPr>
          <w:br/>
        </w:r>
        <w:r w:rsidR="004C4A34" w:rsidRPr="00846899">
          <w:rPr>
            <w:rStyle w:val="Hyperlink"/>
            <w:noProof/>
          </w:rPr>
          <w:t>[49 CFR 192.945]</w:t>
        </w:r>
        <w:r w:rsidR="004C4A34">
          <w:rPr>
            <w:noProof/>
            <w:webHidden/>
          </w:rPr>
          <w:tab/>
        </w:r>
        <w:r w:rsidR="004C4A34">
          <w:rPr>
            <w:noProof/>
            <w:webHidden/>
          </w:rPr>
          <w:fldChar w:fldCharType="begin"/>
        </w:r>
        <w:r w:rsidR="004C4A34">
          <w:rPr>
            <w:noProof/>
            <w:webHidden/>
          </w:rPr>
          <w:instrText xml:space="preserve"> PAGEREF _Toc178265897 \h </w:instrText>
        </w:r>
        <w:r w:rsidR="004C4A34">
          <w:rPr>
            <w:noProof/>
            <w:webHidden/>
          </w:rPr>
        </w:r>
        <w:r w:rsidR="004C4A34">
          <w:rPr>
            <w:noProof/>
            <w:webHidden/>
          </w:rPr>
          <w:fldChar w:fldCharType="separate"/>
        </w:r>
        <w:r>
          <w:rPr>
            <w:noProof/>
            <w:webHidden/>
          </w:rPr>
          <w:t>203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8" w:history="1">
        <w:r w:rsidR="004C4A34" w:rsidRPr="00846899">
          <w:rPr>
            <w:rStyle w:val="Hyperlink"/>
            <w:noProof/>
          </w:rPr>
          <w:t>§3347.</w:t>
        </w:r>
        <w:r w:rsidR="004C4A34" w:rsidRPr="00194BCD">
          <w:rPr>
            <w:rFonts w:ascii="Calibri" w:hAnsi="Calibri"/>
            <w:noProof/>
            <w:sz w:val="22"/>
            <w:szCs w:val="22"/>
          </w:rPr>
          <w:tab/>
        </w:r>
        <w:r w:rsidR="004C4A34" w:rsidRPr="00846899">
          <w:rPr>
            <w:rStyle w:val="Hyperlink"/>
            <w:noProof/>
          </w:rPr>
          <w:t>What Records Must an Operator Keep?  [49 CFR 192.947]</w:t>
        </w:r>
        <w:r w:rsidR="004C4A34">
          <w:rPr>
            <w:noProof/>
            <w:webHidden/>
          </w:rPr>
          <w:tab/>
        </w:r>
        <w:r w:rsidR="004C4A34">
          <w:rPr>
            <w:noProof/>
            <w:webHidden/>
          </w:rPr>
          <w:fldChar w:fldCharType="begin"/>
        </w:r>
        <w:r w:rsidR="004C4A34">
          <w:rPr>
            <w:noProof/>
            <w:webHidden/>
          </w:rPr>
          <w:instrText xml:space="preserve"> PAGEREF _Toc178265898 \h </w:instrText>
        </w:r>
        <w:r w:rsidR="004C4A34">
          <w:rPr>
            <w:noProof/>
            <w:webHidden/>
          </w:rPr>
        </w:r>
        <w:r w:rsidR="004C4A34">
          <w:rPr>
            <w:noProof/>
            <w:webHidden/>
          </w:rPr>
          <w:fldChar w:fldCharType="separate"/>
        </w:r>
        <w:r>
          <w:rPr>
            <w:noProof/>
            <w:webHidden/>
          </w:rPr>
          <w:t>203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899" w:history="1">
        <w:r w:rsidR="004C4A34" w:rsidRPr="00846899">
          <w:rPr>
            <w:rStyle w:val="Hyperlink"/>
            <w:noProof/>
          </w:rPr>
          <w:t>§3351.</w:t>
        </w:r>
        <w:r w:rsidR="004C4A34" w:rsidRPr="00194BCD">
          <w:rPr>
            <w:rFonts w:ascii="Calibri" w:hAnsi="Calibri"/>
            <w:noProof/>
            <w:sz w:val="22"/>
            <w:szCs w:val="22"/>
          </w:rPr>
          <w:tab/>
        </w:r>
        <w:r w:rsidR="004C4A34" w:rsidRPr="00846899">
          <w:rPr>
            <w:rStyle w:val="Hyperlink"/>
            <w:noProof/>
          </w:rPr>
          <w:t>Where Does an Operator File a Report?  [49 CFR 192.951]</w:t>
        </w:r>
        <w:r w:rsidR="004C4A34">
          <w:rPr>
            <w:noProof/>
            <w:webHidden/>
          </w:rPr>
          <w:tab/>
        </w:r>
        <w:r w:rsidR="004C4A34">
          <w:rPr>
            <w:noProof/>
            <w:webHidden/>
          </w:rPr>
          <w:fldChar w:fldCharType="begin"/>
        </w:r>
        <w:r w:rsidR="004C4A34">
          <w:rPr>
            <w:noProof/>
            <w:webHidden/>
          </w:rPr>
          <w:instrText xml:space="preserve"> PAGEREF _Toc178265899 \h </w:instrText>
        </w:r>
        <w:r w:rsidR="004C4A34">
          <w:rPr>
            <w:noProof/>
            <w:webHidden/>
          </w:rPr>
        </w:r>
        <w:r w:rsidR="004C4A34">
          <w:rPr>
            <w:noProof/>
            <w:webHidden/>
          </w:rPr>
          <w:fldChar w:fldCharType="separate"/>
        </w:r>
        <w:r>
          <w:rPr>
            <w:noProof/>
            <w:webHidden/>
          </w:rPr>
          <w:t>203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00" w:history="1">
        <w:r w:rsidR="004C4A34" w:rsidRPr="00846899">
          <w:rPr>
            <w:rStyle w:val="Hyperlink"/>
            <w:noProof/>
          </w:rPr>
          <w:t>Chapter 35.</w:t>
        </w:r>
        <w:r w:rsidR="004C4A34" w:rsidRPr="00194BCD">
          <w:rPr>
            <w:rFonts w:ascii="Calibri" w:hAnsi="Calibri"/>
            <w:noProof/>
            <w:sz w:val="22"/>
            <w:szCs w:val="22"/>
          </w:rPr>
          <w:tab/>
        </w:r>
        <w:r w:rsidR="004C4A34" w:rsidRPr="00846899">
          <w:rPr>
            <w:rStyle w:val="Hyperlink"/>
            <w:noProof/>
          </w:rPr>
          <w:t>Gas Distribution Pipeline Integrity Management (IM)  [49 CFR Part 192 Subpart P]</w:t>
        </w:r>
        <w:r w:rsidR="004C4A34">
          <w:rPr>
            <w:noProof/>
            <w:webHidden/>
          </w:rPr>
          <w:tab/>
        </w:r>
        <w:r w:rsidR="004C4A34">
          <w:rPr>
            <w:noProof/>
            <w:webHidden/>
          </w:rPr>
          <w:fldChar w:fldCharType="begin"/>
        </w:r>
        <w:r w:rsidR="004C4A34">
          <w:rPr>
            <w:noProof/>
            <w:webHidden/>
          </w:rPr>
          <w:instrText xml:space="preserve"> PAGEREF _Toc178265900 \h </w:instrText>
        </w:r>
        <w:r w:rsidR="004C4A34">
          <w:rPr>
            <w:noProof/>
            <w:webHidden/>
          </w:rPr>
        </w:r>
        <w:r w:rsidR="004C4A34">
          <w:rPr>
            <w:noProof/>
            <w:webHidden/>
          </w:rPr>
          <w:fldChar w:fldCharType="separate"/>
        </w:r>
        <w:r>
          <w:rPr>
            <w:noProof/>
            <w:webHidden/>
          </w:rPr>
          <w:t>204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1" w:history="1">
        <w:r w:rsidR="004C4A34" w:rsidRPr="00846899">
          <w:rPr>
            <w:rStyle w:val="Hyperlink"/>
            <w:noProof/>
          </w:rPr>
          <w:t>§3501.</w:t>
        </w:r>
        <w:r w:rsidR="004C4A34" w:rsidRPr="00194BCD">
          <w:rPr>
            <w:rFonts w:ascii="Calibri" w:hAnsi="Calibri"/>
            <w:noProof/>
            <w:sz w:val="22"/>
            <w:szCs w:val="22"/>
          </w:rPr>
          <w:tab/>
        </w:r>
        <w:r w:rsidR="004C4A34" w:rsidRPr="00846899">
          <w:rPr>
            <w:rStyle w:val="Hyperlink"/>
            <w:noProof/>
          </w:rPr>
          <w:t>What definitions apply to this chapter?  [49 CFR 192.1001]</w:t>
        </w:r>
        <w:r w:rsidR="004C4A34">
          <w:rPr>
            <w:noProof/>
            <w:webHidden/>
          </w:rPr>
          <w:tab/>
        </w:r>
        <w:r w:rsidR="004C4A34">
          <w:rPr>
            <w:noProof/>
            <w:webHidden/>
          </w:rPr>
          <w:fldChar w:fldCharType="begin"/>
        </w:r>
        <w:r w:rsidR="004C4A34">
          <w:rPr>
            <w:noProof/>
            <w:webHidden/>
          </w:rPr>
          <w:instrText xml:space="preserve"> PAGEREF _Toc178265901 \h </w:instrText>
        </w:r>
        <w:r w:rsidR="004C4A34">
          <w:rPr>
            <w:noProof/>
            <w:webHidden/>
          </w:rPr>
        </w:r>
        <w:r w:rsidR="004C4A34">
          <w:rPr>
            <w:noProof/>
            <w:webHidden/>
          </w:rPr>
          <w:fldChar w:fldCharType="separate"/>
        </w:r>
        <w:r>
          <w:rPr>
            <w:noProof/>
            <w:webHidden/>
          </w:rPr>
          <w:t>204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2" w:history="1">
        <w:r w:rsidR="004C4A34" w:rsidRPr="00846899">
          <w:rPr>
            <w:rStyle w:val="Hyperlink"/>
            <w:noProof/>
          </w:rPr>
          <w:t>§3503.</w:t>
        </w:r>
        <w:r w:rsidR="004C4A34" w:rsidRPr="00194BCD">
          <w:rPr>
            <w:rFonts w:ascii="Calibri" w:hAnsi="Calibri"/>
            <w:noProof/>
            <w:sz w:val="22"/>
            <w:szCs w:val="22"/>
          </w:rPr>
          <w:tab/>
        </w:r>
        <w:r w:rsidR="004C4A34" w:rsidRPr="00846899">
          <w:rPr>
            <w:rStyle w:val="Hyperlink"/>
            <w:noProof/>
          </w:rPr>
          <w:t>What do the Regulations in this Chapter Cover? [49 CFR 192.1003]</w:t>
        </w:r>
        <w:r w:rsidR="004C4A34">
          <w:rPr>
            <w:noProof/>
            <w:webHidden/>
          </w:rPr>
          <w:tab/>
        </w:r>
        <w:r w:rsidR="004C4A34">
          <w:rPr>
            <w:noProof/>
            <w:webHidden/>
          </w:rPr>
          <w:fldChar w:fldCharType="begin"/>
        </w:r>
        <w:r w:rsidR="004C4A34">
          <w:rPr>
            <w:noProof/>
            <w:webHidden/>
          </w:rPr>
          <w:instrText xml:space="preserve"> PAGEREF _Toc178265902 \h </w:instrText>
        </w:r>
        <w:r w:rsidR="004C4A34">
          <w:rPr>
            <w:noProof/>
            <w:webHidden/>
          </w:rPr>
        </w:r>
        <w:r w:rsidR="004C4A34">
          <w:rPr>
            <w:noProof/>
            <w:webHidden/>
          </w:rPr>
          <w:fldChar w:fldCharType="separate"/>
        </w:r>
        <w:r>
          <w:rPr>
            <w:noProof/>
            <w:webHidden/>
          </w:rPr>
          <w:t>204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3" w:history="1">
        <w:r w:rsidR="004C4A34" w:rsidRPr="00846899">
          <w:rPr>
            <w:rStyle w:val="Hyperlink"/>
            <w:noProof/>
          </w:rPr>
          <w:t>§3505.</w:t>
        </w:r>
        <w:r w:rsidR="004C4A34" w:rsidRPr="00194BCD">
          <w:rPr>
            <w:rFonts w:ascii="Calibri" w:hAnsi="Calibri"/>
            <w:noProof/>
            <w:sz w:val="22"/>
            <w:szCs w:val="22"/>
          </w:rPr>
          <w:tab/>
        </w:r>
        <w:r w:rsidR="004C4A34" w:rsidRPr="00846899">
          <w:rPr>
            <w:rStyle w:val="Hyperlink"/>
            <w:noProof/>
          </w:rPr>
          <w:t xml:space="preserve">What must a Gas Distribution Operator (other than a Small LPG Operator) do to </w:t>
        </w:r>
        <w:r w:rsidR="00EE10DC">
          <w:rPr>
            <w:rStyle w:val="Hyperlink"/>
            <w:noProof/>
          </w:rPr>
          <w:br/>
        </w:r>
        <w:r w:rsidR="004C4A34" w:rsidRPr="00846899">
          <w:rPr>
            <w:rStyle w:val="Hyperlink"/>
            <w:noProof/>
          </w:rPr>
          <w:t>Implement this Chapter? [49 CFR 192.1005]</w:t>
        </w:r>
        <w:r w:rsidR="004C4A34">
          <w:rPr>
            <w:noProof/>
            <w:webHidden/>
          </w:rPr>
          <w:tab/>
        </w:r>
        <w:r w:rsidR="004C4A34">
          <w:rPr>
            <w:noProof/>
            <w:webHidden/>
          </w:rPr>
          <w:fldChar w:fldCharType="begin"/>
        </w:r>
        <w:r w:rsidR="004C4A34">
          <w:rPr>
            <w:noProof/>
            <w:webHidden/>
          </w:rPr>
          <w:instrText xml:space="preserve"> PAGEREF _Toc178265903 \h </w:instrText>
        </w:r>
        <w:r w:rsidR="004C4A34">
          <w:rPr>
            <w:noProof/>
            <w:webHidden/>
          </w:rPr>
        </w:r>
        <w:r w:rsidR="004C4A34">
          <w:rPr>
            <w:noProof/>
            <w:webHidden/>
          </w:rPr>
          <w:fldChar w:fldCharType="separate"/>
        </w:r>
        <w:r>
          <w:rPr>
            <w:noProof/>
            <w:webHidden/>
          </w:rPr>
          <w:t>204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4" w:history="1">
        <w:r w:rsidR="004C4A34" w:rsidRPr="00846899">
          <w:rPr>
            <w:rStyle w:val="Hyperlink"/>
            <w:noProof/>
          </w:rPr>
          <w:t>§3507.</w:t>
        </w:r>
        <w:r w:rsidR="004C4A34" w:rsidRPr="00194BCD">
          <w:rPr>
            <w:rFonts w:ascii="Calibri" w:hAnsi="Calibri"/>
            <w:noProof/>
            <w:sz w:val="22"/>
            <w:szCs w:val="22"/>
          </w:rPr>
          <w:tab/>
        </w:r>
        <w:r w:rsidR="004C4A34" w:rsidRPr="00846899">
          <w:rPr>
            <w:rStyle w:val="Hyperlink"/>
            <w:noProof/>
          </w:rPr>
          <w:t xml:space="preserve">What are the Required Elements of an Integrity Management Plan? </w:t>
        </w:r>
        <w:r w:rsidR="00EE10DC">
          <w:rPr>
            <w:rStyle w:val="Hyperlink"/>
            <w:noProof/>
          </w:rPr>
          <w:br/>
        </w:r>
        <w:r w:rsidR="004C4A34" w:rsidRPr="00846899">
          <w:rPr>
            <w:rStyle w:val="Hyperlink"/>
            <w:noProof/>
          </w:rPr>
          <w:t>[49 CFR 192.1007]</w:t>
        </w:r>
        <w:r w:rsidR="004C4A34">
          <w:rPr>
            <w:noProof/>
            <w:webHidden/>
          </w:rPr>
          <w:tab/>
        </w:r>
        <w:r w:rsidR="004C4A34">
          <w:rPr>
            <w:noProof/>
            <w:webHidden/>
          </w:rPr>
          <w:fldChar w:fldCharType="begin"/>
        </w:r>
        <w:r w:rsidR="004C4A34">
          <w:rPr>
            <w:noProof/>
            <w:webHidden/>
          </w:rPr>
          <w:instrText xml:space="preserve"> PAGEREF _Toc178265904 \h </w:instrText>
        </w:r>
        <w:r w:rsidR="004C4A34">
          <w:rPr>
            <w:noProof/>
            <w:webHidden/>
          </w:rPr>
        </w:r>
        <w:r w:rsidR="004C4A34">
          <w:rPr>
            <w:noProof/>
            <w:webHidden/>
          </w:rPr>
          <w:fldChar w:fldCharType="separate"/>
        </w:r>
        <w:r>
          <w:rPr>
            <w:noProof/>
            <w:webHidden/>
          </w:rPr>
          <w:t>204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5" w:history="1">
        <w:r w:rsidR="004C4A34" w:rsidRPr="00846899">
          <w:rPr>
            <w:rStyle w:val="Hyperlink"/>
            <w:noProof/>
          </w:rPr>
          <w:t>§3511.</w:t>
        </w:r>
        <w:r w:rsidR="004C4A34" w:rsidRPr="00194BCD">
          <w:rPr>
            <w:rFonts w:ascii="Calibri" w:hAnsi="Calibri"/>
            <w:noProof/>
            <w:sz w:val="22"/>
            <w:szCs w:val="22"/>
          </w:rPr>
          <w:tab/>
        </w:r>
        <w:r w:rsidR="004C4A34" w:rsidRPr="00846899">
          <w:rPr>
            <w:rStyle w:val="Hyperlink"/>
            <w:noProof/>
          </w:rPr>
          <w:t>What records must an operator keep?  [49 CFR 192.1011]</w:t>
        </w:r>
        <w:r w:rsidR="004C4A34">
          <w:rPr>
            <w:noProof/>
            <w:webHidden/>
          </w:rPr>
          <w:tab/>
        </w:r>
        <w:r w:rsidR="004C4A34">
          <w:rPr>
            <w:noProof/>
            <w:webHidden/>
          </w:rPr>
          <w:fldChar w:fldCharType="begin"/>
        </w:r>
        <w:r w:rsidR="004C4A34">
          <w:rPr>
            <w:noProof/>
            <w:webHidden/>
          </w:rPr>
          <w:instrText xml:space="preserve"> PAGEREF _Toc178265905 \h </w:instrText>
        </w:r>
        <w:r w:rsidR="004C4A34">
          <w:rPr>
            <w:noProof/>
            <w:webHidden/>
          </w:rPr>
        </w:r>
        <w:r w:rsidR="004C4A34">
          <w:rPr>
            <w:noProof/>
            <w:webHidden/>
          </w:rPr>
          <w:fldChar w:fldCharType="separate"/>
        </w:r>
        <w:r>
          <w:rPr>
            <w:noProof/>
            <w:webHidden/>
          </w:rPr>
          <w:t>205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6" w:history="1">
        <w:r w:rsidR="004C4A34" w:rsidRPr="00846899">
          <w:rPr>
            <w:rStyle w:val="Hyperlink"/>
            <w:noProof/>
          </w:rPr>
          <w:t>§3513.</w:t>
        </w:r>
        <w:r w:rsidR="004C4A34" w:rsidRPr="00194BCD">
          <w:rPr>
            <w:rFonts w:ascii="Calibri" w:hAnsi="Calibri"/>
            <w:noProof/>
            <w:sz w:val="22"/>
            <w:szCs w:val="22"/>
          </w:rPr>
          <w:tab/>
        </w:r>
        <w:r w:rsidR="004C4A34" w:rsidRPr="00846899">
          <w:rPr>
            <w:rStyle w:val="Hyperlink"/>
            <w:noProof/>
          </w:rPr>
          <w:t xml:space="preserve">When may an operator deviate from required periodic inspections under this subpart?  </w:t>
        </w:r>
        <w:r w:rsidR="00EE10DC">
          <w:rPr>
            <w:rStyle w:val="Hyperlink"/>
            <w:noProof/>
          </w:rPr>
          <w:br/>
        </w:r>
        <w:r w:rsidR="004C4A34" w:rsidRPr="00846899">
          <w:rPr>
            <w:rStyle w:val="Hyperlink"/>
            <w:noProof/>
          </w:rPr>
          <w:t>[49 CFR 192.1013]</w:t>
        </w:r>
        <w:r w:rsidR="004C4A34">
          <w:rPr>
            <w:noProof/>
            <w:webHidden/>
          </w:rPr>
          <w:tab/>
        </w:r>
        <w:r w:rsidR="004C4A34">
          <w:rPr>
            <w:noProof/>
            <w:webHidden/>
          </w:rPr>
          <w:fldChar w:fldCharType="begin"/>
        </w:r>
        <w:r w:rsidR="004C4A34">
          <w:rPr>
            <w:noProof/>
            <w:webHidden/>
          </w:rPr>
          <w:instrText xml:space="preserve"> PAGEREF _Toc178265906 \h </w:instrText>
        </w:r>
        <w:r w:rsidR="004C4A34">
          <w:rPr>
            <w:noProof/>
            <w:webHidden/>
          </w:rPr>
        </w:r>
        <w:r w:rsidR="004C4A34">
          <w:rPr>
            <w:noProof/>
            <w:webHidden/>
          </w:rPr>
          <w:fldChar w:fldCharType="separate"/>
        </w:r>
        <w:r>
          <w:rPr>
            <w:noProof/>
            <w:webHidden/>
          </w:rPr>
          <w:t>206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7" w:history="1">
        <w:r w:rsidR="004C4A34" w:rsidRPr="00846899">
          <w:rPr>
            <w:rStyle w:val="Hyperlink"/>
            <w:noProof/>
          </w:rPr>
          <w:t>§3515.</w:t>
        </w:r>
        <w:r w:rsidR="004C4A34" w:rsidRPr="00194BCD">
          <w:rPr>
            <w:rFonts w:ascii="Calibri" w:hAnsi="Calibri"/>
            <w:noProof/>
            <w:sz w:val="22"/>
            <w:szCs w:val="22"/>
          </w:rPr>
          <w:tab/>
        </w:r>
        <w:r w:rsidR="004C4A34" w:rsidRPr="00846899">
          <w:rPr>
            <w:rStyle w:val="Hyperlink"/>
            <w:noProof/>
          </w:rPr>
          <w:t>What must a Small LPG Operator do to Implement this Chapter? [49 CFR 192.1015]</w:t>
        </w:r>
        <w:r w:rsidR="004C4A34">
          <w:rPr>
            <w:noProof/>
            <w:webHidden/>
          </w:rPr>
          <w:tab/>
        </w:r>
        <w:r w:rsidR="004C4A34">
          <w:rPr>
            <w:noProof/>
            <w:webHidden/>
          </w:rPr>
          <w:fldChar w:fldCharType="begin"/>
        </w:r>
        <w:r w:rsidR="004C4A34">
          <w:rPr>
            <w:noProof/>
            <w:webHidden/>
          </w:rPr>
          <w:instrText xml:space="preserve"> PAGEREF _Toc178265907 \h </w:instrText>
        </w:r>
        <w:r w:rsidR="004C4A34">
          <w:rPr>
            <w:noProof/>
            <w:webHidden/>
          </w:rPr>
        </w:r>
        <w:r w:rsidR="004C4A34">
          <w:rPr>
            <w:noProof/>
            <w:webHidden/>
          </w:rPr>
          <w:fldChar w:fldCharType="separate"/>
        </w:r>
        <w:r>
          <w:rPr>
            <w:noProof/>
            <w:webHidden/>
          </w:rPr>
          <w:t>206</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08" w:history="1">
        <w:r w:rsidR="004C4A34" w:rsidRPr="00846899">
          <w:rPr>
            <w:rStyle w:val="Hyperlink"/>
            <w:noProof/>
          </w:rPr>
          <w:t>Chapter 51.</w:t>
        </w:r>
        <w:r w:rsidR="004C4A34" w:rsidRPr="00194BCD">
          <w:rPr>
            <w:rFonts w:ascii="Calibri" w:hAnsi="Calibri"/>
            <w:noProof/>
            <w:sz w:val="22"/>
            <w:szCs w:val="22"/>
          </w:rPr>
          <w:tab/>
        </w:r>
        <w:r w:rsidR="004C4A34" w:rsidRPr="00846899">
          <w:rPr>
            <w:rStyle w:val="Hyperlink"/>
            <w:noProof/>
          </w:rPr>
          <w:t>Appendices</w:t>
        </w:r>
        <w:r w:rsidR="004C4A34">
          <w:rPr>
            <w:noProof/>
            <w:webHidden/>
          </w:rPr>
          <w:tab/>
        </w:r>
        <w:r w:rsidR="004C4A34">
          <w:rPr>
            <w:noProof/>
            <w:webHidden/>
          </w:rPr>
          <w:fldChar w:fldCharType="begin"/>
        </w:r>
        <w:r w:rsidR="004C4A34">
          <w:rPr>
            <w:noProof/>
            <w:webHidden/>
          </w:rPr>
          <w:instrText xml:space="preserve"> PAGEREF _Toc178265908 \h </w:instrText>
        </w:r>
        <w:r w:rsidR="004C4A34">
          <w:rPr>
            <w:noProof/>
            <w:webHidden/>
          </w:rPr>
        </w:r>
        <w:r w:rsidR="004C4A34">
          <w:rPr>
            <w:noProof/>
            <w:webHidden/>
          </w:rPr>
          <w:fldChar w:fldCharType="separate"/>
        </w:r>
        <w:r>
          <w:rPr>
            <w:noProof/>
            <w:webHidden/>
          </w:rPr>
          <w:t>206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09" w:history="1">
        <w:r w:rsidR="004C4A34" w:rsidRPr="00846899">
          <w:rPr>
            <w:rStyle w:val="Hyperlink"/>
            <w:noProof/>
          </w:rPr>
          <w:t>§5101.</w:t>
        </w:r>
        <w:r w:rsidR="004C4A34" w:rsidRPr="00194BCD">
          <w:rPr>
            <w:rFonts w:ascii="Calibri" w:hAnsi="Calibri"/>
            <w:noProof/>
            <w:sz w:val="22"/>
            <w:szCs w:val="22"/>
          </w:rPr>
          <w:tab/>
        </w:r>
        <w:r w:rsidR="004C4A34" w:rsidRPr="00846899">
          <w:rPr>
            <w:rStyle w:val="Hyperlink"/>
            <w:noProof/>
          </w:rPr>
          <w:t>Reserved.</w:t>
        </w:r>
        <w:r w:rsidR="004C4A34">
          <w:rPr>
            <w:noProof/>
            <w:webHidden/>
          </w:rPr>
          <w:tab/>
        </w:r>
        <w:r w:rsidR="004C4A34">
          <w:rPr>
            <w:noProof/>
            <w:webHidden/>
          </w:rPr>
          <w:fldChar w:fldCharType="begin"/>
        </w:r>
        <w:r w:rsidR="004C4A34">
          <w:rPr>
            <w:noProof/>
            <w:webHidden/>
          </w:rPr>
          <w:instrText xml:space="preserve"> PAGEREF _Toc178265909 \h </w:instrText>
        </w:r>
        <w:r w:rsidR="004C4A34">
          <w:rPr>
            <w:noProof/>
            <w:webHidden/>
          </w:rPr>
        </w:r>
        <w:r w:rsidR="004C4A34">
          <w:rPr>
            <w:noProof/>
            <w:webHidden/>
          </w:rPr>
          <w:fldChar w:fldCharType="separate"/>
        </w:r>
        <w:r>
          <w:rPr>
            <w:noProof/>
            <w:webHidden/>
          </w:rPr>
          <w:t>206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0" w:history="1">
        <w:r w:rsidR="004C4A34" w:rsidRPr="00846899">
          <w:rPr>
            <w:rStyle w:val="Hyperlink"/>
            <w:noProof/>
          </w:rPr>
          <w:t>§5103.</w:t>
        </w:r>
        <w:r w:rsidR="004C4A34" w:rsidRPr="00194BCD">
          <w:rPr>
            <w:rFonts w:ascii="Calibri" w:hAnsi="Calibri"/>
            <w:noProof/>
            <w:sz w:val="22"/>
            <w:szCs w:val="22"/>
          </w:rPr>
          <w:tab/>
        </w:r>
        <w:r w:rsidR="004C4A34" w:rsidRPr="00846899">
          <w:rPr>
            <w:rStyle w:val="Hyperlink"/>
            <w:noProof/>
          </w:rPr>
          <w:t>Appendix B―Qualification of Pipe</w:t>
        </w:r>
        <w:r w:rsidR="004C4A34">
          <w:rPr>
            <w:noProof/>
            <w:webHidden/>
          </w:rPr>
          <w:tab/>
        </w:r>
        <w:r w:rsidR="004C4A34">
          <w:rPr>
            <w:noProof/>
            <w:webHidden/>
          </w:rPr>
          <w:fldChar w:fldCharType="begin"/>
        </w:r>
        <w:r w:rsidR="004C4A34">
          <w:rPr>
            <w:noProof/>
            <w:webHidden/>
          </w:rPr>
          <w:instrText xml:space="preserve"> PAGEREF _Toc178265910 \h </w:instrText>
        </w:r>
        <w:r w:rsidR="004C4A34">
          <w:rPr>
            <w:noProof/>
            <w:webHidden/>
          </w:rPr>
        </w:r>
        <w:r w:rsidR="004C4A34">
          <w:rPr>
            <w:noProof/>
            <w:webHidden/>
          </w:rPr>
          <w:fldChar w:fldCharType="separate"/>
        </w:r>
        <w:r>
          <w:rPr>
            <w:noProof/>
            <w:webHidden/>
          </w:rPr>
          <w:t>206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1" w:history="1">
        <w:r w:rsidR="004C4A34" w:rsidRPr="00846899">
          <w:rPr>
            <w:rStyle w:val="Hyperlink"/>
            <w:noProof/>
          </w:rPr>
          <w:t>§5105.</w:t>
        </w:r>
        <w:r w:rsidR="004C4A34" w:rsidRPr="00194BCD">
          <w:rPr>
            <w:rFonts w:ascii="Calibri" w:hAnsi="Calibri"/>
            <w:noProof/>
            <w:sz w:val="22"/>
            <w:szCs w:val="22"/>
          </w:rPr>
          <w:tab/>
        </w:r>
        <w:r w:rsidR="004C4A34" w:rsidRPr="00846899">
          <w:rPr>
            <w:rStyle w:val="Hyperlink"/>
            <w:noProof/>
          </w:rPr>
          <w:t>Appendix C―Qualification of Welders for Low Stress Level Pipe</w:t>
        </w:r>
        <w:r w:rsidR="004C4A34">
          <w:rPr>
            <w:noProof/>
            <w:webHidden/>
          </w:rPr>
          <w:tab/>
        </w:r>
        <w:r w:rsidR="004C4A34">
          <w:rPr>
            <w:noProof/>
            <w:webHidden/>
          </w:rPr>
          <w:fldChar w:fldCharType="begin"/>
        </w:r>
        <w:r w:rsidR="004C4A34">
          <w:rPr>
            <w:noProof/>
            <w:webHidden/>
          </w:rPr>
          <w:instrText xml:space="preserve"> PAGEREF _Toc178265911 \h </w:instrText>
        </w:r>
        <w:r w:rsidR="004C4A34">
          <w:rPr>
            <w:noProof/>
            <w:webHidden/>
          </w:rPr>
        </w:r>
        <w:r w:rsidR="004C4A34">
          <w:rPr>
            <w:noProof/>
            <w:webHidden/>
          </w:rPr>
          <w:fldChar w:fldCharType="separate"/>
        </w:r>
        <w:r>
          <w:rPr>
            <w:noProof/>
            <w:webHidden/>
          </w:rPr>
          <w:t>208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2" w:history="1">
        <w:r w:rsidR="004C4A34" w:rsidRPr="00846899">
          <w:rPr>
            <w:rStyle w:val="Hyperlink"/>
            <w:noProof/>
          </w:rPr>
          <w:t>§5107.</w:t>
        </w:r>
        <w:r w:rsidR="004C4A34" w:rsidRPr="00194BCD">
          <w:rPr>
            <w:rFonts w:ascii="Calibri" w:hAnsi="Calibri"/>
            <w:noProof/>
            <w:sz w:val="22"/>
            <w:szCs w:val="22"/>
          </w:rPr>
          <w:tab/>
        </w:r>
        <w:r w:rsidR="004C4A34" w:rsidRPr="00846899">
          <w:rPr>
            <w:rStyle w:val="Hyperlink"/>
            <w:noProof/>
          </w:rPr>
          <w:t>Appendix D―Criteria for Cathodic Protection and Determination of Measurements</w:t>
        </w:r>
        <w:r w:rsidR="004C4A34">
          <w:rPr>
            <w:noProof/>
            <w:webHidden/>
          </w:rPr>
          <w:tab/>
        </w:r>
        <w:r w:rsidR="004C4A34">
          <w:rPr>
            <w:noProof/>
            <w:webHidden/>
          </w:rPr>
          <w:fldChar w:fldCharType="begin"/>
        </w:r>
        <w:r w:rsidR="004C4A34">
          <w:rPr>
            <w:noProof/>
            <w:webHidden/>
          </w:rPr>
          <w:instrText xml:space="preserve"> PAGEREF _Toc178265912 \h </w:instrText>
        </w:r>
        <w:r w:rsidR="004C4A34">
          <w:rPr>
            <w:noProof/>
            <w:webHidden/>
          </w:rPr>
        </w:r>
        <w:r w:rsidR="004C4A34">
          <w:rPr>
            <w:noProof/>
            <w:webHidden/>
          </w:rPr>
          <w:fldChar w:fldCharType="separate"/>
        </w:r>
        <w:r>
          <w:rPr>
            <w:noProof/>
            <w:webHidden/>
          </w:rPr>
          <w:t>208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3" w:history="1">
        <w:r w:rsidR="004C4A34" w:rsidRPr="00846899">
          <w:rPr>
            <w:rStyle w:val="Hyperlink"/>
            <w:noProof/>
          </w:rPr>
          <w:t>§5109.</w:t>
        </w:r>
        <w:r w:rsidR="004C4A34" w:rsidRPr="00194BCD">
          <w:rPr>
            <w:rFonts w:ascii="Calibri" w:hAnsi="Calibri"/>
            <w:noProof/>
            <w:sz w:val="22"/>
            <w:szCs w:val="22"/>
          </w:rPr>
          <w:tab/>
        </w:r>
        <w:r w:rsidR="004C4A34" w:rsidRPr="00846899">
          <w:rPr>
            <w:rStyle w:val="Hyperlink"/>
            <w:noProof/>
          </w:rPr>
          <w:t>Appendix E―Guidance on Determining High Consequence Areas and on Carrying out Requirements in the Integrity Management Rule</w:t>
        </w:r>
        <w:r w:rsidR="004C4A34">
          <w:rPr>
            <w:noProof/>
            <w:webHidden/>
          </w:rPr>
          <w:tab/>
        </w:r>
        <w:r w:rsidR="004C4A34">
          <w:rPr>
            <w:noProof/>
            <w:webHidden/>
          </w:rPr>
          <w:fldChar w:fldCharType="begin"/>
        </w:r>
        <w:r w:rsidR="004C4A34">
          <w:rPr>
            <w:noProof/>
            <w:webHidden/>
          </w:rPr>
          <w:instrText xml:space="preserve"> PAGEREF _Toc178265913 \h </w:instrText>
        </w:r>
        <w:r w:rsidR="004C4A34">
          <w:rPr>
            <w:noProof/>
            <w:webHidden/>
          </w:rPr>
        </w:r>
        <w:r w:rsidR="004C4A34">
          <w:rPr>
            <w:noProof/>
            <w:webHidden/>
          </w:rPr>
          <w:fldChar w:fldCharType="separate"/>
        </w:r>
        <w:r>
          <w:rPr>
            <w:noProof/>
            <w:webHidden/>
          </w:rPr>
          <w:t>209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4" w:history="1">
        <w:r w:rsidR="004C4A34" w:rsidRPr="00846899">
          <w:rPr>
            <w:rStyle w:val="Hyperlink"/>
            <w:noProof/>
          </w:rPr>
          <w:t>§5111.</w:t>
        </w:r>
        <w:r w:rsidR="004C4A34" w:rsidRPr="00194BCD">
          <w:rPr>
            <w:rFonts w:ascii="Calibri" w:hAnsi="Calibri"/>
            <w:noProof/>
            <w:sz w:val="22"/>
            <w:szCs w:val="22"/>
          </w:rPr>
          <w:tab/>
        </w:r>
        <w:r w:rsidR="004C4A34" w:rsidRPr="00846899">
          <w:rPr>
            <w:rStyle w:val="Hyperlink"/>
            <w:noProof/>
          </w:rPr>
          <w:t xml:space="preserve">Appendix F―Criteria for Conducting Integrity Assessments Using Guided Wave </w:t>
        </w:r>
        <w:r w:rsidR="00EE10DC">
          <w:rPr>
            <w:rStyle w:val="Hyperlink"/>
            <w:noProof/>
          </w:rPr>
          <w:br/>
        </w:r>
        <w:r w:rsidR="004C4A34" w:rsidRPr="00846899">
          <w:rPr>
            <w:rStyle w:val="Hyperlink"/>
            <w:noProof/>
          </w:rPr>
          <w:t>Ultrasonic Testing (GWUT)</w:t>
        </w:r>
        <w:r w:rsidR="004C4A34">
          <w:rPr>
            <w:noProof/>
            <w:webHidden/>
          </w:rPr>
          <w:tab/>
        </w:r>
        <w:r w:rsidR="004C4A34">
          <w:rPr>
            <w:noProof/>
            <w:webHidden/>
          </w:rPr>
          <w:fldChar w:fldCharType="begin"/>
        </w:r>
        <w:r w:rsidR="004C4A34">
          <w:rPr>
            <w:noProof/>
            <w:webHidden/>
          </w:rPr>
          <w:instrText xml:space="preserve"> PAGEREF _Toc178265914 \h </w:instrText>
        </w:r>
        <w:r w:rsidR="004C4A34">
          <w:rPr>
            <w:noProof/>
            <w:webHidden/>
          </w:rPr>
        </w:r>
        <w:r w:rsidR="004C4A34">
          <w:rPr>
            <w:noProof/>
            <w:webHidden/>
          </w:rPr>
          <w:fldChar w:fldCharType="separate"/>
        </w:r>
        <w:r>
          <w:rPr>
            <w:noProof/>
            <w:webHidden/>
          </w:rPr>
          <w:t>212</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915" w:history="1">
        <w:r w:rsidR="004C4A34" w:rsidRPr="00846899">
          <w:rPr>
            <w:rStyle w:val="Hyperlink"/>
          </w:rPr>
          <w:t>Subpart 4.  Drug and Alcohol Testing</w:t>
        </w:r>
      </w:hyperlink>
    </w:p>
    <w:p w:rsidR="004C4A34" w:rsidRPr="00194BCD" w:rsidRDefault="000B1843">
      <w:pPr>
        <w:pStyle w:val="TOC2"/>
        <w:rPr>
          <w:rFonts w:ascii="Calibri" w:hAnsi="Calibri"/>
          <w:noProof/>
          <w:sz w:val="22"/>
          <w:szCs w:val="22"/>
        </w:rPr>
      </w:pPr>
      <w:hyperlink w:anchor="_Toc178265916" w:history="1">
        <w:r w:rsidR="004C4A34" w:rsidRPr="00846899">
          <w:rPr>
            <w:rStyle w:val="Hyperlink"/>
            <w:noProof/>
          </w:rPr>
          <w:t>Chapter 61.  General  [Part 199―Subpart A]</w:t>
        </w:r>
        <w:r w:rsidR="004C4A34">
          <w:rPr>
            <w:noProof/>
            <w:webHidden/>
          </w:rPr>
          <w:tab/>
        </w:r>
        <w:r w:rsidR="004C4A34">
          <w:rPr>
            <w:noProof/>
            <w:webHidden/>
          </w:rPr>
          <w:fldChar w:fldCharType="begin"/>
        </w:r>
        <w:r w:rsidR="004C4A34">
          <w:rPr>
            <w:noProof/>
            <w:webHidden/>
          </w:rPr>
          <w:instrText xml:space="preserve"> PAGEREF _Toc178265916 \h </w:instrText>
        </w:r>
        <w:r w:rsidR="004C4A34">
          <w:rPr>
            <w:noProof/>
            <w:webHidden/>
          </w:rPr>
        </w:r>
        <w:r w:rsidR="004C4A34">
          <w:rPr>
            <w:noProof/>
            <w:webHidden/>
          </w:rPr>
          <w:fldChar w:fldCharType="separate"/>
        </w:r>
        <w:r>
          <w:rPr>
            <w:noProof/>
            <w:webHidden/>
          </w:rPr>
          <w:t>214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7" w:history="1">
        <w:r w:rsidR="004C4A34" w:rsidRPr="00846899">
          <w:rPr>
            <w:rStyle w:val="Hyperlink"/>
            <w:noProof/>
          </w:rPr>
          <w:t>§6101.</w:t>
        </w:r>
        <w:r w:rsidR="004C4A34" w:rsidRPr="00194BCD">
          <w:rPr>
            <w:rFonts w:ascii="Calibri" w:hAnsi="Calibri"/>
            <w:noProof/>
            <w:sz w:val="22"/>
            <w:szCs w:val="22"/>
          </w:rPr>
          <w:tab/>
        </w:r>
        <w:r w:rsidR="004C4A34" w:rsidRPr="00846899">
          <w:rPr>
            <w:rStyle w:val="Hyperlink"/>
            <w:noProof/>
          </w:rPr>
          <w:t>Scope [49 CFR 199.1]</w:t>
        </w:r>
        <w:r w:rsidR="004C4A34">
          <w:rPr>
            <w:noProof/>
            <w:webHidden/>
          </w:rPr>
          <w:tab/>
        </w:r>
        <w:r w:rsidR="004C4A34">
          <w:rPr>
            <w:noProof/>
            <w:webHidden/>
          </w:rPr>
          <w:fldChar w:fldCharType="begin"/>
        </w:r>
        <w:r w:rsidR="004C4A34">
          <w:rPr>
            <w:noProof/>
            <w:webHidden/>
          </w:rPr>
          <w:instrText xml:space="preserve"> PAGEREF _Toc178265917 \h </w:instrText>
        </w:r>
        <w:r w:rsidR="004C4A34">
          <w:rPr>
            <w:noProof/>
            <w:webHidden/>
          </w:rPr>
        </w:r>
        <w:r w:rsidR="004C4A34">
          <w:rPr>
            <w:noProof/>
            <w:webHidden/>
          </w:rPr>
          <w:fldChar w:fldCharType="separate"/>
        </w:r>
        <w:r>
          <w:rPr>
            <w:noProof/>
            <w:webHidden/>
          </w:rPr>
          <w:t>214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8" w:history="1">
        <w:r w:rsidR="004C4A34" w:rsidRPr="00846899">
          <w:rPr>
            <w:rStyle w:val="Hyperlink"/>
            <w:noProof/>
          </w:rPr>
          <w:t>§6102.</w:t>
        </w:r>
        <w:r w:rsidR="004C4A34" w:rsidRPr="00194BCD">
          <w:rPr>
            <w:rFonts w:ascii="Calibri" w:hAnsi="Calibri"/>
            <w:noProof/>
            <w:sz w:val="22"/>
            <w:szCs w:val="22"/>
          </w:rPr>
          <w:tab/>
        </w:r>
        <w:r w:rsidR="004C4A34" w:rsidRPr="00846899">
          <w:rPr>
            <w:rStyle w:val="Hyperlink"/>
            <w:noProof/>
          </w:rPr>
          <w:t>Applicability [49 CFR 199.2]</w:t>
        </w:r>
        <w:r w:rsidR="004C4A34">
          <w:rPr>
            <w:noProof/>
            <w:webHidden/>
          </w:rPr>
          <w:tab/>
        </w:r>
        <w:r w:rsidR="004C4A34">
          <w:rPr>
            <w:noProof/>
            <w:webHidden/>
          </w:rPr>
          <w:fldChar w:fldCharType="begin"/>
        </w:r>
        <w:r w:rsidR="004C4A34">
          <w:rPr>
            <w:noProof/>
            <w:webHidden/>
          </w:rPr>
          <w:instrText xml:space="preserve"> PAGEREF _Toc178265918 \h </w:instrText>
        </w:r>
        <w:r w:rsidR="004C4A34">
          <w:rPr>
            <w:noProof/>
            <w:webHidden/>
          </w:rPr>
        </w:r>
        <w:r w:rsidR="004C4A34">
          <w:rPr>
            <w:noProof/>
            <w:webHidden/>
          </w:rPr>
          <w:fldChar w:fldCharType="separate"/>
        </w:r>
        <w:r>
          <w:rPr>
            <w:noProof/>
            <w:webHidden/>
          </w:rPr>
          <w:t>214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19" w:history="1">
        <w:r w:rsidR="004C4A34" w:rsidRPr="00846899">
          <w:rPr>
            <w:rStyle w:val="Hyperlink"/>
            <w:noProof/>
          </w:rPr>
          <w:t>§6103.</w:t>
        </w:r>
        <w:r w:rsidR="004C4A34" w:rsidRPr="00194BCD">
          <w:rPr>
            <w:rFonts w:ascii="Calibri" w:hAnsi="Calibri"/>
            <w:noProof/>
            <w:sz w:val="22"/>
            <w:szCs w:val="22"/>
          </w:rPr>
          <w:tab/>
        </w:r>
        <w:r w:rsidR="004C4A34" w:rsidRPr="00846899">
          <w:rPr>
            <w:rStyle w:val="Hyperlink"/>
            <w:noProof/>
          </w:rPr>
          <w:t>Definitions [49 CFR 199.3]</w:t>
        </w:r>
        <w:r w:rsidR="004C4A34">
          <w:rPr>
            <w:noProof/>
            <w:webHidden/>
          </w:rPr>
          <w:tab/>
        </w:r>
        <w:r w:rsidR="004C4A34">
          <w:rPr>
            <w:noProof/>
            <w:webHidden/>
          </w:rPr>
          <w:fldChar w:fldCharType="begin"/>
        </w:r>
        <w:r w:rsidR="004C4A34">
          <w:rPr>
            <w:noProof/>
            <w:webHidden/>
          </w:rPr>
          <w:instrText xml:space="preserve"> PAGEREF _Toc178265919 \h </w:instrText>
        </w:r>
        <w:r w:rsidR="004C4A34">
          <w:rPr>
            <w:noProof/>
            <w:webHidden/>
          </w:rPr>
        </w:r>
        <w:r w:rsidR="004C4A34">
          <w:rPr>
            <w:noProof/>
            <w:webHidden/>
          </w:rPr>
          <w:fldChar w:fldCharType="separate"/>
        </w:r>
        <w:r>
          <w:rPr>
            <w:noProof/>
            <w:webHidden/>
          </w:rPr>
          <w:t>214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0" w:history="1">
        <w:r w:rsidR="004C4A34" w:rsidRPr="00846899">
          <w:rPr>
            <w:rStyle w:val="Hyperlink"/>
            <w:noProof/>
          </w:rPr>
          <w:t>§6105.</w:t>
        </w:r>
        <w:r w:rsidR="004C4A34" w:rsidRPr="00194BCD">
          <w:rPr>
            <w:rFonts w:ascii="Calibri" w:hAnsi="Calibri"/>
            <w:noProof/>
            <w:sz w:val="22"/>
            <w:szCs w:val="22"/>
          </w:rPr>
          <w:tab/>
        </w:r>
        <w:r w:rsidR="004C4A34" w:rsidRPr="00846899">
          <w:rPr>
            <w:rStyle w:val="Hyperlink"/>
            <w:noProof/>
          </w:rPr>
          <w:t>DOT Procedures [49 CFR 199.5]</w:t>
        </w:r>
        <w:r w:rsidR="004C4A34">
          <w:rPr>
            <w:noProof/>
            <w:webHidden/>
          </w:rPr>
          <w:tab/>
        </w:r>
        <w:r w:rsidR="004C4A34">
          <w:rPr>
            <w:noProof/>
            <w:webHidden/>
          </w:rPr>
          <w:fldChar w:fldCharType="begin"/>
        </w:r>
        <w:r w:rsidR="004C4A34">
          <w:rPr>
            <w:noProof/>
            <w:webHidden/>
          </w:rPr>
          <w:instrText xml:space="preserve"> PAGEREF _Toc178265920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1" w:history="1">
        <w:r w:rsidR="004C4A34" w:rsidRPr="00846899">
          <w:rPr>
            <w:rStyle w:val="Hyperlink"/>
            <w:noProof/>
          </w:rPr>
          <w:t>§6107.</w:t>
        </w:r>
        <w:r w:rsidR="004C4A34" w:rsidRPr="00194BCD">
          <w:rPr>
            <w:rFonts w:ascii="Calibri" w:hAnsi="Calibri"/>
            <w:noProof/>
            <w:sz w:val="22"/>
            <w:szCs w:val="22"/>
          </w:rPr>
          <w:tab/>
        </w:r>
        <w:r w:rsidR="004C4A34" w:rsidRPr="00846899">
          <w:rPr>
            <w:rStyle w:val="Hyperlink"/>
            <w:noProof/>
          </w:rPr>
          <w:t xml:space="preserve">Stand-Down Waivers </w:t>
        </w:r>
        <w:r w:rsidR="004C4A34" w:rsidRPr="00846899">
          <w:rPr>
            <w:rStyle w:val="Hyperlink"/>
            <w:bCs/>
            <w:noProof/>
          </w:rPr>
          <w:t>[49 CFR 199</w:t>
        </w:r>
        <w:r w:rsidR="004C4A34" w:rsidRPr="00846899">
          <w:rPr>
            <w:rStyle w:val="Hyperlink"/>
            <w:noProof/>
          </w:rPr>
          <w:t>.7]</w:t>
        </w:r>
        <w:r w:rsidR="004C4A34">
          <w:rPr>
            <w:noProof/>
            <w:webHidden/>
          </w:rPr>
          <w:tab/>
        </w:r>
        <w:r w:rsidR="004C4A34">
          <w:rPr>
            <w:noProof/>
            <w:webHidden/>
          </w:rPr>
          <w:fldChar w:fldCharType="begin"/>
        </w:r>
        <w:r w:rsidR="004C4A34">
          <w:rPr>
            <w:noProof/>
            <w:webHidden/>
          </w:rPr>
          <w:instrText xml:space="preserve"> PAGEREF _Toc178265921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2" w:history="1">
        <w:r w:rsidR="004C4A34" w:rsidRPr="00846899">
          <w:rPr>
            <w:rStyle w:val="Hyperlink"/>
            <w:noProof/>
          </w:rPr>
          <w:t>§6109.</w:t>
        </w:r>
        <w:r w:rsidR="004C4A34" w:rsidRPr="00194BCD">
          <w:rPr>
            <w:rFonts w:ascii="Calibri" w:hAnsi="Calibri"/>
            <w:noProof/>
            <w:sz w:val="22"/>
            <w:szCs w:val="22"/>
          </w:rPr>
          <w:tab/>
        </w:r>
        <w:r w:rsidR="004C4A34" w:rsidRPr="00846899">
          <w:rPr>
            <w:rStyle w:val="Hyperlink"/>
            <w:noProof/>
          </w:rPr>
          <w:t xml:space="preserve">Preemption of State and Local Laws  </w:t>
        </w:r>
        <w:r w:rsidR="004C4A34" w:rsidRPr="00846899">
          <w:rPr>
            <w:rStyle w:val="Hyperlink"/>
            <w:bCs/>
            <w:noProof/>
          </w:rPr>
          <w:t>[49 CFR 199</w:t>
        </w:r>
        <w:r w:rsidR="004C4A34" w:rsidRPr="00846899">
          <w:rPr>
            <w:rStyle w:val="Hyperlink"/>
            <w:noProof/>
          </w:rPr>
          <w:t>.9]</w:t>
        </w:r>
        <w:r w:rsidR="004C4A34">
          <w:rPr>
            <w:noProof/>
            <w:webHidden/>
          </w:rPr>
          <w:tab/>
        </w:r>
        <w:r w:rsidR="004C4A34">
          <w:rPr>
            <w:noProof/>
            <w:webHidden/>
          </w:rPr>
          <w:fldChar w:fldCharType="begin"/>
        </w:r>
        <w:r w:rsidR="004C4A34">
          <w:rPr>
            <w:noProof/>
            <w:webHidden/>
          </w:rPr>
          <w:instrText xml:space="preserve"> PAGEREF _Toc178265922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23" w:history="1">
        <w:r w:rsidR="004C4A34" w:rsidRPr="00846899">
          <w:rPr>
            <w:rStyle w:val="Hyperlink"/>
            <w:noProof/>
          </w:rPr>
          <w:t>Chapter 63.  Drug Testing  [49 CFR Part 192 Subpart B]</w:t>
        </w:r>
        <w:r w:rsidR="004C4A34">
          <w:rPr>
            <w:noProof/>
            <w:webHidden/>
          </w:rPr>
          <w:tab/>
        </w:r>
        <w:r w:rsidR="004C4A34">
          <w:rPr>
            <w:noProof/>
            <w:webHidden/>
          </w:rPr>
          <w:fldChar w:fldCharType="begin"/>
        </w:r>
        <w:r w:rsidR="004C4A34">
          <w:rPr>
            <w:noProof/>
            <w:webHidden/>
          </w:rPr>
          <w:instrText xml:space="preserve"> PAGEREF _Toc178265923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4" w:history="1">
        <w:r w:rsidR="004C4A34" w:rsidRPr="00846899">
          <w:rPr>
            <w:rStyle w:val="Hyperlink"/>
            <w:noProof/>
          </w:rPr>
          <w:t>§6300.</w:t>
        </w:r>
        <w:r w:rsidR="004C4A34" w:rsidRPr="00194BCD">
          <w:rPr>
            <w:rFonts w:ascii="Calibri" w:hAnsi="Calibri"/>
            <w:noProof/>
            <w:sz w:val="22"/>
            <w:szCs w:val="22"/>
          </w:rPr>
          <w:tab/>
        </w:r>
        <w:r w:rsidR="004C4A34" w:rsidRPr="00846899">
          <w:rPr>
            <w:rStyle w:val="Hyperlink"/>
            <w:noProof/>
          </w:rPr>
          <w:t xml:space="preserve">Purpose </w:t>
        </w:r>
        <w:r w:rsidR="004C4A34" w:rsidRPr="00846899">
          <w:rPr>
            <w:rStyle w:val="Hyperlink"/>
            <w:bCs/>
            <w:noProof/>
          </w:rPr>
          <w:t>[49 CFR 199</w:t>
        </w:r>
        <w:r w:rsidR="004C4A34" w:rsidRPr="00846899">
          <w:rPr>
            <w:rStyle w:val="Hyperlink"/>
            <w:noProof/>
          </w:rPr>
          <w:t>.100]</w:t>
        </w:r>
        <w:r w:rsidR="004C4A34">
          <w:rPr>
            <w:noProof/>
            <w:webHidden/>
          </w:rPr>
          <w:tab/>
        </w:r>
        <w:r w:rsidR="004C4A34">
          <w:rPr>
            <w:noProof/>
            <w:webHidden/>
          </w:rPr>
          <w:fldChar w:fldCharType="begin"/>
        </w:r>
        <w:r w:rsidR="004C4A34">
          <w:rPr>
            <w:noProof/>
            <w:webHidden/>
          </w:rPr>
          <w:instrText xml:space="preserve"> PAGEREF _Toc178265924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5" w:history="1">
        <w:r w:rsidR="004C4A34" w:rsidRPr="00846899">
          <w:rPr>
            <w:rStyle w:val="Hyperlink"/>
            <w:noProof/>
          </w:rPr>
          <w:t>§6301.</w:t>
        </w:r>
        <w:r w:rsidR="004C4A34" w:rsidRPr="00194BCD">
          <w:rPr>
            <w:rFonts w:ascii="Calibri" w:hAnsi="Calibri"/>
            <w:noProof/>
            <w:sz w:val="22"/>
            <w:szCs w:val="22"/>
          </w:rPr>
          <w:tab/>
        </w:r>
        <w:r w:rsidR="004C4A34" w:rsidRPr="00846899">
          <w:rPr>
            <w:rStyle w:val="Hyperlink"/>
            <w:noProof/>
          </w:rPr>
          <w:t>Anti-Drug Plan [49 CFR 199.101]</w:t>
        </w:r>
        <w:r w:rsidR="004C4A34">
          <w:rPr>
            <w:noProof/>
            <w:webHidden/>
          </w:rPr>
          <w:tab/>
        </w:r>
        <w:r w:rsidR="004C4A34">
          <w:rPr>
            <w:noProof/>
            <w:webHidden/>
          </w:rPr>
          <w:fldChar w:fldCharType="begin"/>
        </w:r>
        <w:r w:rsidR="004C4A34">
          <w:rPr>
            <w:noProof/>
            <w:webHidden/>
          </w:rPr>
          <w:instrText xml:space="preserve"> PAGEREF _Toc178265925 \h </w:instrText>
        </w:r>
        <w:r w:rsidR="004C4A34">
          <w:rPr>
            <w:noProof/>
            <w:webHidden/>
          </w:rPr>
        </w:r>
        <w:r w:rsidR="004C4A34">
          <w:rPr>
            <w:noProof/>
            <w:webHidden/>
          </w:rPr>
          <w:fldChar w:fldCharType="separate"/>
        </w:r>
        <w:r>
          <w:rPr>
            <w:noProof/>
            <w:webHidden/>
          </w:rPr>
          <w:t>215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6" w:history="1">
        <w:r w:rsidR="004C4A34" w:rsidRPr="00846899">
          <w:rPr>
            <w:rStyle w:val="Hyperlink"/>
            <w:noProof/>
          </w:rPr>
          <w:t>§6303.</w:t>
        </w:r>
        <w:r w:rsidR="004C4A34" w:rsidRPr="00194BCD">
          <w:rPr>
            <w:rFonts w:ascii="Calibri" w:hAnsi="Calibri"/>
            <w:noProof/>
            <w:sz w:val="22"/>
            <w:szCs w:val="22"/>
          </w:rPr>
          <w:tab/>
        </w:r>
        <w:r w:rsidR="004C4A34" w:rsidRPr="00846899">
          <w:rPr>
            <w:rStyle w:val="Hyperlink"/>
            <w:noProof/>
          </w:rPr>
          <w:t xml:space="preserve">Use of Persons Who Fail or Refuse a Drug Test </w:t>
        </w:r>
        <w:r w:rsidR="004C4A34" w:rsidRPr="00846899">
          <w:rPr>
            <w:rStyle w:val="Hyperlink"/>
            <w:bCs/>
            <w:noProof/>
          </w:rPr>
          <w:t>[49 CFR 199</w:t>
        </w:r>
        <w:r w:rsidR="004C4A34" w:rsidRPr="00846899">
          <w:rPr>
            <w:rStyle w:val="Hyperlink"/>
            <w:noProof/>
          </w:rPr>
          <w:t>.103]</w:t>
        </w:r>
        <w:r w:rsidR="004C4A34">
          <w:rPr>
            <w:noProof/>
            <w:webHidden/>
          </w:rPr>
          <w:tab/>
        </w:r>
        <w:r w:rsidR="004C4A34">
          <w:rPr>
            <w:noProof/>
            <w:webHidden/>
          </w:rPr>
          <w:fldChar w:fldCharType="begin"/>
        </w:r>
        <w:r w:rsidR="004C4A34">
          <w:rPr>
            <w:noProof/>
            <w:webHidden/>
          </w:rPr>
          <w:instrText xml:space="preserve"> PAGEREF _Toc178265926 \h </w:instrText>
        </w:r>
        <w:r w:rsidR="004C4A34">
          <w:rPr>
            <w:noProof/>
            <w:webHidden/>
          </w:rPr>
        </w:r>
        <w:r w:rsidR="004C4A34">
          <w:rPr>
            <w:noProof/>
            <w:webHidden/>
          </w:rPr>
          <w:fldChar w:fldCharType="separate"/>
        </w:r>
        <w:r>
          <w:rPr>
            <w:noProof/>
            <w:webHidden/>
          </w:rPr>
          <w:t>216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7" w:history="1">
        <w:r w:rsidR="004C4A34" w:rsidRPr="00846899">
          <w:rPr>
            <w:rStyle w:val="Hyperlink"/>
            <w:noProof/>
          </w:rPr>
          <w:t>§6305.</w:t>
        </w:r>
        <w:r w:rsidR="004C4A34" w:rsidRPr="00194BCD">
          <w:rPr>
            <w:rFonts w:ascii="Calibri" w:hAnsi="Calibri"/>
            <w:noProof/>
            <w:sz w:val="22"/>
            <w:szCs w:val="22"/>
          </w:rPr>
          <w:tab/>
        </w:r>
        <w:r w:rsidR="004C4A34" w:rsidRPr="00846899">
          <w:rPr>
            <w:rStyle w:val="Hyperlink"/>
            <w:noProof/>
          </w:rPr>
          <w:t>Drug Tests Required [49 CFR 199.105]</w:t>
        </w:r>
        <w:r w:rsidR="004C4A34">
          <w:rPr>
            <w:noProof/>
            <w:webHidden/>
          </w:rPr>
          <w:tab/>
        </w:r>
        <w:r w:rsidR="004C4A34">
          <w:rPr>
            <w:noProof/>
            <w:webHidden/>
          </w:rPr>
          <w:fldChar w:fldCharType="begin"/>
        </w:r>
        <w:r w:rsidR="004C4A34">
          <w:rPr>
            <w:noProof/>
            <w:webHidden/>
          </w:rPr>
          <w:instrText xml:space="preserve"> PAGEREF _Toc178265927 \h </w:instrText>
        </w:r>
        <w:r w:rsidR="004C4A34">
          <w:rPr>
            <w:noProof/>
            <w:webHidden/>
          </w:rPr>
        </w:r>
        <w:r w:rsidR="004C4A34">
          <w:rPr>
            <w:noProof/>
            <w:webHidden/>
          </w:rPr>
          <w:fldChar w:fldCharType="separate"/>
        </w:r>
        <w:r>
          <w:rPr>
            <w:noProof/>
            <w:webHidden/>
          </w:rPr>
          <w:t>216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8" w:history="1">
        <w:r w:rsidR="004C4A34" w:rsidRPr="00846899">
          <w:rPr>
            <w:rStyle w:val="Hyperlink"/>
            <w:noProof/>
          </w:rPr>
          <w:t>§6307.</w:t>
        </w:r>
        <w:r w:rsidR="004C4A34" w:rsidRPr="00194BCD">
          <w:rPr>
            <w:rFonts w:ascii="Calibri" w:hAnsi="Calibri"/>
            <w:noProof/>
            <w:sz w:val="22"/>
            <w:szCs w:val="22"/>
          </w:rPr>
          <w:tab/>
        </w:r>
        <w:r w:rsidR="004C4A34" w:rsidRPr="00846899">
          <w:rPr>
            <w:rStyle w:val="Hyperlink"/>
            <w:noProof/>
          </w:rPr>
          <w:t xml:space="preserve">Drug Testing Laboratory </w:t>
        </w:r>
        <w:r w:rsidR="004C4A34" w:rsidRPr="00846899">
          <w:rPr>
            <w:rStyle w:val="Hyperlink"/>
            <w:bCs/>
            <w:noProof/>
          </w:rPr>
          <w:t>[49 CFR 199</w:t>
        </w:r>
        <w:r w:rsidR="004C4A34" w:rsidRPr="00846899">
          <w:rPr>
            <w:rStyle w:val="Hyperlink"/>
            <w:noProof/>
          </w:rPr>
          <w:t>.107]</w:t>
        </w:r>
        <w:r w:rsidR="004C4A34">
          <w:rPr>
            <w:noProof/>
            <w:webHidden/>
          </w:rPr>
          <w:tab/>
        </w:r>
        <w:r w:rsidR="004C4A34">
          <w:rPr>
            <w:noProof/>
            <w:webHidden/>
          </w:rPr>
          <w:fldChar w:fldCharType="begin"/>
        </w:r>
        <w:r w:rsidR="004C4A34">
          <w:rPr>
            <w:noProof/>
            <w:webHidden/>
          </w:rPr>
          <w:instrText xml:space="preserve"> PAGEREF _Toc178265928 \h </w:instrText>
        </w:r>
        <w:r w:rsidR="004C4A34">
          <w:rPr>
            <w:noProof/>
            <w:webHidden/>
          </w:rPr>
        </w:r>
        <w:r w:rsidR="004C4A34">
          <w:rPr>
            <w:noProof/>
            <w:webHidden/>
          </w:rPr>
          <w:fldChar w:fldCharType="separate"/>
        </w:r>
        <w:r>
          <w:rPr>
            <w:noProof/>
            <w:webHidden/>
          </w:rPr>
          <w:t>217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29" w:history="1">
        <w:r w:rsidR="004C4A34" w:rsidRPr="00846899">
          <w:rPr>
            <w:rStyle w:val="Hyperlink"/>
            <w:noProof/>
          </w:rPr>
          <w:t>§6309.</w:t>
        </w:r>
        <w:r w:rsidR="004C4A34" w:rsidRPr="00194BCD">
          <w:rPr>
            <w:rFonts w:ascii="Calibri" w:hAnsi="Calibri"/>
            <w:noProof/>
            <w:sz w:val="22"/>
            <w:szCs w:val="22"/>
          </w:rPr>
          <w:tab/>
        </w:r>
        <w:r w:rsidR="004C4A34" w:rsidRPr="00846899">
          <w:rPr>
            <w:rStyle w:val="Hyperlink"/>
            <w:noProof/>
          </w:rPr>
          <w:t xml:space="preserve">Review of Drug Testing Results  </w:t>
        </w:r>
        <w:r w:rsidR="004C4A34" w:rsidRPr="00846899">
          <w:rPr>
            <w:rStyle w:val="Hyperlink"/>
            <w:bCs/>
            <w:noProof/>
          </w:rPr>
          <w:t>[49 CFR 199</w:t>
        </w:r>
        <w:r w:rsidR="004C4A34" w:rsidRPr="00846899">
          <w:rPr>
            <w:rStyle w:val="Hyperlink"/>
            <w:noProof/>
          </w:rPr>
          <w:t>.109]</w:t>
        </w:r>
        <w:r w:rsidR="004C4A34">
          <w:rPr>
            <w:noProof/>
            <w:webHidden/>
          </w:rPr>
          <w:tab/>
        </w:r>
        <w:r w:rsidR="004C4A34">
          <w:rPr>
            <w:noProof/>
            <w:webHidden/>
          </w:rPr>
          <w:fldChar w:fldCharType="begin"/>
        </w:r>
        <w:r w:rsidR="004C4A34">
          <w:rPr>
            <w:noProof/>
            <w:webHidden/>
          </w:rPr>
          <w:instrText xml:space="preserve"> PAGEREF _Toc178265929 \h </w:instrText>
        </w:r>
        <w:r w:rsidR="004C4A34">
          <w:rPr>
            <w:noProof/>
            <w:webHidden/>
          </w:rPr>
        </w:r>
        <w:r w:rsidR="004C4A34">
          <w:rPr>
            <w:noProof/>
            <w:webHidden/>
          </w:rPr>
          <w:fldChar w:fldCharType="separate"/>
        </w:r>
        <w:r>
          <w:rPr>
            <w:noProof/>
            <w:webHidden/>
          </w:rPr>
          <w:t>217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0" w:history="1">
        <w:r w:rsidR="004C4A34" w:rsidRPr="00846899">
          <w:rPr>
            <w:rStyle w:val="Hyperlink"/>
            <w:noProof/>
          </w:rPr>
          <w:t>§6313.</w:t>
        </w:r>
        <w:r w:rsidR="004C4A34" w:rsidRPr="00194BCD">
          <w:rPr>
            <w:rFonts w:ascii="Calibri" w:hAnsi="Calibri"/>
            <w:noProof/>
            <w:sz w:val="22"/>
            <w:szCs w:val="22"/>
          </w:rPr>
          <w:tab/>
        </w:r>
        <w:r w:rsidR="004C4A34" w:rsidRPr="00846899">
          <w:rPr>
            <w:rStyle w:val="Hyperlink"/>
            <w:noProof/>
          </w:rPr>
          <w:t>Employee Assistance Program [49 CFR 199.113]</w:t>
        </w:r>
        <w:r w:rsidR="004C4A34">
          <w:rPr>
            <w:noProof/>
            <w:webHidden/>
          </w:rPr>
          <w:tab/>
        </w:r>
        <w:r w:rsidR="004C4A34">
          <w:rPr>
            <w:noProof/>
            <w:webHidden/>
          </w:rPr>
          <w:fldChar w:fldCharType="begin"/>
        </w:r>
        <w:r w:rsidR="004C4A34">
          <w:rPr>
            <w:noProof/>
            <w:webHidden/>
          </w:rPr>
          <w:instrText xml:space="preserve"> PAGEREF _Toc178265930 \h </w:instrText>
        </w:r>
        <w:r w:rsidR="004C4A34">
          <w:rPr>
            <w:noProof/>
            <w:webHidden/>
          </w:rPr>
        </w:r>
        <w:r w:rsidR="004C4A34">
          <w:rPr>
            <w:noProof/>
            <w:webHidden/>
          </w:rPr>
          <w:fldChar w:fldCharType="separate"/>
        </w:r>
        <w:r>
          <w:rPr>
            <w:noProof/>
            <w:webHidden/>
          </w:rPr>
          <w:t>218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1" w:history="1">
        <w:r w:rsidR="004C4A34" w:rsidRPr="00846899">
          <w:rPr>
            <w:rStyle w:val="Hyperlink"/>
            <w:noProof/>
          </w:rPr>
          <w:t>§6315.</w:t>
        </w:r>
        <w:r w:rsidR="004C4A34" w:rsidRPr="00194BCD">
          <w:rPr>
            <w:rFonts w:ascii="Calibri" w:hAnsi="Calibri"/>
            <w:noProof/>
            <w:sz w:val="22"/>
            <w:szCs w:val="22"/>
          </w:rPr>
          <w:tab/>
        </w:r>
        <w:r w:rsidR="004C4A34" w:rsidRPr="00846899">
          <w:rPr>
            <w:rStyle w:val="Hyperlink"/>
            <w:noProof/>
          </w:rPr>
          <w:t>Contractor Employees [49 CFR 199.115]</w:t>
        </w:r>
        <w:r w:rsidR="004C4A34">
          <w:rPr>
            <w:noProof/>
            <w:webHidden/>
          </w:rPr>
          <w:tab/>
        </w:r>
        <w:r w:rsidR="004C4A34">
          <w:rPr>
            <w:noProof/>
            <w:webHidden/>
          </w:rPr>
          <w:fldChar w:fldCharType="begin"/>
        </w:r>
        <w:r w:rsidR="004C4A34">
          <w:rPr>
            <w:noProof/>
            <w:webHidden/>
          </w:rPr>
          <w:instrText xml:space="preserve"> PAGEREF _Toc178265931 \h </w:instrText>
        </w:r>
        <w:r w:rsidR="004C4A34">
          <w:rPr>
            <w:noProof/>
            <w:webHidden/>
          </w:rPr>
        </w:r>
        <w:r w:rsidR="004C4A34">
          <w:rPr>
            <w:noProof/>
            <w:webHidden/>
          </w:rPr>
          <w:fldChar w:fldCharType="separate"/>
        </w:r>
        <w:r>
          <w:rPr>
            <w:noProof/>
            <w:webHidden/>
          </w:rPr>
          <w:t>218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2" w:history="1">
        <w:r w:rsidR="004C4A34" w:rsidRPr="00846899">
          <w:rPr>
            <w:rStyle w:val="Hyperlink"/>
            <w:noProof/>
          </w:rPr>
          <w:t>§6317.</w:t>
        </w:r>
        <w:r w:rsidR="004C4A34" w:rsidRPr="00194BCD">
          <w:rPr>
            <w:rFonts w:ascii="Calibri" w:hAnsi="Calibri"/>
            <w:noProof/>
            <w:sz w:val="22"/>
            <w:szCs w:val="22"/>
          </w:rPr>
          <w:tab/>
        </w:r>
        <w:r w:rsidR="004C4A34" w:rsidRPr="00846899">
          <w:rPr>
            <w:rStyle w:val="Hyperlink"/>
            <w:noProof/>
          </w:rPr>
          <w:t>Recordkeeping [49 CFR 199.117]</w:t>
        </w:r>
        <w:r w:rsidR="004C4A34">
          <w:rPr>
            <w:noProof/>
            <w:webHidden/>
          </w:rPr>
          <w:tab/>
        </w:r>
        <w:r w:rsidR="004C4A34">
          <w:rPr>
            <w:noProof/>
            <w:webHidden/>
          </w:rPr>
          <w:fldChar w:fldCharType="begin"/>
        </w:r>
        <w:r w:rsidR="004C4A34">
          <w:rPr>
            <w:noProof/>
            <w:webHidden/>
          </w:rPr>
          <w:instrText xml:space="preserve"> PAGEREF _Toc178265932 \h </w:instrText>
        </w:r>
        <w:r w:rsidR="004C4A34">
          <w:rPr>
            <w:noProof/>
            <w:webHidden/>
          </w:rPr>
        </w:r>
        <w:r w:rsidR="004C4A34">
          <w:rPr>
            <w:noProof/>
            <w:webHidden/>
          </w:rPr>
          <w:fldChar w:fldCharType="separate"/>
        </w:r>
        <w:r>
          <w:rPr>
            <w:noProof/>
            <w:webHidden/>
          </w:rPr>
          <w:t>218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3" w:history="1">
        <w:r w:rsidR="004C4A34" w:rsidRPr="00846899">
          <w:rPr>
            <w:rStyle w:val="Hyperlink"/>
            <w:noProof/>
          </w:rPr>
          <w:t>§6319.</w:t>
        </w:r>
        <w:r w:rsidR="004C4A34" w:rsidRPr="00194BCD">
          <w:rPr>
            <w:rFonts w:ascii="Calibri" w:hAnsi="Calibri"/>
            <w:noProof/>
            <w:sz w:val="22"/>
            <w:szCs w:val="22"/>
          </w:rPr>
          <w:tab/>
        </w:r>
        <w:r w:rsidR="004C4A34" w:rsidRPr="00846899">
          <w:rPr>
            <w:rStyle w:val="Hyperlink"/>
            <w:noProof/>
          </w:rPr>
          <w:t>Reporting of Anti-Drug Testing Results  [49 CFR 199.119]</w:t>
        </w:r>
        <w:r w:rsidR="004C4A34">
          <w:rPr>
            <w:noProof/>
            <w:webHidden/>
          </w:rPr>
          <w:tab/>
        </w:r>
        <w:r w:rsidR="004C4A34">
          <w:rPr>
            <w:noProof/>
            <w:webHidden/>
          </w:rPr>
          <w:fldChar w:fldCharType="begin"/>
        </w:r>
        <w:r w:rsidR="004C4A34">
          <w:rPr>
            <w:noProof/>
            <w:webHidden/>
          </w:rPr>
          <w:instrText xml:space="preserve"> PAGEREF _Toc178265933 \h </w:instrText>
        </w:r>
        <w:r w:rsidR="004C4A34">
          <w:rPr>
            <w:noProof/>
            <w:webHidden/>
          </w:rPr>
        </w:r>
        <w:r w:rsidR="004C4A34">
          <w:rPr>
            <w:noProof/>
            <w:webHidden/>
          </w:rPr>
          <w:fldChar w:fldCharType="separate"/>
        </w:r>
        <w:r>
          <w:rPr>
            <w:noProof/>
            <w:webHidden/>
          </w:rPr>
          <w:t>219</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34" w:history="1">
        <w:r w:rsidR="004C4A34" w:rsidRPr="00846899">
          <w:rPr>
            <w:rStyle w:val="Hyperlink"/>
            <w:noProof/>
          </w:rPr>
          <w:t>Chapter 65.  Alcohol Misuse Prevention Program  [49 CFR Part 192 Subpart C]</w:t>
        </w:r>
        <w:r w:rsidR="004C4A34">
          <w:rPr>
            <w:noProof/>
            <w:webHidden/>
          </w:rPr>
          <w:tab/>
        </w:r>
        <w:r w:rsidR="004C4A34">
          <w:rPr>
            <w:noProof/>
            <w:webHidden/>
          </w:rPr>
          <w:fldChar w:fldCharType="begin"/>
        </w:r>
        <w:r w:rsidR="004C4A34">
          <w:rPr>
            <w:noProof/>
            <w:webHidden/>
          </w:rPr>
          <w:instrText xml:space="preserve"> PAGEREF _Toc178265934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5" w:history="1">
        <w:r w:rsidR="004C4A34" w:rsidRPr="00846899">
          <w:rPr>
            <w:rStyle w:val="Hyperlink"/>
            <w:noProof/>
          </w:rPr>
          <w:t>§6501.</w:t>
        </w:r>
        <w:r w:rsidR="004C4A34" w:rsidRPr="00194BCD">
          <w:rPr>
            <w:rFonts w:ascii="Calibri" w:hAnsi="Calibri"/>
            <w:noProof/>
            <w:sz w:val="22"/>
            <w:szCs w:val="22"/>
          </w:rPr>
          <w:tab/>
        </w:r>
        <w:r w:rsidR="004C4A34" w:rsidRPr="00846899">
          <w:rPr>
            <w:rStyle w:val="Hyperlink"/>
            <w:noProof/>
          </w:rPr>
          <w:t xml:space="preserve">Purpose </w:t>
        </w:r>
        <w:r w:rsidR="004C4A34" w:rsidRPr="00846899">
          <w:rPr>
            <w:rStyle w:val="Hyperlink"/>
            <w:bCs/>
            <w:noProof/>
          </w:rPr>
          <w:t>[49 CFR 199</w:t>
        </w:r>
        <w:r w:rsidR="004C4A34" w:rsidRPr="00846899">
          <w:rPr>
            <w:rStyle w:val="Hyperlink"/>
            <w:noProof/>
          </w:rPr>
          <w:t>.200]</w:t>
        </w:r>
        <w:r w:rsidR="004C4A34">
          <w:rPr>
            <w:noProof/>
            <w:webHidden/>
          </w:rPr>
          <w:tab/>
        </w:r>
        <w:r w:rsidR="004C4A34">
          <w:rPr>
            <w:noProof/>
            <w:webHidden/>
          </w:rPr>
          <w:fldChar w:fldCharType="begin"/>
        </w:r>
        <w:r w:rsidR="004C4A34">
          <w:rPr>
            <w:noProof/>
            <w:webHidden/>
          </w:rPr>
          <w:instrText xml:space="preserve"> PAGEREF _Toc178265935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6" w:history="1">
        <w:r w:rsidR="004C4A34" w:rsidRPr="00846899">
          <w:rPr>
            <w:rStyle w:val="Hyperlink"/>
            <w:noProof/>
          </w:rPr>
          <w:t>§6502.</w:t>
        </w:r>
        <w:r w:rsidR="004C4A34" w:rsidRPr="00194BCD">
          <w:rPr>
            <w:rFonts w:ascii="Calibri" w:hAnsi="Calibri"/>
            <w:noProof/>
            <w:sz w:val="22"/>
            <w:szCs w:val="22"/>
          </w:rPr>
          <w:tab/>
        </w:r>
        <w:r w:rsidR="004C4A34" w:rsidRPr="00846899">
          <w:rPr>
            <w:rStyle w:val="Hyperlink"/>
            <w:noProof/>
          </w:rPr>
          <w:t xml:space="preserve">Alcohol Misuse Plan </w:t>
        </w:r>
        <w:r w:rsidR="004C4A34" w:rsidRPr="00846899">
          <w:rPr>
            <w:rStyle w:val="Hyperlink"/>
            <w:bCs/>
            <w:noProof/>
          </w:rPr>
          <w:t>[49 CFR 199</w:t>
        </w:r>
        <w:r w:rsidR="004C4A34" w:rsidRPr="00846899">
          <w:rPr>
            <w:rStyle w:val="Hyperlink"/>
            <w:noProof/>
          </w:rPr>
          <w:t>.202]</w:t>
        </w:r>
        <w:r w:rsidR="004C4A34">
          <w:rPr>
            <w:noProof/>
            <w:webHidden/>
          </w:rPr>
          <w:tab/>
        </w:r>
        <w:r w:rsidR="004C4A34">
          <w:rPr>
            <w:noProof/>
            <w:webHidden/>
          </w:rPr>
          <w:fldChar w:fldCharType="begin"/>
        </w:r>
        <w:r w:rsidR="004C4A34">
          <w:rPr>
            <w:noProof/>
            <w:webHidden/>
          </w:rPr>
          <w:instrText xml:space="preserve"> PAGEREF _Toc178265936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7" w:history="1">
        <w:r w:rsidR="004C4A34" w:rsidRPr="00846899">
          <w:rPr>
            <w:rStyle w:val="Hyperlink"/>
            <w:noProof/>
          </w:rPr>
          <w:t>§6509.</w:t>
        </w:r>
        <w:r w:rsidR="004C4A34" w:rsidRPr="00194BCD">
          <w:rPr>
            <w:rFonts w:ascii="Calibri" w:hAnsi="Calibri"/>
            <w:noProof/>
            <w:sz w:val="22"/>
            <w:szCs w:val="22"/>
          </w:rPr>
          <w:tab/>
        </w:r>
        <w:r w:rsidR="004C4A34" w:rsidRPr="00846899">
          <w:rPr>
            <w:rStyle w:val="Hyperlink"/>
            <w:noProof/>
          </w:rPr>
          <w:t xml:space="preserve">Other Requirements Imposed by Operators  </w:t>
        </w:r>
        <w:r w:rsidR="004C4A34" w:rsidRPr="00846899">
          <w:rPr>
            <w:rStyle w:val="Hyperlink"/>
            <w:bCs/>
            <w:noProof/>
          </w:rPr>
          <w:t>[49 CFR 199</w:t>
        </w:r>
        <w:r w:rsidR="004C4A34" w:rsidRPr="00846899">
          <w:rPr>
            <w:rStyle w:val="Hyperlink"/>
            <w:noProof/>
          </w:rPr>
          <w:t>.209]</w:t>
        </w:r>
        <w:r w:rsidR="004C4A34">
          <w:rPr>
            <w:noProof/>
            <w:webHidden/>
          </w:rPr>
          <w:tab/>
        </w:r>
        <w:r w:rsidR="004C4A34">
          <w:rPr>
            <w:noProof/>
            <w:webHidden/>
          </w:rPr>
          <w:fldChar w:fldCharType="begin"/>
        </w:r>
        <w:r w:rsidR="004C4A34">
          <w:rPr>
            <w:noProof/>
            <w:webHidden/>
          </w:rPr>
          <w:instrText xml:space="preserve"> PAGEREF _Toc178265937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8" w:history="1">
        <w:r w:rsidR="004C4A34" w:rsidRPr="00846899">
          <w:rPr>
            <w:rStyle w:val="Hyperlink"/>
            <w:noProof/>
          </w:rPr>
          <w:t>§6511.</w:t>
        </w:r>
        <w:r w:rsidR="004C4A34" w:rsidRPr="00194BCD">
          <w:rPr>
            <w:rFonts w:ascii="Calibri" w:hAnsi="Calibri"/>
            <w:noProof/>
            <w:sz w:val="22"/>
            <w:szCs w:val="22"/>
          </w:rPr>
          <w:tab/>
        </w:r>
        <w:r w:rsidR="004C4A34" w:rsidRPr="00846899">
          <w:rPr>
            <w:rStyle w:val="Hyperlink"/>
            <w:noProof/>
          </w:rPr>
          <w:t xml:space="preserve">Requirement for Notice </w:t>
        </w:r>
        <w:r w:rsidR="004C4A34" w:rsidRPr="00846899">
          <w:rPr>
            <w:rStyle w:val="Hyperlink"/>
            <w:bCs/>
            <w:noProof/>
          </w:rPr>
          <w:t>[49 CFR 199</w:t>
        </w:r>
        <w:r w:rsidR="004C4A34" w:rsidRPr="00846899">
          <w:rPr>
            <w:rStyle w:val="Hyperlink"/>
            <w:noProof/>
          </w:rPr>
          <w:t>.211]</w:t>
        </w:r>
        <w:r w:rsidR="004C4A34">
          <w:rPr>
            <w:noProof/>
            <w:webHidden/>
          </w:rPr>
          <w:tab/>
        </w:r>
        <w:r w:rsidR="004C4A34">
          <w:rPr>
            <w:noProof/>
            <w:webHidden/>
          </w:rPr>
          <w:fldChar w:fldCharType="begin"/>
        </w:r>
        <w:r w:rsidR="004C4A34">
          <w:rPr>
            <w:noProof/>
            <w:webHidden/>
          </w:rPr>
          <w:instrText xml:space="preserve"> PAGEREF _Toc178265938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39" w:history="1">
        <w:r w:rsidR="004C4A34" w:rsidRPr="00846899">
          <w:rPr>
            <w:rStyle w:val="Hyperlink"/>
            <w:noProof/>
          </w:rPr>
          <w:t>§6515.</w:t>
        </w:r>
        <w:r w:rsidR="004C4A34" w:rsidRPr="00194BCD">
          <w:rPr>
            <w:rFonts w:ascii="Calibri" w:hAnsi="Calibri"/>
            <w:noProof/>
            <w:sz w:val="22"/>
            <w:szCs w:val="22"/>
          </w:rPr>
          <w:tab/>
        </w:r>
        <w:r w:rsidR="004C4A34" w:rsidRPr="00846899">
          <w:rPr>
            <w:rStyle w:val="Hyperlink"/>
            <w:noProof/>
          </w:rPr>
          <w:t>Alcohol Concentration [49 CFR 199.215]</w:t>
        </w:r>
        <w:r w:rsidR="004C4A34">
          <w:rPr>
            <w:noProof/>
            <w:webHidden/>
          </w:rPr>
          <w:tab/>
        </w:r>
        <w:r w:rsidR="004C4A34">
          <w:rPr>
            <w:noProof/>
            <w:webHidden/>
          </w:rPr>
          <w:fldChar w:fldCharType="begin"/>
        </w:r>
        <w:r w:rsidR="004C4A34">
          <w:rPr>
            <w:noProof/>
            <w:webHidden/>
          </w:rPr>
          <w:instrText xml:space="preserve"> PAGEREF _Toc178265939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0" w:history="1">
        <w:r w:rsidR="004C4A34" w:rsidRPr="00846899">
          <w:rPr>
            <w:rStyle w:val="Hyperlink"/>
            <w:noProof/>
          </w:rPr>
          <w:t>§6517.</w:t>
        </w:r>
        <w:r w:rsidR="004C4A34" w:rsidRPr="00194BCD">
          <w:rPr>
            <w:rFonts w:ascii="Calibri" w:hAnsi="Calibri"/>
            <w:noProof/>
            <w:sz w:val="22"/>
            <w:szCs w:val="22"/>
          </w:rPr>
          <w:tab/>
        </w:r>
        <w:r w:rsidR="004C4A34" w:rsidRPr="00846899">
          <w:rPr>
            <w:rStyle w:val="Hyperlink"/>
            <w:noProof/>
          </w:rPr>
          <w:t>On-Duty Use [49 CFR 199.217]</w:t>
        </w:r>
        <w:r w:rsidR="004C4A34">
          <w:rPr>
            <w:noProof/>
            <w:webHidden/>
          </w:rPr>
          <w:tab/>
        </w:r>
        <w:r w:rsidR="004C4A34">
          <w:rPr>
            <w:noProof/>
            <w:webHidden/>
          </w:rPr>
          <w:fldChar w:fldCharType="begin"/>
        </w:r>
        <w:r w:rsidR="004C4A34">
          <w:rPr>
            <w:noProof/>
            <w:webHidden/>
          </w:rPr>
          <w:instrText xml:space="preserve"> PAGEREF _Toc178265940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1" w:history="1">
        <w:r w:rsidR="004C4A34" w:rsidRPr="00846899">
          <w:rPr>
            <w:rStyle w:val="Hyperlink"/>
            <w:noProof/>
          </w:rPr>
          <w:t>§6519.</w:t>
        </w:r>
        <w:r w:rsidR="004C4A34" w:rsidRPr="00194BCD">
          <w:rPr>
            <w:rFonts w:ascii="Calibri" w:hAnsi="Calibri"/>
            <w:noProof/>
            <w:sz w:val="22"/>
            <w:szCs w:val="22"/>
          </w:rPr>
          <w:tab/>
        </w:r>
        <w:r w:rsidR="004C4A34" w:rsidRPr="00846899">
          <w:rPr>
            <w:rStyle w:val="Hyperlink"/>
            <w:noProof/>
          </w:rPr>
          <w:t>Pre-Duty Use [49 CFR 199.219]</w:t>
        </w:r>
        <w:r w:rsidR="004C4A34">
          <w:rPr>
            <w:noProof/>
            <w:webHidden/>
          </w:rPr>
          <w:tab/>
        </w:r>
        <w:r w:rsidR="004C4A34">
          <w:rPr>
            <w:noProof/>
            <w:webHidden/>
          </w:rPr>
          <w:fldChar w:fldCharType="begin"/>
        </w:r>
        <w:r w:rsidR="004C4A34">
          <w:rPr>
            <w:noProof/>
            <w:webHidden/>
          </w:rPr>
          <w:instrText xml:space="preserve"> PAGEREF _Toc178265941 \h </w:instrText>
        </w:r>
        <w:r w:rsidR="004C4A34">
          <w:rPr>
            <w:noProof/>
            <w:webHidden/>
          </w:rPr>
        </w:r>
        <w:r w:rsidR="004C4A34">
          <w:rPr>
            <w:noProof/>
            <w:webHidden/>
          </w:rPr>
          <w:fldChar w:fldCharType="separate"/>
        </w:r>
        <w:r>
          <w:rPr>
            <w:noProof/>
            <w:webHidden/>
          </w:rPr>
          <w:t>220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2" w:history="1">
        <w:r w:rsidR="004C4A34" w:rsidRPr="00846899">
          <w:rPr>
            <w:rStyle w:val="Hyperlink"/>
            <w:noProof/>
          </w:rPr>
          <w:t>§6521.</w:t>
        </w:r>
        <w:r w:rsidR="004C4A34" w:rsidRPr="00194BCD">
          <w:rPr>
            <w:rFonts w:ascii="Calibri" w:hAnsi="Calibri"/>
            <w:noProof/>
            <w:sz w:val="22"/>
            <w:szCs w:val="22"/>
          </w:rPr>
          <w:tab/>
        </w:r>
        <w:r w:rsidR="004C4A34" w:rsidRPr="00846899">
          <w:rPr>
            <w:rStyle w:val="Hyperlink"/>
            <w:noProof/>
          </w:rPr>
          <w:t xml:space="preserve">Use Following an Accident </w:t>
        </w:r>
        <w:r w:rsidR="004C4A34" w:rsidRPr="00846899">
          <w:rPr>
            <w:rStyle w:val="Hyperlink"/>
            <w:bCs/>
            <w:noProof/>
          </w:rPr>
          <w:t>[49 CFR 199</w:t>
        </w:r>
        <w:r w:rsidR="004C4A34" w:rsidRPr="00846899">
          <w:rPr>
            <w:rStyle w:val="Hyperlink"/>
            <w:noProof/>
          </w:rPr>
          <w:t>.221]</w:t>
        </w:r>
        <w:r w:rsidR="004C4A34">
          <w:rPr>
            <w:noProof/>
            <w:webHidden/>
          </w:rPr>
          <w:tab/>
        </w:r>
        <w:r w:rsidR="004C4A34">
          <w:rPr>
            <w:noProof/>
            <w:webHidden/>
          </w:rPr>
          <w:fldChar w:fldCharType="begin"/>
        </w:r>
        <w:r w:rsidR="004C4A34">
          <w:rPr>
            <w:noProof/>
            <w:webHidden/>
          </w:rPr>
          <w:instrText xml:space="preserve"> PAGEREF _Toc178265942 \h </w:instrText>
        </w:r>
        <w:r w:rsidR="004C4A34">
          <w:rPr>
            <w:noProof/>
            <w:webHidden/>
          </w:rPr>
        </w:r>
        <w:r w:rsidR="004C4A34">
          <w:rPr>
            <w:noProof/>
            <w:webHidden/>
          </w:rPr>
          <w:fldChar w:fldCharType="separate"/>
        </w:r>
        <w:r>
          <w:rPr>
            <w:noProof/>
            <w:webHidden/>
          </w:rPr>
          <w:t>221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3" w:history="1">
        <w:r w:rsidR="004C4A34" w:rsidRPr="00846899">
          <w:rPr>
            <w:rStyle w:val="Hyperlink"/>
            <w:noProof/>
          </w:rPr>
          <w:t>§6523.</w:t>
        </w:r>
        <w:r w:rsidR="004C4A34" w:rsidRPr="00194BCD">
          <w:rPr>
            <w:rFonts w:ascii="Calibri" w:hAnsi="Calibri"/>
            <w:noProof/>
            <w:sz w:val="22"/>
            <w:szCs w:val="22"/>
          </w:rPr>
          <w:tab/>
        </w:r>
        <w:r w:rsidR="004C4A34" w:rsidRPr="00846899">
          <w:rPr>
            <w:rStyle w:val="Hyperlink"/>
            <w:noProof/>
          </w:rPr>
          <w:t>Refusal to Submit to a Required Alcohol Test  [49 CFR 199.223]</w:t>
        </w:r>
        <w:r w:rsidR="004C4A34">
          <w:rPr>
            <w:noProof/>
            <w:webHidden/>
          </w:rPr>
          <w:tab/>
        </w:r>
        <w:r w:rsidR="004C4A34">
          <w:rPr>
            <w:noProof/>
            <w:webHidden/>
          </w:rPr>
          <w:fldChar w:fldCharType="begin"/>
        </w:r>
        <w:r w:rsidR="004C4A34">
          <w:rPr>
            <w:noProof/>
            <w:webHidden/>
          </w:rPr>
          <w:instrText xml:space="preserve"> PAGEREF _Toc178265943 \h </w:instrText>
        </w:r>
        <w:r w:rsidR="004C4A34">
          <w:rPr>
            <w:noProof/>
            <w:webHidden/>
          </w:rPr>
        </w:r>
        <w:r w:rsidR="004C4A34">
          <w:rPr>
            <w:noProof/>
            <w:webHidden/>
          </w:rPr>
          <w:fldChar w:fldCharType="separate"/>
        </w:r>
        <w:r>
          <w:rPr>
            <w:noProof/>
            <w:webHidden/>
          </w:rPr>
          <w:t>221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4" w:history="1">
        <w:r w:rsidR="004C4A34" w:rsidRPr="00846899">
          <w:rPr>
            <w:rStyle w:val="Hyperlink"/>
            <w:noProof/>
          </w:rPr>
          <w:t>§6525.</w:t>
        </w:r>
        <w:r w:rsidR="004C4A34" w:rsidRPr="00194BCD">
          <w:rPr>
            <w:rFonts w:ascii="Calibri" w:hAnsi="Calibri"/>
            <w:noProof/>
            <w:sz w:val="22"/>
            <w:szCs w:val="22"/>
          </w:rPr>
          <w:tab/>
        </w:r>
        <w:r w:rsidR="004C4A34" w:rsidRPr="00846899">
          <w:rPr>
            <w:rStyle w:val="Hyperlink"/>
            <w:noProof/>
          </w:rPr>
          <w:t>Alcohol Tests Required [49 CFR 199.225]</w:t>
        </w:r>
        <w:r w:rsidR="004C4A34">
          <w:rPr>
            <w:noProof/>
            <w:webHidden/>
          </w:rPr>
          <w:tab/>
        </w:r>
        <w:r w:rsidR="004C4A34">
          <w:rPr>
            <w:noProof/>
            <w:webHidden/>
          </w:rPr>
          <w:fldChar w:fldCharType="begin"/>
        </w:r>
        <w:r w:rsidR="004C4A34">
          <w:rPr>
            <w:noProof/>
            <w:webHidden/>
          </w:rPr>
          <w:instrText xml:space="preserve"> PAGEREF _Toc178265944 \h </w:instrText>
        </w:r>
        <w:r w:rsidR="004C4A34">
          <w:rPr>
            <w:noProof/>
            <w:webHidden/>
          </w:rPr>
        </w:r>
        <w:r w:rsidR="004C4A34">
          <w:rPr>
            <w:noProof/>
            <w:webHidden/>
          </w:rPr>
          <w:fldChar w:fldCharType="separate"/>
        </w:r>
        <w:r>
          <w:rPr>
            <w:noProof/>
            <w:webHidden/>
          </w:rPr>
          <w:t>221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5" w:history="1">
        <w:r w:rsidR="004C4A34" w:rsidRPr="00846899">
          <w:rPr>
            <w:rStyle w:val="Hyperlink"/>
            <w:noProof/>
          </w:rPr>
          <w:t>§6527.</w:t>
        </w:r>
        <w:r w:rsidR="004C4A34" w:rsidRPr="00194BCD">
          <w:rPr>
            <w:rFonts w:ascii="Calibri" w:hAnsi="Calibri"/>
            <w:noProof/>
            <w:sz w:val="22"/>
            <w:szCs w:val="22"/>
          </w:rPr>
          <w:tab/>
        </w:r>
        <w:r w:rsidR="004C4A34" w:rsidRPr="00846899">
          <w:rPr>
            <w:rStyle w:val="Hyperlink"/>
            <w:noProof/>
          </w:rPr>
          <w:t>Retention of Records [49 CFR 199.227]</w:t>
        </w:r>
        <w:r w:rsidR="004C4A34">
          <w:rPr>
            <w:noProof/>
            <w:webHidden/>
          </w:rPr>
          <w:tab/>
        </w:r>
        <w:r w:rsidR="004C4A34">
          <w:rPr>
            <w:noProof/>
            <w:webHidden/>
          </w:rPr>
          <w:fldChar w:fldCharType="begin"/>
        </w:r>
        <w:r w:rsidR="004C4A34">
          <w:rPr>
            <w:noProof/>
            <w:webHidden/>
          </w:rPr>
          <w:instrText xml:space="preserve"> PAGEREF _Toc178265945 \h </w:instrText>
        </w:r>
        <w:r w:rsidR="004C4A34">
          <w:rPr>
            <w:noProof/>
            <w:webHidden/>
          </w:rPr>
        </w:r>
        <w:r w:rsidR="004C4A34">
          <w:rPr>
            <w:noProof/>
            <w:webHidden/>
          </w:rPr>
          <w:fldChar w:fldCharType="separate"/>
        </w:r>
        <w:r>
          <w:rPr>
            <w:noProof/>
            <w:webHidden/>
          </w:rPr>
          <w:t>222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6" w:history="1">
        <w:r w:rsidR="004C4A34" w:rsidRPr="00846899">
          <w:rPr>
            <w:rStyle w:val="Hyperlink"/>
            <w:noProof/>
          </w:rPr>
          <w:t>§6529.</w:t>
        </w:r>
        <w:r w:rsidR="004C4A34" w:rsidRPr="00194BCD">
          <w:rPr>
            <w:rFonts w:ascii="Calibri" w:hAnsi="Calibri"/>
            <w:noProof/>
            <w:sz w:val="22"/>
            <w:szCs w:val="22"/>
          </w:rPr>
          <w:tab/>
        </w:r>
        <w:r w:rsidR="004C4A34" w:rsidRPr="00846899">
          <w:rPr>
            <w:rStyle w:val="Hyperlink"/>
            <w:noProof/>
          </w:rPr>
          <w:t>Reporting of Alcohol Testing Results  [49 CFR 199.229]</w:t>
        </w:r>
        <w:r w:rsidR="004C4A34">
          <w:rPr>
            <w:noProof/>
            <w:webHidden/>
          </w:rPr>
          <w:tab/>
        </w:r>
        <w:r w:rsidR="004C4A34">
          <w:rPr>
            <w:noProof/>
            <w:webHidden/>
          </w:rPr>
          <w:fldChar w:fldCharType="begin"/>
        </w:r>
        <w:r w:rsidR="004C4A34">
          <w:rPr>
            <w:noProof/>
            <w:webHidden/>
          </w:rPr>
          <w:instrText xml:space="preserve"> PAGEREF _Toc178265946 \h </w:instrText>
        </w:r>
        <w:r w:rsidR="004C4A34">
          <w:rPr>
            <w:noProof/>
            <w:webHidden/>
          </w:rPr>
        </w:r>
        <w:r w:rsidR="004C4A34">
          <w:rPr>
            <w:noProof/>
            <w:webHidden/>
          </w:rPr>
          <w:fldChar w:fldCharType="separate"/>
        </w:r>
        <w:r>
          <w:rPr>
            <w:noProof/>
            <w:webHidden/>
          </w:rPr>
          <w:t>223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7" w:history="1">
        <w:r w:rsidR="004C4A34" w:rsidRPr="00846899">
          <w:rPr>
            <w:rStyle w:val="Hyperlink"/>
            <w:noProof/>
          </w:rPr>
          <w:t>§6531.</w:t>
        </w:r>
        <w:r w:rsidR="004C4A34" w:rsidRPr="00194BCD">
          <w:rPr>
            <w:rFonts w:ascii="Calibri" w:hAnsi="Calibri"/>
            <w:noProof/>
            <w:sz w:val="22"/>
            <w:szCs w:val="22"/>
          </w:rPr>
          <w:tab/>
        </w:r>
        <w:r w:rsidR="004C4A34" w:rsidRPr="00846899">
          <w:rPr>
            <w:rStyle w:val="Hyperlink"/>
            <w:noProof/>
          </w:rPr>
          <w:t>Access to Facilities and Records  [49 CFR 199.231]</w:t>
        </w:r>
        <w:r w:rsidR="004C4A34">
          <w:rPr>
            <w:noProof/>
            <w:webHidden/>
          </w:rPr>
          <w:tab/>
        </w:r>
        <w:r w:rsidR="004C4A34">
          <w:rPr>
            <w:noProof/>
            <w:webHidden/>
          </w:rPr>
          <w:fldChar w:fldCharType="begin"/>
        </w:r>
        <w:r w:rsidR="004C4A34">
          <w:rPr>
            <w:noProof/>
            <w:webHidden/>
          </w:rPr>
          <w:instrText xml:space="preserve"> PAGEREF _Toc178265947 \h </w:instrText>
        </w:r>
        <w:r w:rsidR="004C4A34">
          <w:rPr>
            <w:noProof/>
            <w:webHidden/>
          </w:rPr>
        </w:r>
        <w:r w:rsidR="004C4A34">
          <w:rPr>
            <w:noProof/>
            <w:webHidden/>
          </w:rPr>
          <w:fldChar w:fldCharType="separate"/>
        </w:r>
        <w:r>
          <w:rPr>
            <w:noProof/>
            <w:webHidden/>
          </w:rPr>
          <w:t>223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8" w:history="1">
        <w:r w:rsidR="004C4A34" w:rsidRPr="00846899">
          <w:rPr>
            <w:rStyle w:val="Hyperlink"/>
            <w:noProof/>
          </w:rPr>
          <w:t>§6533.</w:t>
        </w:r>
        <w:r w:rsidR="004C4A34" w:rsidRPr="00194BCD">
          <w:rPr>
            <w:rFonts w:ascii="Calibri" w:hAnsi="Calibri"/>
            <w:noProof/>
            <w:sz w:val="22"/>
            <w:szCs w:val="22"/>
          </w:rPr>
          <w:tab/>
        </w:r>
        <w:r w:rsidR="004C4A34" w:rsidRPr="00846899">
          <w:rPr>
            <w:rStyle w:val="Hyperlink"/>
            <w:noProof/>
          </w:rPr>
          <w:t xml:space="preserve">Removal from Covered Function  </w:t>
        </w:r>
        <w:r w:rsidR="004C4A34" w:rsidRPr="00846899">
          <w:rPr>
            <w:rStyle w:val="Hyperlink"/>
            <w:bCs/>
            <w:noProof/>
          </w:rPr>
          <w:t>[49 CFR 199</w:t>
        </w:r>
        <w:r w:rsidR="004C4A34" w:rsidRPr="00846899">
          <w:rPr>
            <w:rStyle w:val="Hyperlink"/>
            <w:noProof/>
          </w:rPr>
          <w:t>.233]</w:t>
        </w:r>
        <w:r w:rsidR="004C4A34">
          <w:rPr>
            <w:noProof/>
            <w:webHidden/>
          </w:rPr>
          <w:tab/>
        </w:r>
        <w:r w:rsidR="004C4A34">
          <w:rPr>
            <w:noProof/>
            <w:webHidden/>
          </w:rPr>
          <w:fldChar w:fldCharType="begin"/>
        </w:r>
        <w:r w:rsidR="004C4A34">
          <w:rPr>
            <w:noProof/>
            <w:webHidden/>
          </w:rPr>
          <w:instrText xml:space="preserve"> PAGEREF _Toc178265948 \h </w:instrText>
        </w:r>
        <w:r w:rsidR="004C4A34">
          <w:rPr>
            <w:noProof/>
            <w:webHidden/>
          </w:rPr>
        </w:r>
        <w:r w:rsidR="004C4A34">
          <w:rPr>
            <w:noProof/>
            <w:webHidden/>
          </w:rPr>
          <w:fldChar w:fldCharType="separate"/>
        </w:r>
        <w:r>
          <w:rPr>
            <w:noProof/>
            <w:webHidden/>
          </w:rPr>
          <w:t>224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49" w:history="1">
        <w:r w:rsidR="004C4A34" w:rsidRPr="00846899">
          <w:rPr>
            <w:rStyle w:val="Hyperlink"/>
            <w:noProof/>
          </w:rPr>
          <w:t>§6535.</w:t>
        </w:r>
        <w:r w:rsidR="004C4A34" w:rsidRPr="00194BCD">
          <w:rPr>
            <w:rFonts w:ascii="Calibri" w:hAnsi="Calibri"/>
            <w:noProof/>
            <w:sz w:val="22"/>
            <w:szCs w:val="22"/>
          </w:rPr>
          <w:tab/>
        </w:r>
        <w:r w:rsidR="004C4A34" w:rsidRPr="00846899">
          <w:rPr>
            <w:rStyle w:val="Hyperlink"/>
            <w:noProof/>
          </w:rPr>
          <w:t>Required Evaluation and Testing  [49 CFR 199.235]</w:t>
        </w:r>
        <w:r w:rsidR="004C4A34">
          <w:rPr>
            <w:noProof/>
            <w:webHidden/>
          </w:rPr>
          <w:tab/>
        </w:r>
        <w:r w:rsidR="004C4A34">
          <w:rPr>
            <w:noProof/>
            <w:webHidden/>
          </w:rPr>
          <w:fldChar w:fldCharType="begin"/>
        </w:r>
        <w:r w:rsidR="004C4A34">
          <w:rPr>
            <w:noProof/>
            <w:webHidden/>
          </w:rPr>
          <w:instrText xml:space="preserve"> PAGEREF _Toc178265949 \h </w:instrText>
        </w:r>
        <w:r w:rsidR="004C4A34">
          <w:rPr>
            <w:noProof/>
            <w:webHidden/>
          </w:rPr>
        </w:r>
        <w:r w:rsidR="004C4A34">
          <w:rPr>
            <w:noProof/>
            <w:webHidden/>
          </w:rPr>
          <w:fldChar w:fldCharType="separate"/>
        </w:r>
        <w:r>
          <w:rPr>
            <w:noProof/>
            <w:webHidden/>
          </w:rPr>
          <w:t>224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0" w:history="1">
        <w:r w:rsidR="004C4A34" w:rsidRPr="00846899">
          <w:rPr>
            <w:rStyle w:val="Hyperlink"/>
            <w:noProof/>
          </w:rPr>
          <w:t>§6537.</w:t>
        </w:r>
        <w:r w:rsidR="004C4A34" w:rsidRPr="00194BCD">
          <w:rPr>
            <w:rFonts w:ascii="Calibri" w:hAnsi="Calibri"/>
            <w:noProof/>
            <w:sz w:val="22"/>
            <w:szCs w:val="22"/>
          </w:rPr>
          <w:tab/>
        </w:r>
        <w:r w:rsidR="004C4A34" w:rsidRPr="00846899">
          <w:rPr>
            <w:rStyle w:val="Hyperlink"/>
            <w:noProof/>
          </w:rPr>
          <w:t>Other Alcohol-Related Conduct  [49 CFR 199.237]</w:t>
        </w:r>
        <w:r w:rsidR="004C4A34">
          <w:rPr>
            <w:noProof/>
            <w:webHidden/>
          </w:rPr>
          <w:tab/>
        </w:r>
        <w:r w:rsidR="004C4A34">
          <w:rPr>
            <w:noProof/>
            <w:webHidden/>
          </w:rPr>
          <w:fldChar w:fldCharType="begin"/>
        </w:r>
        <w:r w:rsidR="004C4A34">
          <w:rPr>
            <w:noProof/>
            <w:webHidden/>
          </w:rPr>
          <w:instrText xml:space="preserve"> PAGEREF _Toc178265950 \h </w:instrText>
        </w:r>
        <w:r w:rsidR="004C4A34">
          <w:rPr>
            <w:noProof/>
            <w:webHidden/>
          </w:rPr>
        </w:r>
        <w:r w:rsidR="004C4A34">
          <w:rPr>
            <w:noProof/>
            <w:webHidden/>
          </w:rPr>
          <w:fldChar w:fldCharType="separate"/>
        </w:r>
        <w:r>
          <w:rPr>
            <w:noProof/>
            <w:webHidden/>
          </w:rPr>
          <w:t>224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1" w:history="1">
        <w:r w:rsidR="004C4A34" w:rsidRPr="00846899">
          <w:rPr>
            <w:rStyle w:val="Hyperlink"/>
            <w:noProof/>
          </w:rPr>
          <w:t>§6539.</w:t>
        </w:r>
        <w:r w:rsidR="004C4A34" w:rsidRPr="00194BCD">
          <w:rPr>
            <w:rFonts w:ascii="Calibri" w:hAnsi="Calibri"/>
            <w:noProof/>
            <w:sz w:val="22"/>
            <w:szCs w:val="22"/>
          </w:rPr>
          <w:tab/>
        </w:r>
        <w:r w:rsidR="004C4A34" w:rsidRPr="00846899">
          <w:rPr>
            <w:rStyle w:val="Hyperlink"/>
            <w:noProof/>
          </w:rPr>
          <w:t xml:space="preserve">Operator Obligation to Promulgate a Policy on the Misuse of Alcohol </w:t>
        </w:r>
        <w:r w:rsidR="00EE10DC">
          <w:rPr>
            <w:rStyle w:val="Hyperlink"/>
            <w:noProof/>
          </w:rPr>
          <w:br/>
        </w:r>
        <w:r w:rsidR="004C4A34" w:rsidRPr="00846899">
          <w:rPr>
            <w:rStyle w:val="Hyperlink"/>
            <w:noProof/>
          </w:rPr>
          <w:t>[49 CFR 199.239]</w:t>
        </w:r>
        <w:r w:rsidR="004C4A34">
          <w:rPr>
            <w:noProof/>
            <w:webHidden/>
          </w:rPr>
          <w:tab/>
        </w:r>
        <w:r w:rsidR="004C4A34">
          <w:rPr>
            <w:noProof/>
            <w:webHidden/>
          </w:rPr>
          <w:fldChar w:fldCharType="begin"/>
        </w:r>
        <w:r w:rsidR="004C4A34">
          <w:rPr>
            <w:noProof/>
            <w:webHidden/>
          </w:rPr>
          <w:instrText xml:space="preserve"> PAGEREF _Toc178265951 \h </w:instrText>
        </w:r>
        <w:r w:rsidR="004C4A34">
          <w:rPr>
            <w:noProof/>
            <w:webHidden/>
          </w:rPr>
        </w:r>
        <w:r w:rsidR="004C4A34">
          <w:rPr>
            <w:noProof/>
            <w:webHidden/>
          </w:rPr>
          <w:fldChar w:fldCharType="separate"/>
        </w:r>
        <w:r>
          <w:rPr>
            <w:noProof/>
            <w:webHidden/>
          </w:rPr>
          <w:t>224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2" w:history="1">
        <w:r w:rsidR="004C4A34" w:rsidRPr="00846899">
          <w:rPr>
            <w:rStyle w:val="Hyperlink"/>
            <w:noProof/>
          </w:rPr>
          <w:t>§6541.</w:t>
        </w:r>
        <w:r w:rsidR="004C4A34" w:rsidRPr="00194BCD">
          <w:rPr>
            <w:rFonts w:ascii="Calibri" w:hAnsi="Calibri"/>
            <w:noProof/>
            <w:sz w:val="22"/>
            <w:szCs w:val="22"/>
          </w:rPr>
          <w:tab/>
        </w:r>
        <w:r w:rsidR="004C4A34" w:rsidRPr="00846899">
          <w:rPr>
            <w:rStyle w:val="Hyperlink"/>
            <w:noProof/>
          </w:rPr>
          <w:t>Training for Supervisors [49 CFR 199.241]</w:t>
        </w:r>
        <w:r w:rsidR="004C4A34">
          <w:rPr>
            <w:noProof/>
            <w:webHidden/>
          </w:rPr>
          <w:tab/>
        </w:r>
        <w:r w:rsidR="004C4A34">
          <w:rPr>
            <w:noProof/>
            <w:webHidden/>
          </w:rPr>
          <w:fldChar w:fldCharType="begin"/>
        </w:r>
        <w:r w:rsidR="004C4A34">
          <w:rPr>
            <w:noProof/>
            <w:webHidden/>
          </w:rPr>
          <w:instrText xml:space="preserve"> PAGEREF _Toc178265952 \h </w:instrText>
        </w:r>
        <w:r w:rsidR="004C4A34">
          <w:rPr>
            <w:noProof/>
            <w:webHidden/>
          </w:rPr>
        </w:r>
        <w:r w:rsidR="004C4A34">
          <w:rPr>
            <w:noProof/>
            <w:webHidden/>
          </w:rPr>
          <w:fldChar w:fldCharType="separate"/>
        </w:r>
        <w:r>
          <w:rPr>
            <w:noProof/>
            <w:webHidden/>
          </w:rPr>
          <w:t>225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3" w:history="1">
        <w:r w:rsidR="004C4A34" w:rsidRPr="00846899">
          <w:rPr>
            <w:rStyle w:val="Hyperlink"/>
            <w:noProof/>
          </w:rPr>
          <w:t>§6543.</w:t>
        </w:r>
        <w:r w:rsidR="004C4A34" w:rsidRPr="00194BCD">
          <w:rPr>
            <w:rFonts w:ascii="Calibri" w:hAnsi="Calibri"/>
            <w:noProof/>
            <w:sz w:val="22"/>
            <w:szCs w:val="22"/>
          </w:rPr>
          <w:tab/>
        </w:r>
        <w:r w:rsidR="004C4A34" w:rsidRPr="00846899">
          <w:rPr>
            <w:rStyle w:val="Hyperlink"/>
            <w:noProof/>
          </w:rPr>
          <w:t>Referral, Evaluation, and Treatment  [49 CFR 199.243]</w:t>
        </w:r>
        <w:r w:rsidR="004C4A34">
          <w:rPr>
            <w:noProof/>
            <w:webHidden/>
          </w:rPr>
          <w:tab/>
        </w:r>
        <w:r w:rsidR="004C4A34">
          <w:rPr>
            <w:noProof/>
            <w:webHidden/>
          </w:rPr>
          <w:fldChar w:fldCharType="begin"/>
        </w:r>
        <w:r w:rsidR="004C4A34">
          <w:rPr>
            <w:noProof/>
            <w:webHidden/>
          </w:rPr>
          <w:instrText xml:space="preserve"> PAGEREF _Toc178265953 \h </w:instrText>
        </w:r>
        <w:r w:rsidR="004C4A34">
          <w:rPr>
            <w:noProof/>
            <w:webHidden/>
          </w:rPr>
        </w:r>
        <w:r w:rsidR="004C4A34">
          <w:rPr>
            <w:noProof/>
            <w:webHidden/>
          </w:rPr>
          <w:fldChar w:fldCharType="separate"/>
        </w:r>
        <w:r>
          <w:rPr>
            <w:noProof/>
            <w:webHidden/>
          </w:rPr>
          <w:t>225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4" w:history="1">
        <w:r w:rsidR="004C4A34" w:rsidRPr="00846899">
          <w:rPr>
            <w:rStyle w:val="Hyperlink"/>
            <w:noProof/>
          </w:rPr>
          <w:t>§6545.</w:t>
        </w:r>
        <w:r w:rsidR="004C4A34" w:rsidRPr="00194BCD">
          <w:rPr>
            <w:rFonts w:ascii="Calibri" w:hAnsi="Calibri"/>
            <w:noProof/>
            <w:sz w:val="22"/>
            <w:szCs w:val="22"/>
          </w:rPr>
          <w:tab/>
        </w:r>
        <w:r w:rsidR="004C4A34" w:rsidRPr="00846899">
          <w:rPr>
            <w:rStyle w:val="Hyperlink"/>
            <w:noProof/>
          </w:rPr>
          <w:t>Contractor Employees [49 CFR 199.245]</w:t>
        </w:r>
        <w:r w:rsidR="004C4A34">
          <w:rPr>
            <w:noProof/>
            <w:webHidden/>
          </w:rPr>
          <w:tab/>
        </w:r>
        <w:r w:rsidR="004C4A34">
          <w:rPr>
            <w:noProof/>
            <w:webHidden/>
          </w:rPr>
          <w:fldChar w:fldCharType="begin"/>
        </w:r>
        <w:r w:rsidR="004C4A34">
          <w:rPr>
            <w:noProof/>
            <w:webHidden/>
          </w:rPr>
          <w:instrText xml:space="preserve"> PAGEREF _Toc178265954 \h </w:instrText>
        </w:r>
        <w:r w:rsidR="004C4A34">
          <w:rPr>
            <w:noProof/>
            <w:webHidden/>
          </w:rPr>
        </w:r>
        <w:r w:rsidR="004C4A34">
          <w:rPr>
            <w:noProof/>
            <w:webHidden/>
          </w:rPr>
          <w:fldChar w:fldCharType="separate"/>
        </w:r>
        <w:r>
          <w:rPr>
            <w:noProof/>
            <w:webHidden/>
          </w:rPr>
          <w:t>226</w:t>
        </w:r>
        <w:r w:rsidR="004C4A34">
          <w:rPr>
            <w:noProof/>
            <w:webHidden/>
          </w:rPr>
          <w:fldChar w:fldCharType="end"/>
        </w:r>
      </w:hyperlink>
    </w:p>
    <w:p w:rsidR="004C4A34" w:rsidRPr="00194BCD" w:rsidRDefault="000B1843" w:rsidP="003218B4">
      <w:pPr>
        <w:pStyle w:val="TOC1"/>
        <w:rPr>
          <w:rFonts w:ascii="Calibri" w:hAnsi="Calibri"/>
          <w:sz w:val="22"/>
          <w:szCs w:val="22"/>
        </w:rPr>
      </w:pPr>
      <w:hyperlink w:anchor="_Toc178265955" w:history="1">
        <w:r w:rsidR="004C4A34" w:rsidRPr="00846899">
          <w:rPr>
            <w:rStyle w:val="Hyperlink"/>
          </w:rPr>
          <w:t>Subpart 5.  Liquefied Natural Gas Facilities: Federal Safety Standards</w:t>
        </w:r>
      </w:hyperlink>
    </w:p>
    <w:p w:rsidR="004C4A34" w:rsidRPr="00194BCD" w:rsidRDefault="000B1843">
      <w:pPr>
        <w:pStyle w:val="TOC2"/>
        <w:rPr>
          <w:rFonts w:ascii="Calibri" w:hAnsi="Calibri"/>
          <w:noProof/>
          <w:sz w:val="22"/>
          <w:szCs w:val="22"/>
        </w:rPr>
      </w:pPr>
      <w:hyperlink w:anchor="_Toc178265956" w:history="1">
        <w:r w:rsidR="004C4A34" w:rsidRPr="00846899">
          <w:rPr>
            <w:rStyle w:val="Hyperlink"/>
            <w:noProof/>
          </w:rPr>
          <w:t>Chapter 67.</w:t>
        </w:r>
        <w:r w:rsidR="004C4A34" w:rsidRPr="00194BCD">
          <w:rPr>
            <w:rFonts w:ascii="Calibri" w:hAnsi="Calibri"/>
            <w:noProof/>
            <w:sz w:val="22"/>
            <w:szCs w:val="22"/>
          </w:rPr>
          <w:tab/>
        </w:r>
        <w:r w:rsidR="004C4A34" w:rsidRPr="00846899">
          <w:rPr>
            <w:rStyle w:val="Hyperlink"/>
            <w:noProof/>
          </w:rPr>
          <w:t>General  [49 CFR Part 193—Subpart A]</w:t>
        </w:r>
        <w:r w:rsidR="004C4A34">
          <w:rPr>
            <w:noProof/>
            <w:webHidden/>
          </w:rPr>
          <w:tab/>
        </w:r>
        <w:r w:rsidR="004C4A34">
          <w:rPr>
            <w:noProof/>
            <w:webHidden/>
          </w:rPr>
          <w:fldChar w:fldCharType="begin"/>
        </w:r>
        <w:r w:rsidR="004C4A34">
          <w:rPr>
            <w:noProof/>
            <w:webHidden/>
          </w:rPr>
          <w:instrText xml:space="preserve"> PAGEREF _Toc178265956 \h </w:instrText>
        </w:r>
        <w:r w:rsidR="004C4A34">
          <w:rPr>
            <w:noProof/>
            <w:webHidden/>
          </w:rPr>
        </w:r>
        <w:r w:rsidR="004C4A34">
          <w:rPr>
            <w:noProof/>
            <w:webHidden/>
          </w:rPr>
          <w:fldChar w:fldCharType="separate"/>
        </w:r>
        <w:r>
          <w:rPr>
            <w:noProof/>
            <w:webHidden/>
          </w:rPr>
          <w:t>226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7" w:history="1">
        <w:r w:rsidR="004C4A34" w:rsidRPr="00846899">
          <w:rPr>
            <w:rStyle w:val="Hyperlink"/>
            <w:noProof/>
          </w:rPr>
          <w:t>§6701.</w:t>
        </w:r>
        <w:r w:rsidR="004C4A34" w:rsidRPr="00194BCD">
          <w:rPr>
            <w:rFonts w:ascii="Calibri" w:hAnsi="Calibri"/>
            <w:noProof/>
            <w:sz w:val="22"/>
            <w:szCs w:val="22"/>
          </w:rPr>
          <w:tab/>
        </w:r>
        <w:r w:rsidR="004C4A34" w:rsidRPr="00846899">
          <w:rPr>
            <w:rStyle w:val="Hyperlink"/>
            <w:noProof/>
          </w:rPr>
          <w:t>Scope of Part [49 CFR 193.2001]</w:t>
        </w:r>
        <w:r w:rsidR="004C4A34">
          <w:rPr>
            <w:noProof/>
            <w:webHidden/>
          </w:rPr>
          <w:tab/>
        </w:r>
        <w:r w:rsidR="004C4A34">
          <w:rPr>
            <w:noProof/>
            <w:webHidden/>
          </w:rPr>
          <w:fldChar w:fldCharType="begin"/>
        </w:r>
        <w:r w:rsidR="004C4A34">
          <w:rPr>
            <w:noProof/>
            <w:webHidden/>
          </w:rPr>
          <w:instrText xml:space="preserve"> PAGEREF _Toc178265957 \h </w:instrText>
        </w:r>
        <w:r w:rsidR="004C4A34">
          <w:rPr>
            <w:noProof/>
            <w:webHidden/>
          </w:rPr>
        </w:r>
        <w:r w:rsidR="004C4A34">
          <w:rPr>
            <w:noProof/>
            <w:webHidden/>
          </w:rPr>
          <w:fldChar w:fldCharType="separate"/>
        </w:r>
        <w:r>
          <w:rPr>
            <w:noProof/>
            <w:webHidden/>
          </w:rPr>
          <w:t>226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8" w:history="1">
        <w:r w:rsidR="004C4A34" w:rsidRPr="00846899">
          <w:rPr>
            <w:rStyle w:val="Hyperlink"/>
            <w:noProof/>
          </w:rPr>
          <w:t>§6705.</w:t>
        </w:r>
        <w:r w:rsidR="004C4A34" w:rsidRPr="00194BCD">
          <w:rPr>
            <w:rFonts w:ascii="Calibri" w:hAnsi="Calibri"/>
            <w:noProof/>
            <w:sz w:val="22"/>
            <w:szCs w:val="22"/>
          </w:rPr>
          <w:tab/>
        </w:r>
        <w:r w:rsidR="004C4A34" w:rsidRPr="00846899">
          <w:rPr>
            <w:rStyle w:val="Hyperlink"/>
            <w:noProof/>
          </w:rPr>
          <w:t>Applicability [49 CFR 193.2005]</w:t>
        </w:r>
        <w:r w:rsidR="004C4A34">
          <w:rPr>
            <w:noProof/>
            <w:webHidden/>
          </w:rPr>
          <w:tab/>
        </w:r>
        <w:r w:rsidR="004C4A34">
          <w:rPr>
            <w:noProof/>
            <w:webHidden/>
          </w:rPr>
          <w:fldChar w:fldCharType="begin"/>
        </w:r>
        <w:r w:rsidR="004C4A34">
          <w:rPr>
            <w:noProof/>
            <w:webHidden/>
          </w:rPr>
          <w:instrText xml:space="preserve"> PAGEREF _Toc178265958 \h </w:instrText>
        </w:r>
        <w:r w:rsidR="004C4A34">
          <w:rPr>
            <w:noProof/>
            <w:webHidden/>
          </w:rPr>
        </w:r>
        <w:r w:rsidR="004C4A34">
          <w:rPr>
            <w:noProof/>
            <w:webHidden/>
          </w:rPr>
          <w:fldChar w:fldCharType="separate"/>
        </w:r>
        <w:r>
          <w:rPr>
            <w:noProof/>
            <w:webHidden/>
          </w:rPr>
          <w:t>226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59" w:history="1">
        <w:r w:rsidR="004C4A34" w:rsidRPr="00846899">
          <w:rPr>
            <w:rStyle w:val="Hyperlink"/>
            <w:noProof/>
          </w:rPr>
          <w:t>§6707.</w:t>
        </w:r>
        <w:r w:rsidR="004C4A34" w:rsidRPr="00194BCD">
          <w:rPr>
            <w:rFonts w:ascii="Calibri" w:hAnsi="Calibri"/>
            <w:noProof/>
            <w:sz w:val="22"/>
            <w:szCs w:val="22"/>
          </w:rPr>
          <w:tab/>
        </w:r>
        <w:r w:rsidR="004C4A34" w:rsidRPr="00846899">
          <w:rPr>
            <w:rStyle w:val="Hyperlink"/>
            <w:noProof/>
          </w:rPr>
          <w:t>Definitions [49 CFR 193.2007]</w:t>
        </w:r>
        <w:r w:rsidR="004C4A34">
          <w:rPr>
            <w:noProof/>
            <w:webHidden/>
          </w:rPr>
          <w:tab/>
        </w:r>
        <w:r w:rsidR="004C4A34">
          <w:rPr>
            <w:noProof/>
            <w:webHidden/>
          </w:rPr>
          <w:fldChar w:fldCharType="begin"/>
        </w:r>
        <w:r w:rsidR="004C4A34">
          <w:rPr>
            <w:noProof/>
            <w:webHidden/>
          </w:rPr>
          <w:instrText xml:space="preserve"> PAGEREF _Toc178265959 \h </w:instrText>
        </w:r>
        <w:r w:rsidR="004C4A34">
          <w:rPr>
            <w:noProof/>
            <w:webHidden/>
          </w:rPr>
        </w:r>
        <w:r w:rsidR="004C4A34">
          <w:rPr>
            <w:noProof/>
            <w:webHidden/>
          </w:rPr>
          <w:fldChar w:fldCharType="separate"/>
        </w:r>
        <w:r>
          <w:rPr>
            <w:noProof/>
            <w:webHidden/>
          </w:rPr>
          <w:t>226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0" w:history="1">
        <w:r w:rsidR="004C4A34" w:rsidRPr="00846899">
          <w:rPr>
            <w:rStyle w:val="Hyperlink"/>
            <w:noProof/>
          </w:rPr>
          <w:t>§6709.</w:t>
        </w:r>
        <w:r w:rsidR="004C4A34" w:rsidRPr="00194BCD">
          <w:rPr>
            <w:rFonts w:ascii="Calibri" w:hAnsi="Calibri"/>
            <w:noProof/>
            <w:sz w:val="22"/>
            <w:szCs w:val="22"/>
          </w:rPr>
          <w:tab/>
        </w:r>
        <w:r w:rsidR="004C4A34" w:rsidRPr="00846899">
          <w:rPr>
            <w:rStyle w:val="Hyperlink"/>
            <w:noProof/>
          </w:rPr>
          <w:t>Rules of Regulatory Construction [49 CFR 193.2009]</w:t>
        </w:r>
        <w:r w:rsidR="004C4A34">
          <w:rPr>
            <w:noProof/>
            <w:webHidden/>
          </w:rPr>
          <w:tab/>
        </w:r>
        <w:r w:rsidR="004C4A34">
          <w:rPr>
            <w:noProof/>
            <w:webHidden/>
          </w:rPr>
          <w:fldChar w:fldCharType="begin"/>
        </w:r>
        <w:r w:rsidR="004C4A34">
          <w:rPr>
            <w:noProof/>
            <w:webHidden/>
          </w:rPr>
          <w:instrText xml:space="preserve"> PAGEREF _Toc178265960 \h </w:instrText>
        </w:r>
        <w:r w:rsidR="004C4A34">
          <w:rPr>
            <w:noProof/>
            <w:webHidden/>
          </w:rPr>
        </w:r>
        <w:r w:rsidR="004C4A34">
          <w:rPr>
            <w:noProof/>
            <w:webHidden/>
          </w:rPr>
          <w:fldChar w:fldCharType="separate"/>
        </w:r>
        <w:r>
          <w:rPr>
            <w:noProof/>
            <w:webHidden/>
          </w:rPr>
          <w:t>228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1" w:history="1">
        <w:r w:rsidR="004C4A34" w:rsidRPr="00846899">
          <w:rPr>
            <w:rStyle w:val="Hyperlink"/>
            <w:noProof/>
          </w:rPr>
          <w:t>§6711.</w:t>
        </w:r>
        <w:r w:rsidR="004C4A34" w:rsidRPr="00194BCD">
          <w:rPr>
            <w:rFonts w:ascii="Calibri" w:hAnsi="Calibri"/>
            <w:noProof/>
            <w:sz w:val="22"/>
            <w:szCs w:val="22"/>
          </w:rPr>
          <w:tab/>
        </w:r>
        <w:r w:rsidR="004C4A34" w:rsidRPr="00846899">
          <w:rPr>
            <w:rStyle w:val="Hyperlink"/>
            <w:noProof/>
          </w:rPr>
          <w:t>Reporting [49 CFR 193.2011]</w:t>
        </w:r>
        <w:r w:rsidR="004C4A34">
          <w:rPr>
            <w:noProof/>
            <w:webHidden/>
          </w:rPr>
          <w:tab/>
        </w:r>
        <w:r w:rsidR="004C4A34">
          <w:rPr>
            <w:noProof/>
            <w:webHidden/>
          </w:rPr>
          <w:fldChar w:fldCharType="begin"/>
        </w:r>
        <w:r w:rsidR="004C4A34">
          <w:rPr>
            <w:noProof/>
            <w:webHidden/>
          </w:rPr>
          <w:instrText xml:space="preserve"> PAGEREF _Toc178265961 \h </w:instrText>
        </w:r>
        <w:r w:rsidR="004C4A34">
          <w:rPr>
            <w:noProof/>
            <w:webHidden/>
          </w:rPr>
        </w:r>
        <w:r w:rsidR="004C4A34">
          <w:rPr>
            <w:noProof/>
            <w:webHidden/>
          </w:rPr>
          <w:fldChar w:fldCharType="separate"/>
        </w:r>
        <w:r>
          <w:rPr>
            <w:noProof/>
            <w:webHidden/>
          </w:rPr>
          <w:t>228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2" w:history="1">
        <w:r w:rsidR="004C4A34" w:rsidRPr="00846899">
          <w:rPr>
            <w:rStyle w:val="Hyperlink"/>
            <w:noProof/>
          </w:rPr>
          <w:t>§6713.</w:t>
        </w:r>
        <w:r w:rsidR="004C4A34" w:rsidRPr="00194BCD">
          <w:rPr>
            <w:rFonts w:ascii="Calibri" w:hAnsi="Calibri"/>
            <w:noProof/>
            <w:sz w:val="22"/>
            <w:szCs w:val="22"/>
          </w:rPr>
          <w:tab/>
        </w:r>
        <w:r w:rsidR="004C4A34" w:rsidRPr="00846899">
          <w:rPr>
            <w:rStyle w:val="Hyperlink"/>
            <w:noProof/>
          </w:rPr>
          <w:t xml:space="preserve">What documents are incorporated by reference partly or wholly in this part?  </w:t>
        </w:r>
        <w:r w:rsidR="00EE10DC">
          <w:rPr>
            <w:rStyle w:val="Hyperlink"/>
            <w:noProof/>
          </w:rPr>
          <w:br/>
        </w:r>
        <w:r w:rsidR="004C4A34" w:rsidRPr="00846899">
          <w:rPr>
            <w:rStyle w:val="Hyperlink"/>
            <w:noProof/>
          </w:rPr>
          <w:t>[49 CFR 193.2013]</w:t>
        </w:r>
        <w:r w:rsidR="004C4A34">
          <w:rPr>
            <w:noProof/>
            <w:webHidden/>
          </w:rPr>
          <w:tab/>
        </w:r>
        <w:r w:rsidR="004C4A34">
          <w:rPr>
            <w:noProof/>
            <w:webHidden/>
          </w:rPr>
          <w:fldChar w:fldCharType="begin"/>
        </w:r>
        <w:r w:rsidR="004C4A34">
          <w:rPr>
            <w:noProof/>
            <w:webHidden/>
          </w:rPr>
          <w:instrText xml:space="preserve"> PAGEREF _Toc178265962 \h </w:instrText>
        </w:r>
        <w:r w:rsidR="004C4A34">
          <w:rPr>
            <w:noProof/>
            <w:webHidden/>
          </w:rPr>
        </w:r>
        <w:r w:rsidR="004C4A34">
          <w:rPr>
            <w:noProof/>
            <w:webHidden/>
          </w:rPr>
          <w:fldChar w:fldCharType="separate"/>
        </w:r>
        <w:r>
          <w:rPr>
            <w:noProof/>
            <w:webHidden/>
          </w:rPr>
          <w:t>228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3" w:history="1">
        <w:r w:rsidR="004C4A34" w:rsidRPr="00846899">
          <w:rPr>
            <w:rStyle w:val="Hyperlink"/>
            <w:noProof/>
          </w:rPr>
          <w:t>§6717.</w:t>
        </w:r>
        <w:r w:rsidR="004C4A34" w:rsidRPr="00194BCD">
          <w:rPr>
            <w:rFonts w:ascii="Calibri" w:hAnsi="Calibri"/>
            <w:noProof/>
            <w:sz w:val="22"/>
            <w:szCs w:val="22"/>
          </w:rPr>
          <w:tab/>
        </w:r>
        <w:r w:rsidR="004C4A34" w:rsidRPr="00846899">
          <w:rPr>
            <w:rStyle w:val="Hyperlink"/>
            <w:noProof/>
          </w:rPr>
          <w:t>Plans and Procedures [49 CFR 193.2017]</w:t>
        </w:r>
        <w:r w:rsidR="004C4A34">
          <w:rPr>
            <w:noProof/>
            <w:webHidden/>
          </w:rPr>
          <w:tab/>
        </w:r>
        <w:r w:rsidR="004C4A34">
          <w:rPr>
            <w:noProof/>
            <w:webHidden/>
          </w:rPr>
          <w:fldChar w:fldCharType="begin"/>
        </w:r>
        <w:r w:rsidR="004C4A34">
          <w:rPr>
            <w:noProof/>
            <w:webHidden/>
          </w:rPr>
          <w:instrText xml:space="preserve"> PAGEREF _Toc178265963 \h </w:instrText>
        </w:r>
        <w:r w:rsidR="004C4A34">
          <w:rPr>
            <w:noProof/>
            <w:webHidden/>
          </w:rPr>
        </w:r>
        <w:r w:rsidR="004C4A34">
          <w:rPr>
            <w:noProof/>
            <w:webHidden/>
          </w:rPr>
          <w:fldChar w:fldCharType="separate"/>
        </w:r>
        <w:r>
          <w:rPr>
            <w:noProof/>
            <w:webHidden/>
          </w:rPr>
          <w:t>229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4" w:history="1">
        <w:r w:rsidR="004C4A34" w:rsidRPr="00846899">
          <w:rPr>
            <w:rStyle w:val="Hyperlink"/>
            <w:noProof/>
          </w:rPr>
          <w:t>§6719.</w:t>
        </w:r>
        <w:r w:rsidR="004C4A34" w:rsidRPr="00194BCD">
          <w:rPr>
            <w:rFonts w:ascii="Calibri" w:hAnsi="Calibri"/>
            <w:noProof/>
            <w:sz w:val="22"/>
            <w:szCs w:val="22"/>
          </w:rPr>
          <w:tab/>
        </w:r>
        <w:r w:rsidR="004C4A34" w:rsidRPr="00846899">
          <w:rPr>
            <w:rStyle w:val="Hyperlink"/>
            <w:noProof/>
          </w:rPr>
          <w:t>Mobile and Temporary LNG Facilities  [49 CFR 193.2019]</w:t>
        </w:r>
        <w:r w:rsidR="004C4A34">
          <w:rPr>
            <w:noProof/>
            <w:webHidden/>
          </w:rPr>
          <w:tab/>
        </w:r>
        <w:r w:rsidR="004C4A34">
          <w:rPr>
            <w:noProof/>
            <w:webHidden/>
          </w:rPr>
          <w:fldChar w:fldCharType="begin"/>
        </w:r>
        <w:r w:rsidR="004C4A34">
          <w:rPr>
            <w:noProof/>
            <w:webHidden/>
          </w:rPr>
          <w:instrText xml:space="preserve"> PAGEREF _Toc178265964 \h </w:instrText>
        </w:r>
        <w:r w:rsidR="004C4A34">
          <w:rPr>
            <w:noProof/>
            <w:webHidden/>
          </w:rPr>
        </w:r>
        <w:r w:rsidR="004C4A34">
          <w:rPr>
            <w:noProof/>
            <w:webHidden/>
          </w:rPr>
          <w:fldChar w:fldCharType="separate"/>
        </w:r>
        <w:r>
          <w:rPr>
            <w:noProof/>
            <w:webHidden/>
          </w:rPr>
          <w:t>229</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65" w:history="1">
        <w:r w:rsidR="004C4A34" w:rsidRPr="00846899">
          <w:rPr>
            <w:rStyle w:val="Hyperlink"/>
            <w:noProof/>
          </w:rPr>
          <w:t>Chapter 69.</w:t>
        </w:r>
        <w:r w:rsidR="004C4A34" w:rsidRPr="00194BCD">
          <w:rPr>
            <w:rFonts w:ascii="Calibri" w:hAnsi="Calibri"/>
            <w:noProof/>
            <w:sz w:val="22"/>
            <w:szCs w:val="22"/>
          </w:rPr>
          <w:tab/>
        </w:r>
        <w:r w:rsidR="004C4A34" w:rsidRPr="00846899">
          <w:rPr>
            <w:rStyle w:val="Hyperlink"/>
            <w:noProof/>
          </w:rPr>
          <w:t>Siting Requirements  [49 CFR Part 193 Subpart B]</w:t>
        </w:r>
        <w:r w:rsidR="004C4A34">
          <w:rPr>
            <w:noProof/>
            <w:webHidden/>
          </w:rPr>
          <w:tab/>
        </w:r>
        <w:r w:rsidR="004C4A34">
          <w:rPr>
            <w:noProof/>
            <w:webHidden/>
          </w:rPr>
          <w:fldChar w:fldCharType="begin"/>
        </w:r>
        <w:r w:rsidR="004C4A34">
          <w:rPr>
            <w:noProof/>
            <w:webHidden/>
          </w:rPr>
          <w:instrText xml:space="preserve"> PAGEREF _Toc178265965 \h </w:instrText>
        </w:r>
        <w:r w:rsidR="004C4A34">
          <w:rPr>
            <w:noProof/>
            <w:webHidden/>
          </w:rPr>
        </w:r>
        <w:r w:rsidR="004C4A34">
          <w:rPr>
            <w:noProof/>
            <w:webHidden/>
          </w:rPr>
          <w:fldChar w:fldCharType="separate"/>
        </w:r>
        <w:r>
          <w:rPr>
            <w:noProof/>
            <w:webHidden/>
          </w:rPr>
          <w:t>229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6" w:history="1">
        <w:r w:rsidR="004C4A34" w:rsidRPr="00846899">
          <w:rPr>
            <w:rStyle w:val="Hyperlink"/>
            <w:noProof/>
          </w:rPr>
          <w:t>§6951.</w:t>
        </w:r>
        <w:r w:rsidR="004C4A34" w:rsidRPr="00194BCD">
          <w:rPr>
            <w:rFonts w:ascii="Calibri" w:hAnsi="Calibri"/>
            <w:noProof/>
            <w:sz w:val="22"/>
            <w:szCs w:val="22"/>
          </w:rPr>
          <w:tab/>
        </w:r>
        <w:r w:rsidR="004C4A34" w:rsidRPr="00846899">
          <w:rPr>
            <w:rStyle w:val="Hyperlink"/>
            <w:noProof/>
          </w:rPr>
          <w:t>Scope [49 CFR 193.2051]</w:t>
        </w:r>
        <w:r w:rsidR="004C4A34">
          <w:rPr>
            <w:noProof/>
            <w:webHidden/>
          </w:rPr>
          <w:tab/>
        </w:r>
        <w:r w:rsidR="004C4A34">
          <w:rPr>
            <w:noProof/>
            <w:webHidden/>
          </w:rPr>
          <w:fldChar w:fldCharType="begin"/>
        </w:r>
        <w:r w:rsidR="004C4A34">
          <w:rPr>
            <w:noProof/>
            <w:webHidden/>
          </w:rPr>
          <w:instrText xml:space="preserve"> PAGEREF _Toc178265966 \h </w:instrText>
        </w:r>
        <w:r w:rsidR="004C4A34">
          <w:rPr>
            <w:noProof/>
            <w:webHidden/>
          </w:rPr>
        </w:r>
        <w:r w:rsidR="004C4A34">
          <w:rPr>
            <w:noProof/>
            <w:webHidden/>
          </w:rPr>
          <w:fldChar w:fldCharType="separate"/>
        </w:r>
        <w:r>
          <w:rPr>
            <w:noProof/>
            <w:webHidden/>
          </w:rPr>
          <w:t>229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7" w:history="1">
        <w:r w:rsidR="004C4A34" w:rsidRPr="00846899">
          <w:rPr>
            <w:rStyle w:val="Hyperlink"/>
            <w:noProof/>
          </w:rPr>
          <w:t>§6957.</w:t>
        </w:r>
        <w:r w:rsidR="004C4A34" w:rsidRPr="00194BCD">
          <w:rPr>
            <w:rFonts w:ascii="Calibri" w:hAnsi="Calibri"/>
            <w:noProof/>
            <w:sz w:val="22"/>
            <w:szCs w:val="22"/>
          </w:rPr>
          <w:tab/>
        </w:r>
        <w:r w:rsidR="004C4A34" w:rsidRPr="00846899">
          <w:rPr>
            <w:rStyle w:val="Hyperlink"/>
            <w:noProof/>
          </w:rPr>
          <w:t>Thermal Radiation Protection [49 CFR 193.2057]</w:t>
        </w:r>
        <w:r w:rsidR="004C4A34">
          <w:rPr>
            <w:noProof/>
            <w:webHidden/>
          </w:rPr>
          <w:tab/>
        </w:r>
        <w:r w:rsidR="004C4A34">
          <w:rPr>
            <w:noProof/>
            <w:webHidden/>
          </w:rPr>
          <w:fldChar w:fldCharType="begin"/>
        </w:r>
        <w:r w:rsidR="004C4A34">
          <w:rPr>
            <w:noProof/>
            <w:webHidden/>
          </w:rPr>
          <w:instrText xml:space="preserve"> PAGEREF _Toc178265967 \h </w:instrText>
        </w:r>
        <w:r w:rsidR="004C4A34">
          <w:rPr>
            <w:noProof/>
            <w:webHidden/>
          </w:rPr>
        </w:r>
        <w:r w:rsidR="004C4A34">
          <w:rPr>
            <w:noProof/>
            <w:webHidden/>
          </w:rPr>
          <w:fldChar w:fldCharType="separate"/>
        </w:r>
        <w:r>
          <w:rPr>
            <w:noProof/>
            <w:webHidden/>
          </w:rPr>
          <w:t>229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8" w:history="1">
        <w:r w:rsidR="004C4A34" w:rsidRPr="00846899">
          <w:rPr>
            <w:rStyle w:val="Hyperlink"/>
            <w:noProof/>
          </w:rPr>
          <w:t>§6959.</w:t>
        </w:r>
        <w:r w:rsidR="004C4A34" w:rsidRPr="00194BCD">
          <w:rPr>
            <w:rFonts w:ascii="Calibri" w:hAnsi="Calibri"/>
            <w:noProof/>
            <w:sz w:val="22"/>
            <w:szCs w:val="22"/>
          </w:rPr>
          <w:tab/>
        </w:r>
        <w:r w:rsidR="004C4A34" w:rsidRPr="00846899">
          <w:rPr>
            <w:rStyle w:val="Hyperlink"/>
            <w:noProof/>
          </w:rPr>
          <w:t>Flammable Vapor-Gas Dispersion Protection [49 CFR 193.2059]</w:t>
        </w:r>
        <w:r w:rsidR="004C4A34">
          <w:rPr>
            <w:noProof/>
            <w:webHidden/>
          </w:rPr>
          <w:tab/>
        </w:r>
        <w:r w:rsidR="004C4A34">
          <w:rPr>
            <w:noProof/>
            <w:webHidden/>
          </w:rPr>
          <w:fldChar w:fldCharType="begin"/>
        </w:r>
        <w:r w:rsidR="004C4A34">
          <w:rPr>
            <w:noProof/>
            <w:webHidden/>
          </w:rPr>
          <w:instrText xml:space="preserve"> PAGEREF _Toc178265968 \h </w:instrText>
        </w:r>
        <w:r w:rsidR="004C4A34">
          <w:rPr>
            <w:noProof/>
            <w:webHidden/>
          </w:rPr>
        </w:r>
        <w:r w:rsidR="004C4A34">
          <w:rPr>
            <w:noProof/>
            <w:webHidden/>
          </w:rPr>
          <w:fldChar w:fldCharType="separate"/>
        </w:r>
        <w:r>
          <w:rPr>
            <w:noProof/>
            <w:webHidden/>
          </w:rPr>
          <w:t>230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69" w:history="1">
        <w:r w:rsidR="004C4A34" w:rsidRPr="00846899">
          <w:rPr>
            <w:rStyle w:val="Hyperlink"/>
            <w:noProof/>
          </w:rPr>
          <w:t>§6967.</w:t>
        </w:r>
        <w:r w:rsidR="004C4A34" w:rsidRPr="00194BCD">
          <w:rPr>
            <w:rFonts w:ascii="Calibri" w:hAnsi="Calibri"/>
            <w:noProof/>
            <w:sz w:val="22"/>
            <w:szCs w:val="22"/>
          </w:rPr>
          <w:tab/>
        </w:r>
        <w:r w:rsidR="004C4A34" w:rsidRPr="00846899">
          <w:rPr>
            <w:rStyle w:val="Hyperlink"/>
            <w:noProof/>
          </w:rPr>
          <w:t>Wind Forces [49 CFR 193.2067]</w:t>
        </w:r>
        <w:r w:rsidR="004C4A34">
          <w:rPr>
            <w:noProof/>
            <w:webHidden/>
          </w:rPr>
          <w:tab/>
        </w:r>
        <w:r w:rsidR="004C4A34">
          <w:rPr>
            <w:noProof/>
            <w:webHidden/>
          </w:rPr>
          <w:fldChar w:fldCharType="begin"/>
        </w:r>
        <w:r w:rsidR="004C4A34">
          <w:rPr>
            <w:noProof/>
            <w:webHidden/>
          </w:rPr>
          <w:instrText xml:space="preserve"> PAGEREF _Toc178265969 \h </w:instrText>
        </w:r>
        <w:r w:rsidR="004C4A34">
          <w:rPr>
            <w:noProof/>
            <w:webHidden/>
          </w:rPr>
        </w:r>
        <w:r w:rsidR="004C4A34">
          <w:rPr>
            <w:noProof/>
            <w:webHidden/>
          </w:rPr>
          <w:fldChar w:fldCharType="separate"/>
        </w:r>
        <w:r>
          <w:rPr>
            <w:noProof/>
            <w:webHidden/>
          </w:rPr>
          <w:t>230</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70" w:history="1">
        <w:r w:rsidR="004C4A34" w:rsidRPr="00846899">
          <w:rPr>
            <w:rStyle w:val="Hyperlink"/>
            <w:rFonts w:eastAsia="Calibri"/>
            <w:noProof/>
          </w:rPr>
          <w:t>Chapter 71.</w:t>
        </w:r>
        <w:r w:rsidR="004C4A34" w:rsidRPr="00194BCD">
          <w:rPr>
            <w:rFonts w:ascii="Calibri" w:hAnsi="Calibri"/>
            <w:noProof/>
            <w:sz w:val="22"/>
            <w:szCs w:val="22"/>
          </w:rPr>
          <w:tab/>
        </w:r>
        <w:r w:rsidR="004C4A34" w:rsidRPr="00846899">
          <w:rPr>
            <w:rStyle w:val="Hyperlink"/>
            <w:rFonts w:eastAsia="Calibri"/>
            <w:noProof/>
          </w:rPr>
          <w:t>Design  [</w:t>
        </w:r>
        <w:r w:rsidR="004C4A34" w:rsidRPr="00846899">
          <w:rPr>
            <w:rStyle w:val="Hyperlink"/>
            <w:noProof/>
          </w:rPr>
          <w:t xml:space="preserve">49 CFR Part 193 </w:t>
        </w:r>
        <w:r w:rsidR="004C4A34" w:rsidRPr="00846899">
          <w:rPr>
            <w:rStyle w:val="Hyperlink"/>
            <w:rFonts w:eastAsia="Calibri"/>
            <w:noProof/>
          </w:rPr>
          <w:t>Subpart C]</w:t>
        </w:r>
        <w:r w:rsidR="004C4A34">
          <w:rPr>
            <w:noProof/>
            <w:webHidden/>
          </w:rPr>
          <w:tab/>
        </w:r>
        <w:r w:rsidR="004C4A34">
          <w:rPr>
            <w:noProof/>
            <w:webHidden/>
          </w:rPr>
          <w:fldChar w:fldCharType="begin"/>
        </w:r>
        <w:r w:rsidR="004C4A34">
          <w:rPr>
            <w:noProof/>
            <w:webHidden/>
          </w:rPr>
          <w:instrText xml:space="preserve"> PAGEREF _Toc178265970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1" w:history="1">
        <w:r w:rsidR="004C4A34" w:rsidRPr="00846899">
          <w:rPr>
            <w:rStyle w:val="Hyperlink"/>
            <w:noProof/>
          </w:rPr>
          <w:t>§7101.</w:t>
        </w:r>
        <w:r w:rsidR="004C4A34" w:rsidRPr="00194BCD">
          <w:rPr>
            <w:rFonts w:ascii="Calibri" w:hAnsi="Calibri"/>
            <w:noProof/>
            <w:sz w:val="22"/>
            <w:szCs w:val="22"/>
          </w:rPr>
          <w:tab/>
        </w:r>
        <w:r w:rsidR="004C4A34" w:rsidRPr="00846899">
          <w:rPr>
            <w:rStyle w:val="Hyperlink"/>
            <w:noProof/>
          </w:rPr>
          <w:t>Scope [49 CFR 193.2101]</w:t>
        </w:r>
        <w:r w:rsidR="004C4A34">
          <w:rPr>
            <w:noProof/>
            <w:webHidden/>
          </w:rPr>
          <w:tab/>
        </w:r>
        <w:r w:rsidR="004C4A34">
          <w:rPr>
            <w:noProof/>
            <w:webHidden/>
          </w:rPr>
          <w:fldChar w:fldCharType="begin"/>
        </w:r>
        <w:r w:rsidR="004C4A34">
          <w:rPr>
            <w:noProof/>
            <w:webHidden/>
          </w:rPr>
          <w:instrText xml:space="preserve"> PAGEREF _Toc178265971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2" w:history="1">
        <w:r w:rsidR="004C4A34" w:rsidRPr="00846899">
          <w:rPr>
            <w:rStyle w:val="Hyperlink"/>
            <w:noProof/>
          </w:rPr>
          <w:t>§7119.</w:t>
        </w:r>
        <w:r w:rsidR="004C4A34" w:rsidRPr="00194BCD">
          <w:rPr>
            <w:rFonts w:ascii="Calibri" w:hAnsi="Calibri"/>
            <w:noProof/>
            <w:sz w:val="22"/>
            <w:szCs w:val="22"/>
          </w:rPr>
          <w:tab/>
        </w:r>
        <w:r w:rsidR="004C4A34" w:rsidRPr="00846899">
          <w:rPr>
            <w:rStyle w:val="Hyperlink"/>
            <w:noProof/>
          </w:rPr>
          <w:t>Records [49 CFR 193.2119]</w:t>
        </w:r>
        <w:r w:rsidR="004C4A34">
          <w:rPr>
            <w:noProof/>
            <w:webHidden/>
          </w:rPr>
          <w:tab/>
        </w:r>
        <w:r w:rsidR="004C4A34">
          <w:rPr>
            <w:noProof/>
            <w:webHidden/>
          </w:rPr>
          <w:fldChar w:fldCharType="begin"/>
        </w:r>
        <w:r w:rsidR="004C4A34">
          <w:rPr>
            <w:noProof/>
            <w:webHidden/>
          </w:rPr>
          <w:instrText xml:space="preserve"> PAGEREF _Toc178265972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3" w:history="1">
        <w:r w:rsidR="004C4A34" w:rsidRPr="00846899">
          <w:rPr>
            <w:rStyle w:val="Hyperlink"/>
            <w:noProof/>
          </w:rPr>
          <w:t>§7155.</w:t>
        </w:r>
        <w:r w:rsidR="004C4A34" w:rsidRPr="00194BCD">
          <w:rPr>
            <w:rFonts w:ascii="Calibri" w:hAnsi="Calibri"/>
            <w:noProof/>
            <w:sz w:val="22"/>
            <w:szCs w:val="22"/>
          </w:rPr>
          <w:tab/>
        </w:r>
        <w:r w:rsidR="004C4A34" w:rsidRPr="00846899">
          <w:rPr>
            <w:rStyle w:val="Hyperlink"/>
            <w:noProof/>
          </w:rPr>
          <w:t>Structural Requirements [49 CFR 193.2155]</w:t>
        </w:r>
        <w:r w:rsidR="004C4A34">
          <w:rPr>
            <w:noProof/>
            <w:webHidden/>
          </w:rPr>
          <w:tab/>
        </w:r>
        <w:r w:rsidR="004C4A34">
          <w:rPr>
            <w:noProof/>
            <w:webHidden/>
          </w:rPr>
          <w:fldChar w:fldCharType="begin"/>
        </w:r>
        <w:r w:rsidR="004C4A34">
          <w:rPr>
            <w:noProof/>
            <w:webHidden/>
          </w:rPr>
          <w:instrText xml:space="preserve"> PAGEREF _Toc178265973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4" w:history="1">
        <w:r w:rsidR="004C4A34" w:rsidRPr="00846899">
          <w:rPr>
            <w:rStyle w:val="Hyperlink"/>
            <w:noProof/>
          </w:rPr>
          <w:t>§7161.</w:t>
        </w:r>
        <w:r w:rsidR="004C4A34" w:rsidRPr="00194BCD">
          <w:rPr>
            <w:rFonts w:ascii="Calibri" w:hAnsi="Calibri"/>
            <w:noProof/>
            <w:sz w:val="22"/>
            <w:szCs w:val="22"/>
          </w:rPr>
          <w:tab/>
        </w:r>
        <w:r w:rsidR="004C4A34" w:rsidRPr="00846899">
          <w:rPr>
            <w:rStyle w:val="Hyperlink"/>
            <w:noProof/>
          </w:rPr>
          <w:t>Dikes, General [49 CFR 193.2161]</w:t>
        </w:r>
        <w:r w:rsidR="004C4A34">
          <w:rPr>
            <w:noProof/>
            <w:webHidden/>
          </w:rPr>
          <w:tab/>
        </w:r>
        <w:r w:rsidR="004C4A34">
          <w:rPr>
            <w:noProof/>
            <w:webHidden/>
          </w:rPr>
          <w:fldChar w:fldCharType="begin"/>
        </w:r>
        <w:r w:rsidR="004C4A34">
          <w:rPr>
            <w:noProof/>
            <w:webHidden/>
          </w:rPr>
          <w:instrText xml:space="preserve"> PAGEREF _Toc178265974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5" w:history="1">
        <w:r w:rsidR="004C4A34" w:rsidRPr="00846899">
          <w:rPr>
            <w:rStyle w:val="Hyperlink"/>
            <w:noProof/>
          </w:rPr>
          <w:t>§7167.</w:t>
        </w:r>
        <w:r w:rsidR="004C4A34" w:rsidRPr="00194BCD">
          <w:rPr>
            <w:rFonts w:ascii="Calibri" w:hAnsi="Calibri"/>
            <w:noProof/>
            <w:sz w:val="22"/>
            <w:szCs w:val="22"/>
          </w:rPr>
          <w:tab/>
        </w:r>
        <w:r w:rsidR="004C4A34" w:rsidRPr="00846899">
          <w:rPr>
            <w:rStyle w:val="Hyperlink"/>
            <w:noProof/>
          </w:rPr>
          <w:t>Covered Systems [49 CFR 193.2167]</w:t>
        </w:r>
        <w:r w:rsidR="004C4A34">
          <w:rPr>
            <w:noProof/>
            <w:webHidden/>
          </w:rPr>
          <w:tab/>
        </w:r>
        <w:r w:rsidR="004C4A34">
          <w:rPr>
            <w:noProof/>
            <w:webHidden/>
          </w:rPr>
          <w:fldChar w:fldCharType="begin"/>
        </w:r>
        <w:r w:rsidR="004C4A34">
          <w:rPr>
            <w:noProof/>
            <w:webHidden/>
          </w:rPr>
          <w:instrText xml:space="preserve"> PAGEREF _Toc178265975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6" w:history="1">
        <w:r w:rsidR="004C4A34" w:rsidRPr="00846899">
          <w:rPr>
            <w:rStyle w:val="Hyperlink"/>
            <w:noProof/>
          </w:rPr>
          <w:t>§7173.</w:t>
        </w:r>
        <w:r w:rsidR="004C4A34" w:rsidRPr="00194BCD">
          <w:rPr>
            <w:rFonts w:ascii="Calibri" w:hAnsi="Calibri"/>
            <w:noProof/>
            <w:sz w:val="22"/>
            <w:szCs w:val="22"/>
          </w:rPr>
          <w:tab/>
        </w:r>
        <w:r w:rsidR="004C4A34" w:rsidRPr="00846899">
          <w:rPr>
            <w:rStyle w:val="Hyperlink"/>
            <w:noProof/>
          </w:rPr>
          <w:t>Water Removal [193.2173]</w:t>
        </w:r>
        <w:r w:rsidR="004C4A34">
          <w:rPr>
            <w:noProof/>
            <w:webHidden/>
          </w:rPr>
          <w:tab/>
        </w:r>
        <w:r w:rsidR="004C4A34">
          <w:rPr>
            <w:noProof/>
            <w:webHidden/>
          </w:rPr>
          <w:fldChar w:fldCharType="begin"/>
        </w:r>
        <w:r w:rsidR="004C4A34">
          <w:rPr>
            <w:noProof/>
            <w:webHidden/>
          </w:rPr>
          <w:instrText xml:space="preserve"> PAGEREF _Toc178265976 \h </w:instrText>
        </w:r>
        <w:r w:rsidR="004C4A34">
          <w:rPr>
            <w:noProof/>
            <w:webHidden/>
          </w:rPr>
        </w:r>
        <w:r w:rsidR="004C4A34">
          <w:rPr>
            <w:noProof/>
            <w:webHidden/>
          </w:rPr>
          <w:fldChar w:fldCharType="separate"/>
        </w:r>
        <w:r>
          <w:rPr>
            <w:noProof/>
            <w:webHidden/>
          </w:rPr>
          <w:t>231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7" w:history="1">
        <w:r w:rsidR="004C4A34" w:rsidRPr="00846899">
          <w:rPr>
            <w:rStyle w:val="Hyperlink"/>
            <w:noProof/>
          </w:rPr>
          <w:t>§7181.</w:t>
        </w:r>
        <w:r w:rsidR="004C4A34" w:rsidRPr="00194BCD">
          <w:rPr>
            <w:rFonts w:ascii="Calibri" w:hAnsi="Calibri"/>
            <w:noProof/>
            <w:sz w:val="22"/>
            <w:szCs w:val="22"/>
          </w:rPr>
          <w:tab/>
        </w:r>
        <w:r w:rsidR="004C4A34" w:rsidRPr="00846899">
          <w:rPr>
            <w:rStyle w:val="Hyperlink"/>
            <w:noProof/>
          </w:rPr>
          <w:t>Impoundment Capacity: LNG Storage Tanks  [49 CFR 193.2181]</w:t>
        </w:r>
        <w:r w:rsidR="004C4A34">
          <w:rPr>
            <w:noProof/>
            <w:webHidden/>
          </w:rPr>
          <w:tab/>
        </w:r>
        <w:r w:rsidR="004C4A34">
          <w:rPr>
            <w:noProof/>
            <w:webHidden/>
          </w:rPr>
          <w:fldChar w:fldCharType="begin"/>
        </w:r>
        <w:r w:rsidR="004C4A34">
          <w:rPr>
            <w:noProof/>
            <w:webHidden/>
          </w:rPr>
          <w:instrText xml:space="preserve"> PAGEREF _Toc178265977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78" w:history="1">
        <w:r w:rsidR="004C4A34" w:rsidRPr="00846899">
          <w:rPr>
            <w:rStyle w:val="Hyperlink"/>
            <w:noProof/>
          </w:rPr>
          <w:t>§7187.</w:t>
        </w:r>
        <w:r w:rsidR="004C4A34" w:rsidRPr="00194BCD">
          <w:rPr>
            <w:rFonts w:ascii="Calibri" w:hAnsi="Calibri"/>
            <w:noProof/>
            <w:sz w:val="22"/>
            <w:szCs w:val="22"/>
          </w:rPr>
          <w:tab/>
        </w:r>
        <w:r w:rsidR="004C4A34" w:rsidRPr="00846899">
          <w:rPr>
            <w:rStyle w:val="Hyperlink"/>
            <w:noProof/>
          </w:rPr>
          <w:t>Nonmetallic Membrane Liner [49 CFR 193.2187]</w:t>
        </w:r>
        <w:r w:rsidR="004C4A34">
          <w:rPr>
            <w:noProof/>
            <w:webHidden/>
          </w:rPr>
          <w:tab/>
        </w:r>
        <w:r w:rsidR="004C4A34">
          <w:rPr>
            <w:noProof/>
            <w:webHidden/>
          </w:rPr>
          <w:fldChar w:fldCharType="begin"/>
        </w:r>
        <w:r w:rsidR="004C4A34">
          <w:rPr>
            <w:noProof/>
            <w:webHidden/>
          </w:rPr>
          <w:instrText xml:space="preserve"> PAGEREF _Toc178265978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79" w:history="1">
        <w:r w:rsidR="004C4A34" w:rsidRPr="00846899">
          <w:rPr>
            <w:rStyle w:val="Hyperlink"/>
            <w:rFonts w:eastAsia="Calibri"/>
            <w:noProof/>
          </w:rPr>
          <w:t>Chapter 73.</w:t>
        </w:r>
        <w:r w:rsidR="004C4A34" w:rsidRPr="00194BCD">
          <w:rPr>
            <w:rFonts w:ascii="Calibri" w:hAnsi="Calibri"/>
            <w:noProof/>
            <w:sz w:val="22"/>
            <w:szCs w:val="22"/>
          </w:rPr>
          <w:tab/>
        </w:r>
        <w:r w:rsidR="004C4A34" w:rsidRPr="00846899">
          <w:rPr>
            <w:rStyle w:val="Hyperlink"/>
            <w:rFonts w:eastAsia="Calibri"/>
            <w:noProof/>
          </w:rPr>
          <w:t>Construction [</w:t>
        </w:r>
        <w:r w:rsidR="004C4A34" w:rsidRPr="00846899">
          <w:rPr>
            <w:rStyle w:val="Hyperlink"/>
            <w:noProof/>
          </w:rPr>
          <w:t xml:space="preserve">49 CFR Part 193 </w:t>
        </w:r>
        <w:r w:rsidR="004C4A34" w:rsidRPr="00846899">
          <w:rPr>
            <w:rStyle w:val="Hyperlink"/>
            <w:rFonts w:eastAsia="Calibri"/>
            <w:noProof/>
          </w:rPr>
          <w:t>Subpart D]</w:t>
        </w:r>
        <w:r w:rsidR="004C4A34">
          <w:rPr>
            <w:noProof/>
            <w:webHidden/>
          </w:rPr>
          <w:tab/>
        </w:r>
        <w:r w:rsidR="004C4A34">
          <w:rPr>
            <w:noProof/>
            <w:webHidden/>
          </w:rPr>
          <w:fldChar w:fldCharType="begin"/>
        </w:r>
        <w:r w:rsidR="004C4A34">
          <w:rPr>
            <w:noProof/>
            <w:webHidden/>
          </w:rPr>
          <w:instrText xml:space="preserve"> PAGEREF _Toc178265979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0" w:history="1">
        <w:r w:rsidR="004C4A34" w:rsidRPr="00846899">
          <w:rPr>
            <w:rStyle w:val="Hyperlink"/>
            <w:noProof/>
          </w:rPr>
          <w:t>§7301.</w:t>
        </w:r>
        <w:r w:rsidR="004C4A34" w:rsidRPr="00194BCD">
          <w:rPr>
            <w:rFonts w:ascii="Calibri" w:hAnsi="Calibri"/>
            <w:noProof/>
            <w:sz w:val="22"/>
            <w:szCs w:val="22"/>
          </w:rPr>
          <w:tab/>
        </w:r>
        <w:r w:rsidR="004C4A34" w:rsidRPr="00846899">
          <w:rPr>
            <w:rStyle w:val="Hyperlink"/>
            <w:noProof/>
          </w:rPr>
          <w:t>Scope [49 CFR 193.2301]</w:t>
        </w:r>
        <w:r w:rsidR="004C4A34">
          <w:rPr>
            <w:noProof/>
            <w:webHidden/>
          </w:rPr>
          <w:tab/>
        </w:r>
        <w:r w:rsidR="004C4A34">
          <w:rPr>
            <w:noProof/>
            <w:webHidden/>
          </w:rPr>
          <w:fldChar w:fldCharType="begin"/>
        </w:r>
        <w:r w:rsidR="004C4A34">
          <w:rPr>
            <w:noProof/>
            <w:webHidden/>
          </w:rPr>
          <w:instrText xml:space="preserve"> PAGEREF _Toc178265980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1" w:history="1">
        <w:r w:rsidR="004C4A34" w:rsidRPr="00846899">
          <w:rPr>
            <w:rStyle w:val="Hyperlink"/>
            <w:noProof/>
          </w:rPr>
          <w:t>§7303.</w:t>
        </w:r>
        <w:r w:rsidR="004C4A34" w:rsidRPr="00194BCD">
          <w:rPr>
            <w:rFonts w:ascii="Calibri" w:hAnsi="Calibri"/>
            <w:noProof/>
            <w:sz w:val="22"/>
            <w:szCs w:val="22"/>
          </w:rPr>
          <w:tab/>
        </w:r>
        <w:r w:rsidR="004C4A34" w:rsidRPr="00846899">
          <w:rPr>
            <w:rStyle w:val="Hyperlink"/>
            <w:noProof/>
          </w:rPr>
          <w:t>Construction Acceptance [49 CFR 193.2303]</w:t>
        </w:r>
        <w:r w:rsidR="004C4A34">
          <w:rPr>
            <w:noProof/>
            <w:webHidden/>
          </w:rPr>
          <w:tab/>
        </w:r>
        <w:r w:rsidR="004C4A34">
          <w:rPr>
            <w:noProof/>
            <w:webHidden/>
          </w:rPr>
          <w:fldChar w:fldCharType="begin"/>
        </w:r>
        <w:r w:rsidR="004C4A34">
          <w:rPr>
            <w:noProof/>
            <w:webHidden/>
          </w:rPr>
          <w:instrText xml:space="preserve"> PAGEREF _Toc178265981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2" w:history="1">
        <w:r w:rsidR="004C4A34" w:rsidRPr="00846899">
          <w:rPr>
            <w:rStyle w:val="Hyperlink"/>
            <w:noProof/>
          </w:rPr>
          <w:t>§7304.</w:t>
        </w:r>
        <w:r w:rsidR="004C4A34" w:rsidRPr="00194BCD">
          <w:rPr>
            <w:rFonts w:ascii="Calibri" w:hAnsi="Calibri"/>
            <w:noProof/>
            <w:sz w:val="22"/>
            <w:szCs w:val="22"/>
          </w:rPr>
          <w:tab/>
        </w:r>
        <w:r w:rsidR="004C4A34" w:rsidRPr="00846899">
          <w:rPr>
            <w:rStyle w:val="Hyperlink"/>
            <w:noProof/>
          </w:rPr>
          <w:t>Corrosion Control Overview [49 CFR 193.2304]</w:t>
        </w:r>
        <w:r w:rsidR="004C4A34">
          <w:rPr>
            <w:noProof/>
            <w:webHidden/>
          </w:rPr>
          <w:tab/>
        </w:r>
        <w:r w:rsidR="004C4A34">
          <w:rPr>
            <w:noProof/>
            <w:webHidden/>
          </w:rPr>
          <w:fldChar w:fldCharType="begin"/>
        </w:r>
        <w:r w:rsidR="004C4A34">
          <w:rPr>
            <w:noProof/>
            <w:webHidden/>
          </w:rPr>
          <w:instrText xml:space="preserve"> PAGEREF _Toc178265982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3" w:history="1">
        <w:r w:rsidR="004C4A34" w:rsidRPr="00846899">
          <w:rPr>
            <w:rStyle w:val="Hyperlink"/>
            <w:noProof/>
          </w:rPr>
          <w:t>§7321.</w:t>
        </w:r>
        <w:r w:rsidR="004C4A34" w:rsidRPr="00194BCD">
          <w:rPr>
            <w:rFonts w:ascii="Calibri" w:hAnsi="Calibri"/>
            <w:noProof/>
            <w:sz w:val="22"/>
            <w:szCs w:val="22"/>
          </w:rPr>
          <w:tab/>
        </w:r>
        <w:r w:rsidR="004C4A34" w:rsidRPr="00846899">
          <w:rPr>
            <w:rStyle w:val="Hyperlink"/>
            <w:noProof/>
          </w:rPr>
          <w:t>Nondestructive Tests [49 CFR 193.2321]</w:t>
        </w:r>
        <w:r w:rsidR="004C4A34">
          <w:rPr>
            <w:noProof/>
            <w:webHidden/>
          </w:rPr>
          <w:tab/>
        </w:r>
        <w:r w:rsidR="004C4A34">
          <w:rPr>
            <w:noProof/>
            <w:webHidden/>
          </w:rPr>
          <w:fldChar w:fldCharType="begin"/>
        </w:r>
        <w:r w:rsidR="004C4A34">
          <w:rPr>
            <w:noProof/>
            <w:webHidden/>
          </w:rPr>
          <w:instrText xml:space="preserve"> PAGEREF _Toc178265983 \h </w:instrText>
        </w:r>
        <w:r w:rsidR="004C4A34">
          <w:rPr>
            <w:noProof/>
            <w:webHidden/>
          </w:rPr>
        </w:r>
        <w:r w:rsidR="004C4A34">
          <w:rPr>
            <w:noProof/>
            <w:webHidden/>
          </w:rPr>
          <w:fldChar w:fldCharType="separate"/>
        </w:r>
        <w:r>
          <w:rPr>
            <w:noProof/>
            <w:webHidden/>
          </w:rPr>
          <w:t>232</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84" w:history="1">
        <w:r w:rsidR="004C4A34" w:rsidRPr="00846899">
          <w:rPr>
            <w:rStyle w:val="Hyperlink"/>
            <w:rFonts w:eastAsia="Calibri"/>
            <w:noProof/>
          </w:rPr>
          <w:t>Chapter 75.</w:t>
        </w:r>
        <w:r w:rsidR="004C4A34" w:rsidRPr="00194BCD">
          <w:rPr>
            <w:rFonts w:ascii="Calibri" w:hAnsi="Calibri"/>
            <w:noProof/>
            <w:sz w:val="22"/>
            <w:szCs w:val="22"/>
          </w:rPr>
          <w:tab/>
        </w:r>
        <w:r w:rsidR="004C4A34" w:rsidRPr="00846899">
          <w:rPr>
            <w:rStyle w:val="Hyperlink"/>
            <w:rFonts w:eastAsia="Calibri"/>
            <w:noProof/>
          </w:rPr>
          <w:t>Equipment  [</w:t>
        </w:r>
        <w:r w:rsidR="004C4A34" w:rsidRPr="00846899">
          <w:rPr>
            <w:rStyle w:val="Hyperlink"/>
            <w:noProof/>
          </w:rPr>
          <w:t xml:space="preserve">49 CFR Part 193 </w:t>
        </w:r>
        <w:r w:rsidR="004C4A34" w:rsidRPr="00846899">
          <w:rPr>
            <w:rStyle w:val="Hyperlink"/>
            <w:rFonts w:eastAsia="Calibri"/>
            <w:noProof/>
          </w:rPr>
          <w:t>Subpart E]</w:t>
        </w:r>
        <w:r w:rsidR="004C4A34">
          <w:rPr>
            <w:noProof/>
            <w:webHidden/>
          </w:rPr>
          <w:tab/>
        </w:r>
        <w:r w:rsidR="004C4A34">
          <w:rPr>
            <w:noProof/>
            <w:webHidden/>
          </w:rPr>
          <w:fldChar w:fldCharType="begin"/>
        </w:r>
        <w:r w:rsidR="004C4A34">
          <w:rPr>
            <w:noProof/>
            <w:webHidden/>
          </w:rPr>
          <w:instrText xml:space="preserve"> PAGEREF _Toc178265984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5" w:history="1">
        <w:r w:rsidR="004C4A34" w:rsidRPr="00846899">
          <w:rPr>
            <w:rStyle w:val="Hyperlink"/>
            <w:noProof/>
          </w:rPr>
          <w:t>§7501.</w:t>
        </w:r>
        <w:r w:rsidR="004C4A34" w:rsidRPr="00194BCD">
          <w:rPr>
            <w:rFonts w:ascii="Calibri" w:hAnsi="Calibri"/>
            <w:noProof/>
            <w:sz w:val="22"/>
            <w:szCs w:val="22"/>
          </w:rPr>
          <w:tab/>
        </w:r>
        <w:r w:rsidR="004C4A34" w:rsidRPr="00846899">
          <w:rPr>
            <w:rStyle w:val="Hyperlink"/>
            <w:noProof/>
          </w:rPr>
          <w:t>Scope [49 CFR 193.2401]</w:t>
        </w:r>
        <w:r w:rsidR="004C4A34">
          <w:rPr>
            <w:noProof/>
            <w:webHidden/>
          </w:rPr>
          <w:tab/>
        </w:r>
        <w:r w:rsidR="004C4A34">
          <w:rPr>
            <w:noProof/>
            <w:webHidden/>
          </w:rPr>
          <w:fldChar w:fldCharType="begin"/>
        </w:r>
        <w:r w:rsidR="004C4A34">
          <w:rPr>
            <w:noProof/>
            <w:webHidden/>
          </w:rPr>
          <w:instrText xml:space="preserve"> PAGEREF _Toc178265985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6" w:history="1">
        <w:r w:rsidR="004C4A34" w:rsidRPr="00846899">
          <w:rPr>
            <w:rStyle w:val="Hyperlink"/>
            <w:noProof/>
          </w:rPr>
          <w:t>§7541.</w:t>
        </w:r>
        <w:r w:rsidR="004C4A34" w:rsidRPr="00194BCD">
          <w:rPr>
            <w:rFonts w:ascii="Calibri" w:hAnsi="Calibri"/>
            <w:noProof/>
            <w:sz w:val="22"/>
            <w:szCs w:val="22"/>
          </w:rPr>
          <w:tab/>
        </w:r>
        <w:r w:rsidR="004C4A34" w:rsidRPr="00846899">
          <w:rPr>
            <w:rStyle w:val="Hyperlink"/>
            <w:noProof/>
          </w:rPr>
          <w:t>Control Center [49 CFR 193.2441]</w:t>
        </w:r>
        <w:r w:rsidR="004C4A34">
          <w:rPr>
            <w:noProof/>
            <w:webHidden/>
          </w:rPr>
          <w:tab/>
        </w:r>
        <w:r w:rsidR="004C4A34">
          <w:rPr>
            <w:noProof/>
            <w:webHidden/>
          </w:rPr>
          <w:fldChar w:fldCharType="begin"/>
        </w:r>
        <w:r w:rsidR="004C4A34">
          <w:rPr>
            <w:noProof/>
            <w:webHidden/>
          </w:rPr>
          <w:instrText xml:space="preserve"> PAGEREF _Toc178265986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7" w:history="1">
        <w:r w:rsidR="004C4A34" w:rsidRPr="00846899">
          <w:rPr>
            <w:rStyle w:val="Hyperlink"/>
            <w:noProof/>
          </w:rPr>
          <w:t>§7545.</w:t>
        </w:r>
        <w:r w:rsidR="004C4A34" w:rsidRPr="00194BCD">
          <w:rPr>
            <w:rFonts w:ascii="Calibri" w:hAnsi="Calibri"/>
            <w:noProof/>
            <w:sz w:val="22"/>
            <w:szCs w:val="22"/>
          </w:rPr>
          <w:tab/>
        </w:r>
        <w:r w:rsidR="004C4A34" w:rsidRPr="00846899">
          <w:rPr>
            <w:rStyle w:val="Hyperlink"/>
            <w:noProof/>
          </w:rPr>
          <w:t>Sources of Power [49 CFR 193.2445]</w:t>
        </w:r>
        <w:r w:rsidR="004C4A34">
          <w:rPr>
            <w:noProof/>
            <w:webHidden/>
          </w:rPr>
          <w:tab/>
        </w:r>
        <w:r w:rsidR="004C4A34">
          <w:rPr>
            <w:noProof/>
            <w:webHidden/>
          </w:rPr>
          <w:fldChar w:fldCharType="begin"/>
        </w:r>
        <w:r w:rsidR="004C4A34">
          <w:rPr>
            <w:noProof/>
            <w:webHidden/>
          </w:rPr>
          <w:instrText xml:space="preserve"> PAGEREF _Toc178265987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5988" w:history="1">
        <w:r w:rsidR="004C4A34" w:rsidRPr="00846899">
          <w:rPr>
            <w:rStyle w:val="Hyperlink"/>
            <w:rFonts w:eastAsia="Calibri"/>
            <w:noProof/>
          </w:rPr>
          <w:t>Chapter 77.</w:t>
        </w:r>
        <w:r w:rsidR="004C4A34" w:rsidRPr="00194BCD">
          <w:rPr>
            <w:rFonts w:ascii="Calibri" w:hAnsi="Calibri"/>
            <w:noProof/>
            <w:sz w:val="22"/>
            <w:szCs w:val="22"/>
          </w:rPr>
          <w:tab/>
        </w:r>
        <w:r w:rsidR="004C4A34" w:rsidRPr="00846899">
          <w:rPr>
            <w:rStyle w:val="Hyperlink"/>
            <w:rFonts w:eastAsia="Calibri"/>
            <w:noProof/>
          </w:rPr>
          <w:t>Operations  [</w:t>
        </w:r>
        <w:r w:rsidR="004C4A34" w:rsidRPr="00846899">
          <w:rPr>
            <w:rStyle w:val="Hyperlink"/>
            <w:noProof/>
          </w:rPr>
          <w:t xml:space="preserve">49 CFR Part 193 </w:t>
        </w:r>
        <w:r w:rsidR="004C4A34" w:rsidRPr="00846899">
          <w:rPr>
            <w:rStyle w:val="Hyperlink"/>
            <w:rFonts w:eastAsia="Calibri"/>
            <w:noProof/>
          </w:rPr>
          <w:t>Subpart F]</w:t>
        </w:r>
        <w:r w:rsidR="004C4A34">
          <w:rPr>
            <w:noProof/>
            <w:webHidden/>
          </w:rPr>
          <w:tab/>
        </w:r>
        <w:r w:rsidR="004C4A34">
          <w:rPr>
            <w:noProof/>
            <w:webHidden/>
          </w:rPr>
          <w:fldChar w:fldCharType="begin"/>
        </w:r>
        <w:r w:rsidR="004C4A34">
          <w:rPr>
            <w:noProof/>
            <w:webHidden/>
          </w:rPr>
          <w:instrText xml:space="preserve"> PAGEREF _Toc178265988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89" w:history="1">
        <w:r w:rsidR="004C4A34" w:rsidRPr="00846899">
          <w:rPr>
            <w:rStyle w:val="Hyperlink"/>
            <w:noProof/>
          </w:rPr>
          <w:t>§7701.</w:t>
        </w:r>
        <w:r w:rsidR="004C4A34" w:rsidRPr="00194BCD">
          <w:rPr>
            <w:rFonts w:ascii="Calibri" w:hAnsi="Calibri"/>
            <w:noProof/>
            <w:sz w:val="22"/>
            <w:szCs w:val="22"/>
          </w:rPr>
          <w:tab/>
        </w:r>
        <w:r w:rsidR="004C4A34" w:rsidRPr="00846899">
          <w:rPr>
            <w:rStyle w:val="Hyperlink"/>
            <w:noProof/>
          </w:rPr>
          <w:t>Scope [49 CFR 193.2501]</w:t>
        </w:r>
        <w:r w:rsidR="004C4A34">
          <w:rPr>
            <w:noProof/>
            <w:webHidden/>
          </w:rPr>
          <w:tab/>
        </w:r>
        <w:r w:rsidR="004C4A34">
          <w:rPr>
            <w:noProof/>
            <w:webHidden/>
          </w:rPr>
          <w:fldChar w:fldCharType="begin"/>
        </w:r>
        <w:r w:rsidR="004C4A34">
          <w:rPr>
            <w:noProof/>
            <w:webHidden/>
          </w:rPr>
          <w:instrText xml:space="preserve"> PAGEREF _Toc178265989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0" w:history="1">
        <w:r w:rsidR="004C4A34" w:rsidRPr="00846899">
          <w:rPr>
            <w:rStyle w:val="Hyperlink"/>
            <w:noProof/>
          </w:rPr>
          <w:t>§7703.</w:t>
        </w:r>
        <w:r w:rsidR="004C4A34" w:rsidRPr="00194BCD">
          <w:rPr>
            <w:rFonts w:ascii="Calibri" w:hAnsi="Calibri"/>
            <w:noProof/>
            <w:sz w:val="22"/>
            <w:szCs w:val="22"/>
          </w:rPr>
          <w:tab/>
        </w:r>
        <w:r w:rsidR="004C4A34" w:rsidRPr="00846899">
          <w:rPr>
            <w:rStyle w:val="Hyperlink"/>
            <w:noProof/>
          </w:rPr>
          <w:t>Operating Procedures [49 CFR 193.2503]</w:t>
        </w:r>
        <w:r w:rsidR="004C4A34">
          <w:rPr>
            <w:noProof/>
            <w:webHidden/>
          </w:rPr>
          <w:tab/>
        </w:r>
        <w:r w:rsidR="004C4A34">
          <w:rPr>
            <w:noProof/>
            <w:webHidden/>
          </w:rPr>
          <w:fldChar w:fldCharType="begin"/>
        </w:r>
        <w:r w:rsidR="004C4A34">
          <w:rPr>
            <w:noProof/>
            <w:webHidden/>
          </w:rPr>
          <w:instrText xml:space="preserve"> PAGEREF _Toc178265990 \h </w:instrText>
        </w:r>
        <w:r w:rsidR="004C4A34">
          <w:rPr>
            <w:noProof/>
            <w:webHidden/>
          </w:rPr>
        </w:r>
        <w:r w:rsidR="004C4A34">
          <w:rPr>
            <w:noProof/>
            <w:webHidden/>
          </w:rPr>
          <w:fldChar w:fldCharType="separate"/>
        </w:r>
        <w:r>
          <w:rPr>
            <w:noProof/>
            <w:webHidden/>
          </w:rPr>
          <w:t>233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1" w:history="1">
        <w:r w:rsidR="004C4A34" w:rsidRPr="00846899">
          <w:rPr>
            <w:rStyle w:val="Hyperlink"/>
            <w:noProof/>
          </w:rPr>
          <w:t>§7705.</w:t>
        </w:r>
        <w:r w:rsidR="004C4A34" w:rsidRPr="00194BCD">
          <w:rPr>
            <w:rFonts w:ascii="Calibri" w:hAnsi="Calibri"/>
            <w:noProof/>
            <w:sz w:val="22"/>
            <w:szCs w:val="22"/>
          </w:rPr>
          <w:tab/>
        </w:r>
        <w:r w:rsidR="004C4A34" w:rsidRPr="00846899">
          <w:rPr>
            <w:rStyle w:val="Hyperlink"/>
            <w:noProof/>
          </w:rPr>
          <w:t>Cooldown [49 CFR 193.2505]</w:t>
        </w:r>
        <w:r w:rsidR="004C4A34">
          <w:rPr>
            <w:noProof/>
            <w:webHidden/>
          </w:rPr>
          <w:tab/>
        </w:r>
        <w:r w:rsidR="004C4A34">
          <w:rPr>
            <w:noProof/>
            <w:webHidden/>
          </w:rPr>
          <w:fldChar w:fldCharType="begin"/>
        </w:r>
        <w:r w:rsidR="004C4A34">
          <w:rPr>
            <w:noProof/>
            <w:webHidden/>
          </w:rPr>
          <w:instrText xml:space="preserve"> PAGEREF _Toc178265991 \h </w:instrText>
        </w:r>
        <w:r w:rsidR="004C4A34">
          <w:rPr>
            <w:noProof/>
            <w:webHidden/>
          </w:rPr>
        </w:r>
        <w:r w:rsidR="004C4A34">
          <w:rPr>
            <w:noProof/>
            <w:webHidden/>
          </w:rPr>
          <w:fldChar w:fldCharType="separate"/>
        </w:r>
        <w:r>
          <w:rPr>
            <w:noProof/>
            <w:webHidden/>
          </w:rPr>
          <w:t>234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2" w:history="1">
        <w:r w:rsidR="004C4A34" w:rsidRPr="00846899">
          <w:rPr>
            <w:rStyle w:val="Hyperlink"/>
            <w:noProof/>
          </w:rPr>
          <w:t>§7707.</w:t>
        </w:r>
        <w:r w:rsidR="004C4A34" w:rsidRPr="00194BCD">
          <w:rPr>
            <w:rFonts w:ascii="Calibri" w:hAnsi="Calibri"/>
            <w:noProof/>
            <w:sz w:val="22"/>
            <w:szCs w:val="22"/>
          </w:rPr>
          <w:tab/>
        </w:r>
        <w:r w:rsidR="004C4A34" w:rsidRPr="00846899">
          <w:rPr>
            <w:rStyle w:val="Hyperlink"/>
            <w:noProof/>
          </w:rPr>
          <w:t>Monitoring Operations [49 CFR 193.2507]</w:t>
        </w:r>
        <w:r w:rsidR="004C4A34">
          <w:rPr>
            <w:noProof/>
            <w:webHidden/>
          </w:rPr>
          <w:tab/>
        </w:r>
        <w:r w:rsidR="004C4A34">
          <w:rPr>
            <w:noProof/>
            <w:webHidden/>
          </w:rPr>
          <w:fldChar w:fldCharType="begin"/>
        </w:r>
        <w:r w:rsidR="004C4A34">
          <w:rPr>
            <w:noProof/>
            <w:webHidden/>
          </w:rPr>
          <w:instrText xml:space="preserve"> PAGEREF _Toc178265992 \h </w:instrText>
        </w:r>
        <w:r w:rsidR="004C4A34">
          <w:rPr>
            <w:noProof/>
            <w:webHidden/>
          </w:rPr>
        </w:r>
        <w:r w:rsidR="004C4A34">
          <w:rPr>
            <w:noProof/>
            <w:webHidden/>
          </w:rPr>
          <w:fldChar w:fldCharType="separate"/>
        </w:r>
        <w:r>
          <w:rPr>
            <w:noProof/>
            <w:webHidden/>
          </w:rPr>
          <w:t>234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3" w:history="1">
        <w:r w:rsidR="004C4A34" w:rsidRPr="00846899">
          <w:rPr>
            <w:rStyle w:val="Hyperlink"/>
            <w:noProof/>
          </w:rPr>
          <w:t>§7709.</w:t>
        </w:r>
        <w:r w:rsidR="004C4A34" w:rsidRPr="00194BCD">
          <w:rPr>
            <w:rFonts w:ascii="Calibri" w:hAnsi="Calibri"/>
            <w:noProof/>
            <w:sz w:val="22"/>
            <w:szCs w:val="22"/>
          </w:rPr>
          <w:tab/>
        </w:r>
        <w:r w:rsidR="004C4A34" w:rsidRPr="00846899">
          <w:rPr>
            <w:rStyle w:val="Hyperlink"/>
            <w:noProof/>
          </w:rPr>
          <w:t>Emergency Procedures [49 CFR 193.2509]</w:t>
        </w:r>
        <w:r w:rsidR="004C4A34">
          <w:rPr>
            <w:noProof/>
            <w:webHidden/>
          </w:rPr>
          <w:tab/>
        </w:r>
        <w:r w:rsidR="004C4A34">
          <w:rPr>
            <w:noProof/>
            <w:webHidden/>
          </w:rPr>
          <w:fldChar w:fldCharType="begin"/>
        </w:r>
        <w:r w:rsidR="004C4A34">
          <w:rPr>
            <w:noProof/>
            <w:webHidden/>
          </w:rPr>
          <w:instrText xml:space="preserve"> PAGEREF _Toc178265993 \h </w:instrText>
        </w:r>
        <w:r w:rsidR="004C4A34">
          <w:rPr>
            <w:noProof/>
            <w:webHidden/>
          </w:rPr>
        </w:r>
        <w:r w:rsidR="004C4A34">
          <w:rPr>
            <w:noProof/>
            <w:webHidden/>
          </w:rPr>
          <w:fldChar w:fldCharType="separate"/>
        </w:r>
        <w:r>
          <w:rPr>
            <w:noProof/>
            <w:webHidden/>
          </w:rPr>
          <w:t>234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4" w:history="1">
        <w:r w:rsidR="004C4A34" w:rsidRPr="00846899">
          <w:rPr>
            <w:rStyle w:val="Hyperlink"/>
            <w:noProof/>
          </w:rPr>
          <w:t>§7711.</w:t>
        </w:r>
        <w:r w:rsidR="004C4A34" w:rsidRPr="00194BCD">
          <w:rPr>
            <w:rFonts w:ascii="Calibri" w:hAnsi="Calibri"/>
            <w:noProof/>
            <w:sz w:val="22"/>
            <w:szCs w:val="22"/>
          </w:rPr>
          <w:tab/>
        </w:r>
        <w:r w:rsidR="004C4A34" w:rsidRPr="00846899">
          <w:rPr>
            <w:rStyle w:val="Hyperlink"/>
            <w:noProof/>
          </w:rPr>
          <w:t>Personnel Safety [49 CFR 193.2511]</w:t>
        </w:r>
        <w:r w:rsidR="004C4A34">
          <w:rPr>
            <w:noProof/>
            <w:webHidden/>
          </w:rPr>
          <w:tab/>
        </w:r>
        <w:r w:rsidR="004C4A34">
          <w:rPr>
            <w:noProof/>
            <w:webHidden/>
          </w:rPr>
          <w:fldChar w:fldCharType="begin"/>
        </w:r>
        <w:r w:rsidR="004C4A34">
          <w:rPr>
            <w:noProof/>
            <w:webHidden/>
          </w:rPr>
          <w:instrText xml:space="preserve"> PAGEREF _Toc178265994 \h </w:instrText>
        </w:r>
        <w:r w:rsidR="004C4A34">
          <w:rPr>
            <w:noProof/>
            <w:webHidden/>
          </w:rPr>
        </w:r>
        <w:r w:rsidR="004C4A34">
          <w:rPr>
            <w:noProof/>
            <w:webHidden/>
          </w:rPr>
          <w:fldChar w:fldCharType="separate"/>
        </w:r>
        <w:r>
          <w:rPr>
            <w:noProof/>
            <w:webHidden/>
          </w:rPr>
          <w:t>234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5" w:history="1">
        <w:r w:rsidR="004C4A34" w:rsidRPr="00846899">
          <w:rPr>
            <w:rStyle w:val="Hyperlink"/>
            <w:noProof/>
          </w:rPr>
          <w:t>§7713.</w:t>
        </w:r>
        <w:r w:rsidR="004C4A34" w:rsidRPr="00194BCD">
          <w:rPr>
            <w:rFonts w:ascii="Calibri" w:hAnsi="Calibri"/>
            <w:noProof/>
            <w:sz w:val="22"/>
            <w:szCs w:val="22"/>
          </w:rPr>
          <w:tab/>
        </w:r>
        <w:r w:rsidR="004C4A34" w:rsidRPr="00846899">
          <w:rPr>
            <w:rStyle w:val="Hyperlink"/>
            <w:noProof/>
          </w:rPr>
          <w:t>Transfer Procedures [49 CFR 193.2513]</w:t>
        </w:r>
        <w:r w:rsidR="004C4A34">
          <w:rPr>
            <w:noProof/>
            <w:webHidden/>
          </w:rPr>
          <w:tab/>
        </w:r>
        <w:r w:rsidR="004C4A34">
          <w:rPr>
            <w:noProof/>
            <w:webHidden/>
          </w:rPr>
          <w:fldChar w:fldCharType="begin"/>
        </w:r>
        <w:r w:rsidR="004C4A34">
          <w:rPr>
            <w:noProof/>
            <w:webHidden/>
          </w:rPr>
          <w:instrText xml:space="preserve"> PAGEREF _Toc178265995 \h </w:instrText>
        </w:r>
        <w:r w:rsidR="004C4A34">
          <w:rPr>
            <w:noProof/>
            <w:webHidden/>
          </w:rPr>
        </w:r>
        <w:r w:rsidR="004C4A34">
          <w:rPr>
            <w:noProof/>
            <w:webHidden/>
          </w:rPr>
          <w:fldChar w:fldCharType="separate"/>
        </w:r>
        <w:r>
          <w:rPr>
            <w:noProof/>
            <w:webHidden/>
          </w:rPr>
          <w:t>234</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6" w:history="1">
        <w:r w:rsidR="004C4A34" w:rsidRPr="00846899">
          <w:rPr>
            <w:rStyle w:val="Hyperlink"/>
            <w:noProof/>
          </w:rPr>
          <w:t>§7715.</w:t>
        </w:r>
        <w:r w:rsidR="004C4A34" w:rsidRPr="00194BCD">
          <w:rPr>
            <w:rFonts w:ascii="Calibri" w:hAnsi="Calibri"/>
            <w:noProof/>
            <w:sz w:val="22"/>
            <w:szCs w:val="22"/>
          </w:rPr>
          <w:tab/>
        </w:r>
        <w:r w:rsidR="004C4A34" w:rsidRPr="00846899">
          <w:rPr>
            <w:rStyle w:val="Hyperlink"/>
            <w:noProof/>
          </w:rPr>
          <w:t>Investigations of Failures [49 CFR 193.2515]</w:t>
        </w:r>
        <w:r w:rsidR="004C4A34">
          <w:rPr>
            <w:noProof/>
            <w:webHidden/>
          </w:rPr>
          <w:tab/>
        </w:r>
        <w:r w:rsidR="004C4A34">
          <w:rPr>
            <w:noProof/>
            <w:webHidden/>
          </w:rPr>
          <w:fldChar w:fldCharType="begin"/>
        </w:r>
        <w:r w:rsidR="004C4A34">
          <w:rPr>
            <w:noProof/>
            <w:webHidden/>
          </w:rPr>
          <w:instrText xml:space="preserve"> PAGEREF _Toc178265996 \h </w:instrText>
        </w:r>
        <w:r w:rsidR="004C4A34">
          <w:rPr>
            <w:noProof/>
            <w:webHidden/>
          </w:rPr>
        </w:r>
        <w:r w:rsidR="004C4A34">
          <w:rPr>
            <w:noProof/>
            <w:webHidden/>
          </w:rPr>
          <w:fldChar w:fldCharType="separate"/>
        </w:r>
        <w:r>
          <w:rPr>
            <w:noProof/>
            <w:webHidden/>
          </w:rPr>
          <w:t>235</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7" w:history="1">
        <w:r w:rsidR="004C4A34" w:rsidRPr="00846899">
          <w:rPr>
            <w:rStyle w:val="Hyperlink"/>
            <w:noProof/>
          </w:rPr>
          <w:t>§7717.</w:t>
        </w:r>
        <w:r w:rsidR="004C4A34" w:rsidRPr="00194BCD">
          <w:rPr>
            <w:rFonts w:ascii="Calibri" w:hAnsi="Calibri"/>
            <w:noProof/>
            <w:sz w:val="22"/>
            <w:szCs w:val="22"/>
          </w:rPr>
          <w:tab/>
        </w:r>
        <w:r w:rsidR="004C4A34" w:rsidRPr="00846899">
          <w:rPr>
            <w:rStyle w:val="Hyperlink"/>
            <w:noProof/>
          </w:rPr>
          <w:t>Purging [49 CFR 193.2517]</w:t>
        </w:r>
        <w:r w:rsidR="004C4A34">
          <w:rPr>
            <w:noProof/>
            <w:webHidden/>
          </w:rPr>
          <w:tab/>
        </w:r>
        <w:r w:rsidR="004C4A34">
          <w:rPr>
            <w:noProof/>
            <w:webHidden/>
          </w:rPr>
          <w:fldChar w:fldCharType="begin"/>
        </w:r>
        <w:r w:rsidR="004C4A34">
          <w:rPr>
            <w:noProof/>
            <w:webHidden/>
          </w:rPr>
          <w:instrText xml:space="preserve"> PAGEREF _Toc178265997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8" w:history="1">
        <w:r w:rsidR="004C4A34" w:rsidRPr="00846899">
          <w:rPr>
            <w:rStyle w:val="Hyperlink"/>
            <w:noProof/>
          </w:rPr>
          <w:t>§7719.</w:t>
        </w:r>
        <w:r w:rsidR="004C4A34" w:rsidRPr="00194BCD">
          <w:rPr>
            <w:rFonts w:ascii="Calibri" w:hAnsi="Calibri"/>
            <w:noProof/>
            <w:sz w:val="22"/>
            <w:szCs w:val="22"/>
          </w:rPr>
          <w:tab/>
        </w:r>
        <w:r w:rsidR="004C4A34" w:rsidRPr="00846899">
          <w:rPr>
            <w:rStyle w:val="Hyperlink"/>
            <w:noProof/>
          </w:rPr>
          <w:t>Communication Systems [49 CFR 193.2519]</w:t>
        </w:r>
        <w:r w:rsidR="004C4A34">
          <w:rPr>
            <w:noProof/>
            <w:webHidden/>
          </w:rPr>
          <w:tab/>
        </w:r>
        <w:r w:rsidR="004C4A34">
          <w:rPr>
            <w:noProof/>
            <w:webHidden/>
          </w:rPr>
          <w:fldChar w:fldCharType="begin"/>
        </w:r>
        <w:r w:rsidR="004C4A34">
          <w:rPr>
            <w:noProof/>
            <w:webHidden/>
          </w:rPr>
          <w:instrText xml:space="preserve"> PAGEREF _Toc178265998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5999" w:history="1">
        <w:r w:rsidR="004C4A34" w:rsidRPr="00846899">
          <w:rPr>
            <w:rStyle w:val="Hyperlink"/>
            <w:noProof/>
          </w:rPr>
          <w:t>§7721.</w:t>
        </w:r>
        <w:r w:rsidR="004C4A34" w:rsidRPr="00194BCD">
          <w:rPr>
            <w:rFonts w:ascii="Calibri" w:hAnsi="Calibri"/>
            <w:noProof/>
            <w:sz w:val="22"/>
            <w:szCs w:val="22"/>
          </w:rPr>
          <w:tab/>
        </w:r>
        <w:r w:rsidR="004C4A34" w:rsidRPr="00846899">
          <w:rPr>
            <w:rStyle w:val="Hyperlink"/>
            <w:noProof/>
          </w:rPr>
          <w:t>Operating Records [49 CFR 193.2521]</w:t>
        </w:r>
        <w:r w:rsidR="004C4A34">
          <w:rPr>
            <w:noProof/>
            <w:webHidden/>
          </w:rPr>
          <w:tab/>
        </w:r>
        <w:r w:rsidR="004C4A34">
          <w:rPr>
            <w:noProof/>
            <w:webHidden/>
          </w:rPr>
          <w:fldChar w:fldCharType="begin"/>
        </w:r>
        <w:r w:rsidR="004C4A34">
          <w:rPr>
            <w:noProof/>
            <w:webHidden/>
          </w:rPr>
          <w:instrText xml:space="preserve"> PAGEREF _Toc178265999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6000" w:history="1">
        <w:r w:rsidR="004C4A34" w:rsidRPr="00846899">
          <w:rPr>
            <w:rStyle w:val="Hyperlink"/>
            <w:rFonts w:eastAsia="Calibri"/>
            <w:noProof/>
          </w:rPr>
          <w:t>Chapter 79.</w:t>
        </w:r>
        <w:r w:rsidR="004C4A34" w:rsidRPr="00194BCD">
          <w:rPr>
            <w:rFonts w:ascii="Calibri" w:hAnsi="Calibri"/>
            <w:noProof/>
            <w:sz w:val="22"/>
            <w:szCs w:val="22"/>
          </w:rPr>
          <w:tab/>
        </w:r>
        <w:r w:rsidR="004C4A34" w:rsidRPr="00846899">
          <w:rPr>
            <w:rStyle w:val="Hyperlink"/>
            <w:rFonts w:eastAsia="Calibri"/>
            <w:noProof/>
          </w:rPr>
          <w:t>Maintenance [</w:t>
        </w:r>
        <w:r w:rsidR="004C4A34" w:rsidRPr="00846899">
          <w:rPr>
            <w:rStyle w:val="Hyperlink"/>
            <w:noProof/>
          </w:rPr>
          <w:t xml:space="preserve">49 CFR Part 193 </w:t>
        </w:r>
        <w:r w:rsidR="004C4A34" w:rsidRPr="00846899">
          <w:rPr>
            <w:rStyle w:val="Hyperlink"/>
            <w:rFonts w:eastAsia="Calibri"/>
            <w:noProof/>
          </w:rPr>
          <w:t>Subpart G]</w:t>
        </w:r>
        <w:r w:rsidR="004C4A34">
          <w:rPr>
            <w:noProof/>
            <w:webHidden/>
          </w:rPr>
          <w:tab/>
        </w:r>
        <w:r w:rsidR="004C4A34">
          <w:rPr>
            <w:noProof/>
            <w:webHidden/>
          </w:rPr>
          <w:fldChar w:fldCharType="begin"/>
        </w:r>
        <w:r w:rsidR="004C4A34">
          <w:rPr>
            <w:noProof/>
            <w:webHidden/>
          </w:rPr>
          <w:instrText xml:space="preserve"> PAGEREF _Toc178266000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1" w:history="1">
        <w:r w:rsidR="004C4A34" w:rsidRPr="00846899">
          <w:rPr>
            <w:rStyle w:val="Hyperlink"/>
            <w:noProof/>
          </w:rPr>
          <w:t>§7901.</w:t>
        </w:r>
        <w:r w:rsidR="004C4A34" w:rsidRPr="00194BCD">
          <w:rPr>
            <w:rFonts w:ascii="Calibri" w:hAnsi="Calibri"/>
            <w:noProof/>
            <w:sz w:val="22"/>
            <w:szCs w:val="22"/>
          </w:rPr>
          <w:tab/>
        </w:r>
        <w:r w:rsidR="004C4A34" w:rsidRPr="00846899">
          <w:rPr>
            <w:rStyle w:val="Hyperlink"/>
            <w:noProof/>
          </w:rPr>
          <w:t>Scope [49 CFR 193.2601]</w:t>
        </w:r>
        <w:r w:rsidR="004C4A34">
          <w:rPr>
            <w:noProof/>
            <w:webHidden/>
          </w:rPr>
          <w:tab/>
        </w:r>
        <w:r w:rsidR="004C4A34">
          <w:rPr>
            <w:noProof/>
            <w:webHidden/>
          </w:rPr>
          <w:fldChar w:fldCharType="begin"/>
        </w:r>
        <w:r w:rsidR="004C4A34">
          <w:rPr>
            <w:noProof/>
            <w:webHidden/>
          </w:rPr>
          <w:instrText xml:space="preserve"> PAGEREF _Toc178266001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2" w:history="1">
        <w:r w:rsidR="004C4A34" w:rsidRPr="00846899">
          <w:rPr>
            <w:rStyle w:val="Hyperlink"/>
            <w:noProof/>
          </w:rPr>
          <w:t>§7903.</w:t>
        </w:r>
        <w:r w:rsidR="004C4A34" w:rsidRPr="00194BCD">
          <w:rPr>
            <w:rFonts w:ascii="Calibri" w:hAnsi="Calibri"/>
            <w:noProof/>
            <w:sz w:val="22"/>
            <w:szCs w:val="22"/>
          </w:rPr>
          <w:tab/>
        </w:r>
        <w:r w:rsidR="004C4A34" w:rsidRPr="00846899">
          <w:rPr>
            <w:rStyle w:val="Hyperlink"/>
            <w:noProof/>
          </w:rPr>
          <w:t>General [49 CFR 193.2603]</w:t>
        </w:r>
        <w:r w:rsidR="004C4A34">
          <w:rPr>
            <w:noProof/>
            <w:webHidden/>
          </w:rPr>
          <w:tab/>
        </w:r>
        <w:r w:rsidR="004C4A34">
          <w:rPr>
            <w:noProof/>
            <w:webHidden/>
          </w:rPr>
          <w:fldChar w:fldCharType="begin"/>
        </w:r>
        <w:r w:rsidR="004C4A34">
          <w:rPr>
            <w:noProof/>
            <w:webHidden/>
          </w:rPr>
          <w:instrText xml:space="preserve"> PAGEREF _Toc178266002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3" w:history="1">
        <w:r w:rsidR="004C4A34" w:rsidRPr="00846899">
          <w:rPr>
            <w:rStyle w:val="Hyperlink"/>
            <w:noProof/>
          </w:rPr>
          <w:t>§7905.</w:t>
        </w:r>
        <w:r w:rsidR="004C4A34" w:rsidRPr="00194BCD">
          <w:rPr>
            <w:rFonts w:ascii="Calibri" w:hAnsi="Calibri"/>
            <w:noProof/>
            <w:sz w:val="22"/>
            <w:szCs w:val="22"/>
          </w:rPr>
          <w:tab/>
        </w:r>
        <w:r w:rsidR="004C4A34" w:rsidRPr="00846899">
          <w:rPr>
            <w:rStyle w:val="Hyperlink"/>
            <w:noProof/>
          </w:rPr>
          <w:t>Maintenance Procedures [49 CFR 193.2605]</w:t>
        </w:r>
        <w:r w:rsidR="004C4A34">
          <w:rPr>
            <w:noProof/>
            <w:webHidden/>
          </w:rPr>
          <w:tab/>
        </w:r>
        <w:r w:rsidR="004C4A34">
          <w:rPr>
            <w:noProof/>
            <w:webHidden/>
          </w:rPr>
          <w:fldChar w:fldCharType="begin"/>
        </w:r>
        <w:r w:rsidR="004C4A34">
          <w:rPr>
            <w:noProof/>
            <w:webHidden/>
          </w:rPr>
          <w:instrText xml:space="preserve"> PAGEREF _Toc178266003 \h </w:instrText>
        </w:r>
        <w:r w:rsidR="004C4A34">
          <w:rPr>
            <w:noProof/>
            <w:webHidden/>
          </w:rPr>
        </w:r>
        <w:r w:rsidR="004C4A34">
          <w:rPr>
            <w:noProof/>
            <w:webHidden/>
          </w:rPr>
          <w:fldChar w:fldCharType="separate"/>
        </w:r>
        <w:r>
          <w:rPr>
            <w:noProof/>
            <w:webHidden/>
          </w:rPr>
          <w:t>236</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4" w:history="1">
        <w:r w:rsidR="004C4A34" w:rsidRPr="00846899">
          <w:rPr>
            <w:rStyle w:val="Hyperlink"/>
            <w:noProof/>
          </w:rPr>
          <w:t>§7907.</w:t>
        </w:r>
        <w:r w:rsidR="004C4A34" w:rsidRPr="00194BCD">
          <w:rPr>
            <w:rFonts w:ascii="Calibri" w:hAnsi="Calibri"/>
            <w:noProof/>
            <w:sz w:val="22"/>
            <w:szCs w:val="22"/>
          </w:rPr>
          <w:tab/>
        </w:r>
        <w:r w:rsidR="004C4A34" w:rsidRPr="00846899">
          <w:rPr>
            <w:rStyle w:val="Hyperlink"/>
            <w:noProof/>
          </w:rPr>
          <w:t>Foreign Material [49 CFR 193.2607]</w:t>
        </w:r>
        <w:r w:rsidR="004C4A34">
          <w:rPr>
            <w:noProof/>
            <w:webHidden/>
          </w:rPr>
          <w:tab/>
        </w:r>
        <w:r w:rsidR="004C4A34">
          <w:rPr>
            <w:noProof/>
            <w:webHidden/>
          </w:rPr>
          <w:fldChar w:fldCharType="begin"/>
        </w:r>
        <w:r w:rsidR="004C4A34">
          <w:rPr>
            <w:noProof/>
            <w:webHidden/>
          </w:rPr>
          <w:instrText xml:space="preserve"> PAGEREF _Toc178266004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5" w:history="1">
        <w:r w:rsidR="004C4A34" w:rsidRPr="00846899">
          <w:rPr>
            <w:rStyle w:val="Hyperlink"/>
            <w:noProof/>
          </w:rPr>
          <w:t>§7909.</w:t>
        </w:r>
        <w:r w:rsidR="004C4A34" w:rsidRPr="00194BCD">
          <w:rPr>
            <w:rFonts w:ascii="Calibri" w:hAnsi="Calibri"/>
            <w:noProof/>
            <w:sz w:val="22"/>
            <w:szCs w:val="22"/>
          </w:rPr>
          <w:tab/>
        </w:r>
        <w:r w:rsidR="004C4A34" w:rsidRPr="00846899">
          <w:rPr>
            <w:rStyle w:val="Hyperlink"/>
            <w:noProof/>
          </w:rPr>
          <w:t>Support Systems [49 CFR 193.2609]</w:t>
        </w:r>
        <w:r w:rsidR="004C4A34">
          <w:rPr>
            <w:noProof/>
            <w:webHidden/>
          </w:rPr>
          <w:tab/>
        </w:r>
        <w:r w:rsidR="004C4A34">
          <w:rPr>
            <w:noProof/>
            <w:webHidden/>
          </w:rPr>
          <w:fldChar w:fldCharType="begin"/>
        </w:r>
        <w:r w:rsidR="004C4A34">
          <w:rPr>
            <w:noProof/>
            <w:webHidden/>
          </w:rPr>
          <w:instrText xml:space="preserve"> PAGEREF _Toc178266005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6" w:history="1">
        <w:r w:rsidR="004C4A34" w:rsidRPr="00846899">
          <w:rPr>
            <w:rStyle w:val="Hyperlink"/>
            <w:noProof/>
          </w:rPr>
          <w:t>§7911.</w:t>
        </w:r>
        <w:r w:rsidR="004C4A34" w:rsidRPr="00194BCD">
          <w:rPr>
            <w:rFonts w:ascii="Calibri" w:hAnsi="Calibri"/>
            <w:noProof/>
            <w:sz w:val="22"/>
            <w:szCs w:val="22"/>
          </w:rPr>
          <w:tab/>
        </w:r>
        <w:r w:rsidR="004C4A34" w:rsidRPr="00846899">
          <w:rPr>
            <w:rStyle w:val="Hyperlink"/>
            <w:noProof/>
          </w:rPr>
          <w:t>Fire Protection [49 CFR 193.2611]</w:t>
        </w:r>
        <w:r w:rsidR="004C4A34">
          <w:rPr>
            <w:noProof/>
            <w:webHidden/>
          </w:rPr>
          <w:tab/>
        </w:r>
        <w:r w:rsidR="004C4A34">
          <w:rPr>
            <w:noProof/>
            <w:webHidden/>
          </w:rPr>
          <w:fldChar w:fldCharType="begin"/>
        </w:r>
        <w:r w:rsidR="004C4A34">
          <w:rPr>
            <w:noProof/>
            <w:webHidden/>
          </w:rPr>
          <w:instrText xml:space="preserve"> PAGEREF _Toc178266006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7" w:history="1">
        <w:r w:rsidR="004C4A34" w:rsidRPr="00846899">
          <w:rPr>
            <w:rStyle w:val="Hyperlink"/>
            <w:noProof/>
          </w:rPr>
          <w:t>§7913.</w:t>
        </w:r>
        <w:r w:rsidR="004C4A34" w:rsidRPr="00194BCD">
          <w:rPr>
            <w:rFonts w:ascii="Calibri" w:hAnsi="Calibri"/>
            <w:noProof/>
            <w:sz w:val="22"/>
            <w:szCs w:val="22"/>
          </w:rPr>
          <w:tab/>
        </w:r>
        <w:r w:rsidR="004C4A34" w:rsidRPr="00846899">
          <w:rPr>
            <w:rStyle w:val="Hyperlink"/>
            <w:noProof/>
          </w:rPr>
          <w:t>Auxiliary Power Sources [49 CFR 193.2613]</w:t>
        </w:r>
        <w:r w:rsidR="004C4A34">
          <w:rPr>
            <w:noProof/>
            <w:webHidden/>
          </w:rPr>
          <w:tab/>
        </w:r>
        <w:r w:rsidR="004C4A34">
          <w:rPr>
            <w:noProof/>
            <w:webHidden/>
          </w:rPr>
          <w:fldChar w:fldCharType="begin"/>
        </w:r>
        <w:r w:rsidR="004C4A34">
          <w:rPr>
            <w:noProof/>
            <w:webHidden/>
          </w:rPr>
          <w:instrText xml:space="preserve"> PAGEREF _Toc178266007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8" w:history="1">
        <w:r w:rsidR="004C4A34" w:rsidRPr="00846899">
          <w:rPr>
            <w:rStyle w:val="Hyperlink"/>
            <w:noProof/>
          </w:rPr>
          <w:t>§7915.</w:t>
        </w:r>
        <w:r w:rsidR="004C4A34" w:rsidRPr="00194BCD">
          <w:rPr>
            <w:rFonts w:ascii="Calibri" w:hAnsi="Calibri"/>
            <w:noProof/>
            <w:sz w:val="22"/>
            <w:szCs w:val="22"/>
          </w:rPr>
          <w:tab/>
        </w:r>
        <w:r w:rsidR="004C4A34" w:rsidRPr="00846899">
          <w:rPr>
            <w:rStyle w:val="Hyperlink"/>
            <w:noProof/>
          </w:rPr>
          <w:t>Isolating and Purging [49 CFR 193.2615]</w:t>
        </w:r>
        <w:r w:rsidR="004C4A34">
          <w:rPr>
            <w:noProof/>
            <w:webHidden/>
          </w:rPr>
          <w:tab/>
        </w:r>
        <w:r w:rsidR="004C4A34">
          <w:rPr>
            <w:noProof/>
            <w:webHidden/>
          </w:rPr>
          <w:fldChar w:fldCharType="begin"/>
        </w:r>
        <w:r w:rsidR="004C4A34">
          <w:rPr>
            <w:noProof/>
            <w:webHidden/>
          </w:rPr>
          <w:instrText xml:space="preserve"> PAGEREF _Toc178266008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09" w:history="1">
        <w:r w:rsidR="004C4A34" w:rsidRPr="00846899">
          <w:rPr>
            <w:rStyle w:val="Hyperlink"/>
            <w:noProof/>
          </w:rPr>
          <w:t>§7917.</w:t>
        </w:r>
        <w:r w:rsidR="004C4A34" w:rsidRPr="00194BCD">
          <w:rPr>
            <w:rFonts w:ascii="Calibri" w:hAnsi="Calibri"/>
            <w:noProof/>
            <w:sz w:val="22"/>
            <w:szCs w:val="22"/>
          </w:rPr>
          <w:tab/>
        </w:r>
        <w:r w:rsidR="004C4A34" w:rsidRPr="00846899">
          <w:rPr>
            <w:rStyle w:val="Hyperlink"/>
            <w:noProof/>
          </w:rPr>
          <w:t>Repairs [49 CFR 193.2617]</w:t>
        </w:r>
        <w:r w:rsidR="004C4A34">
          <w:rPr>
            <w:noProof/>
            <w:webHidden/>
          </w:rPr>
          <w:tab/>
        </w:r>
        <w:r w:rsidR="004C4A34">
          <w:rPr>
            <w:noProof/>
            <w:webHidden/>
          </w:rPr>
          <w:fldChar w:fldCharType="begin"/>
        </w:r>
        <w:r w:rsidR="004C4A34">
          <w:rPr>
            <w:noProof/>
            <w:webHidden/>
          </w:rPr>
          <w:instrText xml:space="preserve"> PAGEREF _Toc178266009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0" w:history="1">
        <w:r w:rsidR="004C4A34" w:rsidRPr="00846899">
          <w:rPr>
            <w:rStyle w:val="Hyperlink"/>
            <w:noProof/>
          </w:rPr>
          <w:t>§7919.</w:t>
        </w:r>
        <w:r w:rsidR="004C4A34" w:rsidRPr="00194BCD">
          <w:rPr>
            <w:rFonts w:ascii="Calibri" w:hAnsi="Calibri"/>
            <w:noProof/>
            <w:sz w:val="22"/>
            <w:szCs w:val="22"/>
          </w:rPr>
          <w:tab/>
        </w:r>
        <w:r w:rsidR="004C4A34" w:rsidRPr="00846899">
          <w:rPr>
            <w:rStyle w:val="Hyperlink"/>
            <w:noProof/>
          </w:rPr>
          <w:t>Control Systems [49 CFR 193.2619]</w:t>
        </w:r>
        <w:r w:rsidR="004C4A34">
          <w:rPr>
            <w:noProof/>
            <w:webHidden/>
          </w:rPr>
          <w:tab/>
        </w:r>
        <w:r w:rsidR="004C4A34">
          <w:rPr>
            <w:noProof/>
            <w:webHidden/>
          </w:rPr>
          <w:fldChar w:fldCharType="begin"/>
        </w:r>
        <w:r w:rsidR="004C4A34">
          <w:rPr>
            <w:noProof/>
            <w:webHidden/>
          </w:rPr>
          <w:instrText xml:space="preserve"> PAGEREF _Toc178266010 \h </w:instrText>
        </w:r>
        <w:r w:rsidR="004C4A34">
          <w:rPr>
            <w:noProof/>
            <w:webHidden/>
          </w:rPr>
        </w:r>
        <w:r w:rsidR="004C4A34">
          <w:rPr>
            <w:noProof/>
            <w:webHidden/>
          </w:rPr>
          <w:fldChar w:fldCharType="separate"/>
        </w:r>
        <w:r>
          <w:rPr>
            <w:noProof/>
            <w:webHidden/>
          </w:rPr>
          <w:t>237</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1" w:history="1">
        <w:r w:rsidR="004C4A34" w:rsidRPr="00846899">
          <w:rPr>
            <w:rStyle w:val="Hyperlink"/>
            <w:noProof/>
          </w:rPr>
          <w:t>§7921.</w:t>
        </w:r>
        <w:r w:rsidR="004C4A34" w:rsidRPr="00194BCD">
          <w:rPr>
            <w:rFonts w:ascii="Calibri" w:hAnsi="Calibri"/>
            <w:noProof/>
            <w:sz w:val="22"/>
            <w:szCs w:val="22"/>
          </w:rPr>
          <w:tab/>
        </w:r>
        <w:r w:rsidR="004C4A34" w:rsidRPr="00846899">
          <w:rPr>
            <w:rStyle w:val="Hyperlink"/>
            <w:noProof/>
          </w:rPr>
          <w:t>Testing Transfer Hoses [49 CFR 193.2621]</w:t>
        </w:r>
        <w:r w:rsidR="004C4A34">
          <w:rPr>
            <w:noProof/>
            <w:webHidden/>
          </w:rPr>
          <w:tab/>
        </w:r>
        <w:r w:rsidR="004C4A34">
          <w:rPr>
            <w:noProof/>
            <w:webHidden/>
          </w:rPr>
          <w:fldChar w:fldCharType="begin"/>
        </w:r>
        <w:r w:rsidR="004C4A34">
          <w:rPr>
            <w:noProof/>
            <w:webHidden/>
          </w:rPr>
          <w:instrText xml:space="preserve"> PAGEREF _Toc178266011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2" w:history="1">
        <w:r w:rsidR="004C4A34" w:rsidRPr="00846899">
          <w:rPr>
            <w:rStyle w:val="Hyperlink"/>
            <w:noProof/>
          </w:rPr>
          <w:t>§7923.</w:t>
        </w:r>
        <w:r w:rsidR="004C4A34" w:rsidRPr="00194BCD">
          <w:rPr>
            <w:rFonts w:ascii="Calibri" w:hAnsi="Calibri"/>
            <w:noProof/>
            <w:sz w:val="22"/>
            <w:szCs w:val="22"/>
          </w:rPr>
          <w:tab/>
        </w:r>
        <w:r w:rsidR="004C4A34" w:rsidRPr="00846899">
          <w:rPr>
            <w:rStyle w:val="Hyperlink"/>
            <w:noProof/>
          </w:rPr>
          <w:t>Inspecting LNG Storage Tanks [49 CFR 193.2623]</w:t>
        </w:r>
        <w:r w:rsidR="004C4A34">
          <w:rPr>
            <w:noProof/>
            <w:webHidden/>
          </w:rPr>
          <w:tab/>
        </w:r>
        <w:r w:rsidR="004C4A34">
          <w:rPr>
            <w:noProof/>
            <w:webHidden/>
          </w:rPr>
          <w:fldChar w:fldCharType="begin"/>
        </w:r>
        <w:r w:rsidR="004C4A34">
          <w:rPr>
            <w:noProof/>
            <w:webHidden/>
          </w:rPr>
          <w:instrText xml:space="preserve"> PAGEREF _Toc178266012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3" w:history="1">
        <w:r w:rsidR="004C4A34" w:rsidRPr="00846899">
          <w:rPr>
            <w:rStyle w:val="Hyperlink"/>
            <w:noProof/>
          </w:rPr>
          <w:t>§7925.</w:t>
        </w:r>
        <w:r w:rsidR="004C4A34" w:rsidRPr="00194BCD">
          <w:rPr>
            <w:rFonts w:ascii="Calibri" w:hAnsi="Calibri"/>
            <w:noProof/>
            <w:sz w:val="22"/>
            <w:szCs w:val="22"/>
          </w:rPr>
          <w:tab/>
        </w:r>
        <w:r w:rsidR="004C4A34" w:rsidRPr="00846899">
          <w:rPr>
            <w:rStyle w:val="Hyperlink"/>
            <w:noProof/>
          </w:rPr>
          <w:t>Corrosion Protection [49 CFR 193.2625]</w:t>
        </w:r>
        <w:r w:rsidR="004C4A34">
          <w:rPr>
            <w:noProof/>
            <w:webHidden/>
          </w:rPr>
          <w:tab/>
        </w:r>
        <w:r w:rsidR="004C4A34">
          <w:rPr>
            <w:noProof/>
            <w:webHidden/>
          </w:rPr>
          <w:fldChar w:fldCharType="begin"/>
        </w:r>
        <w:r w:rsidR="004C4A34">
          <w:rPr>
            <w:noProof/>
            <w:webHidden/>
          </w:rPr>
          <w:instrText xml:space="preserve"> PAGEREF _Toc178266013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4" w:history="1">
        <w:r w:rsidR="004C4A34" w:rsidRPr="00846899">
          <w:rPr>
            <w:rStyle w:val="Hyperlink"/>
            <w:noProof/>
          </w:rPr>
          <w:t>§7927.</w:t>
        </w:r>
        <w:r w:rsidR="004C4A34" w:rsidRPr="00194BCD">
          <w:rPr>
            <w:rFonts w:ascii="Calibri" w:hAnsi="Calibri"/>
            <w:noProof/>
            <w:sz w:val="22"/>
            <w:szCs w:val="22"/>
          </w:rPr>
          <w:tab/>
        </w:r>
        <w:r w:rsidR="004C4A34" w:rsidRPr="00846899">
          <w:rPr>
            <w:rStyle w:val="Hyperlink"/>
            <w:noProof/>
          </w:rPr>
          <w:t>Atmospheric Corrosion Control [49 CFR 193.2627]</w:t>
        </w:r>
        <w:r w:rsidR="004C4A34">
          <w:rPr>
            <w:noProof/>
            <w:webHidden/>
          </w:rPr>
          <w:tab/>
        </w:r>
        <w:r w:rsidR="004C4A34">
          <w:rPr>
            <w:noProof/>
            <w:webHidden/>
          </w:rPr>
          <w:fldChar w:fldCharType="begin"/>
        </w:r>
        <w:r w:rsidR="004C4A34">
          <w:rPr>
            <w:noProof/>
            <w:webHidden/>
          </w:rPr>
          <w:instrText xml:space="preserve"> PAGEREF _Toc178266014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5" w:history="1">
        <w:r w:rsidR="004C4A34" w:rsidRPr="00846899">
          <w:rPr>
            <w:rStyle w:val="Hyperlink"/>
            <w:noProof/>
          </w:rPr>
          <w:t>§7929.</w:t>
        </w:r>
        <w:r w:rsidR="004C4A34" w:rsidRPr="00194BCD">
          <w:rPr>
            <w:rFonts w:ascii="Calibri" w:hAnsi="Calibri"/>
            <w:noProof/>
            <w:sz w:val="22"/>
            <w:szCs w:val="22"/>
          </w:rPr>
          <w:tab/>
        </w:r>
        <w:r w:rsidR="004C4A34" w:rsidRPr="00846899">
          <w:rPr>
            <w:rStyle w:val="Hyperlink"/>
            <w:noProof/>
          </w:rPr>
          <w:t>External Corrosion Control: Buried or Submerged Components [49 CFR 193.2629]</w:t>
        </w:r>
        <w:r w:rsidR="004C4A34">
          <w:rPr>
            <w:noProof/>
            <w:webHidden/>
          </w:rPr>
          <w:tab/>
        </w:r>
        <w:r w:rsidR="004C4A34">
          <w:rPr>
            <w:noProof/>
            <w:webHidden/>
          </w:rPr>
          <w:fldChar w:fldCharType="begin"/>
        </w:r>
        <w:r w:rsidR="004C4A34">
          <w:rPr>
            <w:noProof/>
            <w:webHidden/>
          </w:rPr>
          <w:instrText xml:space="preserve"> PAGEREF _Toc178266015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6" w:history="1">
        <w:r w:rsidR="004C4A34" w:rsidRPr="00846899">
          <w:rPr>
            <w:rStyle w:val="Hyperlink"/>
            <w:noProof/>
          </w:rPr>
          <w:t>§7931.</w:t>
        </w:r>
        <w:r w:rsidR="004C4A34" w:rsidRPr="00194BCD">
          <w:rPr>
            <w:rFonts w:ascii="Calibri" w:hAnsi="Calibri"/>
            <w:noProof/>
            <w:sz w:val="22"/>
            <w:szCs w:val="22"/>
          </w:rPr>
          <w:tab/>
        </w:r>
        <w:r w:rsidR="004C4A34" w:rsidRPr="00846899">
          <w:rPr>
            <w:rStyle w:val="Hyperlink"/>
            <w:noProof/>
          </w:rPr>
          <w:t>Internal Corrosion Control [49 CFR 193.2631]</w:t>
        </w:r>
        <w:r w:rsidR="004C4A34">
          <w:rPr>
            <w:noProof/>
            <w:webHidden/>
          </w:rPr>
          <w:tab/>
        </w:r>
        <w:r w:rsidR="004C4A34">
          <w:rPr>
            <w:noProof/>
            <w:webHidden/>
          </w:rPr>
          <w:fldChar w:fldCharType="begin"/>
        </w:r>
        <w:r w:rsidR="004C4A34">
          <w:rPr>
            <w:noProof/>
            <w:webHidden/>
          </w:rPr>
          <w:instrText xml:space="preserve"> PAGEREF _Toc178266016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7" w:history="1">
        <w:r w:rsidR="004C4A34" w:rsidRPr="00846899">
          <w:rPr>
            <w:rStyle w:val="Hyperlink"/>
            <w:noProof/>
          </w:rPr>
          <w:t>§7933.</w:t>
        </w:r>
        <w:r w:rsidR="004C4A34" w:rsidRPr="00194BCD">
          <w:rPr>
            <w:rFonts w:ascii="Calibri" w:hAnsi="Calibri"/>
            <w:noProof/>
            <w:sz w:val="22"/>
            <w:szCs w:val="22"/>
          </w:rPr>
          <w:tab/>
        </w:r>
        <w:r w:rsidR="004C4A34" w:rsidRPr="00846899">
          <w:rPr>
            <w:rStyle w:val="Hyperlink"/>
            <w:noProof/>
          </w:rPr>
          <w:t>Interference Currents [49 CFR 193.2633]</w:t>
        </w:r>
        <w:r w:rsidR="004C4A34">
          <w:rPr>
            <w:noProof/>
            <w:webHidden/>
          </w:rPr>
          <w:tab/>
        </w:r>
        <w:r w:rsidR="004C4A34">
          <w:rPr>
            <w:noProof/>
            <w:webHidden/>
          </w:rPr>
          <w:fldChar w:fldCharType="begin"/>
        </w:r>
        <w:r w:rsidR="004C4A34">
          <w:rPr>
            <w:noProof/>
            <w:webHidden/>
          </w:rPr>
          <w:instrText xml:space="preserve"> PAGEREF _Toc178266017 \h </w:instrText>
        </w:r>
        <w:r w:rsidR="004C4A34">
          <w:rPr>
            <w:noProof/>
            <w:webHidden/>
          </w:rPr>
        </w:r>
        <w:r w:rsidR="004C4A34">
          <w:rPr>
            <w:noProof/>
            <w:webHidden/>
          </w:rPr>
          <w:fldChar w:fldCharType="separate"/>
        </w:r>
        <w:r>
          <w:rPr>
            <w:noProof/>
            <w:webHidden/>
          </w:rPr>
          <w:t>238</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8" w:history="1">
        <w:r w:rsidR="004C4A34" w:rsidRPr="00846899">
          <w:rPr>
            <w:rStyle w:val="Hyperlink"/>
            <w:noProof/>
          </w:rPr>
          <w:t>§7935.</w:t>
        </w:r>
        <w:r w:rsidR="004C4A34" w:rsidRPr="00194BCD">
          <w:rPr>
            <w:rFonts w:ascii="Calibri" w:hAnsi="Calibri"/>
            <w:noProof/>
            <w:sz w:val="22"/>
            <w:szCs w:val="22"/>
          </w:rPr>
          <w:tab/>
        </w:r>
        <w:r w:rsidR="004C4A34" w:rsidRPr="00846899">
          <w:rPr>
            <w:rStyle w:val="Hyperlink"/>
            <w:noProof/>
          </w:rPr>
          <w:t>Monitoring Corrosion Control [49 CFR 193.2635]</w:t>
        </w:r>
        <w:r w:rsidR="004C4A34">
          <w:rPr>
            <w:noProof/>
            <w:webHidden/>
          </w:rPr>
          <w:tab/>
        </w:r>
        <w:r w:rsidR="004C4A34">
          <w:rPr>
            <w:noProof/>
            <w:webHidden/>
          </w:rPr>
          <w:fldChar w:fldCharType="begin"/>
        </w:r>
        <w:r w:rsidR="004C4A34">
          <w:rPr>
            <w:noProof/>
            <w:webHidden/>
          </w:rPr>
          <w:instrText xml:space="preserve"> PAGEREF _Toc178266018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19" w:history="1">
        <w:r w:rsidR="004C4A34" w:rsidRPr="00846899">
          <w:rPr>
            <w:rStyle w:val="Hyperlink"/>
            <w:noProof/>
          </w:rPr>
          <w:t>§7937.</w:t>
        </w:r>
        <w:r w:rsidR="004C4A34" w:rsidRPr="00194BCD">
          <w:rPr>
            <w:rFonts w:ascii="Calibri" w:hAnsi="Calibri"/>
            <w:noProof/>
            <w:sz w:val="22"/>
            <w:szCs w:val="22"/>
          </w:rPr>
          <w:tab/>
        </w:r>
        <w:r w:rsidR="004C4A34" w:rsidRPr="00846899">
          <w:rPr>
            <w:rStyle w:val="Hyperlink"/>
            <w:noProof/>
          </w:rPr>
          <w:t>Remedial Measures [49 CFR 193.2637]</w:t>
        </w:r>
        <w:r w:rsidR="004C4A34">
          <w:rPr>
            <w:noProof/>
            <w:webHidden/>
          </w:rPr>
          <w:tab/>
        </w:r>
        <w:r w:rsidR="004C4A34">
          <w:rPr>
            <w:noProof/>
            <w:webHidden/>
          </w:rPr>
          <w:fldChar w:fldCharType="begin"/>
        </w:r>
        <w:r w:rsidR="004C4A34">
          <w:rPr>
            <w:noProof/>
            <w:webHidden/>
          </w:rPr>
          <w:instrText xml:space="preserve"> PAGEREF _Toc178266019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0" w:history="1">
        <w:r w:rsidR="004C4A34" w:rsidRPr="00846899">
          <w:rPr>
            <w:rStyle w:val="Hyperlink"/>
            <w:noProof/>
          </w:rPr>
          <w:t>§7939.</w:t>
        </w:r>
        <w:r w:rsidR="004C4A34" w:rsidRPr="00194BCD">
          <w:rPr>
            <w:rFonts w:ascii="Calibri" w:hAnsi="Calibri"/>
            <w:noProof/>
            <w:sz w:val="22"/>
            <w:szCs w:val="22"/>
          </w:rPr>
          <w:tab/>
        </w:r>
        <w:r w:rsidR="004C4A34" w:rsidRPr="00846899">
          <w:rPr>
            <w:rStyle w:val="Hyperlink"/>
            <w:noProof/>
          </w:rPr>
          <w:t>Maintenance Records [49 CFR 193.2639]</w:t>
        </w:r>
        <w:r w:rsidR="004C4A34">
          <w:rPr>
            <w:noProof/>
            <w:webHidden/>
          </w:rPr>
          <w:tab/>
        </w:r>
        <w:r w:rsidR="004C4A34">
          <w:rPr>
            <w:noProof/>
            <w:webHidden/>
          </w:rPr>
          <w:fldChar w:fldCharType="begin"/>
        </w:r>
        <w:r w:rsidR="004C4A34">
          <w:rPr>
            <w:noProof/>
            <w:webHidden/>
          </w:rPr>
          <w:instrText xml:space="preserve"> PAGEREF _Toc178266020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6021" w:history="1">
        <w:r w:rsidR="004C4A34" w:rsidRPr="00846899">
          <w:rPr>
            <w:rStyle w:val="Hyperlink"/>
            <w:rFonts w:eastAsia="Calibri"/>
            <w:noProof/>
          </w:rPr>
          <w:t>Chapter 81.</w:t>
        </w:r>
        <w:r w:rsidR="004C4A34" w:rsidRPr="00194BCD">
          <w:rPr>
            <w:rFonts w:ascii="Calibri" w:hAnsi="Calibri"/>
            <w:noProof/>
            <w:sz w:val="22"/>
            <w:szCs w:val="22"/>
          </w:rPr>
          <w:tab/>
        </w:r>
        <w:r w:rsidR="004C4A34" w:rsidRPr="00846899">
          <w:rPr>
            <w:rStyle w:val="Hyperlink"/>
            <w:rFonts w:eastAsia="Calibri"/>
            <w:noProof/>
          </w:rPr>
          <w:t>Personnel Qualifications and Training [49 CFR Part 193 Subpart H]</w:t>
        </w:r>
        <w:r w:rsidR="004C4A34">
          <w:rPr>
            <w:noProof/>
            <w:webHidden/>
          </w:rPr>
          <w:tab/>
        </w:r>
        <w:r w:rsidR="004C4A34">
          <w:rPr>
            <w:noProof/>
            <w:webHidden/>
          </w:rPr>
          <w:fldChar w:fldCharType="begin"/>
        </w:r>
        <w:r w:rsidR="004C4A34">
          <w:rPr>
            <w:noProof/>
            <w:webHidden/>
          </w:rPr>
          <w:instrText xml:space="preserve"> PAGEREF _Toc178266021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2" w:history="1">
        <w:r w:rsidR="004C4A34" w:rsidRPr="00846899">
          <w:rPr>
            <w:rStyle w:val="Hyperlink"/>
            <w:noProof/>
          </w:rPr>
          <w:t>§8101.</w:t>
        </w:r>
        <w:r w:rsidR="004C4A34" w:rsidRPr="00194BCD">
          <w:rPr>
            <w:rFonts w:ascii="Calibri" w:hAnsi="Calibri"/>
            <w:noProof/>
            <w:sz w:val="22"/>
            <w:szCs w:val="22"/>
          </w:rPr>
          <w:tab/>
        </w:r>
        <w:r w:rsidR="004C4A34" w:rsidRPr="00846899">
          <w:rPr>
            <w:rStyle w:val="Hyperlink"/>
            <w:noProof/>
          </w:rPr>
          <w:t>Scope [49 CFR 193.2701]</w:t>
        </w:r>
        <w:r w:rsidR="004C4A34">
          <w:rPr>
            <w:noProof/>
            <w:webHidden/>
          </w:rPr>
          <w:tab/>
        </w:r>
        <w:r w:rsidR="004C4A34">
          <w:rPr>
            <w:noProof/>
            <w:webHidden/>
          </w:rPr>
          <w:fldChar w:fldCharType="begin"/>
        </w:r>
        <w:r w:rsidR="004C4A34">
          <w:rPr>
            <w:noProof/>
            <w:webHidden/>
          </w:rPr>
          <w:instrText xml:space="preserve"> PAGEREF _Toc178266022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3" w:history="1">
        <w:r w:rsidR="004C4A34" w:rsidRPr="00846899">
          <w:rPr>
            <w:rStyle w:val="Hyperlink"/>
            <w:noProof/>
          </w:rPr>
          <w:t>§8103.</w:t>
        </w:r>
        <w:r w:rsidR="004C4A34" w:rsidRPr="00194BCD">
          <w:rPr>
            <w:rFonts w:ascii="Calibri" w:hAnsi="Calibri"/>
            <w:noProof/>
            <w:sz w:val="22"/>
            <w:szCs w:val="22"/>
          </w:rPr>
          <w:tab/>
        </w:r>
        <w:r w:rsidR="004C4A34" w:rsidRPr="00846899">
          <w:rPr>
            <w:rStyle w:val="Hyperlink"/>
            <w:noProof/>
          </w:rPr>
          <w:t>Design and Fabrication [49 CFR 193.2703]</w:t>
        </w:r>
        <w:r w:rsidR="004C4A34">
          <w:rPr>
            <w:noProof/>
            <w:webHidden/>
          </w:rPr>
          <w:tab/>
        </w:r>
        <w:r w:rsidR="004C4A34">
          <w:rPr>
            <w:noProof/>
            <w:webHidden/>
          </w:rPr>
          <w:fldChar w:fldCharType="begin"/>
        </w:r>
        <w:r w:rsidR="004C4A34">
          <w:rPr>
            <w:noProof/>
            <w:webHidden/>
          </w:rPr>
          <w:instrText xml:space="preserve"> PAGEREF _Toc178266023 \h </w:instrText>
        </w:r>
        <w:r w:rsidR="004C4A34">
          <w:rPr>
            <w:noProof/>
            <w:webHidden/>
          </w:rPr>
        </w:r>
        <w:r w:rsidR="004C4A34">
          <w:rPr>
            <w:noProof/>
            <w:webHidden/>
          </w:rPr>
          <w:fldChar w:fldCharType="separate"/>
        </w:r>
        <w:r>
          <w:rPr>
            <w:noProof/>
            <w:webHidden/>
          </w:rPr>
          <w:t>239</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4" w:history="1">
        <w:r w:rsidR="004C4A34" w:rsidRPr="00846899">
          <w:rPr>
            <w:rStyle w:val="Hyperlink"/>
            <w:noProof/>
          </w:rPr>
          <w:t>§8105.</w:t>
        </w:r>
        <w:r w:rsidR="004C4A34" w:rsidRPr="00194BCD">
          <w:rPr>
            <w:rFonts w:ascii="Calibri" w:hAnsi="Calibri"/>
            <w:noProof/>
            <w:sz w:val="22"/>
            <w:szCs w:val="22"/>
          </w:rPr>
          <w:tab/>
        </w:r>
        <w:r w:rsidR="004C4A34" w:rsidRPr="00846899">
          <w:rPr>
            <w:rStyle w:val="Hyperlink"/>
            <w:noProof/>
          </w:rPr>
          <w:t>Construction, Installation, Inspection, and Testing [49 CFR 193.2705]</w:t>
        </w:r>
        <w:r w:rsidR="004C4A34">
          <w:rPr>
            <w:noProof/>
            <w:webHidden/>
          </w:rPr>
          <w:tab/>
        </w:r>
        <w:r w:rsidR="004C4A34">
          <w:rPr>
            <w:noProof/>
            <w:webHidden/>
          </w:rPr>
          <w:fldChar w:fldCharType="begin"/>
        </w:r>
        <w:r w:rsidR="004C4A34">
          <w:rPr>
            <w:noProof/>
            <w:webHidden/>
          </w:rPr>
          <w:instrText xml:space="preserve"> PAGEREF _Toc178266024 \h </w:instrText>
        </w:r>
        <w:r w:rsidR="004C4A34">
          <w:rPr>
            <w:noProof/>
            <w:webHidden/>
          </w:rPr>
        </w:r>
        <w:r w:rsidR="004C4A34">
          <w:rPr>
            <w:noProof/>
            <w:webHidden/>
          </w:rPr>
          <w:fldChar w:fldCharType="separate"/>
        </w:r>
        <w:r>
          <w:rPr>
            <w:noProof/>
            <w:webHidden/>
          </w:rPr>
          <w:t>240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5" w:history="1">
        <w:r w:rsidR="004C4A34" w:rsidRPr="00846899">
          <w:rPr>
            <w:rStyle w:val="Hyperlink"/>
            <w:noProof/>
          </w:rPr>
          <w:t>§8107.</w:t>
        </w:r>
        <w:r w:rsidR="004C4A34" w:rsidRPr="00194BCD">
          <w:rPr>
            <w:rFonts w:ascii="Calibri" w:hAnsi="Calibri"/>
            <w:noProof/>
            <w:sz w:val="22"/>
            <w:szCs w:val="22"/>
          </w:rPr>
          <w:tab/>
        </w:r>
        <w:r w:rsidR="004C4A34" w:rsidRPr="00846899">
          <w:rPr>
            <w:rStyle w:val="Hyperlink"/>
            <w:noProof/>
          </w:rPr>
          <w:t>Operations and Maintenance [49 CFR 193.2707]</w:t>
        </w:r>
        <w:r w:rsidR="004C4A34">
          <w:rPr>
            <w:noProof/>
            <w:webHidden/>
          </w:rPr>
          <w:tab/>
        </w:r>
        <w:r w:rsidR="004C4A34">
          <w:rPr>
            <w:noProof/>
            <w:webHidden/>
          </w:rPr>
          <w:fldChar w:fldCharType="begin"/>
        </w:r>
        <w:r w:rsidR="004C4A34">
          <w:rPr>
            <w:noProof/>
            <w:webHidden/>
          </w:rPr>
          <w:instrText xml:space="preserve"> PAGEREF _Toc178266025 \h </w:instrText>
        </w:r>
        <w:r w:rsidR="004C4A34">
          <w:rPr>
            <w:noProof/>
            <w:webHidden/>
          </w:rPr>
        </w:r>
        <w:r w:rsidR="004C4A34">
          <w:rPr>
            <w:noProof/>
            <w:webHidden/>
          </w:rPr>
          <w:fldChar w:fldCharType="separate"/>
        </w:r>
        <w:r>
          <w:rPr>
            <w:noProof/>
            <w:webHidden/>
          </w:rPr>
          <w:t>240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6" w:history="1">
        <w:r w:rsidR="004C4A34" w:rsidRPr="00846899">
          <w:rPr>
            <w:rStyle w:val="Hyperlink"/>
            <w:noProof/>
          </w:rPr>
          <w:t>§8109.</w:t>
        </w:r>
        <w:r w:rsidR="004C4A34" w:rsidRPr="00194BCD">
          <w:rPr>
            <w:rFonts w:ascii="Calibri" w:hAnsi="Calibri"/>
            <w:noProof/>
            <w:sz w:val="22"/>
            <w:szCs w:val="22"/>
          </w:rPr>
          <w:tab/>
        </w:r>
        <w:r w:rsidR="004C4A34" w:rsidRPr="00846899">
          <w:rPr>
            <w:rStyle w:val="Hyperlink"/>
            <w:noProof/>
          </w:rPr>
          <w:t>Security [49 CFR 193.2709]</w:t>
        </w:r>
        <w:r w:rsidR="004C4A34">
          <w:rPr>
            <w:noProof/>
            <w:webHidden/>
          </w:rPr>
          <w:tab/>
        </w:r>
        <w:r w:rsidR="004C4A34">
          <w:rPr>
            <w:noProof/>
            <w:webHidden/>
          </w:rPr>
          <w:fldChar w:fldCharType="begin"/>
        </w:r>
        <w:r w:rsidR="004C4A34">
          <w:rPr>
            <w:noProof/>
            <w:webHidden/>
          </w:rPr>
          <w:instrText xml:space="preserve"> PAGEREF _Toc178266026 \h </w:instrText>
        </w:r>
        <w:r w:rsidR="004C4A34">
          <w:rPr>
            <w:noProof/>
            <w:webHidden/>
          </w:rPr>
        </w:r>
        <w:r w:rsidR="004C4A34">
          <w:rPr>
            <w:noProof/>
            <w:webHidden/>
          </w:rPr>
          <w:fldChar w:fldCharType="separate"/>
        </w:r>
        <w:r>
          <w:rPr>
            <w:noProof/>
            <w:webHidden/>
          </w:rPr>
          <w:t>240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7" w:history="1">
        <w:r w:rsidR="004C4A34" w:rsidRPr="00846899">
          <w:rPr>
            <w:rStyle w:val="Hyperlink"/>
            <w:noProof/>
          </w:rPr>
          <w:t>§8111.</w:t>
        </w:r>
        <w:r w:rsidR="004C4A34" w:rsidRPr="00194BCD">
          <w:rPr>
            <w:rFonts w:ascii="Calibri" w:hAnsi="Calibri"/>
            <w:noProof/>
            <w:sz w:val="22"/>
            <w:szCs w:val="22"/>
          </w:rPr>
          <w:tab/>
        </w:r>
        <w:r w:rsidR="004C4A34" w:rsidRPr="00846899">
          <w:rPr>
            <w:rStyle w:val="Hyperlink"/>
            <w:noProof/>
          </w:rPr>
          <w:t>Personnel Health [49 CFR 193.2711]</w:t>
        </w:r>
        <w:r w:rsidR="004C4A34">
          <w:rPr>
            <w:noProof/>
            <w:webHidden/>
          </w:rPr>
          <w:tab/>
        </w:r>
        <w:r w:rsidR="004C4A34">
          <w:rPr>
            <w:noProof/>
            <w:webHidden/>
          </w:rPr>
          <w:fldChar w:fldCharType="begin"/>
        </w:r>
        <w:r w:rsidR="004C4A34">
          <w:rPr>
            <w:noProof/>
            <w:webHidden/>
          </w:rPr>
          <w:instrText xml:space="preserve"> PAGEREF _Toc178266027 \h </w:instrText>
        </w:r>
        <w:r w:rsidR="004C4A34">
          <w:rPr>
            <w:noProof/>
            <w:webHidden/>
          </w:rPr>
        </w:r>
        <w:r w:rsidR="004C4A34">
          <w:rPr>
            <w:noProof/>
            <w:webHidden/>
          </w:rPr>
          <w:fldChar w:fldCharType="separate"/>
        </w:r>
        <w:r>
          <w:rPr>
            <w:noProof/>
            <w:webHidden/>
          </w:rPr>
          <w:t>240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8" w:history="1">
        <w:r w:rsidR="004C4A34" w:rsidRPr="00846899">
          <w:rPr>
            <w:rStyle w:val="Hyperlink"/>
            <w:noProof/>
          </w:rPr>
          <w:t>§8113.</w:t>
        </w:r>
        <w:r w:rsidR="004C4A34" w:rsidRPr="00194BCD">
          <w:rPr>
            <w:rFonts w:ascii="Calibri" w:hAnsi="Calibri"/>
            <w:noProof/>
            <w:sz w:val="22"/>
            <w:szCs w:val="22"/>
          </w:rPr>
          <w:tab/>
        </w:r>
        <w:r w:rsidR="004C4A34" w:rsidRPr="00846899">
          <w:rPr>
            <w:rStyle w:val="Hyperlink"/>
            <w:noProof/>
          </w:rPr>
          <w:t>Training: Operations and Maintenance  [49 CFR 193.2713]</w:t>
        </w:r>
        <w:r w:rsidR="004C4A34">
          <w:rPr>
            <w:noProof/>
            <w:webHidden/>
          </w:rPr>
          <w:tab/>
        </w:r>
        <w:r w:rsidR="004C4A34">
          <w:rPr>
            <w:noProof/>
            <w:webHidden/>
          </w:rPr>
          <w:fldChar w:fldCharType="begin"/>
        </w:r>
        <w:r w:rsidR="004C4A34">
          <w:rPr>
            <w:noProof/>
            <w:webHidden/>
          </w:rPr>
          <w:instrText xml:space="preserve"> PAGEREF _Toc178266028 \h </w:instrText>
        </w:r>
        <w:r w:rsidR="004C4A34">
          <w:rPr>
            <w:noProof/>
            <w:webHidden/>
          </w:rPr>
        </w:r>
        <w:r w:rsidR="004C4A34">
          <w:rPr>
            <w:noProof/>
            <w:webHidden/>
          </w:rPr>
          <w:fldChar w:fldCharType="separate"/>
        </w:r>
        <w:r>
          <w:rPr>
            <w:noProof/>
            <w:webHidden/>
          </w:rPr>
          <w:t>240</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29" w:history="1">
        <w:r w:rsidR="004C4A34" w:rsidRPr="00846899">
          <w:rPr>
            <w:rStyle w:val="Hyperlink"/>
            <w:noProof/>
          </w:rPr>
          <w:t>§8115.</w:t>
        </w:r>
        <w:r w:rsidR="004C4A34" w:rsidRPr="00194BCD">
          <w:rPr>
            <w:rFonts w:ascii="Calibri" w:hAnsi="Calibri"/>
            <w:noProof/>
            <w:sz w:val="22"/>
            <w:szCs w:val="22"/>
          </w:rPr>
          <w:tab/>
        </w:r>
        <w:r w:rsidR="004C4A34" w:rsidRPr="00846899">
          <w:rPr>
            <w:rStyle w:val="Hyperlink"/>
            <w:noProof/>
          </w:rPr>
          <w:t>Training: Security [49 CFR 193.2715]</w:t>
        </w:r>
        <w:r w:rsidR="004C4A34">
          <w:rPr>
            <w:noProof/>
            <w:webHidden/>
          </w:rPr>
          <w:tab/>
        </w:r>
        <w:r w:rsidR="004C4A34">
          <w:rPr>
            <w:noProof/>
            <w:webHidden/>
          </w:rPr>
          <w:fldChar w:fldCharType="begin"/>
        </w:r>
        <w:r w:rsidR="004C4A34">
          <w:rPr>
            <w:noProof/>
            <w:webHidden/>
          </w:rPr>
          <w:instrText xml:space="preserve"> PAGEREF _Toc178266029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0" w:history="1">
        <w:r w:rsidR="004C4A34" w:rsidRPr="00846899">
          <w:rPr>
            <w:rStyle w:val="Hyperlink"/>
            <w:noProof/>
          </w:rPr>
          <w:t>§8117.</w:t>
        </w:r>
        <w:r w:rsidR="004C4A34" w:rsidRPr="00194BCD">
          <w:rPr>
            <w:rFonts w:ascii="Calibri" w:hAnsi="Calibri"/>
            <w:noProof/>
            <w:sz w:val="22"/>
            <w:szCs w:val="22"/>
          </w:rPr>
          <w:tab/>
        </w:r>
        <w:r w:rsidR="004C4A34" w:rsidRPr="00846899">
          <w:rPr>
            <w:rStyle w:val="Hyperlink"/>
            <w:noProof/>
          </w:rPr>
          <w:t>Training: Fire Protection [49 CFR 193.2717]</w:t>
        </w:r>
        <w:r w:rsidR="004C4A34">
          <w:rPr>
            <w:noProof/>
            <w:webHidden/>
          </w:rPr>
          <w:tab/>
        </w:r>
        <w:r w:rsidR="004C4A34">
          <w:rPr>
            <w:noProof/>
            <w:webHidden/>
          </w:rPr>
          <w:fldChar w:fldCharType="begin"/>
        </w:r>
        <w:r w:rsidR="004C4A34">
          <w:rPr>
            <w:noProof/>
            <w:webHidden/>
          </w:rPr>
          <w:instrText xml:space="preserve"> PAGEREF _Toc178266030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1" w:history="1">
        <w:r w:rsidR="004C4A34" w:rsidRPr="00846899">
          <w:rPr>
            <w:rStyle w:val="Hyperlink"/>
            <w:noProof/>
          </w:rPr>
          <w:t>§8119.</w:t>
        </w:r>
        <w:r w:rsidR="004C4A34" w:rsidRPr="00194BCD">
          <w:rPr>
            <w:rFonts w:ascii="Calibri" w:hAnsi="Calibri"/>
            <w:noProof/>
            <w:sz w:val="22"/>
            <w:szCs w:val="22"/>
          </w:rPr>
          <w:tab/>
        </w:r>
        <w:r w:rsidR="004C4A34" w:rsidRPr="00846899">
          <w:rPr>
            <w:rStyle w:val="Hyperlink"/>
            <w:noProof/>
          </w:rPr>
          <w:t>Training: Records [49 CFR 193.2719]</w:t>
        </w:r>
        <w:r w:rsidR="004C4A34">
          <w:rPr>
            <w:noProof/>
            <w:webHidden/>
          </w:rPr>
          <w:tab/>
        </w:r>
        <w:r w:rsidR="004C4A34">
          <w:rPr>
            <w:noProof/>
            <w:webHidden/>
          </w:rPr>
          <w:fldChar w:fldCharType="begin"/>
        </w:r>
        <w:r w:rsidR="004C4A34">
          <w:rPr>
            <w:noProof/>
            <w:webHidden/>
          </w:rPr>
          <w:instrText xml:space="preserve"> PAGEREF _Toc178266031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6032" w:history="1">
        <w:r w:rsidR="004C4A34" w:rsidRPr="00846899">
          <w:rPr>
            <w:rStyle w:val="Hyperlink"/>
            <w:rFonts w:eastAsia="Calibri"/>
            <w:noProof/>
          </w:rPr>
          <w:t>Chapter 83.</w:t>
        </w:r>
        <w:r w:rsidR="004C4A34" w:rsidRPr="00194BCD">
          <w:rPr>
            <w:rFonts w:ascii="Calibri" w:hAnsi="Calibri"/>
            <w:noProof/>
            <w:sz w:val="22"/>
            <w:szCs w:val="22"/>
          </w:rPr>
          <w:tab/>
        </w:r>
        <w:r w:rsidR="004C4A34" w:rsidRPr="00846899">
          <w:rPr>
            <w:rStyle w:val="Hyperlink"/>
            <w:rFonts w:eastAsia="Calibri"/>
            <w:noProof/>
          </w:rPr>
          <w:t>Fire Protection [49 CFR Part 193 Subpart I]</w:t>
        </w:r>
        <w:r w:rsidR="004C4A34">
          <w:rPr>
            <w:noProof/>
            <w:webHidden/>
          </w:rPr>
          <w:tab/>
        </w:r>
        <w:r w:rsidR="004C4A34">
          <w:rPr>
            <w:noProof/>
            <w:webHidden/>
          </w:rPr>
          <w:fldChar w:fldCharType="begin"/>
        </w:r>
        <w:r w:rsidR="004C4A34">
          <w:rPr>
            <w:noProof/>
            <w:webHidden/>
          </w:rPr>
          <w:instrText xml:space="preserve"> PAGEREF _Toc178266032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3" w:history="1">
        <w:r w:rsidR="004C4A34" w:rsidRPr="00846899">
          <w:rPr>
            <w:rStyle w:val="Hyperlink"/>
            <w:noProof/>
          </w:rPr>
          <w:t>§8301.</w:t>
        </w:r>
        <w:r w:rsidR="004C4A34" w:rsidRPr="00194BCD">
          <w:rPr>
            <w:rFonts w:ascii="Calibri" w:hAnsi="Calibri"/>
            <w:noProof/>
            <w:sz w:val="22"/>
            <w:szCs w:val="22"/>
          </w:rPr>
          <w:tab/>
        </w:r>
        <w:r w:rsidR="004C4A34" w:rsidRPr="00846899">
          <w:rPr>
            <w:rStyle w:val="Hyperlink"/>
            <w:noProof/>
          </w:rPr>
          <w:t>Fire Protection [49 CFR 193.2801]</w:t>
        </w:r>
        <w:r w:rsidR="004C4A34">
          <w:rPr>
            <w:noProof/>
            <w:webHidden/>
          </w:rPr>
          <w:tab/>
        </w:r>
        <w:r w:rsidR="004C4A34">
          <w:rPr>
            <w:noProof/>
            <w:webHidden/>
          </w:rPr>
          <w:fldChar w:fldCharType="begin"/>
        </w:r>
        <w:r w:rsidR="004C4A34">
          <w:rPr>
            <w:noProof/>
            <w:webHidden/>
          </w:rPr>
          <w:instrText xml:space="preserve"> PAGEREF _Toc178266033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2"/>
        <w:rPr>
          <w:rFonts w:ascii="Calibri" w:hAnsi="Calibri"/>
          <w:noProof/>
          <w:sz w:val="22"/>
          <w:szCs w:val="22"/>
        </w:rPr>
      </w:pPr>
      <w:hyperlink w:anchor="_Toc178266034" w:history="1">
        <w:r w:rsidR="004C4A34" w:rsidRPr="00846899">
          <w:rPr>
            <w:rStyle w:val="Hyperlink"/>
            <w:rFonts w:eastAsia="Calibri"/>
            <w:noProof/>
          </w:rPr>
          <w:t>Chapter 85</w:t>
        </w:r>
        <w:r w:rsidR="004C4A34" w:rsidRPr="00194BCD">
          <w:rPr>
            <w:rFonts w:ascii="Calibri" w:hAnsi="Calibri"/>
            <w:noProof/>
            <w:sz w:val="22"/>
            <w:szCs w:val="22"/>
          </w:rPr>
          <w:tab/>
        </w:r>
        <w:r w:rsidR="004C4A34" w:rsidRPr="00846899">
          <w:rPr>
            <w:rStyle w:val="Hyperlink"/>
            <w:rFonts w:eastAsia="Calibri"/>
            <w:noProof/>
          </w:rPr>
          <w:t>Security [49 CFR Part 193 Subpart J]</w:t>
        </w:r>
        <w:r w:rsidR="004C4A34">
          <w:rPr>
            <w:noProof/>
            <w:webHidden/>
          </w:rPr>
          <w:tab/>
        </w:r>
        <w:r w:rsidR="004C4A34">
          <w:rPr>
            <w:noProof/>
            <w:webHidden/>
          </w:rPr>
          <w:fldChar w:fldCharType="begin"/>
        </w:r>
        <w:r w:rsidR="004C4A34">
          <w:rPr>
            <w:noProof/>
            <w:webHidden/>
          </w:rPr>
          <w:instrText xml:space="preserve"> PAGEREF _Toc178266034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5" w:history="1">
        <w:r w:rsidR="004C4A34" w:rsidRPr="00846899">
          <w:rPr>
            <w:rStyle w:val="Hyperlink"/>
            <w:noProof/>
          </w:rPr>
          <w:t>§8501.</w:t>
        </w:r>
        <w:r w:rsidR="004C4A34" w:rsidRPr="00194BCD">
          <w:rPr>
            <w:rFonts w:ascii="Calibri" w:hAnsi="Calibri"/>
            <w:noProof/>
            <w:sz w:val="22"/>
            <w:szCs w:val="22"/>
          </w:rPr>
          <w:tab/>
        </w:r>
        <w:r w:rsidR="004C4A34" w:rsidRPr="00846899">
          <w:rPr>
            <w:rStyle w:val="Hyperlink"/>
            <w:noProof/>
          </w:rPr>
          <w:t>Scope [49 CFR 193.2901]</w:t>
        </w:r>
        <w:r w:rsidR="004C4A34">
          <w:rPr>
            <w:noProof/>
            <w:webHidden/>
          </w:rPr>
          <w:tab/>
        </w:r>
        <w:r w:rsidR="004C4A34">
          <w:rPr>
            <w:noProof/>
            <w:webHidden/>
          </w:rPr>
          <w:fldChar w:fldCharType="begin"/>
        </w:r>
        <w:r w:rsidR="004C4A34">
          <w:rPr>
            <w:noProof/>
            <w:webHidden/>
          </w:rPr>
          <w:instrText xml:space="preserve"> PAGEREF _Toc178266035 \h </w:instrText>
        </w:r>
        <w:r w:rsidR="004C4A34">
          <w:rPr>
            <w:noProof/>
            <w:webHidden/>
          </w:rPr>
        </w:r>
        <w:r w:rsidR="004C4A34">
          <w:rPr>
            <w:noProof/>
            <w:webHidden/>
          </w:rPr>
          <w:fldChar w:fldCharType="separate"/>
        </w:r>
        <w:r>
          <w:rPr>
            <w:noProof/>
            <w:webHidden/>
          </w:rPr>
          <w:t>241</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6" w:history="1">
        <w:r w:rsidR="004C4A34" w:rsidRPr="00846899">
          <w:rPr>
            <w:rStyle w:val="Hyperlink"/>
            <w:noProof/>
          </w:rPr>
          <w:t>§8503.</w:t>
        </w:r>
        <w:r w:rsidR="004C4A34" w:rsidRPr="00194BCD">
          <w:rPr>
            <w:rFonts w:ascii="Calibri" w:hAnsi="Calibri"/>
            <w:noProof/>
            <w:sz w:val="22"/>
            <w:szCs w:val="22"/>
          </w:rPr>
          <w:tab/>
        </w:r>
        <w:r w:rsidR="004C4A34" w:rsidRPr="00846899">
          <w:rPr>
            <w:rStyle w:val="Hyperlink"/>
            <w:noProof/>
          </w:rPr>
          <w:t>Security Procedures [49 CFR 193.2903]</w:t>
        </w:r>
        <w:r w:rsidR="004C4A34">
          <w:rPr>
            <w:noProof/>
            <w:webHidden/>
          </w:rPr>
          <w:tab/>
        </w:r>
        <w:r w:rsidR="004C4A34">
          <w:rPr>
            <w:noProof/>
            <w:webHidden/>
          </w:rPr>
          <w:fldChar w:fldCharType="begin"/>
        </w:r>
        <w:r w:rsidR="004C4A34">
          <w:rPr>
            <w:noProof/>
            <w:webHidden/>
          </w:rPr>
          <w:instrText xml:space="preserve"> PAGEREF _Toc178266036 \h </w:instrText>
        </w:r>
        <w:r w:rsidR="004C4A34">
          <w:rPr>
            <w:noProof/>
            <w:webHidden/>
          </w:rPr>
        </w:r>
        <w:r w:rsidR="004C4A34">
          <w:rPr>
            <w:noProof/>
            <w:webHidden/>
          </w:rPr>
          <w:fldChar w:fldCharType="separate"/>
        </w:r>
        <w:r>
          <w:rPr>
            <w:noProof/>
            <w:webHidden/>
          </w:rPr>
          <w:t>242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7" w:history="1">
        <w:r w:rsidR="004C4A34" w:rsidRPr="00846899">
          <w:rPr>
            <w:rStyle w:val="Hyperlink"/>
            <w:noProof/>
          </w:rPr>
          <w:t>§8505.</w:t>
        </w:r>
        <w:r w:rsidR="004C4A34" w:rsidRPr="00194BCD">
          <w:rPr>
            <w:rFonts w:ascii="Calibri" w:hAnsi="Calibri"/>
            <w:noProof/>
            <w:sz w:val="22"/>
            <w:szCs w:val="22"/>
          </w:rPr>
          <w:tab/>
        </w:r>
        <w:r w:rsidR="004C4A34" w:rsidRPr="00846899">
          <w:rPr>
            <w:rStyle w:val="Hyperlink"/>
            <w:noProof/>
          </w:rPr>
          <w:t>Protective Enclosures [49 CFR 193.2905]</w:t>
        </w:r>
        <w:r w:rsidR="004C4A34">
          <w:rPr>
            <w:noProof/>
            <w:webHidden/>
          </w:rPr>
          <w:tab/>
        </w:r>
        <w:r w:rsidR="004C4A34">
          <w:rPr>
            <w:noProof/>
            <w:webHidden/>
          </w:rPr>
          <w:fldChar w:fldCharType="begin"/>
        </w:r>
        <w:r w:rsidR="004C4A34">
          <w:rPr>
            <w:noProof/>
            <w:webHidden/>
          </w:rPr>
          <w:instrText xml:space="preserve"> PAGEREF _Toc178266037 \h </w:instrText>
        </w:r>
        <w:r w:rsidR="004C4A34">
          <w:rPr>
            <w:noProof/>
            <w:webHidden/>
          </w:rPr>
        </w:r>
        <w:r w:rsidR="004C4A34">
          <w:rPr>
            <w:noProof/>
            <w:webHidden/>
          </w:rPr>
          <w:fldChar w:fldCharType="separate"/>
        </w:r>
        <w:r>
          <w:rPr>
            <w:noProof/>
            <w:webHidden/>
          </w:rPr>
          <w:t>242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8" w:history="1">
        <w:r w:rsidR="004C4A34" w:rsidRPr="00846899">
          <w:rPr>
            <w:rStyle w:val="Hyperlink"/>
            <w:noProof/>
          </w:rPr>
          <w:t>§8507.</w:t>
        </w:r>
        <w:r w:rsidR="004C4A34" w:rsidRPr="00194BCD">
          <w:rPr>
            <w:rFonts w:ascii="Calibri" w:hAnsi="Calibri"/>
            <w:noProof/>
            <w:sz w:val="22"/>
            <w:szCs w:val="22"/>
          </w:rPr>
          <w:tab/>
        </w:r>
        <w:r w:rsidR="004C4A34" w:rsidRPr="00846899">
          <w:rPr>
            <w:rStyle w:val="Hyperlink"/>
            <w:noProof/>
          </w:rPr>
          <w:t>Protective Enclosure Construction  [49 CFR 193.2907]</w:t>
        </w:r>
        <w:r w:rsidR="004C4A34">
          <w:rPr>
            <w:noProof/>
            <w:webHidden/>
          </w:rPr>
          <w:tab/>
        </w:r>
        <w:r w:rsidR="004C4A34">
          <w:rPr>
            <w:noProof/>
            <w:webHidden/>
          </w:rPr>
          <w:fldChar w:fldCharType="begin"/>
        </w:r>
        <w:r w:rsidR="004C4A34">
          <w:rPr>
            <w:noProof/>
            <w:webHidden/>
          </w:rPr>
          <w:instrText xml:space="preserve"> PAGEREF _Toc178266038 \h </w:instrText>
        </w:r>
        <w:r w:rsidR="004C4A34">
          <w:rPr>
            <w:noProof/>
            <w:webHidden/>
          </w:rPr>
        </w:r>
        <w:r w:rsidR="004C4A34">
          <w:rPr>
            <w:noProof/>
            <w:webHidden/>
          </w:rPr>
          <w:fldChar w:fldCharType="separate"/>
        </w:r>
        <w:r>
          <w:rPr>
            <w:noProof/>
            <w:webHidden/>
          </w:rPr>
          <w:t>242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39" w:history="1">
        <w:r w:rsidR="004C4A34" w:rsidRPr="00846899">
          <w:rPr>
            <w:rStyle w:val="Hyperlink"/>
            <w:noProof/>
          </w:rPr>
          <w:t>§8509.</w:t>
        </w:r>
        <w:r w:rsidR="004C4A34" w:rsidRPr="00194BCD">
          <w:rPr>
            <w:rFonts w:ascii="Calibri" w:hAnsi="Calibri"/>
            <w:noProof/>
            <w:sz w:val="22"/>
            <w:szCs w:val="22"/>
          </w:rPr>
          <w:tab/>
        </w:r>
        <w:r w:rsidR="004C4A34" w:rsidRPr="00846899">
          <w:rPr>
            <w:rStyle w:val="Hyperlink"/>
            <w:noProof/>
          </w:rPr>
          <w:t>Security Communications [49 CFR 193.2909]</w:t>
        </w:r>
        <w:r w:rsidR="004C4A34">
          <w:rPr>
            <w:noProof/>
            <w:webHidden/>
          </w:rPr>
          <w:tab/>
        </w:r>
        <w:r w:rsidR="004C4A34">
          <w:rPr>
            <w:noProof/>
            <w:webHidden/>
          </w:rPr>
          <w:fldChar w:fldCharType="begin"/>
        </w:r>
        <w:r w:rsidR="004C4A34">
          <w:rPr>
            <w:noProof/>
            <w:webHidden/>
          </w:rPr>
          <w:instrText xml:space="preserve"> PAGEREF _Toc178266039 \h </w:instrText>
        </w:r>
        <w:r w:rsidR="004C4A34">
          <w:rPr>
            <w:noProof/>
            <w:webHidden/>
          </w:rPr>
        </w:r>
        <w:r w:rsidR="004C4A34">
          <w:rPr>
            <w:noProof/>
            <w:webHidden/>
          </w:rPr>
          <w:fldChar w:fldCharType="separate"/>
        </w:r>
        <w:r>
          <w:rPr>
            <w:noProof/>
            <w:webHidden/>
          </w:rPr>
          <w:t>242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40" w:history="1">
        <w:r w:rsidR="004C4A34" w:rsidRPr="00846899">
          <w:rPr>
            <w:rStyle w:val="Hyperlink"/>
            <w:noProof/>
          </w:rPr>
          <w:t>§8511.</w:t>
        </w:r>
        <w:r w:rsidR="004C4A34" w:rsidRPr="00194BCD">
          <w:rPr>
            <w:rFonts w:ascii="Calibri" w:hAnsi="Calibri"/>
            <w:noProof/>
            <w:sz w:val="22"/>
            <w:szCs w:val="22"/>
          </w:rPr>
          <w:tab/>
        </w:r>
        <w:r w:rsidR="004C4A34" w:rsidRPr="00846899">
          <w:rPr>
            <w:rStyle w:val="Hyperlink"/>
            <w:noProof/>
          </w:rPr>
          <w:t>Security Lighting [49 CFR193.2911]</w:t>
        </w:r>
        <w:r w:rsidR="004C4A34">
          <w:rPr>
            <w:noProof/>
            <w:webHidden/>
          </w:rPr>
          <w:tab/>
        </w:r>
        <w:r w:rsidR="004C4A34">
          <w:rPr>
            <w:noProof/>
            <w:webHidden/>
          </w:rPr>
          <w:fldChar w:fldCharType="begin"/>
        </w:r>
        <w:r w:rsidR="004C4A34">
          <w:rPr>
            <w:noProof/>
            <w:webHidden/>
          </w:rPr>
          <w:instrText xml:space="preserve"> PAGEREF _Toc178266040 \h </w:instrText>
        </w:r>
        <w:r w:rsidR="004C4A34">
          <w:rPr>
            <w:noProof/>
            <w:webHidden/>
          </w:rPr>
        </w:r>
        <w:r w:rsidR="004C4A34">
          <w:rPr>
            <w:noProof/>
            <w:webHidden/>
          </w:rPr>
          <w:fldChar w:fldCharType="separate"/>
        </w:r>
        <w:r>
          <w:rPr>
            <w:noProof/>
            <w:webHidden/>
          </w:rPr>
          <w:t>242</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41" w:history="1">
        <w:r w:rsidR="004C4A34" w:rsidRPr="00846899">
          <w:rPr>
            <w:rStyle w:val="Hyperlink"/>
            <w:noProof/>
          </w:rPr>
          <w:t>§8513.</w:t>
        </w:r>
        <w:r w:rsidR="004C4A34" w:rsidRPr="00194BCD">
          <w:rPr>
            <w:rFonts w:ascii="Calibri" w:hAnsi="Calibri"/>
            <w:noProof/>
            <w:sz w:val="22"/>
            <w:szCs w:val="22"/>
          </w:rPr>
          <w:tab/>
        </w:r>
        <w:r w:rsidR="004C4A34" w:rsidRPr="00846899">
          <w:rPr>
            <w:rStyle w:val="Hyperlink"/>
            <w:noProof/>
          </w:rPr>
          <w:t>Security Monitoring [49 CFR 193.2913]</w:t>
        </w:r>
        <w:r w:rsidR="004C4A34">
          <w:rPr>
            <w:noProof/>
            <w:webHidden/>
          </w:rPr>
          <w:tab/>
        </w:r>
        <w:r w:rsidR="004C4A34">
          <w:rPr>
            <w:noProof/>
            <w:webHidden/>
          </w:rPr>
          <w:fldChar w:fldCharType="begin"/>
        </w:r>
        <w:r w:rsidR="004C4A34">
          <w:rPr>
            <w:noProof/>
            <w:webHidden/>
          </w:rPr>
          <w:instrText xml:space="preserve"> PAGEREF _Toc178266041 \h </w:instrText>
        </w:r>
        <w:r w:rsidR="004C4A34">
          <w:rPr>
            <w:noProof/>
            <w:webHidden/>
          </w:rPr>
        </w:r>
        <w:r w:rsidR="004C4A34">
          <w:rPr>
            <w:noProof/>
            <w:webHidden/>
          </w:rPr>
          <w:fldChar w:fldCharType="separate"/>
        </w:r>
        <w:r>
          <w:rPr>
            <w:noProof/>
            <w:webHidden/>
          </w:rPr>
          <w:t>243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42" w:history="1">
        <w:r w:rsidR="004C4A34" w:rsidRPr="00846899">
          <w:rPr>
            <w:rStyle w:val="Hyperlink"/>
            <w:noProof/>
          </w:rPr>
          <w:t>§8515.</w:t>
        </w:r>
        <w:r w:rsidR="004C4A34" w:rsidRPr="00194BCD">
          <w:rPr>
            <w:rFonts w:ascii="Calibri" w:hAnsi="Calibri"/>
            <w:noProof/>
            <w:sz w:val="22"/>
            <w:szCs w:val="22"/>
          </w:rPr>
          <w:tab/>
        </w:r>
        <w:r w:rsidR="004C4A34" w:rsidRPr="00846899">
          <w:rPr>
            <w:rStyle w:val="Hyperlink"/>
            <w:noProof/>
          </w:rPr>
          <w:t>Alternative Power Sources [49 CFR 193.2915]</w:t>
        </w:r>
        <w:r w:rsidR="004C4A34">
          <w:rPr>
            <w:noProof/>
            <w:webHidden/>
          </w:rPr>
          <w:tab/>
        </w:r>
        <w:r w:rsidR="004C4A34">
          <w:rPr>
            <w:noProof/>
            <w:webHidden/>
          </w:rPr>
          <w:fldChar w:fldCharType="begin"/>
        </w:r>
        <w:r w:rsidR="004C4A34">
          <w:rPr>
            <w:noProof/>
            <w:webHidden/>
          </w:rPr>
          <w:instrText xml:space="preserve"> PAGEREF _Toc178266042 \h </w:instrText>
        </w:r>
        <w:r w:rsidR="004C4A34">
          <w:rPr>
            <w:noProof/>
            <w:webHidden/>
          </w:rPr>
        </w:r>
        <w:r w:rsidR="004C4A34">
          <w:rPr>
            <w:noProof/>
            <w:webHidden/>
          </w:rPr>
          <w:fldChar w:fldCharType="separate"/>
        </w:r>
        <w:r>
          <w:rPr>
            <w:noProof/>
            <w:webHidden/>
          </w:rPr>
          <w:t>243</w:t>
        </w:r>
        <w:r w:rsidR="004C4A34">
          <w:rPr>
            <w:noProof/>
            <w:webHidden/>
          </w:rPr>
          <w:fldChar w:fldCharType="end"/>
        </w:r>
      </w:hyperlink>
    </w:p>
    <w:p w:rsidR="004C4A34" w:rsidRPr="00194BCD" w:rsidRDefault="000B1843">
      <w:pPr>
        <w:pStyle w:val="TOC3"/>
        <w:rPr>
          <w:rFonts w:ascii="Calibri" w:hAnsi="Calibri"/>
          <w:noProof/>
          <w:sz w:val="22"/>
          <w:szCs w:val="22"/>
        </w:rPr>
      </w:pPr>
      <w:hyperlink w:anchor="_Toc178266043" w:history="1">
        <w:r w:rsidR="004C4A34" w:rsidRPr="00846899">
          <w:rPr>
            <w:rStyle w:val="Hyperlink"/>
            <w:noProof/>
          </w:rPr>
          <w:t>§8517.</w:t>
        </w:r>
        <w:r w:rsidR="004C4A34" w:rsidRPr="00194BCD">
          <w:rPr>
            <w:rFonts w:ascii="Calibri" w:hAnsi="Calibri"/>
            <w:noProof/>
            <w:sz w:val="22"/>
            <w:szCs w:val="22"/>
          </w:rPr>
          <w:tab/>
        </w:r>
        <w:r w:rsidR="004C4A34" w:rsidRPr="00846899">
          <w:rPr>
            <w:rStyle w:val="Hyperlink"/>
            <w:noProof/>
          </w:rPr>
          <w:t>Warning Signs [49 CFR 193.2917]</w:t>
        </w:r>
        <w:r w:rsidR="004C4A34">
          <w:rPr>
            <w:noProof/>
            <w:webHidden/>
          </w:rPr>
          <w:tab/>
        </w:r>
        <w:r w:rsidR="004C4A34">
          <w:rPr>
            <w:noProof/>
            <w:webHidden/>
          </w:rPr>
          <w:fldChar w:fldCharType="begin"/>
        </w:r>
        <w:r w:rsidR="004C4A34">
          <w:rPr>
            <w:noProof/>
            <w:webHidden/>
          </w:rPr>
          <w:instrText xml:space="preserve"> PAGEREF _Toc178266043 \h </w:instrText>
        </w:r>
        <w:r w:rsidR="004C4A34">
          <w:rPr>
            <w:noProof/>
            <w:webHidden/>
          </w:rPr>
        </w:r>
        <w:r w:rsidR="004C4A34">
          <w:rPr>
            <w:noProof/>
            <w:webHidden/>
          </w:rPr>
          <w:fldChar w:fldCharType="separate"/>
        </w:r>
        <w:r>
          <w:rPr>
            <w:noProof/>
            <w:webHidden/>
          </w:rPr>
          <w:t>243</w:t>
        </w:r>
        <w:r w:rsidR="004C4A34">
          <w:rPr>
            <w:noProof/>
            <w:webHidden/>
          </w:rPr>
          <w:fldChar w:fldCharType="end"/>
        </w:r>
      </w:hyperlink>
    </w:p>
    <w:p w:rsidR="00661BAF" w:rsidRDefault="008C6A06" w:rsidP="00661BAF">
      <w:pPr>
        <w:pStyle w:val="TOC3"/>
        <w:sectPr w:rsidR="00661BAF" w:rsidSect="00780321">
          <w:headerReference w:type="even" r:id="rId8"/>
          <w:headerReference w:type="default" r:id="rId9"/>
          <w:headerReference w:type="first" r:id="rId10"/>
          <w:footerReference w:type="first" r:id="rId11"/>
          <w:type w:val="continuous"/>
          <w:pgSz w:w="12240" w:h="15840" w:code="1"/>
          <w:pgMar w:top="1080" w:right="864" w:bottom="864" w:left="864" w:header="576" w:footer="432" w:gutter="0"/>
          <w:pgNumType w:fmt="lowerRoman" w:start="1"/>
          <w:cols w:space="720" w:equalWidth="0">
            <w:col w:w="10512" w:space="720"/>
          </w:cols>
          <w:titlePg/>
        </w:sectPr>
      </w:pPr>
      <w:r w:rsidRPr="008A55D7">
        <w:fldChar w:fldCharType="end"/>
      </w:r>
    </w:p>
    <w:p w:rsidR="00563059" w:rsidRDefault="00563059" w:rsidP="00661BAF">
      <w:pPr>
        <w:pStyle w:val="TOC3"/>
        <w:sectPr w:rsidR="00563059" w:rsidSect="00780321">
          <w:type w:val="continuous"/>
          <w:pgSz w:w="12240" w:h="15840" w:code="1"/>
          <w:pgMar w:top="1080" w:right="864" w:bottom="864" w:left="864" w:header="576" w:footer="432" w:gutter="0"/>
          <w:pgNumType w:fmt="lowerRoman" w:start="1"/>
          <w:cols w:space="720" w:equalWidth="0">
            <w:col w:w="10512" w:space="720"/>
          </w:cols>
          <w:titlePg/>
        </w:sectPr>
      </w:pPr>
    </w:p>
    <w:p w:rsidR="00563059" w:rsidRDefault="00563059">
      <w:pPr>
        <w:pStyle w:val="Title1"/>
      </w:pPr>
      <w:bookmarkStart w:id="1" w:name="StartTitleHere"/>
      <w:bookmarkEnd w:id="1"/>
      <w:r>
        <w:lastRenderedPageBreak/>
        <w:t xml:space="preserve">Title </w:t>
      </w:r>
      <w:bookmarkStart w:id="2" w:name="TitleNumber"/>
      <w:r>
        <w:t>43</w:t>
      </w:r>
      <w:bookmarkEnd w:id="2"/>
    </w:p>
    <w:p w:rsidR="00563059" w:rsidRDefault="00563059">
      <w:pPr>
        <w:pStyle w:val="Title2"/>
      </w:pPr>
      <w:bookmarkStart w:id="3" w:name="TitleName"/>
      <w:r>
        <w:t>Natural Resources</w:t>
      </w:r>
      <w:bookmarkEnd w:id="3"/>
    </w:p>
    <w:p w:rsidR="00563059" w:rsidRDefault="00563059">
      <w:pPr>
        <w:pStyle w:val="Part"/>
      </w:pPr>
      <w:bookmarkStart w:id="4" w:name="TOC_Part0"/>
      <w:bookmarkStart w:id="5" w:name="_Toc187462251"/>
      <w:bookmarkStart w:id="6" w:name="_Toc187488001"/>
      <w:bookmarkStart w:id="7" w:name="_Toc249932151"/>
      <w:bookmarkStart w:id="8" w:name="_Toc314638343"/>
      <w:bookmarkStart w:id="9" w:name="_Toc517443124"/>
      <w:bookmarkStart w:id="10" w:name="_Toc536087511"/>
      <w:bookmarkStart w:id="11" w:name="_Toc46827556"/>
      <w:bookmarkStart w:id="12" w:name="_Toc57889186"/>
      <w:bookmarkStart w:id="13" w:name="_Toc83635260"/>
      <w:bookmarkStart w:id="14" w:name="_Toc128472741"/>
      <w:bookmarkStart w:id="15" w:name="_Toc135904032"/>
      <w:bookmarkStart w:id="16" w:name="_Toc138773668"/>
      <w:bookmarkStart w:id="17" w:name="_Toc178265376"/>
      <w:r>
        <w:t>Part IX.  Office of Conservation</w:t>
      </w:r>
      <w:r w:rsidR="00C510B2">
        <w:t>―</w:t>
      </w:r>
      <w:r>
        <w:t>Natural Gas Policy Act</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563059" w:rsidRDefault="00563059">
      <w:pPr>
        <w:pStyle w:val="Part"/>
      </w:pPr>
    </w:p>
    <w:p w:rsidR="00563059" w:rsidRDefault="00563059">
      <w:pPr>
        <w:pStyle w:val="Part"/>
        <w:sectPr w:rsidR="00563059">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titlePg/>
        </w:sectPr>
      </w:pPr>
    </w:p>
    <w:p w:rsidR="00563059" w:rsidRDefault="00563059">
      <w:pPr>
        <w:pStyle w:val="Chapter"/>
      </w:pPr>
      <w:bookmarkStart w:id="18" w:name="TOC_Chap18"/>
      <w:bookmarkStart w:id="19" w:name="_Toc187488002"/>
      <w:bookmarkStart w:id="20" w:name="_Toc178265377"/>
      <w:r>
        <w:t>Chapter 1.</w:t>
      </w:r>
      <w:bookmarkEnd w:id="18"/>
      <w:r>
        <w:t xml:space="preserve">  </w:t>
      </w:r>
      <w:bookmarkStart w:id="21" w:name="TOCT_Chap2"/>
      <w:bookmarkStart w:id="22" w:name="TOCT_Chap11"/>
      <w:bookmarkStart w:id="23" w:name="TOCT_Chap12"/>
      <w:bookmarkStart w:id="24" w:name="TOCT_Chap13"/>
      <w:bookmarkStart w:id="25" w:name="TOCT_Chap18"/>
      <w:r>
        <w:t>NGPA Well Category Determination Rules and Procedures</w:t>
      </w:r>
      <w:bookmarkEnd w:id="19"/>
      <w:bookmarkEnd w:id="20"/>
      <w:bookmarkEnd w:id="21"/>
      <w:bookmarkEnd w:id="22"/>
      <w:bookmarkEnd w:id="23"/>
      <w:bookmarkEnd w:id="24"/>
      <w:bookmarkEnd w:id="25"/>
    </w:p>
    <w:p w:rsidR="00563059" w:rsidRDefault="00563059">
      <w:pPr>
        <w:pStyle w:val="Section"/>
      </w:pPr>
      <w:bookmarkStart w:id="26" w:name="_Toc187488003"/>
      <w:bookmarkStart w:id="27" w:name="_Toc178265378"/>
      <w:r>
        <w:t>§101.</w:t>
      </w:r>
      <w:r>
        <w:tab/>
        <w:t>Determination of NGPA Well Categories</w:t>
      </w:r>
      <w:bookmarkEnd w:id="26"/>
      <w:bookmarkEnd w:id="27"/>
    </w:p>
    <w:p w:rsidR="00563059" w:rsidRDefault="00563059">
      <w:pPr>
        <w:pStyle w:val="A"/>
      </w:pPr>
      <w:r>
        <w:t>A.</w:t>
      </w:r>
      <w:r>
        <w:tab/>
        <w:t>The Office of Conservation has adopted the NGPA Rules, Practice and Procedure for All Applications and Proceedings for Determination of Well Categories under Natural Gas Policy Act 1978. The forms for the filings discussed below are available upon request at the Office of the Commissioner of Conservation.</w:t>
      </w:r>
    </w:p>
    <w:p w:rsidR="00563059" w:rsidRDefault="00563059">
      <w:pPr>
        <w:pStyle w:val="A"/>
      </w:pPr>
      <w:r>
        <w:t>B.</w:t>
      </w:r>
      <w:r>
        <w:tab/>
        <w:t xml:space="preserve">Pursuant to authority delegated under the laws of the state of Louisiana and the United States and particularly Title 30 of the Louisiana Revised Statutes of 1950, as amended, and the Natural Gas Policy Act of 1978, following a public hearing held under Docket No. NGPA 80-845 in Baton Rouge, Louisiana, on April 15, 1980, these rules and regulations are issued and promulgated by the </w:t>
      </w:r>
      <w:r w:rsidR="004F022C">
        <w:t>commissioner of conservation</w:t>
      </w:r>
      <w:r>
        <w:t xml:space="preserve"> as being reasonably necessary to govern, control an administer the authority contained in the Natural Gas Policy Act of 1978 and, in general, to carry out the provisions of the laws of this s</w:t>
      </w:r>
      <w:bookmarkStart w:id="28" w:name="QuickMark"/>
      <w:bookmarkEnd w:id="28"/>
      <w:r>
        <w:t>tate and the United States. These rules are designed to implement and clarify applicable Federal Energy Regulatory Commission regulations as they apply to Louisiana and provide for the minimum possible imposition of regulatory burden.</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6:175 (May 1980).</w:t>
      </w:r>
    </w:p>
    <w:p w:rsidR="00563059" w:rsidRDefault="00563059">
      <w:pPr>
        <w:pStyle w:val="Section"/>
      </w:pPr>
      <w:bookmarkStart w:id="29" w:name="_Toc187488004"/>
      <w:bookmarkStart w:id="30" w:name="_Toc178265379"/>
      <w:r>
        <w:t>§103.</w:t>
      </w:r>
      <w:r>
        <w:tab/>
        <w:t>Definitions</w:t>
      </w:r>
      <w:bookmarkEnd w:id="29"/>
      <w:bookmarkEnd w:id="30"/>
    </w:p>
    <w:p w:rsidR="00563059" w:rsidRDefault="00563059">
      <w:pPr>
        <w:pStyle w:val="A"/>
      </w:pPr>
      <w:r>
        <w:t>A.</w:t>
      </w:r>
      <w:r>
        <w:tab/>
        <w:t>Unless the context specifically requires otherwise, any special word, term, or phrase used herein is used as defined in the Natural Gas Policy Act of 1978, applicable Federal Energy Regulatory Commission rules and regulations pertaining thereto, or applicable meaning given in Title 30 of the Louisiana Revised Statutes of 1950.</w:t>
      </w:r>
    </w:p>
    <w:p w:rsidR="00563059" w:rsidRDefault="00563059">
      <w:pPr>
        <w:pStyle w:val="1"/>
      </w:pPr>
      <w:r>
        <w:rPr>
          <w:i/>
        </w:rPr>
        <w:t>Commissioner</w:t>
      </w:r>
      <w:r w:rsidR="00C510B2">
        <w:rPr>
          <w:iCs/>
        </w:rPr>
        <w:t>―</w:t>
      </w:r>
      <w:r>
        <w:t xml:space="preserve">the </w:t>
      </w:r>
      <w:r w:rsidR="004F022C">
        <w:t>commissioner of conservation</w:t>
      </w:r>
      <w:r>
        <w:t>, state of Louisiana.</w:t>
      </w:r>
    </w:p>
    <w:p w:rsidR="00563059" w:rsidRDefault="00563059">
      <w:pPr>
        <w:pStyle w:val="1"/>
      </w:pPr>
      <w:r>
        <w:rPr>
          <w:i/>
        </w:rPr>
        <w:t>District Office</w:t>
      </w:r>
      <w:r w:rsidR="00C510B2">
        <w:rPr>
          <w:iCs/>
        </w:rPr>
        <w:t>―</w:t>
      </w:r>
      <w:r>
        <w:t>one of the district offices of the Office of Conservation, state of Louisiana.</w:t>
      </w:r>
    </w:p>
    <w:p w:rsidR="00563059" w:rsidRDefault="00563059">
      <w:pPr>
        <w:pStyle w:val="1"/>
      </w:pPr>
      <w:r>
        <w:rPr>
          <w:i/>
        </w:rPr>
        <w:t>FERC</w:t>
      </w:r>
      <w:r w:rsidR="00C510B2">
        <w:rPr>
          <w:iCs/>
        </w:rPr>
        <w:t>―</w:t>
      </w:r>
      <w:r>
        <w:t>the Federal Energy Regulatory Commission.</w:t>
      </w:r>
    </w:p>
    <w:p w:rsidR="00563059" w:rsidRDefault="00563059">
      <w:pPr>
        <w:pStyle w:val="1"/>
      </w:pPr>
      <w:r>
        <w:rPr>
          <w:i/>
        </w:rPr>
        <w:t>NGPA</w:t>
      </w:r>
      <w:r w:rsidR="00C510B2">
        <w:rPr>
          <w:iCs/>
        </w:rPr>
        <w:t>―</w:t>
      </w:r>
      <w:r>
        <w:t>the Natural Gas Policy Act of 1978.</w:t>
      </w:r>
    </w:p>
    <w:p w:rsidR="00563059" w:rsidRDefault="00563059">
      <w:pPr>
        <w:pStyle w:val="1"/>
      </w:pPr>
      <w:r>
        <w:rPr>
          <w:i/>
        </w:rPr>
        <w:t>Sections 102,103, 107 and 108</w:t>
      </w:r>
      <w:r w:rsidR="00C510B2">
        <w:rPr>
          <w:iCs/>
        </w:rPr>
        <w:t>―</w:t>
      </w:r>
      <w:r>
        <w:t>those Sections of the Natural Gas Policy Act of 1978 (NGPA).</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LR 6:175 (May 1980).</w:t>
      </w:r>
    </w:p>
    <w:p w:rsidR="00563059" w:rsidRDefault="00563059">
      <w:pPr>
        <w:pStyle w:val="Section"/>
      </w:pPr>
      <w:bookmarkStart w:id="31" w:name="_Toc187488005"/>
      <w:bookmarkStart w:id="32" w:name="_Toc178265380"/>
      <w:r>
        <w:t>§105.</w:t>
      </w:r>
      <w:r>
        <w:tab/>
        <w:t>Applications</w:t>
      </w:r>
      <w:bookmarkEnd w:id="31"/>
      <w:bookmarkEnd w:id="32"/>
    </w:p>
    <w:p w:rsidR="00563059" w:rsidRDefault="00563059">
      <w:pPr>
        <w:pStyle w:val="A"/>
      </w:pPr>
      <w:r>
        <w:t>A.</w:t>
      </w:r>
      <w:r>
        <w:tab/>
        <w:t>Any interested person requesting the classification of a well pursuant to the authority granted to the commissioner by Section 503 of the NGPA in order to determine the applicable category for any such well pursuant to Title 1 of said NGPA shall file a written application made upon forms prescribed by the Office of Conservation, Department of Natural Resources, State of Louisiana.</w:t>
      </w:r>
    </w:p>
    <w:p w:rsidR="00563059" w:rsidRDefault="00563059">
      <w:pPr>
        <w:pStyle w:val="1"/>
      </w:pPr>
      <w:r>
        <w:t>1.</w:t>
      </w:r>
      <w:r>
        <w:tab/>
        <w:t>The original and two copies of such application shall be filed with the commissioner at the district office for the district in which the subject well is located. Each application must be completed in conformance with the commissioner's rules and regulations as well as the rules and regulations of the FERC before the application will be considered by the commissioner. An application may be amended, supplemented or withdrawn by the applicant at any time prior to the commissioner's determination.</w:t>
      </w:r>
    </w:p>
    <w:p w:rsidR="00563059" w:rsidRDefault="00563059">
      <w:pPr>
        <w:pStyle w:val="A"/>
      </w:pPr>
      <w:r>
        <w:t>B.</w:t>
      </w:r>
      <w:r>
        <w:tab/>
        <w:t>An individual application shall be completed as to each well for which a status determination is being requested, and if more than one status determination is being requested as to a single well than all forms and information required for each request determination shall be submitted jointly under one application with notice to the commissioner that multiple determinations for subject well are being sought under the application.</w:t>
      </w:r>
    </w:p>
    <w:p w:rsidR="00563059" w:rsidRDefault="00563059">
      <w:pPr>
        <w:pStyle w:val="A"/>
      </w:pPr>
      <w:r>
        <w:t>C.</w:t>
      </w:r>
      <w:r>
        <w:tab/>
        <w:t>If the person filing the application is an individual, the filing shall be signed by such individual, or in the case of a minor or other legally disabled person, his duly qualified legal representative. If the person making such filing is a corporation, partnership, or trust, the filing shall be signed by a responsible official of the corporation, a general partner of the partnership, or the trustee of the trust. In the case of any other legal entity, the operator of the well may sign the application.</w:t>
      </w:r>
    </w:p>
    <w:p w:rsidR="00563059" w:rsidRDefault="00563059">
      <w:pPr>
        <w:pStyle w:val="A"/>
      </w:pPr>
      <w:r>
        <w:t>D.</w:t>
      </w:r>
      <w:r>
        <w:tab/>
        <w:t>Applicant shall certify that he has delivered or mailed a copy of the completed FERC Form No. 121 to the purchaser(s), if any, pursuant to Section 274.201(d) of the FERC regulations.</w:t>
      </w:r>
    </w:p>
    <w:p w:rsidR="00563059" w:rsidRDefault="00563059">
      <w:pPr>
        <w:pStyle w:val="A"/>
      </w:pPr>
      <w:r>
        <w:t>E.</w:t>
      </w:r>
      <w:r>
        <w:tab/>
        <w:t xml:space="preserve">Applicant shall certify that all owner(s), if any, have been given notice that an application for well status determination has been filed. Since all natural gas produced from a well is of the same classification, the </w:t>
      </w:r>
      <w:r w:rsidR="004F022C">
        <w:t>commissioner of conservation</w:t>
      </w:r>
      <w:r>
        <w:t xml:space="preserve"> will not process an application for well status determination for any well from more than one interested person.</w:t>
      </w:r>
    </w:p>
    <w:p w:rsidR="00563059" w:rsidRDefault="00563059" w:rsidP="008F447E">
      <w:pPr>
        <w:pStyle w:val="A"/>
        <w:keepNext/>
      </w:pPr>
      <w:r>
        <w:lastRenderedPageBreak/>
        <w:t>F.</w:t>
      </w:r>
      <w:r>
        <w:tab/>
        <w:t>Applicant shall include a filing fee of $100 per application to cover administrative costs.</w:t>
      </w:r>
    </w:p>
    <w:p w:rsidR="00563059" w:rsidRDefault="00563059">
      <w:pPr>
        <w:pStyle w:val="A"/>
      </w:pPr>
      <w:r>
        <w:t>G.</w:t>
      </w:r>
      <w:r>
        <w:tab/>
        <w:t>Upon receipt of an application for well status determination, the commissioner shall notify the applicant of the receipt of the application and, should the application be incomplete in any respect, indicate the items to be filed which would make the application complete. Upon a receipt of a complete application, the commissioner shall assign a docket number to the application and notify the applicant of the hearing date and docket number.</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6:176 (May 1980).</w:t>
      </w:r>
    </w:p>
    <w:p w:rsidR="00563059" w:rsidRDefault="00563059">
      <w:pPr>
        <w:pStyle w:val="Section"/>
      </w:pPr>
      <w:bookmarkStart w:id="33" w:name="_Toc187488006"/>
      <w:bookmarkStart w:id="34" w:name="_Toc178265381"/>
      <w:r>
        <w:t>§107.</w:t>
      </w:r>
      <w:r>
        <w:tab/>
        <w:t>Documents Supporting Application</w:t>
      </w:r>
      <w:bookmarkEnd w:id="33"/>
      <w:bookmarkEnd w:id="34"/>
    </w:p>
    <w:p w:rsidR="00563059" w:rsidRDefault="00563059">
      <w:pPr>
        <w:pStyle w:val="A"/>
      </w:pPr>
      <w:r>
        <w:t>A.</w:t>
      </w:r>
      <w:r>
        <w:tab/>
        <w:t>Each application must contain, prior to hearing, all data, information, forms, affidavits, plats, exhibits and such other evidence as may be required by the rules and regulations of the FERC and the Louisiana Office of Conservation. However, in the event the application is for the recognition of the new onshore reservoir category wherein the limits of the reservoir have not been subject to a prior Office of Conservation unitization hearing, then the applicant may submit the geological and engineering evidence in support of the application at the public hearing which will be scheduled pursuant to §109.A and B hereof.</w:t>
      </w:r>
    </w:p>
    <w:p w:rsidR="00563059" w:rsidRDefault="00563059">
      <w:pPr>
        <w:pStyle w:val="A"/>
      </w:pPr>
      <w:r>
        <w:t>B.</w:t>
      </w:r>
      <w:r>
        <w:tab/>
        <w:t>The form prescribed by the commissioner shall prescribe for documents sufficient to comply with the minimum requirements imposed by the FERC. Additional support may be required by the commissioner by giving notice of such to the applicant prior to the hearing, at the hearing itself, or by other means.</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6:176 (May 1980).</w:t>
      </w:r>
    </w:p>
    <w:p w:rsidR="00563059" w:rsidRDefault="00563059">
      <w:pPr>
        <w:pStyle w:val="Section"/>
      </w:pPr>
      <w:bookmarkStart w:id="35" w:name="_Toc187488007"/>
      <w:bookmarkStart w:id="36" w:name="_Toc178265382"/>
      <w:r>
        <w:t>§109.</w:t>
      </w:r>
      <w:r>
        <w:tab/>
        <w:t>Notice; Hearing</w:t>
      </w:r>
      <w:bookmarkEnd w:id="35"/>
      <w:bookmarkEnd w:id="36"/>
    </w:p>
    <w:p w:rsidR="00563059" w:rsidRDefault="00563059">
      <w:pPr>
        <w:pStyle w:val="A"/>
      </w:pPr>
      <w:r>
        <w:t>A.</w:t>
      </w:r>
      <w:r>
        <w:tab/>
        <w:t>Upon receipt by the commissioner of a complete application and after assigning a docket number to the application, the commissioner shall set a reasonable time and place for a hearing on the application and shall cause a notice of the application to be published in the official journal of the state of Louisiana. Such notice shall be published at least 10 days before the hearing and shall include:</w:t>
      </w:r>
    </w:p>
    <w:p w:rsidR="00563059" w:rsidRDefault="00563059">
      <w:pPr>
        <w:pStyle w:val="1"/>
      </w:pPr>
      <w:r>
        <w:t>1.</w:t>
      </w:r>
      <w:r>
        <w:tab/>
        <w:t>a statement of the time, place and nature of the hearing;</w:t>
      </w:r>
    </w:p>
    <w:p w:rsidR="00563059" w:rsidRDefault="00563059">
      <w:pPr>
        <w:pStyle w:val="1"/>
      </w:pPr>
      <w:r>
        <w:t>2.</w:t>
      </w:r>
      <w:r>
        <w:tab/>
        <w:t>a statement of the legal authority and jurisdiction under which the hearing is to be held;</w:t>
      </w:r>
    </w:p>
    <w:p w:rsidR="00563059" w:rsidRDefault="00563059">
      <w:pPr>
        <w:pStyle w:val="1"/>
      </w:pPr>
      <w:r>
        <w:t>3.</w:t>
      </w:r>
      <w:r>
        <w:tab/>
        <w:t>a reference to the particular sections of the statutes and rules involved;</w:t>
      </w:r>
    </w:p>
    <w:p w:rsidR="00563059" w:rsidRDefault="00563059">
      <w:pPr>
        <w:pStyle w:val="1"/>
      </w:pPr>
      <w:r>
        <w:t>4.</w:t>
      </w:r>
      <w:r>
        <w:tab/>
        <w:t>a short and plain statement of the matters asserted.</w:t>
      </w:r>
    </w:p>
    <w:p w:rsidR="00563059" w:rsidRDefault="00563059" w:rsidP="008F447E">
      <w:pPr>
        <w:pStyle w:val="A"/>
        <w:keepNext/>
        <w:keepLines/>
      </w:pPr>
      <w:r>
        <w:t>B.</w:t>
      </w:r>
      <w:r>
        <w:tab/>
        <w:t xml:space="preserve">An application involving recognition of the new onshore reservoir category wherein the limits of the reservoir have not been subject to a prior Office of Conservation unitization hearing will be considered only by public hearing, at which time the applicant will be required to present the geological and engineering evidence in support of his application. Further, an application involving recognition of the new onshore reservoir category shall not be considered prior to a hearing for unitization of the subject reservoir scheduled pursuant to the rules of procedure for conducting hearings before the </w:t>
      </w:r>
      <w:r w:rsidR="004F022C">
        <w:t>commissioner of conservation</w:t>
      </w:r>
      <w:r>
        <w:t xml:space="preserve"> of the state of Louisiana, effective September 1, 1971. However, if at such hearing the applicant should present evidence which indicates that unitization is not required because:</w:t>
      </w:r>
    </w:p>
    <w:p w:rsidR="00563059" w:rsidRDefault="00563059">
      <w:pPr>
        <w:pStyle w:val="1"/>
      </w:pPr>
      <w:r>
        <w:t>1.</w:t>
      </w:r>
      <w:r>
        <w:tab/>
        <w:t>the limits of the reservoir underlie a single lease from both a working interest and a royalty interest standpoint;</w:t>
      </w:r>
    </w:p>
    <w:p w:rsidR="00563059" w:rsidRDefault="00563059">
      <w:pPr>
        <w:pStyle w:val="1"/>
      </w:pPr>
      <w:r>
        <w:t>2.</w:t>
      </w:r>
      <w:r>
        <w:tab/>
        <w:t>the limits of the reservoir underlie a voluntary unit;</w:t>
      </w:r>
    </w:p>
    <w:p w:rsidR="00563059" w:rsidRDefault="00563059">
      <w:pPr>
        <w:pStyle w:val="1"/>
      </w:pPr>
      <w:r>
        <w:t>3.</w:t>
      </w:r>
      <w:r>
        <w:tab/>
        <w:t>all working interest owners and royalty owners affected by the production from the reservoir agree that they do not desire unitization; or</w:t>
      </w:r>
    </w:p>
    <w:p w:rsidR="00563059" w:rsidRDefault="00563059">
      <w:pPr>
        <w:pStyle w:val="1"/>
      </w:pPr>
      <w:r>
        <w:t>4.</w:t>
      </w:r>
      <w:r>
        <w:tab/>
        <w:t xml:space="preserve">such other appropriate reasons, then the </w:t>
      </w:r>
      <w:r w:rsidR="004F022C">
        <w:t>commissioner of conservation</w:t>
      </w:r>
      <w:r>
        <w:t xml:space="preserve"> may waive said unitization requirement if the applicant so requests.</w:t>
      </w:r>
    </w:p>
    <w:p w:rsidR="00563059" w:rsidRDefault="00563059">
      <w:pPr>
        <w:pStyle w:val="A"/>
      </w:pPr>
      <w:r>
        <w:t>C.</w:t>
      </w:r>
      <w:r>
        <w:tab/>
        <w:t>Except with regard to an application involving recognition of the new onshore reservoir category wherein the limits of the reservoir have not been subject to an Office of Conservation unitization hearing, an application may be considered and determined by the commissioner by informal disposition on the basis of all data, information, forms, affidavits, plats, exhibits, and such other evidence properly filed before the commissioner, which matters shall comprise the transcript of the hearing on which the determination is based. Each applicant requesting an informal disposition, as such, shall file with the commissioner an affidavit agreeing that the determination can be made by the commissioner without the necessity of an appearance. However, in any event the commissioner may, upon his own motion, require an evidentiary hearing with sworn testimony and in such cases shall notify the applicant prior to the hearing date of his decision to do so.</w:t>
      </w:r>
    </w:p>
    <w:p w:rsidR="00563059" w:rsidRDefault="00563059">
      <w:pPr>
        <w:pStyle w:val="A"/>
      </w:pPr>
      <w:r>
        <w:t>D.</w:t>
      </w:r>
      <w:r>
        <w:tab/>
        <w:t>An applicant who is required to present evidence and testimony at a public hearing held for well status determination pursuant to the NGPA will be required to purchase one copy of the transcript of the hearing for each well involved from the applicable court reporting service. Such copy will be mailed directly to the commissioner from the applicable court reporting service and will be made a part of the application to be forwarded to the FERC.</w:t>
      </w:r>
    </w:p>
    <w:p w:rsidR="00563059" w:rsidRDefault="00563059">
      <w:pPr>
        <w:pStyle w:val="A"/>
      </w:pPr>
      <w:r>
        <w:t>E.</w:t>
      </w:r>
      <w:r>
        <w:tab/>
        <w:t>Any interested person shall have the right to protest to the commissioner with respect to a determination sought by any applicant. Each protest shall include:</w:t>
      </w:r>
    </w:p>
    <w:p w:rsidR="00563059" w:rsidRDefault="00563059" w:rsidP="008F447E">
      <w:pPr>
        <w:pStyle w:val="1"/>
        <w:keepNext/>
      </w:pPr>
      <w:r>
        <w:t>1.</w:t>
      </w:r>
      <w:r>
        <w:tab/>
        <w:t>an identification of the determination protested;</w:t>
      </w:r>
    </w:p>
    <w:p w:rsidR="00563059" w:rsidRDefault="00563059">
      <w:pPr>
        <w:pStyle w:val="1"/>
      </w:pPr>
      <w:r>
        <w:t>2.</w:t>
      </w:r>
      <w:r>
        <w:tab/>
        <w:t>the name and address of the person filing the protest;</w:t>
      </w:r>
    </w:p>
    <w:p w:rsidR="00563059" w:rsidRDefault="00563059">
      <w:pPr>
        <w:pStyle w:val="1"/>
      </w:pPr>
      <w:r>
        <w:t>3.</w:t>
      </w:r>
      <w:r>
        <w:tab/>
        <w:t>a statement of the effect the determination will have on the protestor;</w:t>
      </w:r>
    </w:p>
    <w:p w:rsidR="00563059" w:rsidRDefault="00563059">
      <w:pPr>
        <w:pStyle w:val="1"/>
      </w:pPr>
      <w:r>
        <w:lastRenderedPageBreak/>
        <w:t>4.</w:t>
      </w:r>
      <w:r>
        <w:tab/>
        <w:t>a statement of the precise grounds for the protest and all supporting documents or references to any information relied on</w:t>
      </w:r>
      <w:r w:rsidR="00CF0FA1">
        <w:t xml:space="preserve"> in connection with the protest:</w:t>
      </w:r>
    </w:p>
    <w:p w:rsidR="00563059" w:rsidRDefault="000C5B19" w:rsidP="000C5B19">
      <w:pPr>
        <w:pStyle w:val="a0"/>
      </w:pPr>
      <w:r>
        <w:t>a</w:t>
      </w:r>
      <w:r w:rsidR="00563059">
        <w:t>.</w:t>
      </w:r>
      <w:r>
        <w:tab/>
      </w:r>
      <w:r w:rsidR="00CF0FA1">
        <w:t>a</w:t>
      </w:r>
      <w:r w:rsidR="00563059">
        <w:t>fter filing the protest as provided for herein, the person filing such protest shall have the right to be heard at the hearing and to present witnesses and other evidence, whether or not represented by legal counsel or technical assistants, on all issues of fact involved and argument of all issues of law and policy involved and to conduct such cross-examination as may be required for a full and true disclosure of the fact</w:t>
      </w:r>
      <w:r w:rsidR="00CF0FA1">
        <w:t>s;</w:t>
      </w:r>
    </w:p>
    <w:p w:rsidR="00563059" w:rsidRDefault="000C5B19" w:rsidP="000C5B19">
      <w:pPr>
        <w:pStyle w:val="a0"/>
      </w:pPr>
      <w:r>
        <w:t>b</w:t>
      </w:r>
      <w:r w:rsidR="00563059">
        <w:t>.</w:t>
      </w:r>
      <w:r w:rsidR="00563059">
        <w:tab/>
      </w:r>
      <w:r w:rsidR="00CF0FA1">
        <w:t>i</w:t>
      </w:r>
      <w:r w:rsidR="00563059">
        <w:t>f such a protest is received by the commissioner prior to the date set for the hearing, then a copy of same shall be delivered by the commissioner to the applicant by mail, postage prepaid.</w:t>
      </w:r>
    </w:p>
    <w:p w:rsidR="00563059" w:rsidRDefault="00563059">
      <w:pPr>
        <w:pStyle w:val="A"/>
      </w:pPr>
      <w:r>
        <w:t>F.</w:t>
      </w:r>
      <w:r>
        <w:tab/>
        <w:t>If an interested person files a protest at the hearing on the application, then the commissioner shall continue the hearing on the application until a date determined by him and shall notify the protestant and the applicant of the new hearing date. Further, the commissioner shall send the applicant a copy of the protest which has been filed. Failure to appear at such continued hearing will be deemed a withdrawal by the protestant.</w:t>
      </w:r>
    </w:p>
    <w:p w:rsidR="00563059" w:rsidRDefault="00563059">
      <w:pPr>
        <w:pStyle w:val="A"/>
      </w:pPr>
      <w:r>
        <w:t>G.</w:t>
      </w:r>
      <w:r>
        <w:tab/>
        <w:t>The commissioner shall mail a notice of his determination to the applicant and to all persons appearing at the hearing.</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6:176 (May 1980).</w:t>
      </w:r>
    </w:p>
    <w:p w:rsidR="00563059" w:rsidRDefault="00563059">
      <w:pPr>
        <w:pStyle w:val="Section"/>
      </w:pPr>
      <w:bookmarkStart w:id="37" w:name="_Toc187488008"/>
      <w:bookmarkStart w:id="38" w:name="_Toc178265383"/>
      <w:r>
        <w:t>§111.</w:t>
      </w:r>
      <w:r>
        <w:tab/>
        <w:t>Rehearings</w:t>
      </w:r>
      <w:bookmarkEnd w:id="37"/>
      <w:bookmarkEnd w:id="38"/>
    </w:p>
    <w:p w:rsidR="00563059" w:rsidRDefault="00563059">
      <w:pPr>
        <w:pStyle w:val="A"/>
      </w:pPr>
      <w:r>
        <w:t>A.</w:t>
      </w:r>
      <w:r>
        <w:tab/>
        <w:t xml:space="preserve">Upon determination by the commissioner, any interested person may file a motion for rehearing within </w:t>
      </w:r>
      <w:r w:rsidR="00CF0FA1">
        <w:br/>
      </w:r>
      <w:r>
        <w:t>10 days after the date of determination. The application for rehearing shall set forth specifically the ground or grounds upon which such application is based. The grounds for such action shall be either that:</w:t>
      </w:r>
    </w:p>
    <w:p w:rsidR="00563059" w:rsidRDefault="00563059">
      <w:pPr>
        <w:pStyle w:val="1"/>
      </w:pPr>
      <w:r>
        <w:t>1.</w:t>
      </w:r>
      <w:r>
        <w:tab/>
        <w:t>the decision is clearly contrary to the law and the evidence;</w:t>
      </w:r>
    </w:p>
    <w:p w:rsidR="00563059" w:rsidRDefault="00563059">
      <w:pPr>
        <w:pStyle w:val="1"/>
      </w:pPr>
      <w:r>
        <w:t>2.</w:t>
      </w:r>
      <w:r>
        <w:tab/>
        <w:t>the person has discovered since the hearing evidence important to the issues which he could not have with due diligence obtained before or during the hearing;</w:t>
      </w:r>
    </w:p>
    <w:p w:rsidR="00563059" w:rsidRDefault="00563059">
      <w:pPr>
        <w:pStyle w:val="1"/>
      </w:pPr>
      <w:r>
        <w:t>3.</w:t>
      </w:r>
      <w:r>
        <w:tab/>
        <w:t>there is a showing that issues not previously considered ought to be examined in order to dispose properly of the matter; or</w:t>
      </w:r>
    </w:p>
    <w:p w:rsidR="00563059" w:rsidRDefault="00563059">
      <w:pPr>
        <w:pStyle w:val="1"/>
      </w:pPr>
      <w:r>
        <w:t>4.</w:t>
      </w:r>
      <w:r>
        <w:tab/>
        <w:t>there is other good ground for further consideration of the issues and the evidence in the public interest.</w:t>
      </w:r>
    </w:p>
    <w:p w:rsidR="00563059" w:rsidRDefault="00563059">
      <w:pPr>
        <w:pStyle w:val="A"/>
      </w:pPr>
      <w:r>
        <w:t>B.</w:t>
      </w:r>
      <w:r>
        <w:tab/>
        <w:t>Upon such application the commissioner shall have power to grant or deny rehearing. Unless the commissioner acts upon the application for rehearing within 30 days after it is filed, such application is deemed to have been denied.</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6:177 (May 1980).</w:t>
      </w:r>
    </w:p>
    <w:p w:rsidR="00563059" w:rsidRDefault="00563059">
      <w:pPr>
        <w:pStyle w:val="Section"/>
      </w:pPr>
      <w:bookmarkStart w:id="39" w:name="_Toc187488009"/>
      <w:bookmarkStart w:id="40" w:name="_Toc178265384"/>
      <w:r>
        <w:t>§113.</w:t>
      </w:r>
      <w:r>
        <w:tab/>
        <w:t>Notice of Determination</w:t>
      </w:r>
      <w:bookmarkEnd w:id="39"/>
      <w:bookmarkEnd w:id="40"/>
    </w:p>
    <w:p w:rsidR="00563059" w:rsidRDefault="00563059">
      <w:pPr>
        <w:pStyle w:val="A"/>
      </w:pPr>
      <w:r>
        <w:t>A.</w:t>
      </w:r>
      <w:r>
        <w:tab/>
        <w:t>Within five days after the last day for filing a motion for rehearing, or if such a motion is filed, within 15 days after it is denied or overruled by operation of law, the commissioner shall give written notice to the FERC of his determination in accordance with the FERC rules and regulations.</w:t>
      </w:r>
    </w:p>
    <w:p w:rsidR="00563059" w:rsidRDefault="00563059">
      <w:pPr>
        <w:pStyle w:val="AuthorityNote"/>
      </w:pPr>
      <w:r>
        <w:t>AUTHORITY NOTE:</w:t>
      </w:r>
      <w:r>
        <w:tab/>
        <w:t>Promulgated in accordance with R.S.30:501.</w:t>
      </w:r>
    </w:p>
    <w:p w:rsidR="00563059" w:rsidRDefault="00563059">
      <w:pPr>
        <w:pStyle w:val="HistoricalNote"/>
      </w:pPr>
      <w:r>
        <w:t>HISTORICAL NOTE:</w:t>
      </w:r>
      <w:r>
        <w:tab/>
        <w:t>Promulgated by the Department of Natural Resources, Office of Conservation, LR 6:177 (May 1980).</w:t>
      </w:r>
    </w:p>
    <w:p w:rsidR="00563059" w:rsidRDefault="00563059">
      <w:pPr>
        <w:pStyle w:val="Section"/>
      </w:pPr>
      <w:bookmarkStart w:id="41" w:name="_Toc187488010"/>
      <w:bookmarkStart w:id="42" w:name="_Toc178265385"/>
      <w:r>
        <w:t>§115.</w:t>
      </w:r>
      <w:r>
        <w:tab/>
        <w:t>Confidentiality</w:t>
      </w:r>
      <w:bookmarkEnd w:id="41"/>
      <w:bookmarkEnd w:id="42"/>
    </w:p>
    <w:p w:rsidR="00563059" w:rsidRDefault="00563059">
      <w:pPr>
        <w:pStyle w:val="A"/>
      </w:pPr>
      <w:r>
        <w:t>A.</w:t>
      </w:r>
      <w:r>
        <w:tab/>
        <w:t>No date, information, forms, affidavits, plats, exhibits, and such other evidence filed as part of an application for well status determination pursuant to the Natural Gas Policy Act of 1978 will be accorded confidential treatment by the Office of Conservation.</w:t>
      </w:r>
    </w:p>
    <w:p w:rsidR="00563059" w:rsidRDefault="00563059">
      <w:pPr>
        <w:pStyle w:val="AuthorityNote"/>
      </w:pPr>
      <w:r>
        <w:t>AUTHORITY NOTE:</w:t>
      </w:r>
      <w:r>
        <w:tab/>
        <w:t xml:space="preserve">Promulgated in accordance with R.S. 30:501. </w:t>
      </w:r>
    </w:p>
    <w:p w:rsidR="00563059" w:rsidRDefault="00563059">
      <w:pPr>
        <w:pStyle w:val="HistoricalNote"/>
        <w:rPr>
          <w:sz w:val="20"/>
        </w:rPr>
      </w:pPr>
      <w:r>
        <w:t>HISTORICAL NOTE:</w:t>
      </w:r>
      <w:r>
        <w:tab/>
        <w:t>Promulgated by the Department of Natural Resources, Office of Conservation, LR 6:177 (May 1980).</w:t>
      </w:r>
    </w:p>
    <w:p w:rsidR="00563059" w:rsidRDefault="00563059">
      <w:pPr>
        <w:pStyle w:val="Section"/>
      </w:pPr>
      <w:bookmarkStart w:id="43" w:name="_Toc187488011"/>
      <w:bookmarkStart w:id="44" w:name="_Toc178265386"/>
      <w:r>
        <w:t>§117.</w:t>
      </w:r>
      <w:r>
        <w:tab/>
        <w:t>Effective Date</w:t>
      </w:r>
      <w:bookmarkEnd w:id="43"/>
      <w:bookmarkEnd w:id="44"/>
    </w:p>
    <w:p w:rsidR="00563059" w:rsidRDefault="00563059">
      <w:pPr>
        <w:pStyle w:val="A"/>
      </w:pPr>
      <w:r>
        <w:t>A.</w:t>
      </w:r>
      <w:r>
        <w:tab/>
        <w:t xml:space="preserve">These </w:t>
      </w:r>
      <w:r w:rsidR="000C5B19">
        <w:t>r</w:t>
      </w:r>
      <w:r>
        <w:t>ules of practice and procedure shall be effective on and after May 20, 1980.</w:t>
      </w:r>
    </w:p>
    <w:p w:rsidR="00563059" w:rsidRDefault="00563059">
      <w:pPr>
        <w:pStyle w:val="AuthorityNote"/>
      </w:pPr>
      <w:r>
        <w:t>AUTHORITY NOTE:</w:t>
      </w:r>
      <w:r>
        <w:tab/>
        <w:t xml:space="preserve">Promulgated in accordance with R.S. 30:501. </w:t>
      </w:r>
    </w:p>
    <w:p w:rsidR="00563059" w:rsidRDefault="00563059">
      <w:pPr>
        <w:pStyle w:val="HistoricalNote"/>
        <w:rPr>
          <w:sz w:val="20"/>
        </w:rPr>
      </w:pPr>
      <w:r>
        <w:t>HISTORICAL NOTE:</w:t>
      </w:r>
      <w:r>
        <w:tab/>
        <w:t>Promulgated by the Department of Natural Resources, Office of Conservation, LR 6:177 (May 1980).</w:t>
      </w:r>
      <w:bookmarkStart w:id="45" w:name="LastPara"/>
      <w:bookmarkEnd w:id="45"/>
    </w:p>
    <w:p w:rsidR="00563059" w:rsidRDefault="00563059">
      <w:pPr>
        <w:pStyle w:val="Chapter"/>
      </w:pPr>
      <w:bookmarkStart w:id="46" w:name="TOC_Chap19"/>
      <w:bookmarkStart w:id="47" w:name="_Toc187488012"/>
      <w:bookmarkStart w:id="48" w:name="_Toc178265387"/>
      <w:r>
        <w:t>Chapter 3.</w:t>
      </w:r>
      <w:bookmarkEnd w:id="46"/>
      <w:r>
        <w:t xml:space="preserve">  </w:t>
      </w:r>
      <w:bookmarkStart w:id="49" w:name="TOCT_Chap3"/>
      <w:bookmarkStart w:id="50" w:name="TOCT_Chap14"/>
      <w:bookmarkStart w:id="51" w:name="TOCT_Chap19"/>
      <w:r>
        <w:t>Tight Formation Rules and Procedures</w:t>
      </w:r>
      <w:bookmarkEnd w:id="47"/>
      <w:bookmarkEnd w:id="48"/>
      <w:bookmarkEnd w:id="49"/>
      <w:bookmarkEnd w:id="50"/>
      <w:bookmarkEnd w:id="51"/>
    </w:p>
    <w:p w:rsidR="00563059" w:rsidRDefault="00563059">
      <w:pPr>
        <w:pStyle w:val="Section"/>
      </w:pPr>
      <w:bookmarkStart w:id="52" w:name="_Toc187488013"/>
      <w:bookmarkStart w:id="53" w:name="_Toc178265388"/>
      <w:r>
        <w:t>§301.</w:t>
      </w:r>
      <w:r>
        <w:tab/>
        <w:t>Authority</w:t>
      </w:r>
      <w:bookmarkEnd w:id="52"/>
      <w:bookmarkEnd w:id="53"/>
    </w:p>
    <w:p w:rsidR="00563059" w:rsidRDefault="00563059">
      <w:pPr>
        <w:pStyle w:val="A"/>
      </w:pPr>
      <w:r>
        <w:t>A.</w:t>
      </w:r>
      <w:r>
        <w:tab/>
        <w:t xml:space="preserve">Pursuant to authority delegated under the laws of the </w:t>
      </w:r>
      <w:r w:rsidR="00CF0FA1">
        <w:t>s</w:t>
      </w:r>
      <w:r>
        <w:t xml:space="preserve">tate of Louisiana and the United States, and particularly Title 30 of the Louisiana Revised Statutes of 1950, as amended, and the Natural Gas Policy Act of 1978, the following </w:t>
      </w:r>
      <w:r w:rsidR="000C5B19">
        <w:t>r</w:t>
      </w:r>
      <w:r>
        <w:t xml:space="preserve">ules are issued and promulgated by the </w:t>
      </w:r>
      <w:r w:rsidR="004F022C">
        <w:t>commissioner of conservation</w:t>
      </w:r>
      <w:r>
        <w:t xml:space="preserve"> as being reasonably necessary to administer the authority contained in the Natural Gas Policy Act of 1978. These </w:t>
      </w:r>
      <w:r w:rsidR="000C5B19">
        <w:t>r</w:t>
      </w:r>
      <w:r>
        <w:t>ules are designed to implement procedures to be utilized by applicants requesting the designation of tight formations in Louisiana and to clarify applicable Federal Energy Regulatory Commission regulations pertaining thereto as they apply to Louisiana.</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6:513 (August 1980).</w:t>
      </w:r>
    </w:p>
    <w:p w:rsidR="00563059" w:rsidRDefault="00563059">
      <w:pPr>
        <w:pStyle w:val="Section"/>
      </w:pPr>
      <w:bookmarkStart w:id="54" w:name="_Toc187488014"/>
      <w:bookmarkStart w:id="55" w:name="_Toc178265389"/>
      <w:r>
        <w:t>§303.</w:t>
      </w:r>
      <w:r>
        <w:tab/>
        <w:t>Definitions</w:t>
      </w:r>
      <w:bookmarkEnd w:id="54"/>
      <w:bookmarkEnd w:id="55"/>
    </w:p>
    <w:p w:rsidR="00563059" w:rsidRDefault="00563059">
      <w:pPr>
        <w:pStyle w:val="A"/>
      </w:pPr>
      <w:r>
        <w:t>A.</w:t>
      </w:r>
      <w:r>
        <w:tab/>
        <w:t xml:space="preserve">Unless the context specifically requires otherwise, any special word, term, or phrase used herein is used as defined in the Natural Gas Policy Act of 1978, applicable Federal Energy Regulatory Commission rules and regulations </w:t>
      </w:r>
      <w:r>
        <w:lastRenderedPageBreak/>
        <w:t>pertaining thereto, or applicable meaning given in Title 30 of the Louisiana Revised Statutes of 1950.</w:t>
      </w:r>
    </w:p>
    <w:p w:rsidR="00563059" w:rsidRDefault="00563059">
      <w:pPr>
        <w:pStyle w:val="1"/>
      </w:pPr>
      <w:r>
        <w:rPr>
          <w:i/>
        </w:rPr>
        <w:t>Commissioner</w:t>
      </w:r>
      <w:r w:rsidR="00C510B2">
        <w:rPr>
          <w:iCs/>
        </w:rPr>
        <w:t>―</w:t>
      </w:r>
      <w:r>
        <w:t xml:space="preserve">the </w:t>
      </w:r>
      <w:r w:rsidR="004F022C">
        <w:t>commissioner of conservation</w:t>
      </w:r>
      <w:r>
        <w:t>, state of Louisiana.</w:t>
      </w:r>
    </w:p>
    <w:p w:rsidR="00563059" w:rsidRDefault="00563059">
      <w:pPr>
        <w:pStyle w:val="1"/>
      </w:pPr>
      <w:r>
        <w:rPr>
          <w:i/>
        </w:rPr>
        <w:t>District Manager</w:t>
      </w:r>
      <w:r w:rsidR="00C510B2">
        <w:rPr>
          <w:iCs/>
        </w:rPr>
        <w:t>―</w:t>
      </w:r>
      <w:r>
        <w:t>the manager of any one of the district offices of the Office of Conservation and, as used, refers specifically to the manager within whose district the geographical area is located which is underlain by the recommended tight formation.</w:t>
      </w:r>
    </w:p>
    <w:p w:rsidR="00563059" w:rsidRDefault="00563059">
      <w:pPr>
        <w:pStyle w:val="1"/>
      </w:pPr>
      <w:r>
        <w:rPr>
          <w:i/>
        </w:rPr>
        <w:t>FERC</w:t>
      </w:r>
      <w:r w:rsidR="00C510B2">
        <w:rPr>
          <w:iCs/>
        </w:rPr>
        <w:t>―</w:t>
      </w:r>
      <w:r>
        <w:t>the Federal Energy Regulatory Commission.</w:t>
      </w:r>
    </w:p>
    <w:p w:rsidR="00563059" w:rsidRDefault="00563059">
      <w:pPr>
        <w:pStyle w:val="1"/>
      </w:pPr>
      <w:r>
        <w:rPr>
          <w:i/>
        </w:rPr>
        <w:t>Interested Party</w:t>
      </w:r>
      <w:r w:rsidR="00C510B2">
        <w:rPr>
          <w:iCs/>
        </w:rPr>
        <w:t>―</w:t>
      </w:r>
      <w:r>
        <w:t xml:space="preserve">any person, as </w:t>
      </w:r>
      <w:r>
        <w:rPr>
          <w:i/>
          <w:iCs/>
        </w:rPr>
        <w:t>person</w:t>
      </w:r>
      <w:r>
        <w:t xml:space="preserve"> is defined in Title 30 of the Louisiana Revised Statutes of 1950, whose interests are affected by the application.</w:t>
      </w:r>
    </w:p>
    <w:p w:rsidR="00563059" w:rsidRDefault="00563059">
      <w:pPr>
        <w:pStyle w:val="1"/>
      </w:pPr>
      <w:r>
        <w:rPr>
          <w:i/>
        </w:rPr>
        <w:t>NGPA</w:t>
      </w:r>
      <w:r w:rsidR="00C510B2">
        <w:rPr>
          <w:iCs/>
        </w:rPr>
        <w:t>―</w:t>
      </w:r>
      <w:r>
        <w:t>the Natural Gas Policy Act of 1978.</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6:513 (August 1980).</w:t>
      </w:r>
    </w:p>
    <w:p w:rsidR="00563059" w:rsidRDefault="00563059">
      <w:pPr>
        <w:pStyle w:val="Section"/>
      </w:pPr>
      <w:bookmarkStart w:id="56" w:name="_Toc187488015"/>
      <w:bookmarkStart w:id="57" w:name="_Toc178265390"/>
      <w:r>
        <w:t>§305.</w:t>
      </w:r>
      <w:r>
        <w:tab/>
        <w:t>Application</w:t>
      </w:r>
      <w:bookmarkEnd w:id="56"/>
      <w:bookmarkEnd w:id="57"/>
    </w:p>
    <w:p w:rsidR="00563059" w:rsidRDefault="00563059">
      <w:pPr>
        <w:pStyle w:val="A"/>
      </w:pPr>
      <w:r>
        <w:t>A.</w:t>
      </w:r>
      <w:r>
        <w:tab/>
        <w:t>Any interested party requesting the designation of any formation in Louisiana as a tight formation shall file an application with the commissioner and the appropriate district manager(s). The application shall include a filing fee of $100, a proposed definition of the recommended tight formation, and a legible map depicting the geographical area covered by the application.</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6:513 (August 1980).</w:t>
      </w:r>
    </w:p>
    <w:p w:rsidR="00563059" w:rsidRDefault="00563059">
      <w:pPr>
        <w:pStyle w:val="Section"/>
      </w:pPr>
      <w:bookmarkStart w:id="58" w:name="_Toc187488016"/>
      <w:bookmarkStart w:id="59" w:name="_Toc178265391"/>
      <w:r>
        <w:t>§307.</w:t>
      </w:r>
      <w:r>
        <w:tab/>
        <w:t>Documents Supporting Application</w:t>
      </w:r>
      <w:bookmarkEnd w:id="58"/>
      <w:bookmarkEnd w:id="59"/>
    </w:p>
    <w:p w:rsidR="00563059" w:rsidRDefault="00563059">
      <w:pPr>
        <w:pStyle w:val="A"/>
      </w:pPr>
      <w:r>
        <w:t>A.</w:t>
      </w:r>
      <w:r>
        <w:tab/>
        <w:t>An application filed pursuant to Section 271.705(b)(1) of the FERC regulations shall contain the following information (such information to be submitted at the hearing scheduled pursuant to §309.A hereof):</w:t>
      </w:r>
    </w:p>
    <w:p w:rsidR="00563059" w:rsidRDefault="00563059">
      <w:pPr>
        <w:pStyle w:val="1"/>
      </w:pPr>
      <w:r>
        <w:t>1.</w:t>
      </w:r>
      <w:r>
        <w:tab/>
        <w:t>a type log identifying the proposed definition of the recommended tight formation and a geologic-lithologic description of said formation;</w:t>
      </w:r>
    </w:p>
    <w:p w:rsidR="00563059" w:rsidRDefault="00563059">
      <w:pPr>
        <w:pStyle w:val="1"/>
      </w:pPr>
      <w:r>
        <w:t>2.</w:t>
      </w:r>
      <w:r>
        <w:tab/>
        <w:t>a structure map drawn on the top of the recommended tight formation;</w:t>
      </w:r>
    </w:p>
    <w:p w:rsidR="00563059" w:rsidRDefault="00563059">
      <w:pPr>
        <w:pStyle w:val="1"/>
      </w:pPr>
      <w:r>
        <w:t>3.</w:t>
      </w:r>
      <w:r>
        <w:tab/>
        <w:t>stratigraphic cross-section(s) to delineate the development of the recommended tight formation throughout the geographical area being requested;</w:t>
      </w:r>
    </w:p>
    <w:p w:rsidR="00563059" w:rsidRDefault="00563059">
      <w:pPr>
        <w:pStyle w:val="1"/>
      </w:pPr>
      <w:r>
        <w:t>4.</w:t>
      </w:r>
      <w:r>
        <w:tab/>
        <w:t>in situ gas permeability calculated from core tests, flow tests, log interpretation, or other accepted engineering methods;</w:t>
      </w:r>
    </w:p>
    <w:p w:rsidR="00563059" w:rsidRDefault="00563059">
      <w:pPr>
        <w:pStyle w:val="1"/>
      </w:pPr>
      <w:r>
        <w:t>5.</w:t>
      </w:r>
      <w:r>
        <w:tab/>
        <w:t>calculations which indicate that the stabilized production rate against atmospheric pressure of wells completed in the recommended tight formation prior to stimulation will not exceed the maximum allowable production rate set forth in Section 271.705(b)(1)(ii) of the FERC regulations;</w:t>
      </w:r>
    </w:p>
    <w:p w:rsidR="00563059" w:rsidRDefault="00563059">
      <w:pPr>
        <w:pStyle w:val="1"/>
      </w:pPr>
      <w:r>
        <w:t>6.</w:t>
      </w:r>
      <w:r>
        <w:tab/>
        <w:t>evidence to indicate that no well completed in the recommended tight formation will prior to the application of enhanced production techniques produce more than five barrels of crude oil per day (</w:t>
      </w:r>
      <w:r>
        <w:rPr>
          <w:i/>
          <w:iCs/>
        </w:rPr>
        <w:t>Crude oil</w:t>
      </w:r>
      <w:r>
        <w:t xml:space="preserve"> is defined by Section 270.102(b)(5) of the FERC regulations as a mixture of hydrocarbons that exists in the liquid phase in natural underground reservoirs and remains liquid at atmospheric pressure after passing through surface separating facilities);</w:t>
      </w:r>
    </w:p>
    <w:p w:rsidR="00563059" w:rsidRDefault="00563059">
      <w:pPr>
        <w:pStyle w:val="1"/>
      </w:pPr>
      <w:r>
        <w:t>7.</w:t>
      </w:r>
      <w:r>
        <w:tab/>
        <w:t>evidence to indicate that existing state and/or federal regulations will assure that development of the recommended tight formation will not adversely affect any fresh water aquifer that is or is expected to be used as a domestic or agricultural water supply;</w:t>
      </w:r>
    </w:p>
    <w:p w:rsidR="00563059" w:rsidRDefault="00563059">
      <w:pPr>
        <w:pStyle w:val="1"/>
      </w:pPr>
      <w:r>
        <w:t>8.</w:t>
      </w:r>
      <w:r>
        <w:tab/>
        <w:t>a legible map depicting the geographical area requested as being underlain by the recommended tight formation together with a geographical description of such area. All wells which have produced natural gas from the recommended tight formation shall be clearly located and identified by operator, well number and name, and serial number on such map or on an appropriate attachment.</w:t>
      </w:r>
    </w:p>
    <w:p w:rsidR="00563059" w:rsidRDefault="00563059">
      <w:pPr>
        <w:pStyle w:val="A"/>
      </w:pPr>
      <w:r>
        <w:t>B.</w:t>
      </w:r>
      <w:r>
        <w:tab/>
        <w:t>Application filed pursuant to Section 271.705(b)(2) of the FERC regulations shall contain the following information (such information to be submitted at the hearing scheduled pursuant to §309.A hereof:</w:t>
      </w:r>
    </w:p>
    <w:p w:rsidR="00563059" w:rsidRDefault="00563059">
      <w:pPr>
        <w:pStyle w:val="1"/>
      </w:pPr>
      <w:r>
        <w:t>1.</w:t>
      </w:r>
      <w:r>
        <w:tab/>
        <w:t>the information required in §307.A hereof;</w:t>
      </w:r>
    </w:p>
    <w:p w:rsidR="00563059" w:rsidRDefault="00563059">
      <w:pPr>
        <w:pStyle w:val="1"/>
      </w:pPr>
      <w:r>
        <w:t>2.</w:t>
      </w:r>
      <w:r>
        <w:tab/>
        <w:t>description of the types and extent of enhanced production techniques which are expected to be used;</w:t>
      </w:r>
    </w:p>
    <w:p w:rsidR="00563059" w:rsidRDefault="00563059">
      <w:pPr>
        <w:pStyle w:val="1"/>
      </w:pPr>
      <w:r>
        <w:t>3.</w:t>
      </w:r>
      <w:r>
        <w:tab/>
        <w:t>estimated expenditures in detail to be incurred in utilizing such techniques;</w:t>
      </w:r>
    </w:p>
    <w:p w:rsidR="00563059" w:rsidRDefault="00563059">
      <w:pPr>
        <w:pStyle w:val="1"/>
      </w:pPr>
      <w:r>
        <w:t>4.</w:t>
      </w:r>
      <w:r>
        <w:tab/>
        <w:t>estimated production rate after application of enhanced production techniques and engineering and geological data to support such estimate;</w:t>
      </w:r>
    </w:p>
    <w:p w:rsidR="00563059" w:rsidRDefault="00563059">
      <w:pPr>
        <w:pStyle w:val="1"/>
      </w:pPr>
      <w:r>
        <w:t>5.</w:t>
      </w:r>
      <w:r>
        <w:tab/>
        <w:t>economic analyses to substantiate that the price established in Section 271.702(b) of the FERC regulations is necessary to provide reasonable incentives for production of natural gas from the recommended tight formation due to the costs associated with such production. The applicant shall provide in detail an explanation of all data and/or estimates used.</w:t>
      </w:r>
    </w:p>
    <w:p w:rsidR="00563059" w:rsidRDefault="00563059">
      <w:pPr>
        <w:pStyle w:val="A"/>
      </w:pPr>
      <w:r>
        <w:t>C.</w:t>
      </w:r>
      <w:r>
        <w:tab/>
        <w:t>The commissioner may request additional information at any time prior to a determination by giving notice of such to the applicant.</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6:513 (August 1980).</w:t>
      </w:r>
    </w:p>
    <w:p w:rsidR="00563059" w:rsidRDefault="00563059">
      <w:pPr>
        <w:pStyle w:val="Section"/>
      </w:pPr>
      <w:bookmarkStart w:id="60" w:name="_Toc187488017"/>
      <w:bookmarkStart w:id="61" w:name="_Toc178265392"/>
      <w:r>
        <w:t>§309.</w:t>
      </w:r>
      <w:r>
        <w:tab/>
        <w:t>Notice, Hearing</w:t>
      </w:r>
      <w:bookmarkEnd w:id="60"/>
      <w:bookmarkEnd w:id="61"/>
    </w:p>
    <w:p w:rsidR="00563059" w:rsidRDefault="00563059">
      <w:pPr>
        <w:pStyle w:val="A"/>
      </w:pPr>
      <w:r>
        <w:t>A.</w:t>
      </w:r>
      <w:r>
        <w:tab/>
        <w:t xml:space="preserve">Upon receipt of an application for designation of any formation in Louisiana as a tight formation, the commissioner, after assigning a docket number to such application, shall schedule a public hearing on the application and shall cause a notice of the application to be published in the official journal of the state of Louisiana. Such notice shall </w:t>
      </w:r>
      <w:r>
        <w:lastRenderedPageBreak/>
        <w:t>be published at least 10 days before the hearing and shall include:</w:t>
      </w:r>
    </w:p>
    <w:p w:rsidR="00563059" w:rsidRDefault="00563059">
      <w:pPr>
        <w:pStyle w:val="1"/>
      </w:pPr>
      <w:r>
        <w:t>1.</w:t>
      </w:r>
      <w:r>
        <w:tab/>
        <w:t>a statement of the time, place, and nature of the hearing;</w:t>
      </w:r>
    </w:p>
    <w:p w:rsidR="00563059" w:rsidRDefault="00563059">
      <w:pPr>
        <w:pStyle w:val="1"/>
      </w:pPr>
      <w:r>
        <w:t>2.</w:t>
      </w:r>
      <w:r>
        <w:tab/>
        <w:t>a statement of the legal authority and jurisdiction under which the hearing is to be held;</w:t>
      </w:r>
    </w:p>
    <w:p w:rsidR="00563059" w:rsidRDefault="00563059">
      <w:pPr>
        <w:pStyle w:val="1"/>
      </w:pPr>
      <w:r>
        <w:t>3.</w:t>
      </w:r>
      <w:r>
        <w:tab/>
        <w:t>a reference to the particular sections of the statutes and rules involved;</w:t>
      </w:r>
    </w:p>
    <w:p w:rsidR="00563059" w:rsidRDefault="00563059">
      <w:pPr>
        <w:pStyle w:val="1"/>
      </w:pPr>
      <w:r>
        <w:t>4.</w:t>
      </w:r>
      <w:r>
        <w:tab/>
        <w:t>a short and plain statement of the matters asserted.</w:t>
      </w:r>
    </w:p>
    <w:p w:rsidR="00563059" w:rsidRDefault="00563059">
      <w:pPr>
        <w:pStyle w:val="A"/>
      </w:pPr>
      <w:r>
        <w:t>B.</w:t>
      </w:r>
      <w:r>
        <w:tab/>
        <w:t>Any interested party shall be afforded an opportunity to present evidence in support of or in opposition to the subject application at the hearing held pursuant to §309.A hereof.</w:t>
      </w:r>
    </w:p>
    <w:p w:rsidR="00563059" w:rsidRDefault="00563059">
      <w:pPr>
        <w:pStyle w:val="A"/>
      </w:pPr>
      <w:r>
        <w:t>C.</w:t>
      </w:r>
      <w:r>
        <w:tab/>
        <w:t>Applicant will be required to purchase one copy of the transcript of the hearing from the applicable court reporting service. Such copy will be mailed directly to the commissioner from the applicable court reporting service and will be made a part of the notice of determination submitted to the FERC.</w:t>
      </w:r>
    </w:p>
    <w:p w:rsidR="00563059" w:rsidRDefault="00563059">
      <w:pPr>
        <w:pStyle w:val="A"/>
      </w:pPr>
      <w:r>
        <w:t>D.</w:t>
      </w:r>
      <w:r>
        <w:tab/>
        <w:t>The commissioner shall mail a notice of his determination to the applicant. Upon request, a copy of the notice of determination will be mailed to any interested party.</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6:514 (August 1980).</w:t>
      </w:r>
    </w:p>
    <w:p w:rsidR="00563059" w:rsidRDefault="00563059">
      <w:pPr>
        <w:pStyle w:val="Section"/>
      </w:pPr>
      <w:bookmarkStart w:id="62" w:name="_Toc187488018"/>
      <w:bookmarkStart w:id="63" w:name="_Toc178265393"/>
      <w:r>
        <w:t>§311.</w:t>
      </w:r>
      <w:r>
        <w:tab/>
        <w:t>Rehearing</w:t>
      </w:r>
      <w:bookmarkEnd w:id="62"/>
      <w:bookmarkEnd w:id="63"/>
    </w:p>
    <w:p w:rsidR="00563059" w:rsidRDefault="00563059">
      <w:pPr>
        <w:pStyle w:val="A"/>
      </w:pPr>
      <w:r>
        <w:t>A.</w:t>
      </w:r>
      <w:r>
        <w:tab/>
        <w:t>Upon determination by the commissioner, any interested party may file a motion for rehearing within 10 days after the date of determination. The application for rehearing shall set forth specifically the grounds upon which such application is based. The grounds for such action shall be either that:</w:t>
      </w:r>
    </w:p>
    <w:p w:rsidR="00563059" w:rsidRDefault="00563059" w:rsidP="008F447E">
      <w:pPr>
        <w:pStyle w:val="1"/>
        <w:keepNext/>
      </w:pPr>
      <w:r>
        <w:t>1.</w:t>
      </w:r>
      <w:r>
        <w:tab/>
        <w:t>the decision is clearly contrary to the law and the evidence;</w:t>
      </w:r>
    </w:p>
    <w:p w:rsidR="00563059" w:rsidRDefault="00563059">
      <w:pPr>
        <w:pStyle w:val="1"/>
      </w:pPr>
      <w:r>
        <w:t>2.</w:t>
      </w:r>
      <w:r>
        <w:tab/>
        <w:t>the party has discovered since the hearing evidence important to the issues which he could not have with due diligence obtained before or during the hearing;</w:t>
      </w:r>
    </w:p>
    <w:p w:rsidR="00563059" w:rsidRDefault="00563059">
      <w:pPr>
        <w:pStyle w:val="1"/>
      </w:pPr>
      <w:r>
        <w:t>3.</w:t>
      </w:r>
      <w:r>
        <w:tab/>
        <w:t>there is a showing that issues not previously considered ought to be examined in order to dispose properly of the matter; or</w:t>
      </w:r>
    </w:p>
    <w:p w:rsidR="00563059" w:rsidRDefault="00563059">
      <w:pPr>
        <w:pStyle w:val="1"/>
      </w:pPr>
      <w:r>
        <w:t>4.</w:t>
      </w:r>
      <w:r>
        <w:tab/>
        <w:t>there is other good ground for further consideration of the issues and the evidence in the public interest.</w:t>
      </w:r>
    </w:p>
    <w:p w:rsidR="00563059" w:rsidRDefault="00563059">
      <w:pPr>
        <w:pStyle w:val="A"/>
      </w:pPr>
      <w:r>
        <w:t>B.</w:t>
      </w:r>
      <w:r>
        <w:tab/>
        <w:t>Upon such application the commissioner shall have power to grant or deny rehearing. Unless the commissioner acts upon the application for rehearing within 30 days after it is filed, such application is deemed to have been denied.</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6:514 (August 1980).</w:t>
      </w:r>
    </w:p>
    <w:p w:rsidR="00563059" w:rsidRDefault="00563059">
      <w:pPr>
        <w:pStyle w:val="Section"/>
      </w:pPr>
      <w:bookmarkStart w:id="64" w:name="_Toc187488019"/>
      <w:bookmarkStart w:id="65" w:name="_Toc178265394"/>
      <w:r>
        <w:t>§313.</w:t>
      </w:r>
      <w:r>
        <w:tab/>
        <w:t>Notice of Determination</w:t>
      </w:r>
      <w:bookmarkEnd w:id="64"/>
      <w:bookmarkEnd w:id="65"/>
    </w:p>
    <w:p w:rsidR="00563059" w:rsidRDefault="00563059">
      <w:pPr>
        <w:pStyle w:val="A"/>
      </w:pPr>
      <w:r>
        <w:t>A.</w:t>
      </w:r>
      <w:r>
        <w:tab/>
        <w:t>If the commissioner makes an affirmative determination on the application, he shall then submit a written recommendation to the FERC for their review together with the information filed pursuant to §307.A and B hereof.</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6:514 (August 1980).</w:t>
      </w:r>
    </w:p>
    <w:p w:rsidR="00563059" w:rsidRDefault="00563059">
      <w:pPr>
        <w:pStyle w:val="Section"/>
      </w:pPr>
      <w:bookmarkStart w:id="66" w:name="_Toc187488020"/>
      <w:bookmarkStart w:id="67" w:name="_Toc178265395"/>
      <w:r>
        <w:t>§315.</w:t>
      </w:r>
      <w:r>
        <w:tab/>
        <w:t>Confidentiality</w:t>
      </w:r>
      <w:bookmarkEnd w:id="66"/>
      <w:bookmarkEnd w:id="67"/>
    </w:p>
    <w:p w:rsidR="00563059" w:rsidRDefault="00563059">
      <w:pPr>
        <w:pStyle w:val="A"/>
      </w:pPr>
      <w:r>
        <w:t>A.</w:t>
      </w:r>
      <w:r>
        <w:tab/>
        <w:t>No information submitted pursuant to an application for designation of any formation in Louisiana as a tight formation will be accorded confidential treatment by the Office of Conservation.</w:t>
      </w:r>
    </w:p>
    <w:p w:rsidR="00563059" w:rsidRDefault="00563059">
      <w:pPr>
        <w:pStyle w:val="AuthorityNote"/>
      </w:pPr>
      <w:r>
        <w:t>AUTHORITY NOTE:</w:t>
      </w:r>
      <w:r>
        <w:tab/>
        <w:t>Promulgated in accordance with R.S. 30:501.</w:t>
      </w:r>
    </w:p>
    <w:p w:rsidR="00563059" w:rsidRDefault="00563059">
      <w:pPr>
        <w:pStyle w:val="HistoricalNote"/>
      </w:pPr>
      <w:r>
        <w:t>HISTORICAL NOTE:</w:t>
      </w:r>
      <w:r>
        <w:tab/>
        <w:t>Promulgated by the Department of Natural Resources, Office of Conservation, LR 6:514 (August 1980).</w:t>
      </w:r>
    </w:p>
    <w:p w:rsidR="00563059" w:rsidRDefault="00563059">
      <w:pPr>
        <w:pStyle w:val="Section"/>
      </w:pPr>
      <w:bookmarkStart w:id="68" w:name="_Toc187488021"/>
      <w:bookmarkStart w:id="69" w:name="_Toc178265396"/>
      <w:r>
        <w:t>§317.</w:t>
      </w:r>
      <w:r>
        <w:tab/>
        <w:t>Effective Date</w:t>
      </w:r>
      <w:bookmarkEnd w:id="68"/>
      <w:bookmarkEnd w:id="69"/>
    </w:p>
    <w:p w:rsidR="00563059" w:rsidRDefault="00563059">
      <w:pPr>
        <w:pStyle w:val="A"/>
      </w:pPr>
      <w:r>
        <w:t>A.</w:t>
      </w:r>
      <w:r>
        <w:tab/>
        <w:t>These rules shall be effective on and after August 20, 1980.</w:t>
      </w:r>
    </w:p>
    <w:p w:rsidR="00563059" w:rsidRDefault="00563059">
      <w:pPr>
        <w:pStyle w:val="AuthorityNote"/>
      </w:pPr>
      <w:r>
        <w:t>AUTHORITY NOTE:</w:t>
      </w:r>
      <w:r>
        <w:tab/>
        <w:t>Promulgated in accordance with R.S. 30:501.</w:t>
      </w:r>
    </w:p>
    <w:p w:rsidR="00563059" w:rsidRDefault="00563059">
      <w:pPr>
        <w:pStyle w:val="HistoricalNote"/>
        <w:rPr>
          <w:sz w:val="20"/>
        </w:rPr>
      </w:pPr>
      <w:r>
        <w:t>HISTORICAL NOTE:</w:t>
      </w:r>
      <w:r>
        <w:tab/>
        <w:t>Promulgated by the Department of Natural Resources, Office of Conservation, LR 6:514 (August 1980).</w:t>
      </w:r>
    </w:p>
    <w:p w:rsidR="00563059" w:rsidRDefault="00563059">
      <w:pPr>
        <w:pStyle w:val="Chapter"/>
        <w:outlineLvl w:val="0"/>
        <w:sectPr w:rsidR="00563059">
          <w:footerReference w:type="even" r:id="rId18"/>
          <w:type w:val="continuous"/>
          <w:pgSz w:w="12240" w:h="15840" w:code="1"/>
          <w:pgMar w:top="1080" w:right="864" w:bottom="864" w:left="864" w:header="576" w:footer="432" w:gutter="0"/>
          <w:cols w:num="2" w:space="720"/>
        </w:sectPr>
      </w:pPr>
    </w:p>
    <w:p w:rsidR="00563059" w:rsidRDefault="00563059">
      <w:pPr>
        <w:pStyle w:val="Chapter"/>
        <w:outlineLvl w:val="0"/>
        <w:sectPr w:rsidR="00563059">
          <w:type w:val="continuous"/>
          <w:pgSz w:w="12240" w:h="15840" w:code="1"/>
          <w:pgMar w:top="1080" w:right="864" w:bottom="864" w:left="864" w:header="576" w:footer="432" w:gutter="0"/>
          <w:cols w:num="2" w:space="720"/>
        </w:sectPr>
      </w:pPr>
    </w:p>
    <w:p w:rsidR="00563059" w:rsidRDefault="00563059">
      <w:pPr>
        <w:pStyle w:val="Title1"/>
      </w:pPr>
      <w:r>
        <w:lastRenderedPageBreak/>
        <w:t>Title 43</w:t>
      </w:r>
    </w:p>
    <w:p w:rsidR="00563059" w:rsidRDefault="00563059">
      <w:pPr>
        <w:pStyle w:val="Title2"/>
      </w:pPr>
      <w:r>
        <w:t>NATURAL RESOURCES</w:t>
      </w:r>
    </w:p>
    <w:p w:rsidR="00563059" w:rsidRDefault="00563059">
      <w:pPr>
        <w:pStyle w:val="Part"/>
      </w:pPr>
      <w:bookmarkStart w:id="70" w:name="TOC_Part1"/>
      <w:bookmarkStart w:id="71" w:name="_Toc187462272"/>
      <w:bookmarkStart w:id="72" w:name="_Toc187488022"/>
      <w:bookmarkStart w:id="73" w:name="_Toc249932172"/>
      <w:bookmarkStart w:id="74" w:name="_Toc314638364"/>
      <w:bookmarkStart w:id="75" w:name="_Toc46827577"/>
      <w:bookmarkStart w:id="76" w:name="_Toc57889207"/>
      <w:bookmarkStart w:id="77" w:name="_Toc83635281"/>
      <w:bookmarkStart w:id="78" w:name="_Toc135904053"/>
      <w:bookmarkStart w:id="79" w:name="_Toc138773689"/>
      <w:bookmarkStart w:id="80" w:name="_Toc178265397"/>
      <w:r>
        <w:t>Part XI.  Office of Conservation</w:t>
      </w:r>
      <w:r w:rsidR="00C510B2">
        <w:t>―</w:t>
      </w:r>
      <w:r>
        <w:t>Pipeline Division</w:t>
      </w:r>
      <w:bookmarkEnd w:id="70"/>
      <w:bookmarkEnd w:id="71"/>
      <w:bookmarkEnd w:id="72"/>
      <w:bookmarkEnd w:id="73"/>
      <w:bookmarkEnd w:id="74"/>
      <w:bookmarkEnd w:id="75"/>
      <w:bookmarkEnd w:id="76"/>
      <w:bookmarkEnd w:id="77"/>
      <w:bookmarkEnd w:id="78"/>
      <w:bookmarkEnd w:id="79"/>
      <w:bookmarkEnd w:id="80"/>
    </w:p>
    <w:p w:rsidR="00563059" w:rsidRDefault="00563059">
      <w:pPr>
        <w:pStyle w:val="Part"/>
      </w:pPr>
      <w:bookmarkStart w:id="81" w:name="TOC_SubP2"/>
      <w:bookmarkStart w:id="82" w:name="_Toc187462273"/>
      <w:bookmarkStart w:id="83" w:name="_Toc187488023"/>
      <w:bookmarkStart w:id="84" w:name="_Toc249932173"/>
      <w:bookmarkStart w:id="85" w:name="_Toc314638365"/>
      <w:bookmarkStart w:id="86" w:name="_Toc46827578"/>
      <w:bookmarkStart w:id="87" w:name="_Toc57889208"/>
      <w:bookmarkStart w:id="88" w:name="_Toc83635282"/>
      <w:bookmarkStart w:id="89" w:name="_Toc128472763"/>
      <w:bookmarkStart w:id="90" w:name="_Toc135904054"/>
      <w:bookmarkStart w:id="91" w:name="_Toc138773690"/>
      <w:bookmarkStart w:id="92" w:name="_Toc178265398"/>
      <w:r>
        <w:t>Subpart 1.  Natural Gas and Coal</w:t>
      </w:r>
      <w:bookmarkEnd w:id="81"/>
      <w:bookmarkEnd w:id="82"/>
      <w:bookmarkEnd w:id="83"/>
      <w:bookmarkEnd w:id="84"/>
      <w:bookmarkEnd w:id="85"/>
      <w:bookmarkEnd w:id="86"/>
      <w:bookmarkEnd w:id="87"/>
      <w:bookmarkEnd w:id="88"/>
      <w:bookmarkEnd w:id="89"/>
      <w:bookmarkEnd w:id="90"/>
      <w:bookmarkEnd w:id="91"/>
      <w:bookmarkEnd w:id="92"/>
    </w:p>
    <w:p w:rsidR="00563059" w:rsidRDefault="00563059">
      <w:pPr>
        <w:pStyle w:val="Part"/>
      </w:pPr>
    </w:p>
    <w:p w:rsidR="00563059" w:rsidRDefault="00563059">
      <w:pPr>
        <w:pStyle w:val="Part"/>
        <w:sectPr w:rsidR="00563059">
          <w:headerReference w:type="default" r:id="rId19"/>
          <w:type w:val="oddPage"/>
          <w:pgSz w:w="12240" w:h="15840" w:code="1"/>
          <w:pgMar w:top="1080" w:right="864" w:bottom="864" w:left="864" w:header="576" w:footer="432" w:gutter="0"/>
          <w:cols w:space="720"/>
          <w:titlePg/>
        </w:sectPr>
      </w:pPr>
    </w:p>
    <w:p w:rsidR="00ED044C" w:rsidRPr="001E453D" w:rsidRDefault="00ED044C" w:rsidP="00ED044C">
      <w:pPr>
        <w:pStyle w:val="Chapter"/>
      </w:pPr>
      <w:bookmarkStart w:id="93" w:name="TOC_Chap20"/>
      <w:bookmarkStart w:id="94" w:name="_Toc187488024"/>
      <w:bookmarkStart w:id="95" w:name="_Toc178265399"/>
      <w:bookmarkStart w:id="96" w:name="_Toc187488025"/>
      <w:r w:rsidRPr="001E453D">
        <w:t>Chapter 1.</w:t>
      </w:r>
      <w:bookmarkStart w:id="97" w:name="TOCT_Chap15"/>
      <w:bookmarkStart w:id="98" w:name="TOCT_Chap20"/>
      <w:bookmarkEnd w:id="93"/>
      <w:r>
        <w:tab/>
      </w:r>
      <w:r w:rsidRPr="001E453D">
        <w:t>Natural Gas and Coal</w:t>
      </w:r>
      <w:bookmarkEnd w:id="94"/>
      <w:bookmarkEnd w:id="95"/>
      <w:bookmarkEnd w:id="97"/>
      <w:bookmarkEnd w:id="98"/>
    </w:p>
    <w:p w:rsidR="00ED044C" w:rsidRPr="00235DF2" w:rsidRDefault="00ED044C" w:rsidP="00BB1735">
      <w:pPr>
        <w:pStyle w:val="A"/>
        <w:tabs>
          <w:tab w:val="clear" w:pos="4860"/>
          <w:tab w:val="left" w:pos="4590"/>
        </w:tabs>
        <w:ind w:left="360" w:right="306" w:firstLine="0"/>
        <w:rPr>
          <w:sz w:val="16"/>
          <w:szCs w:val="16"/>
        </w:rPr>
      </w:pPr>
      <w:r w:rsidRPr="00235DF2">
        <w:rPr>
          <w:sz w:val="16"/>
          <w:szCs w:val="16"/>
        </w:rPr>
        <w:t>Pursuant</w:t>
      </w:r>
      <w:r w:rsidRPr="00235DF2">
        <w:rPr>
          <w:spacing w:val="31"/>
          <w:sz w:val="16"/>
          <w:szCs w:val="16"/>
        </w:rPr>
        <w:t xml:space="preserve"> </w:t>
      </w:r>
      <w:r w:rsidRPr="00235DF2">
        <w:rPr>
          <w:sz w:val="16"/>
          <w:szCs w:val="16"/>
        </w:rPr>
        <w:t>to</w:t>
      </w:r>
      <w:r w:rsidRPr="00235DF2">
        <w:rPr>
          <w:spacing w:val="-5"/>
          <w:sz w:val="16"/>
          <w:szCs w:val="16"/>
        </w:rPr>
        <w:t xml:space="preserve"> </w:t>
      </w:r>
      <w:r w:rsidRPr="00235DF2">
        <w:rPr>
          <w:sz w:val="16"/>
          <w:szCs w:val="16"/>
        </w:rPr>
        <w:t>authority</w:t>
      </w:r>
      <w:r w:rsidRPr="00235DF2">
        <w:rPr>
          <w:spacing w:val="11"/>
          <w:sz w:val="16"/>
          <w:szCs w:val="16"/>
        </w:rPr>
        <w:t xml:space="preserve"> </w:t>
      </w:r>
      <w:r w:rsidRPr="00235DF2">
        <w:rPr>
          <w:sz w:val="16"/>
          <w:szCs w:val="16"/>
        </w:rPr>
        <w:t>delegated</w:t>
      </w:r>
      <w:r w:rsidRPr="00235DF2">
        <w:rPr>
          <w:spacing w:val="35"/>
          <w:sz w:val="16"/>
          <w:szCs w:val="16"/>
        </w:rPr>
        <w:t xml:space="preserve"> </w:t>
      </w:r>
      <w:r w:rsidRPr="00235DF2">
        <w:rPr>
          <w:sz w:val="16"/>
          <w:szCs w:val="16"/>
        </w:rPr>
        <w:t>under</w:t>
      </w:r>
      <w:r w:rsidRPr="00235DF2">
        <w:rPr>
          <w:spacing w:val="25"/>
          <w:sz w:val="16"/>
          <w:szCs w:val="16"/>
        </w:rPr>
        <w:t xml:space="preserve"> </w:t>
      </w:r>
      <w:r w:rsidRPr="00235DF2">
        <w:rPr>
          <w:sz w:val="16"/>
          <w:szCs w:val="16"/>
        </w:rPr>
        <w:t xml:space="preserve">the </w:t>
      </w:r>
      <w:r w:rsidRPr="00235DF2">
        <w:rPr>
          <w:w w:val="101"/>
          <w:sz w:val="16"/>
          <w:szCs w:val="16"/>
        </w:rPr>
        <w:t>law</w:t>
      </w:r>
      <w:r w:rsidRPr="00235DF2">
        <w:rPr>
          <w:w w:val="102"/>
          <w:sz w:val="16"/>
          <w:szCs w:val="16"/>
        </w:rPr>
        <w:t>s</w:t>
      </w:r>
      <w:r w:rsidRPr="00235DF2">
        <w:rPr>
          <w:spacing w:val="-23"/>
          <w:sz w:val="16"/>
          <w:szCs w:val="16"/>
        </w:rPr>
        <w:t xml:space="preserve"> </w:t>
      </w:r>
      <w:r w:rsidRPr="00235DF2">
        <w:rPr>
          <w:sz w:val="16"/>
          <w:szCs w:val="16"/>
        </w:rPr>
        <w:t>of</w:t>
      </w:r>
      <w:r w:rsidRPr="00235DF2">
        <w:rPr>
          <w:spacing w:val="-10"/>
          <w:sz w:val="16"/>
          <w:szCs w:val="16"/>
        </w:rPr>
        <w:t xml:space="preserve"> </w:t>
      </w:r>
      <w:r w:rsidRPr="00235DF2">
        <w:rPr>
          <w:sz w:val="16"/>
          <w:szCs w:val="16"/>
        </w:rPr>
        <w:t>the</w:t>
      </w:r>
      <w:r w:rsidRPr="00235DF2">
        <w:rPr>
          <w:spacing w:val="-6"/>
          <w:sz w:val="16"/>
          <w:szCs w:val="16"/>
        </w:rPr>
        <w:t xml:space="preserve"> </w:t>
      </w:r>
      <w:r w:rsidRPr="00235DF2">
        <w:rPr>
          <w:w w:val="111"/>
          <w:sz w:val="16"/>
          <w:szCs w:val="16"/>
        </w:rPr>
        <w:t xml:space="preserve">state </w:t>
      </w:r>
      <w:r w:rsidRPr="00235DF2">
        <w:rPr>
          <w:sz w:val="16"/>
          <w:szCs w:val="16"/>
        </w:rPr>
        <w:t>of Louisiana,</w:t>
      </w:r>
      <w:r w:rsidRPr="00235DF2">
        <w:rPr>
          <w:spacing w:val="-13"/>
          <w:sz w:val="16"/>
          <w:szCs w:val="16"/>
        </w:rPr>
        <w:t xml:space="preserve"> </w:t>
      </w:r>
      <w:r w:rsidRPr="00235DF2">
        <w:rPr>
          <w:sz w:val="16"/>
          <w:szCs w:val="16"/>
        </w:rPr>
        <w:t>and</w:t>
      </w:r>
      <w:r w:rsidRPr="00235DF2">
        <w:rPr>
          <w:spacing w:val="31"/>
          <w:sz w:val="16"/>
          <w:szCs w:val="16"/>
        </w:rPr>
        <w:t xml:space="preserve"> </w:t>
      </w:r>
      <w:r w:rsidRPr="00235DF2">
        <w:rPr>
          <w:sz w:val="16"/>
          <w:szCs w:val="16"/>
        </w:rPr>
        <w:t>particularly</w:t>
      </w:r>
      <w:r w:rsidRPr="00235DF2">
        <w:rPr>
          <w:spacing w:val="-4"/>
          <w:sz w:val="16"/>
          <w:szCs w:val="16"/>
        </w:rPr>
        <w:t xml:space="preserve"> </w:t>
      </w:r>
      <w:r w:rsidRPr="00235DF2">
        <w:rPr>
          <w:sz w:val="16"/>
          <w:szCs w:val="16"/>
        </w:rPr>
        <w:t>Chapter</w:t>
      </w:r>
      <w:r w:rsidRPr="00235DF2">
        <w:rPr>
          <w:spacing w:val="38"/>
          <w:sz w:val="16"/>
          <w:szCs w:val="16"/>
        </w:rPr>
        <w:t xml:space="preserve"> </w:t>
      </w:r>
      <w:r w:rsidRPr="00235DF2">
        <w:rPr>
          <w:sz w:val="16"/>
          <w:szCs w:val="16"/>
        </w:rPr>
        <w:t>7</w:t>
      </w:r>
      <w:r w:rsidRPr="00235DF2">
        <w:rPr>
          <w:spacing w:val="-15"/>
          <w:sz w:val="16"/>
          <w:szCs w:val="16"/>
        </w:rPr>
        <w:t xml:space="preserve"> </w:t>
      </w:r>
      <w:r w:rsidRPr="00235DF2">
        <w:rPr>
          <w:sz w:val="16"/>
          <w:szCs w:val="16"/>
        </w:rPr>
        <w:t>of</w:t>
      </w:r>
      <w:r w:rsidRPr="00235DF2">
        <w:rPr>
          <w:spacing w:val="-4"/>
          <w:sz w:val="16"/>
          <w:szCs w:val="16"/>
        </w:rPr>
        <w:t xml:space="preserve"> </w:t>
      </w:r>
      <w:r w:rsidRPr="00235DF2">
        <w:rPr>
          <w:w w:val="97"/>
          <w:sz w:val="16"/>
          <w:szCs w:val="16"/>
        </w:rPr>
        <w:t>Title</w:t>
      </w:r>
      <w:r w:rsidRPr="00235DF2">
        <w:rPr>
          <w:spacing w:val="-12"/>
          <w:w w:val="97"/>
          <w:sz w:val="16"/>
          <w:szCs w:val="16"/>
        </w:rPr>
        <w:t xml:space="preserve"> </w:t>
      </w:r>
      <w:r w:rsidRPr="00235DF2">
        <w:rPr>
          <w:sz w:val="16"/>
          <w:szCs w:val="16"/>
        </w:rPr>
        <w:t>30</w:t>
      </w:r>
      <w:r w:rsidRPr="00235DF2">
        <w:rPr>
          <w:spacing w:val="-8"/>
          <w:sz w:val="16"/>
          <w:szCs w:val="16"/>
        </w:rPr>
        <w:t xml:space="preserve"> </w:t>
      </w:r>
      <w:r w:rsidRPr="00235DF2">
        <w:rPr>
          <w:sz w:val="16"/>
          <w:szCs w:val="16"/>
        </w:rPr>
        <w:t>of</w:t>
      </w:r>
      <w:r w:rsidRPr="00235DF2">
        <w:rPr>
          <w:spacing w:val="-1"/>
          <w:sz w:val="16"/>
          <w:szCs w:val="16"/>
        </w:rPr>
        <w:t xml:space="preserve"> </w:t>
      </w:r>
      <w:r w:rsidRPr="00235DF2">
        <w:rPr>
          <w:sz w:val="16"/>
          <w:szCs w:val="16"/>
        </w:rPr>
        <w:t>the</w:t>
      </w:r>
      <w:r w:rsidRPr="00235DF2">
        <w:rPr>
          <w:spacing w:val="7"/>
          <w:sz w:val="16"/>
          <w:szCs w:val="16"/>
        </w:rPr>
        <w:t xml:space="preserve"> </w:t>
      </w:r>
      <w:r w:rsidRPr="00235DF2">
        <w:rPr>
          <w:w w:val="101"/>
          <w:sz w:val="16"/>
          <w:szCs w:val="16"/>
        </w:rPr>
        <w:t xml:space="preserve">Revised </w:t>
      </w:r>
      <w:r w:rsidRPr="00235DF2">
        <w:rPr>
          <w:sz w:val="16"/>
          <w:szCs w:val="16"/>
        </w:rPr>
        <w:t>Statutes</w:t>
      </w:r>
      <w:r w:rsidRPr="00235DF2">
        <w:rPr>
          <w:spacing w:val="14"/>
          <w:sz w:val="16"/>
          <w:szCs w:val="16"/>
        </w:rPr>
        <w:t xml:space="preserve"> </w:t>
      </w:r>
      <w:r w:rsidRPr="00235DF2">
        <w:rPr>
          <w:sz w:val="16"/>
          <w:szCs w:val="16"/>
        </w:rPr>
        <w:t>of</w:t>
      </w:r>
      <w:r w:rsidRPr="00235DF2">
        <w:rPr>
          <w:spacing w:val="-18"/>
          <w:sz w:val="16"/>
          <w:szCs w:val="16"/>
        </w:rPr>
        <w:t xml:space="preserve"> </w:t>
      </w:r>
      <w:r w:rsidRPr="00235DF2">
        <w:rPr>
          <w:sz w:val="16"/>
          <w:szCs w:val="16"/>
        </w:rPr>
        <w:t>1950,</w:t>
      </w:r>
      <w:r w:rsidRPr="00235DF2">
        <w:rPr>
          <w:spacing w:val="-10"/>
          <w:sz w:val="16"/>
          <w:szCs w:val="16"/>
        </w:rPr>
        <w:t xml:space="preserve"> </w:t>
      </w:r>
      <w:r w:rsidRPr="00235DF2">
        <w:rPr>
          <w:sz w:val="16"/>
          <w:szCs w:val="16"/>
        </w:rPr>
        <w:t>entitled</w:t>
      </w:r>
      <w:r w:rsidRPr="00235DF2">
        <w:rPr>
          <w:spacing w:val="4"/>
          <w:sz w:val="16"/>
          <w:szCs w:val="16"/>
        </w:rPr>
        <w:t xml:space="preserve"> </w:t>
      </w:r>
      <w:r w:rsidRPr="00235DF2">
        <w:rPr>
          <w:sz w:val="16"/>
          <w:szCs w:val="16"/>
        </w:rPr>
        <w:t>the</w:t>
      </w:r>
      <w:r w:rsidRPr="00235DF2">
        <w:rPr>
          <w:spacing w:val="8"/>
          <w:sz w:val="16"/>
          <w:szCs w:val="16"/>
        </w:rPr>
        <w:t xml:space="preserve"> </w:t>
      </w:r>
      <w:r w:rsidRPr="00235DF2">
        <w:rPr>
          <w:sz w:val="16"/>
          <w:szCs w:val="16"/>
        </w:rPr>
        <w:t>Natural</w:t>
      </w:r>
      <w:r w:rsidRPr="00235DF2">
        <w:rPr>
          <w:spacing w:val="-9"/>
          <w:sz w:val="16"/>
          <w:szCs w:val="16"/>
        </w:rPr>
        <w:t xml:space="preserve"> </w:t>
      </w:r>
      <w:r w:rsidRPr="00235DF2">
        <w:rPr>
          <w:sz w:val="16"/>
          <w:szCs w:val="16"/>
        </w:rPr>
        <w:t>Resources</w:t>
      </w:r>
      <w:r w:rsidRPr="00235DF2">
        <w:rPr>
          <w:spacing w:val="11"/>
          <w:sz w:val="16"/>
          <w:szCs w:val="16"/>
        </w:rPr>
        <w:t xml:space="preserve"> </w:t>
      </w:r>
      <w:r w:rsidRPr="00235DF2">
        <w:rPr>
          <w:sz w:val="16"/>
          <w:szCs w:val="16"/>
        </w:rPr>
        <w:t>and</w:t>
      </w:r>
      <w:r w:rsidRPr="00235DF2">
        <w:rPr>
          <w:spacing w:val="21"/>
          <w:sz w:val="16"/>
          <w:szCs w:val="16"/>
        </w:rPr>
        <w:t xml:space="preserve"> </w:t>
      </w:r>
      <w:r w:rsidRPr="00235DF2">
        <w:rPr>
          <w:sz w:val="16"/>
          <w:szCs w:val="16"/>
        </w:rPr>
        <w:t>Energy</w:t>
      </w:r>
      <w:r w:rsidRPr="00235DF2">
        <w:rPr>
          <w:spacing w:val="-7"/>
          <w:sz w:val="16"/>
          <w:szCs w:val="16"/>
        </w:rPr>
        <w:t xml:space="preserve"> </w:t>
      </w:r>
      <w:r w:rsidRPr="00235DF2">
        <w:rPr>
          <w:w w:val="95"/>
          <w:sz w:val="16"/>
          <w:szCs w:val="16"/>
        </w:rPr>
        <w:t>Act</w:t>
      </w:r>
      <w:r w:rsidRPr="00235DF2">
        <w:rPr>
          <w:spacing w:val="-15"/>
          <w:w w:val="95"/>
          <w:sz w:val="16"/>
          <w:szCs w:val="16"/>
        </w:rPr>
        <w:t xml:space="preserve"> </w:t>
      </w:r>
      <w:r w:rsidRPr="00235DF2">
        <w:rPr>
          <w:sz w:val="16"/>
          <w:szCs w:val="16"/>
        </w:rPr>
        <w:t>of 1973,</w:t>
      </w:r>
      <w:r w:rsidRPr="00235DF2">
        <w:rPr>
          <w:spacing w:val="25"/>
          <w:sz w:val="16"/>
          <w:szCs w:val="16"/>
        </w:rPr>
        <w:t xml:space="preserve"> </w:t>
      </w:r>
      <w:r w:rsidRPr="00235DF2">
        <w:rPr>
          <w:sz w:val="16"/>
          <w:szCs w:val="16"/>
        </w:rPr>
        <w:t>after</w:t>
      </w:r>
      <w:r w:rsidRPr="00235DF2">
        <w:rPr>
          <w:spacing w:val="39"/>
          <w:sz w:val="16"/>
          <w:szCs w:val="16"/>
        </w:rPr>
        <w:t xml:space="preserve"> </w:t>
      </w:r>
      <w:r w:rsidRPr="00235DF2">
        <w:rPr>
          <w:sz w:val="16"/>
          <w:szCs w:val="16"/>
        </w:rPr>
        <w:t>due notice having</w:t>
      </w:r>
      <w:r w:rsidRPr="00235DF2">
        <w:rPr>
          <w:spacing w:val="40"/>
          <w:sz w:val="16"/>
          <w:szCs w:val="16"/>
        </w:rPr>
        <w:t xml:space="preserve"> </w:t>
      </w:r>
      <w:r w:rsidRPr="00235DF2">
        <w:rPr>
          <w:sz w:val="16"/>
          <w:szCs w:val="16"/>
        </w:rPr>
        <w:t>been given</w:t>
      </w:r>
      <w:r w:rsidRPr="00235DF2">
        <w:rPr>
          <w:spacing w:val="34"/>
          <w:sz w:val="16"/>
          <w:szCs w:val="16"/>
        </w:rPr>
        <w:t xml:space="preserve"> </w:t>
      </w:r>
      <w:r w:rsidRPr="00235DF2">
        <w:rPr>
          <w:sz w:val="16"/>
          <w:szCs w:val="16"/>
        </w:rPr>
        <w:t>and all</w:t>
      </w:r>
      <w:r w:rsidRPr="00235DF2">
        <w:rPr>
          <w:spacing w:val="19"/>
          <w:sz w:val="16"/>
          <w:szCs w:val="16"/>
        </w:rPr>
        <w:t xml:space="preserve"> </w:t>
      </w:r>
      <w:r w:rsidRPr="00235DF2">
        <w:rPr>
          <w:sz w:val="16"/>
          <w:szCs w:val="16"/>
        </w:rPr>
        <w:t>legal</w:t>
      </w:r>
      <w:r w:rsidRPr="00235DF2">
        <w:rPr>
          <w:spacing w:val="29"/>
          <w:sz w:val="16"/>
          <w:szCs w:val="16"/>
        </w:rPr>
        <w:t xml:space="preserve"> </w:t>
      </w:r>
      <w:r w:rsidRPr="00235DF2">
        <w:rPr>
          <w:w w:val="104"/>
          <w:sz w:val="16"/>
          <w:szCs w:val="16"/>
        </w:rPr>
        <w:t xml:space="preserve">delays </w:t>
      </w:r>
      <w:r w:rsidRPr="00235DF2">
        <w:rPr>
          <w:sz w:val="16"/>
          <w:szCs w:val="16"/>
        </w:rPr>
        <w:t>observed,</w:t>
      </w:r>
      <w:r w:rsidRPr="00235DF2">
        <w:rPr>
          <w:spacing w:val="24"/>
          <w:sz w:val="16"/>
          <w:szCs w:val="16"/>
        </w:rPr>
        <w:t xml:space="preserve"> </w:t>
      </w:r>
      <w:r w:rsidRPr="00235DF2">
        <w:rPr>
          <w:sz w:val="16"/>
          <w:szCs w:val="16"/>
        </w:rPr>
        <w:t>and</w:t>
      </w:r>
      <w:r w:rsidRPr="00235DF2">
        <w:rPr>
          <w:spacing w:val="19"/>
          <w:sz w:val="16"/>
          <w:szCs w:val="16"/>
        </w:rPr>
        <w:t xml:space="preserve"> </w:t>
      </w:r>
      <w:r w:rsidRPr="00235DF2">
        <w:rPr>
          <w:sz w:val="16"/>
          <w:szCs w:val="16"/>
        </w:rPr>
        <w:t>after</w:t>
      </w:r>
      <w:r w:rsidRPr="00235DF2">
        <w:rPr>
          <w:spacing w:val="2"/>
          <w:sz w:val="16"/>
          <w:szCs w:val="16"/>
        </w:rPr>
        <w:t xml:space="preserve"> </w:t>
      </w:r>
      <w:r w:rsidRPr="00235DF2">
        <w:rPr>
          <w:sz w:val="16"/>
          <w:szCs w:val="16"/>
        </w:rPr>
        <w:t>public</w:t>
      </w:r>
      <w:r w:rsidRPr="00235DF2">
        <w:rPr>
          <w:spacing w:val="-1"/>
          <w:sz w:val="16"/>
          <w:szCs w:val="16"/>
        </w:rPr>
        <w:t xml:space="preserve"> </w:t>
      </w:r>
      <w:r w:rsidRPr="00235DF2">
        <w:rPr>
          <w:sz w:val="16"/>
          <w:szCs w:val="16"/>
        </w:rPr>
        <w:t>hearing</w:t>
      </w:r>
      <w:r w:rsidRPr="00235DF2">
        <w:rPr>
          <w:spacing w:val="5"/>
          <w:sz w:val="16"/>
          <w:szCs w:val="16"/>
        </w:rPr>
        <w:t xml:space="preserve"> </w:t>
      </w:r>
      <w:r w:rsidRPr="00235DF2">
        <w:rPr>
          <w:sz w:val="16"/>
          <w:szCs w:val="16"/>
        </w:rPr>
        <w:t>held</w:t>
      </w:r>
      <w:r w:rsidRPr="00235DF2">
        <w:rPr>
          <w:spacing w:val="13"/>
          <w:sz w:val="16"/>
          <w:szCs w:val="16"/>
        </w:rPr>
        <w:t xml:space="preserve"> </w:t>
      </w:r>
      <w:r w:rsidRPr="00235DF2">
        <w:rPr>
          <w:sz w:val="16"/>
          <w:szCs w:val="16"/>
        </w:rPr>
        <w:t>under</w:t>
      </w:r>
      <w:r w:rsidRPr="00235DF2">
        <w:rPr>
          <w:spacing w:val="26"/>
          <w:sz w:val="16"/>
          <w:szCs w:val="16"/>
        </w:rPr>
        <w:t xml:space="preserve"> </w:t>
      </w:r>
      <w:r w:rsidRPr="00235DF2">
        <w:rPr>
          <w:sz w:val="16"/>
          <w:szCs w:val="16"/>
        </w:rPr>
        <w:t>Docket</w:t>
      </w:r>
      <w:r w:rsidRPr="00235DF2">
        <w:rPr>
          <w:spacing w:val="1"/>
          <w:sz w:val="16"/>
          <w:szCs w:val="16"/>
        </w:rPr>
        <w:t xml:space="preserve"> </w:t>
      </w:r>
      <w:r w:rsidRPr="00235DF2">
        <w:rPr>
          <w:sz w:val="16"/>
          <w:szCs w:val="16"/>
        </w:rPr>
        <w:t>Number</w:t>
      </w:r>
      <w:r w:rsidRPr="00235DF2">
        <w:rPr>
          <w:spacing w:val="16"/>
          <w:sz w:val="16"/>
          <w:szCs w:val="16"/>
        </w:rPr>
        <w:t xml:space="preserve"> </w:t>
      </w:r>
      <w:r w:rsidRPr="00235DF2">
        <w:rPr>
          <w:w w:val="103"/>
          <w:sz w:val="16"/>
          <w:szCs w:val="16"/>
        </w:rPr>
        <w:t xml:space="preserve">PL </w:t>
      </w:r>
      <w:r w:rsidRPr="00235DF2">
        <w:rPr>
          <w:sz w:val="16"/>
          <w:szCs w:val="16"/>
        </w:rPr>
        <w:t>81-290</w:t>
      </w:r>
      <w:r w:rsidRPr="00235DF2">
        <w:rPr>
          <w:spacing w:val="7"/>
          <w:sz w:val="16"/>
          <w:szCs w:val="16"/>
        </w:rPr>
        <w:t xml:space="preserve"> </w:t>
      </w:r>
      <w:r w:rsidRPr="00235DF2">
        <w:rPr>
          <w:sz w:val="16"/>
          <w:szCs w:val="16"/>
        </w:rPr>
        <w:t>in</w:t>
      </w:r>
      <w:r w:rsidRPr="00235DF2">
        <w:rPr>
          <w:spacing w:val="23"/>
          <w:sz w:val="16"/>
          <w:szCs w:val="16"/>
        </w:rPr>
        <w:t xml:space="preserve"> </w:t>
      </w:r>
      <w:r w:rsidRPr="00235DF2">
        <w:rPr>
          <w:sz w:val="16"/>
          <w:szCs w:val="16"/>
        </w:rPr>
        <w:t>Baton Rouge, LA,</w:t>
      </w:r>
      <w:r w:rsidRPr="00235DF2">
        <w:rPr>
          <w:spacing w:val="44"/>
          <w:sz w:val="16"/>
          <w:szCs w:val="16"/>
        </w:rPr>
        <w:t xml:space="preserve"> </w:t>
      </w:r>
      <w:r w:rsidRPr="00235DF2">
        <w:rPr>
          <w:sz w:val="16"/>
          <w:szCs w:val="16"/>
        </w:rPr>
        <w:t>on the</w:t>
      </w:r>
      <w:r w:rsidRPr="00235DF2">
        <w:rPr>
          <w:spacing w:val="30"/>
          <w:sz w:val="16"/>
          <w:szCs w:val="16"/>
        </w:rPr>
        <w:t xml:space="preserve"> </w:t>
      </w:r>
      <w:r w:rsidRPr="00235DF2">
        <w:rPr>
          <w:w w:val="107"/>
          <w:sz w:val="16"/>
          <w:szCs w:val="16"/>
        </w:rPr>
        <w:t>seventeenth</w:t>
      </w:r>
      <w:r w:rsidRPr="00235DF2">
        <w:rPr>
          <w:spacing w:val="28"/>
          <w:w w:val="107"/>
          <w:sz w:val="16"/>
          <w:szCs w:val="16"/>
        </w:rPr>
        <w:t xml:space="preserve"> </w:t>
      </w:r>
      <w:r w:rsidRPr="00235DF2">
        <w:rPr>
          <w:sz w:val="16"/>
          <w:szCs w:val="16"/>
        </w:rPr>
        <w:t>day</w:t>
      </w:r>
      <w:r w:rsidRPr="00235DF2">
        <w:rPr>
          <w:spacing w:val="38"/>
          <w:sz w:val="16"/>
          <w:szCs w:val="16"/>
        </w:rPr>
        <w:t xml:space="preserve"> </w:t>
      </w:r>
      <w:r w:rsidRPr="00235DF2">
        <w:rPr>
          <w:sz w:val="16"/>
          <w:szCs w:val="16"/>
        </w:rPr>
        <w:t>of December,</w:t>
      </w:r>
      <w:r w:rsidRPr="00235DF2">
        <w:rPr>
          <w:spacing w:val="25"/>
          <w:sz w:val="16"/>
          <w:szCs w:val="16"/>
        </w:rPr>
        <w:t xml:space="preserve"> </w:t>
      </w:r>
      <w:r w:rsidRPr="00235DF2">
        <w:rPr>
          <w:sz w:val="16"/>
          <w:szCs w:val="16"/>
        </w:rPr>
        <w:t>1981,</w:t>
      </w:r>
      <w:r w:rsidRPr="00235DF2">
        <w:rPr>
          <w:spacing w:val="1"/>
          <w:sz w:val="16"/>
          <w:szCs w:val="16"/>
        </w:rPr>
        <w:t xml:space="preserve"> </w:t>
      </w:r>
      <w:r w:rsidRPr="00235DF2">
        <w:rPr>
          <w:sz w:val="16"/>
          <w:szCs w:val="16"/>
        </w:rPr>
        <w:t>the</w:t>
      </w:r>
      <w:r w:rsidRPr="00235DF2">
        <w:rPr>
          <w:spacing w:val="8"/>
          <w:sz w:val="16"/>
          <w:szCs w:val="16"/>
        </w:rPr>
        <w:t xml:space="preserve"> </w:t>
      </w:r>
      <w:r w:rsidRPr="00235DF2">
        <w:rPr>
          <w:sz w:val="16"/>
          <w:szCs w:val="16"/>
        </w:rPr>
        <w:t>following</w:t>
      </w:r>
      <w:r w:rsidRPr="00235DF2">
        <w:rPr>
          <w:spacing w:val="-15"/>
          <w:sz w:val="16"/>
          <w:szCs w:val="16"/>
        </w:rPr>
        <w:t xml:space="preserve"> </w:t>
      </w:r>
      <w:r w:rsidRPr="00235DF2">
        <w:rPr>
          <w:sz w:val="16"/>
          <w:szCs w:val="16"/>
        </w:rPr>
        <w:t>regulation</w:t>
      </w:r>
      <w:r w:rsidRPr="00235DF2">
        <w:rPr>
          <w:spacing w:val="13"/>
          <w:sz w:val="16"/>
          <w:szCs w:val="16"/>
        </w:rPr>
        <w:t xml:space="preserve"> </w:t>
      </w:r>
      <w:r w:rsidRPr="00235DF2">
        <w:rPr>
          <w:sz w:val="16"/>
          <w:szCs w:val="16"/>
        </w:rPr>
        <w:t>is</w:t>
      </w:r>
      <w:r w:rsidRPr="00235DF2">
        <w:rPr>
          <w:spacing w:val="-17"/>
          <w:sz w:val="16"/>
          <w:szCs w:val="16"/>
        </w:rPr>
        <w:t xml:space="preserve"> </w:t>
      </w:r>
      <w:r w:rsidRPr="00235DF2">
        <w:rPr>
          <w:w w:val="107"/>
          <w:sz w:val="16"/>
          <w:szCs w:val="16"/>
        </w:rPr>
        <w:t>amended,</w:t>
      </w:r>
      <w:r w:rsidRPr="00235DF2">
        <w:rPr>
          <w:spacing w:val="9"/>
          <w:w w:val="107"/>
          <w:sz w:val="16"/>
          <w:szCs w:val="16"/>
        </w:rPr>
        <w:t xml:space="preserve"> </w:t>
      </w:r>
      <w:r w:rsidRPr="00235DF2">
        <w:rPr>
          <w:w w:val="107"/>
          <w:sz w:val="16"/>
          <w:szCs w:val="16"/>
        </w:rPr>
        <w:t xml:space="preserve">reenacted </w:t>
      </w:r>
      <w:r w:rsidRPr="00235DF2">
        <w:rPr>
          <w:sz w:val="16"/>
          <w:szCs w:val="16"/>
        </w:rPr>
        <w:t>and</w:t>
      </w:r>
      <w:r w:rsidRPr="00235DF2">
        <w:rPr>
          <w:spacing w:val="19"/>
          <w:sz w:val="16"/>
          <w:szCs w:val="16"/>
        </w:rPr>
        <w:t xml:space="preserve"> </w:t>
      </w:r>
      <w:r w:rsidRPr="00235DF2">
        <w:rPr>
          <w:sz w:val="16"/>
          <w:szCs w:val="16"/>
        </w:rPr>
        <w:t>adopted by</w:t>
      </w:r>
      <w:r w:rsidRPr="00235DF2">
        <w:rPr>
          <w:spacing w:val="8"/>
          <w:sz w:val="16"/>
          <w:szCs w:val="16"/>
        </w:rPr>
        <w:t xml:space="preserve"> </w:t>
      </w:r>
      <w:r w:rsidRPr="00235DF2">
        <w:rPr>
          <w:sz w:val="16"/>
          <w:szCs w:val="16"/>
        </w:rPr>
        <w:t>the</w:t>
      </w:r>
      <w:r w:rsidRPr="00235DF2">
        <w:rPr>
          <w:spacing w:val="14"/>
          <w:sz w:val="16"/>
          <w:szCs w:val="16"/>
        </w:rPr>
        <w:t xml:space="preserve"> </w:t>
      </w:r>
      <w:r w:rsidRPr="00235DF2">
        <w:rPr>
          <w:sz w:val="16"/>
          <w:szCs w:val="16"/>
        </w:rPr>
        <w:t>commissioner</w:t>
      </w:r>
      <w:r w:rsidRPr="00235DF2">
        <w:rPr>
          <w:spacing w:val="31"/>
          <w:sz w:val="16"/>
          <w:szCs w:val="16"/>
        </w:rPr>
        <w:t xml:space="preserve"> </w:t>
      </w:r>
      <w:r w:rsidRPr="00235DF2">
        <w:rPr>
          <w:sz w:val="16"/>
          <w:szCs w:val="16"/>
        </w:rPr>
        <w:t>of conservation</w:t>
      </w:r>
      <w:r w:rsidRPr="00235DF2">
        <w:rPr>
          <w:spacing w:val="41"/>
          <w:sz w:val="16"/>
          <w:szCs w:val="16"/>
        </w:rPr>
        <w:t xml:space="preserve"> </w:t>
      </w:r>
      <w:r w:rsidRPr="00235DF2">
        <w:rPr>
          <w:sz w:val="16"/>
          <w:szCs w:val="16"/>
        </w:rPr>
        <w:t>as</w:t>
      </w:r>
      <w:r w:rsidRPr="00235DF2">
        <w:rPr>
          <w:spacing w:val="17"/>
          <w:sz w:val="16"/>
          <w:szCs w:val="16"/>
        </w:rPr>
        <w:t xml:space="preserve"> </w:t>
      </w:r>
      <w:r w:rsidRPr="00235DF2">
        <w:rPr>
          <w:w w:val="103"/>
          <w:sz w:val="16"/>
          <w:szCs w:val="16"/>
        </w:rPr>
        <w:t xml:space="preserve">being </w:t>
      </w:r>
      <w:r w:rsidRPr="00235DF2">
        <w:rPr>
          <w:sz w:val="16"/>
          <w:szCs w:val="16"/>
        </w:rPr>
        <w:t>reasonably</w:t>
      </w:r>
      <w:r w:rsidRPr="00235DF2">
        <w:rPr>
          <w:spacing w:val="25"/>
          <w:sz w:val="16"/>
          <w:szCs w:val="16"/>
        </w:rPr>
        <w:t xml:space="preserve"> </w:t>
      </w:r>
      <w:r w:rsidRPr="00235DF2">
        <w:rPr>
          <w:sz w:val="16"/>
          <w:szCs w:val="16"/>
        </w:rPr>
        <w:t>necessary</w:t>
      </w:r>
      <w:r w:rsidRPr="00235DF2">
        <w:rPr>
          <w:spacing w:val="24"/>
          <w:sz w:val="16"/>
          <w:szCs w:val="16"/>
        </w:rPr>
        <w:t xml:space="preserve"> </w:t>
      </w:r>
      <w:r w:rsidRPr="00235DF2">
        <w:rPr>
          <w:sz w:val="16"/>
          <w:szCs w:val="16"/>
        </w:rPr>
        <w:t>to</w:t>
      </w:r>
      <w:r w:rsidRPr="00235DF2">
        <w:rPr>
          <w:spacing w:val="5"/>
          <w:sz w:val="16"/>
          <w:szCs w:val="16"/>
        </w:rPr>
        <w:t xml:space="preserve"> </w:t>
      </w:r>
      <w:r w:rsidRPr="00235DF2">
        <w:rPr>
          <w:sz w:val="16"/>
          <w:szCs w:val="16"/>
        </w:rPr>
        <w:t>govern</w:t>
      </w:r>
      <w:r w:rsidRPr="00235DF2">
        <w:rPr>
          <w:spacing w:val="17"/>
          <w:sz w:val="16"/>
          <w:szCs w:val="16"/>
        </w:rPr>
        <w:t xml:space="preserve"> </w:t>
      </w:r>
      <w:r w:rsidRPr="00235DF2">
        <w:rPr>
          <w:sz w:val="16"/>
          <w:szCs w:val="16"/>
        </w:rPr>
        <w:t>and</w:t>
      </w:r>
      <w:r w:rsidRPr="00235DF2">
        <w:rPr>
          <w:spacing w:val="29"/>
          <w:sz w:val="16"/>
          <w:szCs w:val="16"/>
        </w:rPr>
        <w:t xml:space="preserve"> </w:t>
      </w:r>
      <w:r w:rsidRPr="00235DF2">
        <w:rPr>
          <w:sz w:val="16"/>
          <w:szCs w:val="16"/>
        </w:rPr>
        <w:t>control</w:t>
      </w:r>
      <w:r w:rsidRPr="00235DF2">
        <w:rPr>
          <w:spacing w:val="19"/>
          <w:sz w:val="16"/>
          <w:szCs w:val="16"/>
        </w:rPr>
        <w:t xml:space="preserve"> </w:t>
      </w:r>
      <w:r w:rsidRPr="00235DF2">
        <w:rPr>
          <w:sz w:val="16"/>
          <w:szCs w:val="16"/>
        </w:rPr>
        <w:t>matters</w:t>
      </w:r>
      <w:r w:rsidRPr="00235DF2">
        <w:rPr>
          <w:spacing w:val="12"/>
          <w:sz w:val="16"/>
          <w:szCs w:val="16"/>
        </w:rPr>
        <w:t xml:space="preserve"> </w:t>
      </w:r>
      <w:r w:rsidRPr="00235DF2">
        <w:rPr>
          <w:sz w:val="16"/>
          <w:szCs w:val="16"/>
        </w:rPr>
        <w:t>involving</w:t>
      </w:r>
      <w:r w:rsidRPr="00235DF2">
        <w:rPr>
          <w:spacing w:val="-7"/>
          <w:sz w:val="16"/>
          <w:szCs w:val="16"/>
        </w:rPr>
        <w:t xml:space="preserve"> </w:t>
      </w:r>
      <w:r w:rsidRPr="00235DF2">
        <w:rPr>
          <w:w w:val="107"/>
          <w:sz w:val="16"/>
          <w:szCs w:val="16"/>
        </w:rPr>
        <w:t xml:space="preserve">the </w:t>
      </w:r>
      <w:r w:rsidRPr="00235DF2">
        <w:rPr>
          <w:sz w:val="16"/>
          <w:szCs w:val="16"/>
        </w:rPr>
        <w:t>provisions</w:t>
      </w:r>
      <w:r w:rsidRPr="00235DF2">
        <w:rPr>
          <w:spacing w:val="2"/>
          <w:sz w:val="16"/>
          <w:szCs w:val="16"/>
        </w:rPr>
        <w:t xml:space="preserve"> </w:t>
      </w:r>
      <w:r w:rsidRPr="00235DF2">
        <w:rPr>
          <w:sz w:val="16"/>
          <w:szCs w:val="16"/>
        </w:rPr>
        <w:t>of</w:t>
      </w:r>
      <w:r w:rsidRPr="00235DF2">
        <w:rPr>
          <w:spacing w:val="13"/>
          <w:sz w:val="16"/>
          <w:szCs w:val="16"/>
        </w:rPr>
        <w:t xml:space="preserve"> </w:t>
      </w:r>
      <w:r w:rsidRPr="00235DF2">
        <w:rPr>
          <w:sz w:val="16"/>
          <w:szCs w:val="16"/>
        </w:rPr>
        <w:t>the</w:t>
      </w:r>
      <w:r w:rsidRPr="00235DF2">
        <w:rPr>
          <w:spacing w:val="32"/>
          <w:sz w:val="16"/>
          <w:szCs w:val="16"/>
        </w:rPr>
        <w:t xml:space="preserve"> </w:t>
      </w:r>
      <w:r w:rsidRPr="00235DF2">
        <w:rPr>
          <w:sz w:val="16"/>
          <w:szCs w:val="16"/>
        </w:rPr>
        <w:t>Natural</w:t>
      </w:r>
      <w:r w:rsidRPr="00235DF2">
        <w:rPr>
          <w:spacing w:val="27"/>
          <w:sz w:val="16"/>
          <w:szCs w:val="16"/>
        </w:rPr>
        <w:t xml:space="preserve"> </w:t>
      </w:r>
      <w:r w:rsidRPr="00235DF2">
        <w:rPr>
          <w:sz w:val="16"/>
          <w:szCs w:val="16"/>
        </w:rPr>
        <w:t>Resources</w:t>
      </w:r>
      <w:r w:rsidRPr="00235DF2">
        <w:rPr>
          <w:spacing w:val="31"/>
          <w:sz w:val="16"/>
          <w:szCs w:val="16"/>
        </w:rPr>
        <w:t xml:space="preserve"> </w:t>
      </w:r>
      <w:r w:rsidRPr="00235DF2">
        <w:rPr>
          <w:sz w:val="16"/>
          <w:szCs w:val="16"/>
        </w:rPr>
        <w:t>and</w:t>
      </w:r>
      <w:r w:rsidRPr="00235DF2">
        <w:rPr>
          <w:spacing w:val="45"/>
          <w:sz w:val="16"/>
          <w:szCs w:val="16"/>
        </w:rPr>
        <w:t xml:space="preserve"> </w:t>
      </w:r>
      <w:r w:rsidRPr="00235DF2">
        <w:rPr>
          <w:sz w:val="16"/>
          <w:szCs w:val="16"/>
        </w:rPr>
        <w:t>Energy</w:t>
      </w:r>
      <w:r w:rsidRPr="00235DF2">
        <w:rPr>
          <w:spacing w:val="21"/>
          <w:sz w:val="16"/>
          <w:szCs w:val="16"/>
        </w:rPr>
        <w:t xml:space="preserve"> </w:t>
      </w:r>
      <w:r w:rsidRPr="00235DF2">
        <w:rPr>
          <w:sz w:val="16"/>
          <w:szCs w:val="16"/>
        </w:rPr>
        <w:t>Act</w:t>
      </w:r>
      <w:r w:rsidRPr="00235DF2">
        <w:rPr>
          <w:spacing w:val="-2"/>
          <w:sz w:val="16"/>
          <w:szCs w:val="16"/>
        </w:rPr>
        <w:t xml:space="preserve"> </w:t>
      </w:r>
      <w:r w:rsidRPr="00235DF2">
        <w:rPr>
          <w:sz w:val="16"/>
          <w:szCs w:val="16"/>
        </w:rPr>
        <w:t>of</w:t>
      </w:r>
      <w:r w:rsidRPr="00235DF2">
        <w:rPr>
          <w:spacing w:val="6"/>
          <w:sz w:val="16"/>
          <w:szCs w:val="16"/>
        </w:rPr>
        <w:t xml:space="preserve"> </w:t>
      </w:r>
      <w:r w:rsidRPr="00235DF2">
        <w:rPr>
          <w:sz w:val="16"/>
          <w:szCs w:val="16"/>
        </w:rPr>
        <w:t>1973.</w:t>
      </w:r>
    </w:p>
    <w:p w:rsidR="00ED044C" w:rsidRPr="001E453D" w:rsidRDefault="00ED044C" w:rsidP="00ED044C">
      <w:pPr>
        <w:pStyle w:val="Section"/>
      </w:pPr>
      <w:bookmarkStart w:id="99" w:name="_Toc178265400"/>
      <w:bookmarkEnd w:id="96"/>
      <w:r w:rsidRPr="001E453D">
        <w:t>§101.</w:t>
      </w:r>
      <w:r w:rsidRPr="001E453D">
        <w:tab/>
        <w:t>Definitions</w:t>
      </w:r>
      <w:bookmarkEnd w:id="99"/>
    </w:p>
    <w:p w:rsidR="00ED044C" w:rsidRPr="001E453D" w:rsidRDefault="00ED044C" w:rsidP="00ED044C">
      <w:pPr>
        <w:pStyle w:val="A"/>
        <w:rPr>
          <w:w w:val="107"/>
        </w:rPr>
      </w:pPr>
      <w:r w:rsidRPr="001E453D">
        <w:rPr>
          <w:w w:val="107"/>
        </w:rPr>
        <w:t>A.</w:t>
      </w:r>
      <w:r w:rsidRPr="001E453D">
        <w:rPr>
          <w:w w:val="107"/>
        </w:rPr>
        <w:tab/>
        <w:t>The words and terms defined herein shall have the followi</w:t>
      </w:r>
      <w:r>
        <w:rPr>
          <w:w w:val="107"/>
        </w:rPr>
        <w:t>ng meanings when used in these r</w:t>
      </w:r>
      <w:r w:rsidRPr="001E453D">
        <w:rPr>
          <w:w w:val="107"/>
        </w:rPr>
        <w:t>egulations. All other words and terms so used and not herein defined shall have their usual meanings unless specially defined in Chapter 7 of Title 30 of the Louisiana Revised Statutes of 1950.</w:t>
      </w:r>
    </w:p>
    <w:p w:rsidR="00ED044C" w:rsidRPr="001E453D" w:rsidRDefault="00ED044C" w:rsidP="00ED044C">
      <w:pPr>
        <w:pStyle w:val="1"/>
      </w:pPr>
      <w:r w:rsidRPr="001E453D">
        <w:rPr>
          <w:i/>
        </w:rPr>
        <w:t xml:space="preserve">Act </w:t>
      </w:r>
      <w:r w:rsidRPr="00245366">
        <w:t>or</w:t>
      </w:r>
      <w:r w:rsidRPr="001E453D">
        <w:rPr>
          <w:i/>
        </w:rPr>
        <w:t xml:space="preserve"> Chapter</w:t>
      </w:r>
      <w:r w:rsidRPr="001E453D">
        <w:sym w:font="Symbol" w:char="F0BE"/>
      </w:r>
      <w:r w:rsidRPr="001E453D">
        <w:t>the Natural Resources and Energy Act of 1973, being Act 16 of the Extraordinary Session of 1973, now Chapter 7 of Title 30 of the Louisiana Revised Statutes of 1950, as amended after 1950.</w:t>
      </w:r>
    </w:p>
    <w:p w:rsidR="00ED044C" w:rsidRPr="001E453D" w:rsidRDefault="00ED044C" w:rsidP="00ED044C">
      <w:pPr>
        <w:pStyle w:val="1"/>
      </w:pPr>
      <w:r w:rsidRPr="001E453D">
        <w:rPr>
          <w:i/>
        </w:rPr>
        <w:t>Commissioner</w:t>
      </w:r>
      <w:r w:rsidRPr="001E453D">
        <w:sym w:font="Symbol" w:char="F0BE"/>
      </w:r>
      <w:r>
        <w:t>the commissioner of conservation of the s</w:t>
      </w:r>
      <w:r w:rsidRPr="001E453D">
        <w:t>tate of L</w:t>
      </w:r>
      <w:r>
        <w:t>ouisiana who shall be the commissioner of c</w:t>
      </w:r>
      <w:r w:rsidRPr="001E453D">
        <w:t>onservation within the Department of Natural Resources.</w:t>
      </w:r>
    </w:p>
    <w:p w:rsidR="00ED044C" w:rsidRPr="001E453D" w:rsidRDefault="00ED044C" w:rsidP="00ED044C">
      <w:pPr>
        <w:pStyle w:val="1"/>
      </w:pPr>
      <w:r w:rsidRPr="001E453D">
        <w:rPr>
          <w:i/>
        </w:rPr>
        <w:t>Excess Capacity of Intrastate Gas Pipelines</w:t>
      </w:r>
      <w:r w:rsidRPr="001E453D">
        <w:sym w:font="Symbol" w:char="F0BE"/>
      </w:r>
      <w:r w:rsidRPr="001E453D">
        <w:t>that part of the capability of a pipeline system to transport intrastate natural gas from point to point along its line in excess of the immediate needs of the pipeline company or its subsidiaries or its parent or the subsidiary companies of its parents. In de</w:t>
      </w:r>
      <w:r>
        <w:t>termining excess capacity, the c</w:t>
      </w:r>
      <w:r w:rsidRPr="001E453D">
        <w:t>ommissioner may disregard existing contracts for the transportation or sale of intrastate natural gas to the extent they are not then being performed or fulfilled. Excess capacity of intrastate pipelines may also be created as a result of intrastate natural gas delivery curtailment orders of the commissioner in the implementation of the allocation, rationing and conservation measures governing the endues of intrastate natural gas provided for in the Act.</w:t>
      </w:r>
    </w:p>
    <w:p w:rsidR="00ED044C" w:rsidRPr="001E453D" w:rsidRDefault="00ED044C" w:rsidP="00ED044C">
      <w:pPr>
        <w:pStyle w:val="1"/>
      </w:pPr>
      <w:r w:rsidRPr="001E453D">
        <w:rPr>
          <w:i/>
        </w:rPr>
        <w:t>Facility</w:t>
      </w:r>
      <w:r w:rsidRPr="001E453D">
        <w:sym w:font="Symbol" w:char="F0BE"/>
      </w:r>
      <w:r w:rsidRPr="001E453D">
        <w:t>any component of a pipeline or pipeline system except:</w:t>
      </w:r>
    </w:p>
    <w:p w:rsidR="00ED044C" w:rsidRPr="001E453D" w:rsidRDefault="00ED044C" w:rsidP="00ED044C">
      <w:pPr>
        <w:pStyle w:val="a0"/>
      </w:pPr>
      <w:r w:rsidRPr="001E453D">
        <w:t>a.</w:t>
      </w:r>
      <w:r w:rsidRPr="001E453D">
        <w:tab/>
      </w:r>
      <w:r w:rsidRPr="00245366">
        <w:rPr>
          <w:i/>
        </w:rPr>
        <w:t>auxiliary</w:t>
      </w:r>
      <w:r w:rsidRPr="00245366">
        <w:rPr>
          <w:i/>
          <w:spacing w:val="-4"/>
        </w:rPr>
        <w:t xml:space="preserve"> </w:t>
      </w:r>
      <w:r w:rsidRPr="00245366">
        <w:rPr>
          <w:i/>
        </w:rPr>
        <w:t>installations</w:t>
      </w:r>
      <w:r w:rsidRPr="001E453D">
        <w:sym w:font="Symbol" w:char="F0BE"/>
      </w:r>
      <w:r w:rsidRPr="00245366">
        <w:t>i</w:t>
      </w:r>
      <w:r w:rsidRPr="001E453D">
        <w:t>nstallations</w:t>
      </w:r>
      <w:r w:rsidRPr="001E453D">
        <w:rPr>
          <w:spacing w:val="22"/>
        </w:rPr>
        <w:t xml:space="preserve"> </w:t>
      </w:r>
      <w:r w:rsidRPr="001E453D">
        <w:t>which</w:t>
      </w:r>
      <w:r w:rsidRPr="001E453D">
        <w:rPr>
          <w:spacing w:val="29"/>
        </w:rPr>
        <w:t xml:space="preserve"> </w:t>
      </w:r>
      <w:r w:rsidRPr="001E453D">
        <w:t>are</w:t>
      </w:r>
      <w:r w:rsidRPr="001E453D">
        <w:rPr>
          <w:spacing w:val="2"/>
        </w:rPr>
        <w:t xml:space="preserve"> </w:t>
      </w:r>
      <w:r w:rsidRPr="001E453D">
        <w:rPr>
          <w:w w:val="101"/>
        </w:rPr>
        <w:t xml:space="preserve">merely </w:t>
      </w:r>
      <w:r w:rsidRPr="001E453D">
        <w:t>auxiliary</w:t>
      </w:r>
      <w:r w:rsidRPr="001E453D">
        <w:rPr>
          <w:spacing w:val="-2"/>
        </w:rPr>
        <w:t xml:space="preserve"> </w:t>
      </w:r>
      <w:r w:rsidRPr="001E453D">
        <w:t>or</w:t>
      </w:r>
      <w:r w:rsidRPr="001E453D">
        <w:rPr>
          <w:spacing w:val="16"/>
        </w:rPr>
        <w:t xml:space="preserve"> </w:t>
      </w:r>
      <w:r w:rsidRPr="001E453D">
        <w:rPr>
          <w:w w:val="109"/>
        </w:rPr>
        <w:t>appurtenant</w:t>
      </w:r>
      <w:r w:rsidRPr="001E453D">
        <w:rPr>
          <w:spacing w:val="2"/>
          <w:w w:val="109"/>
        </w:rPr>
        <w:t xml:space="preserve"> </w:t>
      </w:r>
      <w:r w:rsidRPr="001E453D">
        <w:t>to</w:t>
      </w:r>
      <w:r w:rsidRPr="001E453D">
        <w:rPr>
          <w:spacing w:val="18"/>
        </w:rPr>
        <w:t xml:space="preserve"> </w:t>
      </w:r>
      <w:r w:rsidRPr="001E453D">
        <w:t>an</w:t>
      </w:r>
      <w:r w:rsidRPr="001E453D">
        <w:rPr>
          <w:spacing w:val="24"/>
        </w:rPr>
        <w:t xml:space="preserve"> </w:t>
      </w:r>
      <w:r w:rsidRPr="001E453D">
        <w:t>existing</w:t>
      </w:r>
      <w:r w:rsidRPr="001E453D">
        <w:rPr>
          <w:spacing w:val="7"/>
        </w:rPr>
        <w:t xml:space="preserve"> </w:t>
      </w:r>
      <w:r w:rsidRPr="001E453D">
        <w:t>transmission</w:t>
      </w:r>
      <w:r w:rsidRPr="001E453D">
        <w:rPr>
          <w:spacing w:val="27"/>
        </w:rPr>
        <w:t xml:space="preserve"> </w:t>
      </w:r>
      <w:r w:rsidRPr="001E453D">
        <w:t>pipeline</w:t>
      </w:r>
      <w:r w:rsidRPr="001E453D">
        <w:rPr>
          <w:spacing w:val="7"/>
        </w:rPr>
        <w:t xml:space="preserve"> </w:t>
      </w:r>
      <w:r w:rsidRPr="001E453D">
        <w:rPr>
          <w:w w:val="101"/>
        </w:rPr>
        <w:t>sys</w:t>
      </w:r>
      <w:r w:rsidRPr="001E453D">
        <w:t>tem</w:t>
      </w:r>
      <w:r w:rsidRPr="001E453D">
        <w:rPr>
          <w:spacing w:val="-6"/>
        </w:rPr>
        <w:t xml:space="preserve"> </w:t>
      </w:r>
      <w:r w:rsidRPr="001E453D">
        <w:t>and</w:t>
      </w:r>
      <w:r w:rsidRPr="001E453D">
        <w:rPr>
          <w:spacing w:val="19"/>
        </w:rPr>
        <w:t xml:space="preserve"> </w:t>
      </w:r>
      <w:r w:rsidRPr="001E453D">
        <w:t>which</w:t>
      </w:r>
      <w:r w:rsidRPr="001E453D">
        <w:rPr>
          <w:spacing w:val="-12"/>
        </w:rPr>
        <w:t xml:space="preserve"> </w:t>
      </w:r>
      <w:r w:rsidRPr="001E453D">
        <w:t>are</w:t>
      </w:r>
      <w:r w:rsidRPr="001E453D">
        <w:rPr>
          <w:spacing w:val="5"/>
        </w:rPr>
        <w:t xml:space="preserve"> </w:t>
      </w:r>
      <w:r w:rsidRPr="001E453D">
        <w:t>installed</w:t>
      </w:r>
      <w:r w:rsidRPr="001E453D">
        <w:rPr>
          <w:spacing w:val="-12"/>
        </w:rPr>
        <w:t xml:space="preserve"> </w:t>
      </w:r>
      <w:r w:rsidRPr="001E453D">
        <w:t>only</w:t>
      </w:r>
      <w:r w:rsidRPr="001E453D">
        <w:rPr>
          <w:spacing w:val="-14"/>
        </w:rPr>
        <w:t xml:space="preserve"> </w:t>
      </w:r>
      <w:r w:rsidRPr="001E453D">
        <w:t>for</w:t>
      </w:r>
      <w:r w:rsidRPr="001E453D">
        <w:rPr>
          <w:spacing w:val="-6"/>
        </w:rPr>
        <w:t xml:space="preserve"> </w:t>
      </w:r>
      <w:r w:rsidRPr="001E453D">
        <w:t>the</w:t>
      </w:r>
      <w:r w:rsidRPr="001E453D">
        <w:rPr>
          <w:spacing w:val="1"/>
        </w:rPr>
        <w:t xml:space="preserve"> </w:t>
      </w:r>
      <w:r w:rsidRPr="001E453D">
        <w:t>purpose</w:t>
      </w:r>
      <w:r w:rsidRPr="001E453D">
        <w:rPr>
          <w:spacing w:val="24"/>
        </w:rPr>
        <w:t xml:space="preserve"> </w:t>
      </w:r>
      <w:r w:rsidRPr="001E453D">
        <w:t>of</w:t>
      </w:r>
      <w:r w:rsidRPr="001E453D">
        <w:rPr>
          <w:spacing w:val="-15"/>
        </w:rPr>
        <w:t xml:space="preserve"> </w:t>
      </w:r>
      <w:r w:rsidRPr="001E453D">
        <w:t>obtaining</w:t>
      </w:r>
      <w:r w:rsidRPr="001E453D">
        <w:rPr>
          <w:spacing w:val="9"/>
        </w:rPr>
        <w:t xml:space="preserve"> </w:t>
      </w:r>
      <w:r w:rsidRPr="001E453D">
        <w:rPr>
          <w:w w:val="106"/>
        </w:rPr>
        <w:t xml:space="preserve">more </w:t>
      </w:r>
      <w:r w:rsidRPr="001E453D">
        <w:rPr>
          <w:w w:val="96"/>
        </w:rPr>
        <w:t>efficient</w:t>
      </w:r>
      <w:r w:rsidRPr="001E453D">
        <w:rPr>
          <w:spacing w:val="-10"/>
          <w:w w:val="96"/>
        </w:rPr>
        <w:t xml:space="preserve"> </w:t>
      </w:r>
      <w:r w:rsidRPr="001E453D">
        <w:t>or</w:t>
      </w:r>
      <w:r w:rsidRPr="001E453D">
        <w:rPr>
          <w:spacing w:val="11"/>
        </w:rPr>
        <w:t xml:space="preserve"> </w:t>
      </w:r>
      <w:r w:rsidRPr="001E453D">
        <w:t>more</w:t>
      </w:r>
      <w:r w:rsidRPr="001E453D">
        <w:rPr>
          <w:spacing w:val="5"/>
        </w:rPr>
        <w:t xml:space="preserve"> </w:t>
      </w:r>
      <w:r w:rsidRPr="001E453D">
        <w:t>economical</w:t>
      </w:r>
      <w:r w:rsidRPr="001E453D">
        <w:rPr>
          <w:spacing w:val="22"/>
        </w:rPr>
        <w:t xml:space="preserve"> </w:t>
      </w:r>
      <w:r w:rsidRPr="001E453D">
        <w:t>operation</w:t>
      </w:r>
      <w:r w:rsidRPr="001E453D">
        <w:rPr>
          <w:spacing w:val="35"/>
        </w:rPr>
        <w:t xml:space="preserve"> </w:t>
      </w:r>
      <w:r w:rsidRPr="001E453D">
        <w:t>of</w:t>
      </w:r>
      <w:r w:rsidRPr="001E453D">
        <w:rPr>
          <w:spacing w:val="-10"/>
        </w:rPr>
        <w:t xml:space="preserve"> </w:t>
      </w:r>
      <w:r w:rsidRPr="001E453D">
        <w:t>authorized</w:t>
      </w:r>
      <w:r w:rsidRPr="001E453D">
        <w:rPr>
          <w:spacing w:val="27"/>
        </w:rPr>
        <w:t xml:space="preserve"> </w:t>
      </w:r>
      <w:r w:rsidRPr="001E453D">
        <w:t xml:space="preserve">transmission </w:t>
      </w:r>
      <w:r w:rsidRPr="001E453D">
        <w:rPr>
          <w:w w:val="93"/>
        </w:rPr>
        <w:t>facilities,</w:t>
      </w:r>
      <w:r w:rsidRPr="001E453D">
        <w:rPr>
          <w:spacing w:val="24"/>
          <w:w w:val="93"/>
        </w:rPr>
        <w:t xml:space="preserve"> </w:t>
      </w:r>
      <w:r w:rsidRPr="001E453D">
        <w:t>such</w:t>
      </w:r>
      <w:r w:rsidRPr="001E453D">
        <w:rPr>
          <w:spacing w:val="39"/>
        </w:rPr>
        <w:t xml:space="preserve"> </w:t>
      </w:r>
      <w:r w:rsidRPr="001E453D">
        <w:t>as:</w:t>
      </w:r>
      <w:r w:rsidRPr="001E453D">
        <w:rPr>
          <w:spacing w:val="22"/>
        </w:rPr>
        <w:t xml:space="preserve"> </w:t>
      </w:r>
      <w:r w:rsidRPr="001E453D">
        <w:t>gas</w:t>
      </w:r>
      <w:r w:rsidRPr="001E453D">
        <w:rPr>
          <w:spacing w:val="21"/>
        </w:rPr>
        <w:t xml:space="preserve"> </w:t>
      </w:r>
      <w:r w:rsidRPr="001E453D">
        <w:t>cleaning</w:t>
      </w:r>
      <w:r w:rsidRPr="001E453D">
        <w:rPr>
          <w:spacing w:val="26"/>
        </w:rPr>
        <w:t xml:space="preserve"> </w:t>
      </w:r>
      <w:r w:rsidRPr="001E453D">
        <w:t>and treating</w:t>
      </w:r>
      <w:r w:rsidRPr="001E453D">
        <w:rPr>
          <w:spacing w:val="29"/>
        </w:rPr>
        <w:t xml:space="preserve"> </w:t>
      </w:r>
      <w:r w:rsidRPr="001E453D">
        <w:t xml:space="preserve">equipment; </w:t>
      </w:r>
      <w:r w:rsidRPr="001E453D">
        <w:rPr>
          <w:w w:val="104"/>
        </w:rPr>
        <w:t xml:space="preserve">heaters; </w:t>
      </w:r>
      <w:r w:rsidRPr="001E453D">
        <w:t>cooling</w:t>
      </w:r>
      <w:r w:rsidRPr="001E453D">
        <w:rPr>
          <w:spacing w:val="-11"/>
        </w:rPr>
        <w:t xml:space="preserve"> </w:t>
      </w:r>
      <w:r w:rsidRPr="001E453D">
        <w:t>and</w:t>
      </w:r>
      <w:r w:rsidRPr="001E453D">
        <w:rPr>
          <w:spacing w:val="24"/>
        </w:rPr>
        <w:t xml:space="preserve"> </w:t>
      </w:r>
      <w:r w:rsidRPr="001E453D">
        <w:t>dehydration</w:t>
      </w:r>
      <w:r w:rsidRPr="001E453D">
        <w:rPr>
          <w:spacing w:val="44"/>
        </w:rPr>
        <w:t xml:space="preserve"> </w:t>
      </w:r>
      <w:r w:rsidRPr="001E453D">
        <w:t>equipment; residual</w:t>
      </w:r>
      <w:r w:rsidRPr="001E453D">
        <w:rPr>
          <w:spacing w:val="5"/>
        </w:rPr>
        <w:t xml:space="preserve"> </w:t>
      </w:r>
      <w:r w:rsidRPr="001E453D">
        <w:t>refining</w:t>
      </w:r>
      <w:r w:rsidRPr="001E453D">
        <w:rPr>
          <w:spacing w:val="-13"/>
        </w:rPr>
        <w:t xml:space="preserve"> </w:t>
      </w:r>
      <w:r w:rsidRPr="001E453D">
        <w:rPr>
          <w:w w:val="106"/>
        </w:rPr>
        <w:t xml:space="preserve">equipment; </w:t>
      </w:r>
      <w:r w:rsidRPr="001E453D">
        <w:t>water</w:t>
      </w:r>
      <w:r w:rsidRPr="001E453D">
        <w:rPr>
          <w:spacing w:val="1"/>
        </w:rPr>
        <w:t xml:space="preserve"> </w:t>
      </w:r>
      <w:r w:rsidRPr="001E453D">
        <w:t>pumping</w:t>
      </w:r>
      <w:r w:rsidRPr="001E453D">
        <w:rPr>
          <w:spacing w:val="30"/>
        </w:rPr>
        <w:t xml:space="preserve"> </w:t>
      </w:r>
      <w:r w:rsidRPr="001E453D">
        <w:t>treating</w:t>
      </w:r>
      <w:r w:rsidRPr="001E453D">
        <w:rPr>
          <w:spacing w:val="15"/>
        </w:rPr>
        <w:t xml:space="preserve"> </w:t>
      </w:r>
      <w:r w:rsidRPr="001E453D">
        <w:t>and</w:t>
      </w:r>
      <w:r w:rsidRPr="001E453D">
        <w:rPr>
          <w:spacing w:val="18"/>
        </w:rPr>
        <w:t xml:space="preserve"> </w:t>
      </w:r>
      <w:r w:rsidRPr="001E453D">
        <w:t>cooling production</w:t>
      </w:r>
      <w:r w:rsidRPr="001E453D">
        <w:rPr>
          <w:spacing w:val="26"/>
        </w:rPr>
        <w:t xml:space="preserve"> </w:t>
      </w:r>
      <w:r w:rsidRPr="001E453D">
        <w:rPr>
          <w:w w:val="103"/>
        </w:rPr>
        <w:t xml:space="preserve">compressors; </w:t>
      </w:r>
      <w:r w:rsidRPr="001E453D">
        <w:rPr>
          <w:w w:val="106"/>
        </w:rPr>
        <w:t>measurement</w:t>
      </w:r>
      <w:r w:rsidRPr="001E453D">
        <w:rPr>
          <w:spacing w:val="8"/>
          <w:w w:val="106"/>
        </w:rPr>
        <w:t xml:space="preserve"> </w:t>
      </w:r>
      <w:r w:rsidRPr="001E453D">
        <w:t>equipment; pressure</w:t>
      </w:r>
      <w:r w:rsidRPr="001E453D">
        <w:rPr>
          <w:spacing w:val="32"/>
        </w:rPr>
        <w:t xml:space="preserve"> </w:t>
      </w:r>
      <w:r w:rsidRPr="001E453D">
        <w:t>or</w:t>
      </w:r>
      <w:r w:rsidRPr="001E453D">
        <w:rPr>
          <w:spacing w:val="29"/>
        </w:rPr>
        <w:t xml:space="preserve"> </w:t>
      </w:r>
      <w:r w:rsidRPr="001E453D">
        <w:t>flow</w:t>
      </w:r>
      <w:r w:rsidRPr="001E453D">
        <w:rPr>
          <w:spacing w:val="7"/>
        </w:rPr>
        <w:t xml:space="preserve"> </w:t>
      </w:r>
      <w:r w:rsidRPr="001E453D">
        <w:t>regulation</w:t>
      </w:r>
      <w:r w:rsidRPr="001E453D">
        <w:rPr>
          <w:spacing w:val="35"/>
        </w:rPr>
        <w:t xml:space="preserve"> </w:t>
      </w:r>
      <w:r w:rsidRPr="001E453D">
        <w:t>or</w:t>
      </w:r>
      <w:r w:rsidRPr="001E453D">
        <w:rPr>
          <w:spacing w:val="21"/>
        </w:rPr>
        <w:t xml:space="preserve"> </w:t>
      </w:r>
      <w:r w:rsidRPr="001E453D">
        <w:rPr>
          <w:w w:val="103"/>
        </w:rPr>
        <w:t xml:space="preserve">control </w:t>
      </w:r>
      <w:r w:rsidRPr="001E453D">
        <w:t>equipment; electrical</w:t>
      </w:r>
      <w:r w:rsidRPr="001E453D">
        <w:rPr>
          <w:spacing w:val="5"/>
        </w:rPr>
        <w:t xml:space="preserve"> </w:t>
      </w:r>
      <w:r w:rsidRPr="001E453D">
        <w:t>and</w:t>
      </w:r>
      <w:r w:rsidRPr="001E453D">
        <w:rPr>
          <w:spacing w:val="43"/>
        </w:rPr>
        <w:t xml:space="preserve"> </w:t>
      </w:r>
      <w:r w:rsidRPr="001E453D">
        <w:t>communication equipment and buildings;</w:t>
      </w:r>
    </w:p>
    <w:p w:rsidR="00ED044C" w:rsidRPr="001E453D" w:rsidRDefault="00ED044C" w:rsidP="00ED044C">
      <w:pPr>
        <w:pStyle w:val="a0"/>
      </w:pPr>
      <w:r w:rsidRPr="00245366">
        <w:t>b.</w:t>
      </w:r>
      <w:r w:rsidRPr="00245366">
        <w:tab/>
      </w:r>
      <w:r w:rsidRPr="00245366">
        <w:rPr>
          <w:i/>
        </w:rPr>
        <w:t>replacement</w:t>
      </w:r>
      <w:r w:rsidRPr="00245366">
        <w:rPr>
          <w:i/>
          <w:spacing w:val="34"/>
        </w:rPr>
        <w:t xml:space="preserve"> </w:t>
      </w:r>
      <w:r w:rsidRPr="00A9626C">
        <w:rPr>
          <w:i/>
        </w:rPr>
        <w:t>of facilities</w:t>
      </w:r>
      <w:r w:rsidRPr="00245366">
        <w:sym w:font="Symbol" w:char="F0BE"/>
      </w:r>
      <w:r w:rsidRPr="00245366">
        <w:t>facilities</w:t>
      </w:r>
      <w:r w:rsidRPr="001E453D">
        <w:rPr>
          <w:spacing w:val="-6"/>
          <w:w w:val="95"/>
        </w:rPr>
        <w:t xml:space="preserve"> </w:t>
      </w:r>
      <w:r w:rsidRPr="001E453D">
        <w:t>which</w:t>
      </w:r>
      <w:r w:rsidRPr="001E453D">
        <w:rPr>
          <w:spacing w:val="-8"/>
        </w:rPr>
        <w:t xml:space="preserve"> </w:t>
      </w:r>
      <w:r w:rsidRPr="001E453D">
        <w:t>constitute</w:t>
      </w:r>
      <w:r w:rsidRPr="001E453D">
        <w:rPr>
          <w:spacing w:val="10"/>
        </w:rPr>
        <w:t xml:space="preserve"> </w:t>
      </w:r>
      <w:r w:rsidRPr="001E453D">
        <w:rPr>
          <w:w w:val="107"/>
        </w:rPr>
        <w:t xml:space="preserve">the </w:t>
      </w:r>
      <w:r w:rsidRPr="001E453D">
        <w:t>replacement</w:t>
      </w:r>
      <w:r w:rsidRPr="001E453D">
        <w:rPr>
          <w:spacing w:val="37"/>
        </w:rPr>
        <w:t xml:space="preserve"> </w:t>
      </w:r>
      <w:r w:rsidRPr="001E453D">
        <w:t>of</w:t>
      </w:r>
      <w:r w:rsidRPr="001E453D">
        <w:rPr>
          <w:spacing w:val="-1"/>
        </w:rPr>
        <w:t xml:space="preserve"> </w:t>
      </w:r>
      <w:r w:rsidRPr="001E453D">
        <w:t>existing</w:t>
      </w:r>
      <w:r w:rsidRPr="001E453D">
        <w:rPr>
          <w:spacing w:val="-4"/>
        </w:rPr>
        <w:t xml:space="preserve"> </w:t>
      </w:r>
      <w:r w:rsidRPr="001E453D">
        <w:rPr>
          <w:w w:val="95"/>
        </w:rPr>
        <w:t xml:space="preserve">facilities </w:t>
      </w:r>
      <w:r w:rsidRPr="001E453D">
        <w:t>which</w:t>
      </w:r>
      <w:r w:rsidRPr="001E453D">
        <w:rPr>
          <w:spacing w:val="20"/>
        </w:rPr>
        <w:t xml:space="preserve"> </w:t>
      </w:r>
      <w:r w:rsidRPr="001E453D">
        <w:t>have</w:t>
      </w:r>
      <w:r w:rsidRPr="001E453D">
        <w:rPr>
          <w:spacing w:val="20"/>
        </w:rPr>
        <w:t xml:space="preserve"> </w:t>
      </w:r>
      <w:r w:rsidRPr="001E453D">
        <w:t>or</w:t>
      </w:r>
      <w:r w:rsidRPr="001E453D">
        <w:rPr>
          <w:spacing w:val="17"/>
        </w:rPr>
        <w:t xml:space="preserve"> </w:t>
      </w:r>
      <w:r w:rsidRPr="001E453D">
        <w:rPr>
          <w:w w:val="88"/>
        </w:rPr>
        <w:t>will</w:t>
      </w:r>
      <w:r w:rsidRPr="001E453D">
        <w:rPr>
          <w:spacing w:val="7"/>
          <w:w w:val="88"/>
        </w:rPr>
        <w:t xml:space="preserve"> </w:t>
      </w:r>
      <w:r w:rsidRPr="001E453D">
        <w:t>soon</w:t>
      </w:r>
      <w:r w:rsidRPr="001E453D">
        <w:rPr>
          <w:spacing w:val="39"/>
        </w:rPr>
        <w:t xml:space="preserve"> </w:t>
      </w:r>
      <w:r w:rsidRPr="001E453D">
        <w:rPr>
          <w:w w:val="107"/>
        </w:rPr>
        <w:t xml:space="preserve">become </w:t>
      </w:r>
      <w:r w:rsidRPr="001E453D">
        <w:t>physically</w:t>
      </w:r>
      <w:r w:rsidRPr="001E453D">
        <w:rPr>
          <w:spacing w:val="-18"/>
        </w:rPr>
        <w:t xml:space="preserve"> </w:t>
      </w:r>
      <w:r w:rsidRPr="001E453D">
        <w:t>deteriorated or</w:t>
      </w:r>
      <w:r w:rsidRPr="001E453D">
        <w:rPr>
          <w:spacing w:val="11"/>
        </w:rPr>
        <w:t xml:space="preserve"> </w:t>
      </w:r>
      <w:r w:rsidRPr="001E453D">
        <w:t>obsolete</w:t>
      </w:r>
      <w:r w:rsidRPr="001E453D">
        <w:rPr>
          <w:spacing w:val="33"/>
        </w:rPr>
        <w:t xml:space="preserve"> </w:t>
      </w:r>
      <w:r w:rsidRPr="001E453D">
        <w:t>to</w:t>
      </w:r>
      <w:r w:rsidRPr="001E453D">
        <w:rPr>
          <w:spacing w:val="4"/>
        </w:rPr>
        <w:t xml:space="preserve"> </w:t>
      </w:r>
      <w:r w:rsidRPr="001E453D">
        <w:t>the</w:t>
      </w:r>
      <w:r w:rsidRPr="001E453D">
        <w:rPr>
          <w:spacing w:val="13"/>
        </w:rPr>
        <w:t xml:space="preserve"> </w:t>
      </w:r>
      <w:r w:rsidRPr="001E453D">
        <w:t>extent</w:t>
      </w:r>
      <w:r w:rsidRPr="001E453D">
        <w:rPr>
          <w:spacing w:val="28"/>
        </w:rPr>
        <w:t xml:space="preserve"> </w:t>
      </w:r>
      <w:r w:rsidRPr="001E453D">
        <w:t>that</w:t>
      </w:r>
      <w:r w:rsidRPr="001E453D">
        <w:rPr>
          <w:spacing w:val="18"/>
        </w:rPr>
        <w:t xml:space="preserve"> </w:t>
      </w:r>
      <w:r w:rsidRPr="001E453D">
        <w:rPr>
          <w:w w:val="105"/>
        </w:rPr>
        <w:t xml:space="preserve">replacement </w:t>
      </w:r>
      <w:r w:rsidRPr="001E453D">
        <w:t>is</w:t>
      </w:r>
      <w:r w:rsidRPr="001E453D">
        <w:rPr>
          <w:spacing w:val="13"/>
        </w:rPr>
        <w:t xml:space="preserve"> </w:t>
      </w:r>
      <w:r>
        <w:t>deemed advisable, p</w:t>
      </w:r>
      <w:r w:rsidRPr="001E453D">
        <w:t>rovided, that</w:t>
      </w:r>
      <w:r w:rsidRPr="001E453D">
        <w:rPr>
          <w:spacing w:val="39"/>
        </w:rPr>
        <w:t xml:space="preserve"> </w:t>
      </w:r>
      <w:r w:rsidRPr="001E453D">
        <w:t xml:space="preserve">such replacement will </w:t>
      </w:r>
      <w:r w:rsidRPr="001E453D">
        <w:rPr>
          <w:w w:val="105"/>
        </w:rPr>
        <w:t xml:space="preserve">not </w:t>
      </w:r>
      <w:r w:rsidRPr="001E453D">
        <w:t>result</w:t>
      </w:r>
      <w:r w:rsidRPr="001E453D">
        <w:rPr>
          <w:spacing w:val="32"/>
        </w:rPr>
        <w:t xml:space="preserve"> </w:t>
      </w:r>
      <w:r w:rsidRPr="001E453D">
        <w:t>in</w:t>
      </w:r>
      <w:r w:rsidRPr="001E453D">
        <w:rPr>
          <w:spacing w:val="43"/>
        </w:rPr>
        <w:t xml:space="preserve"> </w:t>
      </w:r>
      <w:r w:rsidRPr="001E453D">
        <w:t xml:space="preserve">a reduction or </w:t>
      </w:r>
      <w:r w:rsidRPr="001E453D">
        <w:rPr>
          <w:w w:val="109"/>
        </w:rPr>
        <w:t>abandonment</w:t>
      </w:r>
      <w:r w:rsidRPr="001E453D">
        <w:rPr>
          <w:spacing w:val="32"/>
          <w:w w:val="109"/>
        </w:rPr>
        <w:t xml:space="preserve"> </w:t>
      </w:r>
      <w:r w:rsidRPr="001E453D">
        <w:t>of</w:t>
      </w:r>
      <w:r w:rsidRPr="001E453D">
        <w:rPr>
          <w:spacing w:val="35"/>
        </w:rPr>
        <w:t xml:space="preserve"> </w:t>
      </w:r>
      <w:r w:rsidRPr="001E453D">
        <w:t xml:space="preserve">service rendered </w:t>
      </w:r>
      <w:r w:rsidRPr="001E453D">
        <w:rPr>
          <w:w w:val="101"/>
        </w:rPr>
        <w:t xml:space="preserve">by </w:t>
      </w:r>
      <w:r w:rsidRPr="001E453D">
        <w:t>means</w:t>
      </w:r>
      <w:r w:rsidRPr="001E453D">
        <w:rPr>
          <w:spacing w:val="25"/>
        </w:rPr>
        <w:t xml:space="preserve"> </w:t>
      </w:r>
      <w:r w:rsidRPr="001E453D">
        <w:t>of</w:t>
      </w:r>
      <w:r w:rsidRPr="001E453D">
        <w:rPr>
          <w:spacing w:val="1"/>
        </w:rPr>
        <w:t xml:space="preserve"> </w:t>
      </w:r>
      <w:r w:rsidRPr="001E453D">
        <w:t>such</w:t>
      </w:r>
      <w:r w:rsidRPr="001E453D">
        <w:rPr>
          <w:spacing w:val="26"/>
        </w:rPr>
        <w:t xml:space="preserve"> </w:t>
      </w:r>
      <w:r w:rsidRPr="006B27FF">
        <w:rPr>
          <w:w w:val="109"/>
        </w:rPr>
        <w:t>facilities. Provided further,</w:t>
      </w:r>
      <w:r w:rsidRPr="001E453D">
        <w:rPr>
          <w:spacing w:val="34"/>
        </w:rPr>
        <w:t xml:space="preserve"> </w:t>
      </w:r>
      <w:r w:rsidRPr="001E453D">
        <w:t>that</w:t>
      </w:r>
      <w:r w:rsidRPr="001E453D">
        <w:rPr>
          <w:spacing w:val="20"/>
        </w:rPr>
        <w:t xml:space="preserve"> </w:t>
      </w:r>
      <w:r w:rsidRPr="001E453D">
        <w:t>such</w:t>
      </w:r>
      <w:r w:rsidRPr="001E453D">
        <w:rPr>
          <w:spacing w:val="32"/>
        </w:rPr>
        <w:t xml:space="preserve"> </w:t>
      </w:r>
      <w:r w:rsidRPr="001E453D">
        <w:rPr>
          <w:w w:val="105"/>
        </w:rPr>
        <w:t xml:space="preserve">replacement </w:t>
      </w:r>
      <w:r w:rsidRPr="001E453D">
        <w:t>shall</w:t>
      </w:r>
      <w:r w:rsidRPr="001E453D">
        <w:rPr>
          <w:spacing w:val="12"/>
        </w:rPr>
        <w:t xml:space="preserve"> </w:t>
      </w:r>
      <w:r w:rsidRPr="001E453D">
        <w:t>have</w:t>
      </w:r>
      <w:r w:rsidRPr="001E453D">
        <w:rPr>
          <w:spacing w:val="29"/>
        </w:rPr>
        <w:t xml:space="preserve"> </w:t>
      </w:r>
      <w:r w:rsidRPr="001E453D">
        <w:t>substantially</w:t>
      </w:r>
      <w:r w:rsidRPr="001E453D">
        <w:rPr>
          <w:spacing w:val="20"/>
        </w:rPr>
        <w:t xml:space="preserve"> </w:t>
      </w:r>
      <w:r w:rsidRPr="001E453D">
        <w:t>equivalent</w:t>
      </w:r>
      <w:r w:rsidRPr="001E453D">
        <w:rPr>
          <w:spacing w:val="42"/>
        </w:rPr>
        <w:t xml:space="preserve"> </w:t>
      </w:r>
      <w:r w:rsidRPr="001E453D">
        <w:t>designed delivery</w:t>
      </w:r>
      <w:r w:rsidRPr="001E453D">
        <w:rPr>
          <w:spacing w:val="16"/>
        </w:rPr>
        <w:t xml:space="preserve"> </w:t>
      </w:r>
      <w:r w:rsidRPr="001E453D">
        <w:t>capacity</w:t>
      </w:r>
      <w:r w:rsidRPr="001E453D">
        <w:rPr>
          <w:spacing w:val="28"/>
        </w:rPr>
        <w:t xml:space="preserve"> </w:t>
      </w:r>
      <w:r w:rsidRPr="001E453D">
        <w:rPr>
          <w:w w:val="111"/>
        </w:rPr>
        <w:t xml:space="preserve">as </w:t>
      </w:r>
      <w:r w:rsidRPr="001E453D">
        <w:t>the</w:t>
      </w:r>
      <w:r w:rsidRPr="001E453D">
        <w:rPr>
          <w:spacing w:val="22"/>
        </w:rPr>
        <w:t xml:space="preserve"> </w:t>
      </w:r>
      <w:r w:rsidRPr="001E453D">
        <w:t>particular</w:t>
      </w:r>
      <w:r w:rsidRPr="001E453D">
        <w:rPr>
          <w:spacing w:val="17"/>
        </w:rPr>
        <w:t xml:space="preserve"> </w:t>
      </w:r>
      <w:r w:rsidRPr="001E453D">
        <w:t>facilities</w:t>
      </w:r>
      <w:r w:rsidRPr="001E453D">
        <w:rPr>
          <w:spacing w:val="-17"/>
        </w:rPr>
        <w:t xml:space="preserve"> </w:t>
      </w:r>
      <w:r w:rsidRPr="001E453D">
        <w:t>being</w:t>
      </w:r>
      <w:r w:rsidRPr="001E453D">
        <w:rPr>
          <w:spacing w:val="25"/>
        </w:rPr>
        <w:t xml:space="preserve"> </w:t>
      </w:r>
      <w:r w:rsidRPr="001E453D">
        <w:rPr>
          <w:w w:val="104"/>
        </w:rPr>
        <w:t>replaced;</w:t>
      </w:r>
    </w:p>
    <w:p w:rsidR="00ED044C" w:rsidRPr="001E453D" w:rsidRDefault="00ED044C" w:rsidP="00ED044C">
      <w:pPr>
        <w:pStyle w:val="a0"/>
      </w:pPr>
      <w:r w:rsidRPr="001E453D">
        <w:t>c.</w:t>
      </w:r>
      <w:r w:rsidRPr="001E453D">
        <w:tab/>
      </w:r>
      <w:r w:rsidRPr="00245366">
        <w:rPr>
          <w:i/>
        </w:rPr>
        <w:t>new</w:t>
      </w:r>
      <w:r w:rsidRPr="00245366">
        <w:rPr>
          <w:i/>
          <w:spacing w:val="8"/>
        </w:rPr>
        <w:t xml:space="preserve"> </w:t>
      </w:r>
      <w:r w:rsidRPr="00245366">
        <w:rPr>
          <w:i/>
        </w:rPr>
        <w:t>delivery</w:t>
      </w:r>
      <w:r w:rsidRPr="00245366">
        <w:rPr>
          <w:i/>
          <w:spacing w:val="3"/>
        </w:rPr>
        <w:t xml:space="preserve"> </w:t>
      </w:r>
      <w:r w:rsidRPr="00245366">
        <w:rPr>
          <w:i/>
        </w:rPr>
        <w:t>points</w:t>
      </w:r>
      <w:r w:rsidRPr="001E453D">
        <w:sym w:font="Symbol" w:char="F0BE"/>
      </w:r>
      <w:r w:rsidRPr="001E453D">
        <w:t>metering</w:t>
      </w:r>
      <w:r w:rsidRPr="001E453D">
        <w:rPr>
          <w:spacing w:val="3"/>
        </w:rPr>
        <w:t xml:space="preserve"> </w:t>
      </w:r>
      <w:r w:rsidRPr="001E453D">
        <w:t>and</w:t>
      </w:r>
      <w:r w:rsidRPr="001E453D">
        <w:rPr>
          <w:spacing w:val="38"/>
        </w:rPr>
        <w:t xml:space="preserve"> </w:t>
      </w:r>
      <w:r w:rsidRPr="001E453D">
        <w:t>regulating</w:t>
      </w:r>
      <w:r w:rsidRPr="001E453D">
        <w:rPr>
          <w:spacing w:val="11"/>
        </w:rPr>
        <w:t xml:space="preserve"> </w:t>
      </w:r>
      <w:r w:rsidRPr="001E453D">
        <w:t>installations and</w:t>
      </w:r>
      <w:r w:rsidRPr="001E453D">
        <w:rPr>
          <w:spacing w:val="35"/>
        </w:rPr>
        <w:t xml:space="preserve"> </w:t>
      </w:r>
      <w:r w:rsidRPr="001E453D">
        <w:t>branch</w:t>
      </w:r>
      <w:r w:rsidRPr="001E453D">
        <w:rPr>
          <w:spacing w:val="41"/>
        </w:rPr>
        <w:t xml:space="preserve"> </w:t>
      </w:r>
      <w:r w:rsidRPr="001E453D">
        <w:t>lines</w:t>
      </w:r>
      <w:r w:rsidRPr="001E453D">
        <w:rPr>
          <w:spacing w:val="10"/>
        </w:rPr>
        <w:t xml:space="preserve"> </w:t>
      </w:r>
      <w:r w:rsidRPr="001E453D">
        <w:t>necessary</w:t>
      </w:r>
      <w:r w:rsidRPr="001E453D">
        <w:rPr>
          <w:spacing w:val="37"/>
        </w:rPr>
        <w:t xml:space="preserve"> </w:t>
      </w:r>
      <w:r w:rsidRPr="001E453D">
        <w:t>to</w:t>
      </w:r>
      <w:r w:rsidRPr="001E453D">
        <w:rPr>
          <w:spacing w:val="14"/>
        </w:rPr>
        <w:t xml:space="preserve"> </w:t>
      </w:r>
      <w:r w:rsidRPr="001E453D">
        <w:t>the</w:t>
      </w:r>
      <w:r w:rsidRPr="001E453D">
        <w:rPr>
          <w:spacing w:val="23"/>
        </w:rPr>
        <w:t xml:space="preserve"> </w:t>
      </w:r>
      <w:r w:rsidRPr="001E453D">
        <w:t>establishment</w:t>
      </w:r>
      <w:r w:rsidRPr="001E453D">
        <w:rPr>
          <w:spacing w:val="40"/>
        </w:rPr>
        <w:t xml:space="preserve"> </w:t>
      </w:r>
      <w:r w:rsidRPr="001E453D">
        <w:t>of</w:t>
      </w:r>
      <w:r w:rsidRPr="001E453D">
        <w:rPr>
          <w:spacing w:val="13"/>
        </w:rPr>
        <w:t xml:space="preserve"> </w:t>
      </w:r>
      <w:r w:rsidRPr="001E453D">
        <w:rPr>
          <w:w w:val="104"/>
        </w:rPr>
        <w:t xml:space="preserve">new </w:t>
      </w:r>
      <w:r w:rsidRPr="001E453D">
        <w:t>delivery</w:t>
      </w:r>
      <w:r w:rsidRPr="001E453D">
        <w:rPr>
          <w:spacing w:val="-13"/>
        </w:rPr>
        <w:t xml:space="preserve"> </w:t>
      </w:r>
      <w:r w:rsidRPr="001E453D">
        <w:t>points</w:t>
      </w:r>
      <w:r w:rsidRPr="001E453D">
        <w:rPr>
          <w:spacing w:val="3"/>
        </w:rPr>
        <w:t xml:space="preserve"> </w:t>
      </w:r>
      <w:r w:rsidRPr="001E453D">
        <w:t>required</w:t>
      </w:r>
      <w:r w:rsidRPr="001E453D">
        <w:rPr>
          <w:spacing w:val="22"/>
        </w:rPr>
        <w:t xml:space="preserve"> </w:t>
      </w:r>
      <w:r w:rsidRPr="001E453D">
        <w:t>for</w:t>
      </w:r>
      <w:r w:rsidRPr="001E453D">
        <w:rPr>
          <w:spacing w:val="-5"/>
        </w:rPr>
        <w:t xml:space="preserve"> </w:t>
      </w:r>
      <w:r w:rsidRPr="001E453D">
        <w:t>the delivery</w:t>
      </w:r>
      <w:r w:rsidRPr="001E453D">
        <w:rPr>
          <w:spacing w:val="-3"/>
        </w:rPr>
        <w:t xml:space="preserve"> </w:t>
      </w:r>
      <w:r w:rsidRPr="001E453D">
        <w:t>of</w:t>
      </w:r>
      <w:r w:rsidRPr="001E453D">
        <w:rPr>
          <w:spacing w:val="-9"/>
        </w:rPr>
        <w:t xml:space="preserve"> </w:t>
      </w:r>
      <w:r w:rsidRPr="001E453D">
        <w:t>gas,</w:t>
      </w:r>
      <w:r w:rsidRPr="001E453D">
        <w:rPr>
          <w:spacing w:val="5"/>
        </w:rPr>
        <w:t xml:space="preserve"> </w:t>
      </w:r>
      <w:r w:rsidRPr="001E453D">
        <w:t>coal</w:t>
      </w:r>
      <w:r w:rsidRPr="001E453D">
        <w:rPr>
          <w:spacing w:val="-2"/>
        </w:rPr>
        <w:t xml:space="preserve"> </w:t>
      </w:r>
      <w:r w:rsidRPr="001E453D">
        <w:t>or</w:t>
      </w:r>
      <w:r w:rsidRPr="001E453D">
        <w:rPr>
          <w:spacing w:val="-2"/>
        </w:rPr>
        <w:t xml:space="preserve"> </w:t>
      </w:r>
      <w:r w:rsidRPr="002A3C0B">
        <w:t xml:space="preserve">lignite </w:t>
      </w:r>
      <w:r w:rsidRPr="001E453D">
        <w:t>to</w:t>
      </w:r>
      <w:r w:rsidRPr="002A3C0B">
        <w:t xml:space="preserve"> an </w:t>
      </w:r>
      <w:r w:rsidRPr="001E453D">
        <w:t>existing</w:t>
      </w:r>
      <w:r w:rsidRPr="001E453D">
        <w:rPr>
          <w:spacing w:val="-8"/>
        </w:rPr>
        <w:t xml:space="preserve"> </w:t>
      </w:r>
      <w:r w:rsidRPr="001E453D">
        <w:rPr>
          <w:w w:val="105"/>
        </w:rPr>
        <w:t>customer;</w:t>
      </w:r>
    </w:p>
    <w:p w:rsidR="00ED044C" w:rsidRPr="001E453D" w:rsidRDefault="00ED044C" w:rsidP="00ED044C">
      <w:pPr>
        <w:pStyle w:val="a0"/>
      </w:pPr>
      <w:r w:rsidRPr="001E453D">
        <w:t>d.</w:t>
      </w:r>
      <w:r w:rsidRPr="001E453D">
        <w:tab/>
      </w:r>
      <w:r w:rsidRPr="00245366">
        <w:rPr>
          <w:i/>
        </w:rPr>
        <w:t>taps</w:t>
      </w:r>
      <w:r w:rsidRPr="001E453D">
        <w:sym w:font="Symbol" w:char="F0BE"/>
      </w:r>
      <w:r w:rsidRPr="001E453D">
        <w:t>taps</w:t>
      </w:r>
      <w:r w:rsidRPr="001E453D">
        <w:rPr>
          <w:spacing w:val="23"/>
        </w:rPr>
        <w:t xml:space="preserve"> </w:t>
      </w:r>
      <w:r w:rsidRPr="001E453D">
        <w:t>on</w:t>
      </w:r>
      <w:r w:rsidRPr="001E453D">
        <w:rPr>
          <w:spacing w:val="30"/>
        </w:rPr>
        <w:t xml:space="preserve"> </w:t>
      </w:r>
      <w:r w:rsidRPr="001E453D">
        <w:t>existing</w:t>
      </w:r>
      <w:r w:rsidRPr="001E453D">
        <w:rPr>
          <w:spacing w:val="-4"/>
        </w:rPr>
        <w:t xml:space="preserve"> </w:t>
      </w:r>
      <w:r w:rsidRPr="001E453D">
        <w:t>transporter</w:t>
      </w:r>
      <w:r w:rsidRPr="001E453D">
        <w:rPr>
          <w:spacing w:val="45"/>
        </w:rPr>
        <w:t xml:space="preserve"> </w:t>
      </w:r>
      <w:r w:rsidRPr="001E453D">
        <w:t>pipelines</w:t>
      </w:r>
      <w:r w:rsidRPr="001E453D">
        <w:rPr>
          <w:spacing w:val="11"/>
        </w:rPr>
        <w:t xml:space="preserve"> </w:t>
      </w:r>
      <w:r w:rsidRPr="001E453D">
        <w:t>which</w:t>
      </w:r>
      <w:r w:rsidRPr="001E453D">
        <w:rPr>
          <w:spacing w:val="1"/>
        </w:rPr>
        <w:t xml:space="preserve"> </w:t>
      </w:r>
      <w:r w:rsidRPr="001E453D">
        <w:rPr>
          <w:w w:val="112"/>
        </w:rPr>
        <w:t xml:space="preserve">are </w:t>
      </w:r>
      <w:r w:rsidRPr="001E453D">
        <w:t>installe</w:t>
      </w:r>
      <w:r w:rsidRPr="001E453D">
        <w:rPr>
          <w:w w:val="101"/>
        </w:rPr>
        <w:t>d</w:t>
      </w:r>
      <w:r w:rsidRPr="001E453D">
        <w:rPr>
          <w:spacing w:val="-25"/>
        </w:rPr>
        <w:t xml:space="preserve"> </w:t>
      </w:r>
      <w:r w:rsidRPr="001E453D">
        <w:t>solely</w:t>
      </w:r>
      <w:r w:rsidRPr="001E453D">
        <w:rPr>
          <w:spacing w:val="-14"/>
        </w:rPr>
        <w:t xml:space="preserve"> </w:t>
      </w:r>
      <w:r w:rsidRPr="001E453D">
        <w:t>for</w:t>
      </w:r>
      <w:r w:rsidRPr="001E453D">
        <w:rPr>
          <w:spacing w:val="-10"/>
        </w:rPr>
        <w:t xml:space="preserve"> </w:t>
      </w:r>
      <w:r w:rsidRPr="001E453D">
        <w:t>the</w:t>
      </w:r>
      <w:r w:rsidRPr="001E453D">
        <w:rPr>
          <w:spacing w:val="1"/>
        </w:rPr>
        <w:t xml:space="preserve"> </w:t>
      </w:r>
      <w:r w:rsidRPr="001E453D">
        <w:t>purpose</w:t>
      </w:r>
      <w:r w:rsidRPr="001E453D">
        <w:rPr>
          <w:spacing w:val="20"/>
        </w:rPr>
        <w:t xml:space="preserve"> </w:t>
      </w:r>
      <w:r w:rsidRPr="001E453D">
        <w:t>of</w:t>
      </w:r>
      <w:r w:rsidRPr="001E453D">
        <w:rPr>
          <w:spacing w:val="-16"/>
        </w:rPr>
        <w:t xml:space="preserve"> </w:t>
      </w:r>
      <w:r w:rsidRPr="001E453D">
        <w:t>enabling</w:t>
      </w:r>
      <w:r w:rsidRPr="001E453D">
        <w:rPr>
          <w:spacing w:val="4"/>
        </w:rPr>
        <w:t xml:space="preserve"> </w:t>
      </w:r>
      <w:r w:rsidRPr="001E453D">
        <w:t>a</w:t>
      </w:r>
      <w:r w:rsidRPr="001E453D">
        <w:rPr>
          <w:spacing w:val="2"/>
        </w:rPr>
        <w:t xml:space="preserve"> </w:t>
      </w:r>
      <w:r w:rsidRPr="001E453D">
        <w:t>purchaser</w:t>
      </w:r>
      <w:r w:rsidRPr="001E453D">
        <w:rPr>
          <w:spacing w:val="19"/>
        </w:rPr>
        <w:t xml:space="preserve"> </w:t>
      </w:r>
      <w:r w:rsidRPr="001E453D">
        <w:t>or</w:t>
      </w:r>
      <w:r w:rsidRPr="001E453D">
        <w:rPr>
          <w:spacing w:val="-3"/>
        </w:rPr>
        <w:t xml:space="preserve"> </w:t>
      </w:r>
      <w:r w:rsidRPr="001E453D">
        <w:rPr>
          <w:w w:val="104"/>
        </w:rPr>
        <w:t>transpor</w:t>
      </w:r>
      <w:r w:rsidRPr="001E453D">
        <w:t>ter</w:t>
      </w:r>
      <w:r w:rsidRPr="001E453D">
        <w:rPr>
          <w:spacing w:val="18"/>
        </w:rPr>
        <w:t xml:space="preserve"> </w:t>
      </w:r>
      <w:r w:rsidRPr="001E453D">
        <w:t>to</w:t>
      </w:r>
      <w:r w:rsidRPr="001E453D">
        <w:rPr>
          <w:spacing w:val="19"/>
        </w:rPr>
        <w:t xml:space="preserve"> </w:t>
      </w:r>
      <w:r w:rsidRPr="001E453D">
        <w:t>take</w:t>
      </w:r>
      <w:r w:rsidRPr="001E453D">
        <w:rPr>
          <w:spacing w:val="19"/>
        </w:rPr>
        <w:t xml:space="preserve"> </w:t>
      </w:r>
      <w:r w:rsidRPr="001E453D">
        <w:t>delivery</w:t>
      </w:r>
      <w:r w:rsidRPr="001E453D">
        <w:rPr>
          <w:spacing w:val="16"/>
        </w:rPr>
        <w:t xml:space="preserve"> </w:t>
      </w:r>
      <w:r w:rsidRPr="001E453D">
        <w:t>of</w:t>
      </w:r>
      <w:r w:rsidRPr="001E453D">
        <w:rPr>
          <w:spacing w:val="10"/>
        </w:rPr>
        <w:t xml:space="preserve"> </w:t>
      </w:r>
      <w:r w:rsidRPr="001E453D">
        <w:t>gas,</w:t>
      </w:r>
      <w:r w:rsidRPr="001E453D">
        <w:rPr>
          <w:spacing w:val="28"/>
        </w:rPr>
        <w:t xml:space="preserve"> </w:t>
      </w:r>
      <w:r w:rsidRPr="001E453D">
        <w:t>coal,</w:t>
      </w:r>
      <w:r w:rsidRPr="001E453D">
        <w:rPr>
          <w:spacing w:val="16"/>
        </w:rPr>
        <w:t xml:space="preserve"> </w:t>
      </w:r>
      <w:r w:rsidRPr="001E453D">
        <w:t>or</w:t>
      </w:r>
      <w:r w:rsidRPr="001E453D">
        <w:rPr>
          <w:spacing w:val="26"/>
        </w:rPr>
        <w:t xml:space="preserve"> </w:t>
      </w:r>
      <w:r w:rsidRPr="001E453D">
        <w:t>lignite</w:t>
      </w:r>
      <w:r w:rsidRPr="001E453D">
        <w:rPr>
          <w:spacing w:val="-11"/>
        </w:rPr>
        <w:t xml:space="preserve"> </w:t>
      </w:r>
      <w:r w:rsidRPr="001E453D">
        <w:t>from</w:t>
      </w:r>
      <w:r w:rsidRPr="001E453D">
        <w:rPr>
          <w:spacing w:val="27"/>
        </w:rPr>
        <w:t xml:space="preserve"> </w:t>
      </w:r>
      <w:r w:rsidRPr="001E453D">
        <w:t>a</w:t>
      </w:r>
      <w:r w:rsidRPr="001E453D">
        <w:rPr>
          <w:spacing w:val="25"/>
        </w:rPr>
        <w:t xml:space="preserve"> </w:t>
      </w:r>
      <w:r w:rsidRPr="001E453D">
        <w:rPr>
          <w:w w:val="104"/>
        </w:rPr>
        <w:t>producer.</w:t>
      </w:r>
    </w:p>
    <w:p w:rsidR="00ED044C" w:rsidRPr="001E453D" w:rsidRDefault="00ED044C" w:rsidP="00ED044C">
      <w:pPr>
        <w:pStyle w:val="1"/>
      </w:pPr>
      <w:r w:rsidRPr="001E453D">
        <w:rPr>
          <w:i/>
        </w:rPr>
        <w:t>Gas</w:t>
      </w:r>
      <w:r w:rsidRPr="001E453D">
        <w:sym w:font="Symbol" w:char="F0BE"/>
      </w:r>
      <w:r w:rsidRPr="001E453D">
        <w:t>any gas</w:t>
      </w:r>
      <w:r w:rsidRPr="001E453D">
        <w:rPr>
          <w:spacing w:val="11"/>
        </w:rPr>
        <w:t xml:space="preserve"> </w:t>
      </w:r>
      <w:r w:rsidRPr="001E453D">
        <w:t>derived</w:t>
      </w:r>
      <w:r w:rsidRPr="001E453D">
        <w:rPr>
          <w:spacing w:val="25"/>
        </w:rPr>
        <w:t xml:space="preserve"> </w:t>
      </w:r>
      <w:r w:rsidRPr="001E453D">
        <w:t>from</w:t>
      </w:r>
      <w:r w:rsidRPr="001E453D">
        <w:rPr>
          <w:spacing w:val="14"/>
        </w:rPr>
        <w:t xml:space="preserve"> </w:t>
      </w:r>
      <w:r w:rsidRPr="001E453D">
        <w:t>or</w:t>
      </w:r>
      <w:r w:rsidRPr="001E453D">
        <w:rPr>
          <w:spacing w:val="12"/>
        </w:rPr>
        <w:t xml:space="preserve"> </w:t>
      </w:r>
      <w:r w:rsidRPr="001E453D">
        <w:rPr>
          <w:w w:val="108"/>
        </w:rPr>
        <w:t xml:space="preserve">composed </w:t>
      </w:r>
      <w:r w:rsidRPr="001E453D">
        <w:t>of hydrocarbons,</w:t>
      </w:r>
      <w:r w:rsidRPr="001E453D">
        <w:rPr>
          <w:spacing w:val="16"/>
        </w:rPr>
        <w:t xml:space="preserve"> </w:t>
      </w:r>
      <w:r w:rsidRPr="001E453D">
        <w:t>including</w:t>
      </w:r>
      <w:r w:rsidRPr="001E453D">
        <w:rPr>
          <w:spacing w:val="32"/>
        </w:rPr>
        <w:t xml:space="preserve"> </w:t>
      </w:r>
      <w:r w:rsidRPr="001E453D">
        <w:t>synthetic</w:t>
      </w:r>
      <w:r w:rsidRPr="001E453D">
        <w:rPr>
          <w:spacing w:val="5"/>
        </w:rPr>
        <w:t xml:space="preserve"> </w:t>
      </w:r>
      <w:r w:rsidRPr="001E453D">
        <w:t>gas</w:t>
      </w:r>
      <w:r w:rsidRPr="001E453D">
        <w:rPr>
          <w:spacing w:val="42"/>
        </w:rPr>
        <w:t xml:space="preserve"> </w:t>
      </w:r>
      <w:r w:rsidRPr="001E453D">
        <w:t>which</w:t>
      </w:r>
      <w:r w:rsidRPr="001E453D">
        <w:rPr>
          <w:spacing w:val="36"/>
        </w:rPr>
        <w:t xml:space="preserve"> </w:t>
      </w:r>
      <w:r w:rsidRPr="001E453D">
        <w:t>is</w:t>
      </w:r>
      <w:r w:rsidRPr="001E453D">
        <w:rPr>
          <w:spacing w:val="30"/>
        </w:rPr>
        <w:t xml:space="preserve"> </w:t>
      </w:r>
      <w:r w:rsidRPr="001E453D">
        <w:t xml:space="preserve">produced </w:t>
      </w:r>
      <w:r w:rsidRPr="001E453D">
        <w:rPr>
          <w:w w:val="103"/>
        </w:rPr>
        <w:t xml:space="preserve">from </w:t>
      </w:r>
      <w:r w:rsidRPr="001E453D">
        <w:t>coal,</w:t>
      </w:r>
      <w:r w:rsidRPr="001E453D">
        <w:rPr>
          <w:spacing w:val="29"/>
        </w:rPr>
        <w:t xml:space="preserve"> </w:t>
      </w:r>
      <w:r w:rsidRPr="001E453D">
        <w:t>lignite,</w:t>
      </w:r>
      <w:r w:rsidRPr="001E453D">
        <w:rPr>
          <w:spacing w:val="4"/>
        </w:rPr>
        <w:t xml:space="preserve"> </w:t>
      </w:r>
      <w:r w:rsidRPr="001E453D">
        <w:t>or</w:t>
      </w:r>
      <w:r w:rsidRPr="001E453D">
        <w:rPr>
          <w:spacing w:val="42"/>
        </w:rPr>
        <w:t xml:space="preserve"> </w:t>
      </w:r>
      <w:r w:rsidRPr="001E453D">
        <w:t>petroleum coke</w:t>
      </w:r>
      <w:r w:rsidRPr="001E453D">
        <w:rPr>
          <w:spacing w:val="42"/>
        </w:rPr>
        <w:t xml:space="preserve"> </w:t>
      </w:r>
      <w:r w:rsidRPr="001E453D">
        <w:t>and the</w:t>
      </w:r>
      <w:r w:rsidRPr="001E453D">
        <w:rPr>
          <w:spacing w:val="42"/>
        </w:rPr>
        <w:t xml:space="preserve"> </w:t>
      </w:r>
      <w:r w:rsidRPr="001E453D">
        <w:t>heat</w:t>
      </w:r>
      <w:r w:rsidRPr="001E453D">
        <w:rPr>
          <w:spacing w:val="45"/>
        </w:rPr>
        <w:t xml:space="preserve"> </w:t>
      </w:r>
      <w:r w:rsidRPr="001E453D">
        <w:t>content of</w:t>
      </w:r>
      <w:r w:rsidRPr="001E453D">
        <w:rPr>
          <w:spacing w:val="28"/>
        </w:rPr>
        <w:t xml:space="preserve"> </w:t>
      </w:r>
      <w:r w:rsidRPr="001E453D">
        <w:rPr>
          <w:w w:val="101"/>
        </w:rPr>
        <w:t xml:space="preserve">which </w:t>
      </w:r>
      <w:r w:rsidRPr="001E453D">
        <w:t>synthetic</w:t>
      </w:r>
      <w:r w:rsidRPr="001E453D">
        <w:rPr>
          <w:spacing w:val="-6"/>
        </w:rPr>
        <w:t xml:space="preserve"> </w:t>
      </w:r>
      <w:r w:rsidRPr="001E453D">
        <w:t>gas</w:t>
      </w:r>
      <w:r w:rsidRPr="001E453D">
        <w:rPr>
          <w:spacing w:val="10"/>
        </w:rPr>
        <w:t xml:space="preserve"> </w:t>
      </w:r>
      <w:r w:rsidRPr="001E453D">
        <w:t>does</w:t>
      </w:r>
      <w:r w:rsidRPr="001E453D">
        <w:rPr>
          <w:spacing w:val="30"/>
        </w:rPr>
        <w:t xml:space="preserve"> </w:t>
      </w:r>
      <w:r w:rsidRPr="001E453D">
        <w:t>not</w:t>
      </w:r>
      <w:r w:rsidRPr="001E453D">
        <w:rPr>
          <w:spacing w:val="5"/>
        </w:rPr>
        <w:t xml:space="preserve"> </w:t>
      </w:r>
      <w:r w:rsidRPr="001E453D">
        <w:t>exceed</w:t>
      </w:r>
      <w:r w:rsidRPr="001E453D">
        <w:rPr>
          <w:spacing w:val="28"/>
        </w:rPr>
        <w:t xml:space="preserve"> </w:t>
      </w:r>
      <w:r w:rsidRPr="001E453D">
        <w:t>800</w:t>
      </w:r>
      <w:r w:rsidRPr="001E453D">
        <w:rPr>
          <w:spacing w:val="37"/>
        </w:rPr>
        <w:t xml:space="preserve"> </w:t>
      </w:r>
      <w:r w:rsidRPr="001E453D">
        <w:t>BTUs</w:t>
      </w:r>
      <w:r w:rsidRPr="001E453D">
        <w:rPr>
          <w:spacing w:val="-14"/>
        </w:rPr>
        <w:t xml:space="preserve"> </w:t>
      </w:r>
      <w:r w:rsidRPr="001E453D">
        <w:t>per</w:t>
      </w:r>
      <w:r w:rsidRPr="001E453D">
        <w:rPr>
          <w:spacing w:val="7"/>
        </w:rPr>
        <w:t xml:space="preserve"> </w:t>
      </w:r>
      <w:r w:rsidRPr="001E453D">
        <w:t>standard cubic</w:t>
      </w:r>
      <w:r w:rsidRPr="001E453D">
        <w:rPr>
          <w:spacing w:val="4"/>
        </w:rPr>
        <w:t xml:space="preserve"> </w:t>
      </w:r>
      <w:r w:rsidRPr="001E453D">
        <w:rPr>
          <w:w w:val="102"/>
        </w:rPr>
        <w:t>foot.</w:t>
      </w:r>
    </w:p>
    <w:p w:rsidR="00ED044C" w:rsidRPr="001E453D" w:rsidRDefault="00ED044C" w:rsidP="00ED044C">
      <w:pPr>
        <w:pStyle w:val="1"/>
      </w:pPr>
      <w:r w:rsidRPr="001E453D">
        <w:rPr>
          <w:i/>
        </w:rPr>
        <w:t>Interested</w:t>
      </w:r>
      <w:r w:rsidRPr="001E453D">
        <w:rPr>
          <w:i/>
          <w:spacing w:val="41"/>
        </w:rPr>
        <w:t xml:space="preserve"> </w:t>
      </w:r>
      <w:r w:rsidRPr="001E453D">
        <w:rPr>
          <w:i/>
        </w:rPr>
        <w:t>Parties</w:t>
      </w:r>
      <w:r w:rsidRPr="001E453D">
        <w:sym w:font="Symbol" w:char="F0BE"/>
      </w:r>
      <w:r w:rsidRPr="001E453D">
        <w:t>those</w:t>
      </w:r>
      <w:r w:rsidRPr="001E453D">
        <w:rPr>
          <w:spacing w:val="37"/>
        </w:rPr>
        <w:t xml:space="preserve"> </w:t>
      </w:r>
      <w:r w:rsidRPr="001E453D">
        <w:t>persons who</w:t>
      </w:r>
      <w:r w:rsidRPr="001E453D">
        <w:rPr>
          <w:spacing w:val="39"/>
        </w:rPr>
        <w:t xml:space="preserve"> </w:t>
      </w:r>
      <w:r w:rsidRPr="001E453D">
        <w:t>have</w:t>
      </w:r>
      <w:r w:rsidRPr="001E453D">
        <w:rPr>
          <w:spacing w:val="31"/>
        </w:rPr>
        <w:t xml:space="preserve"> </w:t>
      </w:r>
      <w:r w:rsidRPr="001E453D">
        <w:rPr>
          <w:w w:val="117"/>
        </w:rPr>
        <w:t xml:space="preserve">a </w:t>
      </w:r>
      <w:r w:rsidRPr="001E453D">
        <w:t>direct</w:t>
      </w:r>
      <w:r w:rsidRPr="001E453D">
        <w:rPr>
          <w:spacing w:val="-11"/>
        </w:rPr>
        <w:t xml:space="preserve"> </w:t>
      </w:r>
      <w:r w:rsidRPr="001E453D">
        <w:t>interest in</w:t>
      </w:r>
      <w:r w:rsidRPr="001E453D">
        <w:rPr>
          <w:spacing w:val="-4"/>
        </w:rPr>
        <w:t xml:space="preserve"> </w:t>
      </w:r>
      <w:r w:rsidRPr="001E453D">
        <w:t>the</w:t>
      </w:r>
      <w:r w:rsidRPr="001E453D">
        <w:rPr>
          <w:spacing w:val="2"/>
        </w:rPr>
        <w:t xml:space="preserve"> </w:t>
      </w:r>
      <w:r w:rsidRPr="001E453D">
        <w:t>subject</w:t>
      </w:r>
      <w:r w:rsidRPr="001E453D">
        <w:rPr>
          <w:spacing w:val="18"/>
        </w:rPr>
        <w:t xml:space="preserve"> </w:t>
      </w:r>
      <w:r w:rsidRPr="001E453D">
        <w:t>matter</w:t>
      </w:r>
      <w:r w:rsidRPr="001E453D">
        <w:rPr>
          <w:spacing w:val="16"/>
        </w:rPr>
        <w:t xml:space="preserve"> </w:t>
      </w:r>
      <w:r w:rsidRPr="001E453D">
        <w:t>for</w:t>
      </w:r>
      <w:r w:rsidRPr="001E453D">
        <w:rPr>
          <w:spacing w:val="-1"/>
        </w:rPr>
        <w:t xml:space="preserve"> </w:t>
      </w:r>
      <w:r w:rsidRPr="001E453D">
        <w:t>which</w:t>
      </w:r>
      <w:r w:rsidRPr="001E453D">
        <w:rPr>
          <w:spacing w:val="-3"/>
        </w:rPr>
        <w:t xml:space="preserve"> </w:t>
      </w:r>
      <w:r w:rsidRPr="001E453D">
        <w:t>an</w:t>
      </w:r>
      <w:r w:rsidRPr="001E453D">
        <w:rPr>
          <w:spacing w:val="11"/>
        </w:rPr>
        <w:t xml:space="preserve"> </w:t>
      </w:r>
      <w:r w:rsidRPr="001E453D">
        <w:t>application</w:t>
      </w:r>
      <w:r w:rsidRPr="001E453D">
        <w:rPr>
          <w:spacing w:val="17"/>
        </w:rPr>
        <w:t xml:space="preserve"> </w:t>
      </w:r>
      <w:r w:rsidRPr="001E453D">
        <w:t>is</w:t>
      </w:r>
      <w:r w:rsidRPr="001E453D">
        <w:rPr>
          <w:spacing w:val="-13"/>
        </w:rPr>
        <w:t xml:space="preserve"> </w:t>
      </w:r>
      <w:r w:rsidRPr="001E453D">
        <w:t>filed as</w:t>
      </w:r>
      <w:r w:rsidRPr="001E453D">
        <w:rPr>
          <w:spacing w:val="12"/>
        </w:rPr>
        <w:t xml:space="preserve"> </w:t>
      </w:r>
      <w:r w:rsidRPr="001E453D">
        <w:t>such</w:t>
      </w:r>
      <w:r w:rsidRPr="001E453D">
        <w:rPr>
          <w:spacing w:val="29"/>
        </w:rPr>
        <w:t xml:space="preserve"> </w:t>
      </w:r>
      <w:r w:rsidRPr="001E453D">
        <w:t>persons</w:t>
      </w:r>
      <w:r w:rsidRPr="001E453D">
        <w:rPr>
          <w:spacing w:val="29"/>
        </w:rPr>
        <w:t xml:space="preserve"> </w:t>
      </w:r>
      <w:r w:rsidRPr="001E453D">
        <w:t>are</w:t>
      </w:r>
      <w:r w:rsidRPr="001E453D">
        <w:rPr>
          <w:spacing w:val="26"/>
        </w:rPr>
        <w:t xml:space="preserve"> </w:t>
      </w:r>
      <w:r w:rsidRPr="001E453D">
        <w:t>specified</w:t>
      </w:r>
      <w:r w:rsidRPr="001E453D">
        <w:rPr>
          <w:spacing w:val="19"/>
        </w:rPr>
        <w:t xml:space="preserve"> </w:t>
      </w:r>
      <w:r w:rsidRPr="001E453D">
        <w:t>in</w:t>
      </w:r>
      <w:r w:rsidRPr="001E453D">
        <w:rPr>
          <w:spacing w:val="19"/>
        </w:rPr>
        <w:t xml:space="preserve"> </w:t>
      </w:r>
      <w:r w:rsidRPr="001E453D">
        <w:t>these</w:t>
      </w:r>
      <w:r w:rsidRPr="001E453D">
        <w:rPr>
          <w:spacing w:val="36"/>
        </w:rPr>
        <w:t xml:space="preserve"> </w:t>
      </w:r>
      <w:r w:rsidRPr="001E453D">
        <w:rPr>
          <w:w w:val="102"/>
        </w:rPr>
        <w:t>regulations.</w:t>
      </w:r>
    </w:p>
    <w:p w:rsidR="00ED044C" w:rsidRPr="001E453D" w:rsidRDefault="00ED044C" w:rsidP="00ED044C">
      <w:pPr>
        <w:pStyle w:val="1"/>
      </w:pPr>
      <w:r w:rsidRPr="001E453D">
        <w:rPr>
          <w:i/>
        </w:rPr>
        <w:t>Intrastate</w:t>
      </w:r>
      <w:r w:rsidRPr="001E453D">
        <w:rPr>
          <w:i/>
          <w:spacing w:val="2"/>
        </w:rPr>
        <w:t xml:space="preserve"> </w:t>
      </w:r>
      <w:r w:rsidRPr="001E453D">
        <w:rPr>
          <w:i/>
        </w:rPr>
        <w:t>Coal</w:t>
      </w:r>
      <w:r w:rsidRPr="001E453D">
        <w:rPr>
          <w:i/>
          <w:spacing w:val="12"/>
        </w:rPr>
        <w:t xml:space="preserve"> </w:t>
      </w:r>
      <w:r w:rsidRPr="001E453D">
        <w:rPr>
          <w:i/>
        </w:rPr>
        <w:t>Slurry</w:t>
      </w:r>
      <w:r w:rsidRPr="001E453D">
        <w:rPr>
          <w:i/>
          <w:spacing w:val="13"/>
        </w:rPr>
        <w:t xml:space="preserve"> </w:t>
      </w:r>
      <w:r w:rsidRPr="001E453D">
        <w:rPr>
          <w:i/>
        </w:rPr>
        <w:t>Pipeline</w:t>
      </w:r>
      <w:r w:rsidRPr="001E453D">
        <w:sym w:font="Symbol" w:char="F0BE"/>
      </w:r>
      <w:r w:rsidRPr="001E453D">
        <w:t>a</w:t>
      </w:r>
      <w:r w:rsidRPr="001E453D">
        <w:rPr>
          <w:spacing w:val="11"/>
        </w:rPr>
        <w:t xml:space="preserve"> </w:t>
      </w:r>
      <w:r w:rsidRPr="001E453D">
        <w:t xml:space="preserve">pipeline </w:t>
      </w:r>
      <w:r w:rsidRPr="001E453D">
        <w:rPr>
          <w:w w:val="101"/>
        </w:rPr>
        <w:t>lo</w:t>
      </w:r>
      <w:r w:rsidRPr="001E453D">
        <w:t>cated</w:t>
      </w:r>
      <w:r w:rsidRPr="001E453D">
        <w:rPr>
          <w:spacing w:val="2"/>
        </w:rPr>
        <w:t xml:space="preserve"> </w:t>
      </w:r>
      <w:r w:rsidRPr="001E453D">
        <w:t>and</w:t>
      </w:r>
      <w:r w:rsidRPr="001E453D">
        <w:rPr>
          <w:spacing w:val="19"/>
        </w:rPr>
        <w:t xml:space="preserve"> </w:t>
      </w:r>
      <w:r w:rsidRPr="001E453D">
        <w:t>operated</w:t>
      </w:r>
      <w:r w:rsidRPr="001E453D">
        <w:rPr>
          <w:spacing w:val="33"/>
        </w:rPr>
        <w:t xml:space="preserve"> </w:t>
      </w:r>
      <w:r w:rsidRPr="001E453D">
        <w:t>in the</w:t>
      </w:r>
      <w:r w:rsidRPr="001E453D">
        <w:rPr>
          <w:spacing w:val="-6"/>
        </w:rPr>
        <w:t xml:space="preserve"> </w:t>
      </w:r>
      <w:r>
        <w:t>s</w:t>
      </w:r>
      <w:r w:rsidRPr="001E453D">
        <w:t>tate</w:t>
      </w:r>
      <w:r w:rsidRPr="001E453D">
        <w:rPr>
          <w:spacing w:val="16"/>
        </w:rPr>
        <w:t xml:space="preserve"> </w:t>
      </w:r>
      <w:r w:rsidRPr="001E453D">
        <w:t>of</w:t>
      </w:r>
      <w:r w:rsidRPr="001E453D">
        <w:rPr>
          <w:spacing w:val="3"/>
        </w:rPr>
        <w:t xml:space="preserve"> </w:t>
      </w:r>
      <w:r w:rsidRPr="001E453D">
        <w:t>Louisiana</w:t>
      </w:r>
      <w:r w:rsidRPr="001E453D">
        <w:rPr>
          <w:spacing w:val="-1"/>
        </w:rPr>
        <w:t xml:space="preserve"> </w:t>
      </w:r>
      <w:r w:rsidRPr="001E453D">
        <w:t>for</w:t>
      </w:r>
      <w:r w:rsidRPr="001E453D">
        <w:rPr>
          <w:spacing w:val="-6"/>
        </w:rPr>
        <w:t xml:space="preserve"> </w:t>
      </w:r>
      <w:r w:rsidRPr="001E453D">
        <w:t>the</w:t>
      </w:r>
      <w:r w:rsidRPr="001E453D">
        <w:rPr>
          <w:spacing w:val="9"/>
        </w:rPr>
        <w:t xml:space="preserve"> </w:t>
      </w:r>
      <w:r w:rsidRPr="001E453D">
        <w:rPr>
          <w:w w:val="104"/>
        </w:rPr>
        <w:t xml:space="preserve">transportation </w:t>
      </w:r>
      <w:r w:rsidRPr="001E453D">
        <w:rPr>
          <w:w w:val="89"/>
        </w:rPr>
        <w:t>of</w:t>
      </w:r>
      <w:r w:rsidRPr="001E453D">
        <w:rPr>
          <w:spacing w:val="-3"/>
          <w:w w:val="89"/>
        </w:rPr>
        <w:t xml:space="preserve"> </w:t>
      </w:r>
      <w:r w:rsidRPr="001E453D">
        <w:t>coal</w:t>
      </w:r>
      <w:r w:rsidRPr="001E453D">
        <w:rPr>
          <w:spacing w:val="-17"/>
        </w:rPr>
        <w:t xml:space="preserve"> </w:t>
      </w:r>
      <w:r w:rsidRPr="001E453D">
        <w:t>or</w:t>
      </w:r>
      <w:r w:rsidRPr="00245366">
        <w:t xml:space="preserve"> lignite </w:t>
      </w:r>
      <w:r w:rsidRPr="001E453D">
        <w:t>from</w:t>
      </w:r>
      <w:r w:rsidRPr="00245366">
        <w:t xml:space="preserve"> within </w:t>
      </w:r>
      <w:r w:rsidRPr="001E453D">
        <w:t>or</w:t>
      </w:r>
      <w:r w:rsidRPr="00245366">
        <w:t xml:space="preserve"> </w:t>
      </w:r>
      <w:r w:rsidRPr="001E453D">
        <w:t>outside</w:t>
      </w:r>
      <w:r w:rsidRPr="00245366">
        <w:t xml:space="preserve"> </w:t>
      </w:r>
      <w:r w:rsidRPr="001E453D">
        <w:t>state</w:t>
      </w:r>
      <w:r w:rsidRPr="00245366">
        <w:t xml:space="preserve"> limits </w:t>
      </w:r>
      <w:r w:rsidRPr="001E453D">
        <w:t>or</w:t>
      </w:r>
      <w:r w:rsidRPr="00245366">
        <w:t xml:space="preserve"> </w:t>
      </w:r>
      <w:r w:rsidRPr="001E453D">
        <w:t>any</w:t>
      </w:r>
      <w:r w:rsidRPr="00245366">
        <w:t xml:space="preserve"> </w:t>
      </w:r>
      <w:r w:rsidRPr="001E453D">
        <w:t>mixture</w:t>
      </w:r>
      <w:r w:rsidRPr="00245366">
        <w:t xml:space="preserve"> </w:t>
      </w:r>
      <w:r w:rsidRPr="001E453D">
        <w:t>of substances</w:t>
      </w:r>
      <w:r w:rsidRPr="00245366">
        <w:t xml:space="preserve"> </w:t>
      </w:r>
      <w:r w:rsidRPr="001E453D">
        <w:t>which</w:t>
      </w:r>
      <w:r w:rsidRPr="00245366">
        <w:t xml:space="preserve"> </w:t>
      </w:r>
      <w:r w:rsidRPr="001E453D">
        <w:t>includes</w:t>
      </w:r>
      <w:r w:rsidRPr="00245366">
        <w:t xml:space="preserve"> </w:t>
      </w:r>
      <w:r w:rsidRPr="001E453D">
        <w:t>coal</w:t>
      </w:r>
      <w:r w:rsidRPr="00245366">
        <w:t xml:space="preserve"> </w:t>
      </w:r>
      <w:r w:rsidRPr="001E453D">
        <w:t>or</w:t>
      </w:r>
      <w:r w:rsidRPr="00245366">
        <w:t xml:space="preserve"> lignite, </w:t>
      </w:r>
      <w:r w:rsidRPr="001E453D">
        <w:t>in</w:t>
      </w:r>
      <w:r w:rsidRPr="00245366">
        <w:t xml:space="preserve"> </w:t>
      </w:r>
      <w:r w:rsidRPr="001E453D">
        <w:t>any</w:t>
      </w:r>
      <w:r w:rsidRPr="00245366">
        <w:t xml:space="preserve"> </w:t>
      </w:r>
      <w:r w:rsidRPr="001E453D">
        <w:t>form,</w:t>
      </w:r>
      <w:r w:rsidRPr="00245366">
        <w:t xml:space="preserve"> </w:t>
      </w:r>
      <w:r w:rsidRPr="001E453D">
        <w:t>but</w:t>
      </w:r>
      <w:r w:rsidRPr="00245366">
        <w:t xml:space="preserve"> </w:t>
      </w:r>
      <w:r w:rsidRPr="001E453D">
        <w:t>does</w:t>
      </w:r>
      <w:r w:rsidRPr="00245366">
        <w:t xml:space="preserve"> not </w:t>
      </w:r>
      <w:r w:rsidRPr="001E453D">
        <w:t>include</w:t>
      </w:r>
      <w:r w:rsidRPr="00245366">
        <w:t xml:space="preserve"> </w:t>
      </w:r>
      <w:r w:rsidRPr="001E453D">
        <w:t>producer</w:t>
      </w:r>
      <w:r w:rsidRPr="00245366">
        <w:t xml:space="preserve"> </w:t>
      </w:r>
      <w:r w:rsidRPr="001E453D">
        <w:t>owned</w:t>
      </w:r>
      <w:r w:rsidRPr="00245366">
        <w:t xml:space="preserve"> </w:t>
      </w:r>
      <w:r w:rsidRPr="001E453D">
        <w:t>producing</w:t>
      </w:r>
      <w:r w:rsidRPr="00245366">
        <w:t xml:space="preserve"> </w:t>
      </w:r>
      <w:r w:rsidRPr="001E453D">
        <w:t>and</w:t>
      </w:r>
      <w:r w:rsidRPr="00245366">
        <w:t xml:space="preserve"> </w:t>
      </w:r>
      <w:r w:rsidRPr="001E453D">
        <w:t>gathering</w:t>
      </w:r>
      <w:r w:rsidRPr="00245366">
        <w:t xml:space="preserve"> </w:t>
      </w:r>
      <w:r w:rsidRPr="001E453D">
        <w:t>lines</w:t>
      </w:r>
      <w:r w:rsidRPr="00245366">
        <w:t xml:space="preserve"> </w:t>
      </w:r>
      <w:r w:rsidRPr="001E453D">
        <w:t>and</w:t>
      </w:r>
      <w:r w:rsidRPr="00245366">
        <w:t xml:space="preserve"> </w:t>
      </w:r>
      <w:r>
        <w:t>facili</w:t>
      </w:r>
      <w:r w:rsidRPr="001E453D">
        <w:t>ties</w:t>
      </w:r>
      <w:r w:rsidRPr="00245366">
        <w:t xml:space="preserve"> </w:t>
      </w:r>
      <w:r w:rsidRPr="001E453D">
        <w:t>located</w:t>
      </w:r>
      <w:r w:rsidRPr="00245366">
        <w:t xml:space="preserve"> </w:t>
      </w:r>
      <w:r w:rsidRPr="001E453D">
        <w:t>within</w:t>
      </w:r>
      <w:r w:rsidRPr="00245366">
        <w:t xml:space="preserve"> </w:t>
      </w:r>
      <w:r w:rsidRPr="001E453D">
        <w:t>the</w:t>
      </w:r>
      <w:r w:rsidRPr="00245366">
        <w:t xml:space="preserve"> </w:t>
      </w:r>
      <w:r w:rsidRPr="001E453D">
        <w:t>mine</w:t>
      </w:r>
      <w:r w:rsidRPr="00245366">
        <w:t xml:space="preserve"> </w:t>
      </w:r>
      <w:r w:rsidRPr="001E453D">
        <w:t>limits</w:t>
      </w:r>
      <w:r w:rsidRPr="00245366">
        <w:t xml:space="preserve"> </w:t>
      </w:r>
      <w:r w:rsidRPr="001E453D">
        <w:t>associated</w:t>
      </w:r>
      <w:r w:rsidRPr="00245366">
        <w:t xml:space="preserve"> </w:t>
      </w:r>
      <w:r w:rsidRPr="001E453D">
        <w:t>and</w:t>
      </w:r>
      <w:r w:rsidRPr="00245366">
        <w:t xml:space="preserve"> </w:t>
      </w:r>
      <w:r w:rsidRPr="001E453D">
        <w:t>used</w:t>
      </w:r>
      <w:r w:rsidRPr="00245366">
        <w:t xml:space="preserve"> </w:t>
      </w:r>
      <w:r w:rsidRPr="001E453D">
        <w:t>in</w:t>
      </w:r>
      <w:r w:rsidRPr="00245366">
        <w:t xml:space="preserve"> connec</w:t>
      </w:r>
      <w:r w:rsidRPr="001E453D">
        <w:t>tion</w:t>
      </w:r>
      <w:r w:rsidRPr="00245366">
        <w:t xml:space="preserve"> </w:t>
      </w:r>
      <w:r w:rsidRPr="001E453D">
        <w:t>therewith,</w:t>
      </w:r>
      <w:r w:rsidRPr="00245366">
        <w:t xml:space="preserve"> </w:t>
      </w:r>
      <w:r w:rsidRPr="001E453D">
        <w:t>provided</w:t>
      </w:r>
      <w:r w:rsidRPr="00245366">
        <w:t xml:space="preserve"> </w:t>
      </w:r>
      <w:r w:rsidRPr="001E453D">
        <w:t>such</w:t>
      </w:r>
      <w:r w:rsidRPr="00245366">
        <w:t xml:space="preserve"> </w:t>
      </w:r>
      <w:r w:rsidRPr="001E453D">
        <w:t>lines</w:t>
      </w:r>
      <w:r w:rsidRPr="00245366">
        <w:t xml:space="preserve"> </w:t>
      </w:r>
      <w:r w:rsidRPr="001E453D">
        <w:t>and</w:t>
      </w:r>
      <w:r w:rsidRPr="00245366">
        <w:t xml:space="preserve"> facilities </w:t>
      </w:r>
      <w:r w:rsidRPr="001E453D">
        <w:t>are</w:t>
      </w:r>
      <w:r w:rsidRPr="00245366">
        <w:t xml:space="preserve"> </w:t>
      </w:r>
      <w:r w:rsidRPr="001E453D">
        <w:t>not</w:t>
      </w:r>
      <w:r w:rsidRPr="00245366">
        <w:t xml:space="preserve"> </w:t>
      </w:r>
      <w:r w:rsidRPr="001E453D">
        <w:t>used</w:t>
      </w:r>
      <w:r w:rsidRPr="00245366">
        <w:t xml:space="preserve"> for </w:t>
      </w:r>
      <w:r w:rsidRPr="001E453D">
        <w:t>hire</w:t>
      </w:r>
      <w:r w:rsidRPr="00245366">
        <w:t xml:space="preserve"> </w:t>
      </w:r>
      <w:r w:rsidRPr="001E453D">
        <w:t>in</w:t>
      </w:r>
      <w:r w:rsidRPr="00245366">
        <w:t xml:space="preserve"> </w:t>
      </w:r>
      <w:r w:rsidRPr="001E453D">
        <w:t>the</w:t>
      </w:r>
      <w:r w:rsidRPr="00245366">
        <w:t xml:space="preserve"> </w:t>
      </w:r>
      <w:r w:rsidRPr="001E453D">
        <w:t>transportation of</w:t>
      </w:r>
      <w:r w:rsidRPr="00245366">
        <w:t xml:space="preserve"> </w:t>
      </w:r>
      <w:r w:rsidRPr="001E453D">
        <w:t>coal</w:t>
      </w:r>
      <w:r w:rsidRPr="00245366">
        <w:t xml:space="preserve"> </w:t>
      </w:r>
      <w:r w:rsidRPr="001E453D">
        <w:t>or</w:t>
      </w:r>
      <w:r w:rsidRPr="00245366">
        <w:t xml:space="preserve"> </w:t>
      </w:r>
      <w:r w:rsidRPr="001E453D">
        <w:t>lignite</w:t>
      </w:r>
      <w:r w:rsidRPr="00245366">
        <w:t xml:space="preserve"> </w:t>
      </w:r>
      <w:r w:rsidRPr="001E453D">
        <w:t>for</w:t>
      </w:r>
      <w:r w:rsidRPr="00245366">
        <w:t xml:space="preserve"> others.</w:t>
      </w:r>
    </w:p>
    <w:p w:rsidR="00ED044C" w:rsidRPr="001E453D" w:rsidRDefault="00ED044C" w:rsidP="00ED044C">
      <w:pPr>
        <w:pStyle w:val="1"/>
      </w:pPr>
      <w:r w:rsidRPr="001E453D">
        <w:rPr>
          <w:i/>
        </w:rPr>
        <w:t>Intrastate Coal Slurry Transporter</w:t>
      </w:r>
      <w:r w:rsidRPr="001E453D">
        <w:sym w:font="Symbol" w:char="F0BE"/>
      </w:r>
      <w:r w:rsidRPr="001E453D">
        <w:t>any person owning or operating an intrastate coal slurry pipeline.</w:t>
      </w:r>
    </w:p>
    <w:p w:rsidR="00ED044C" w:rsidRPr="001E453D" w:rsidRDefault="0060410F" w:rsidP="00ED044C">
      <w:pPr>
        <w:pStyle w:val="1"/>
      </w:pPr>
      <w:r w:rsidRPr="00084B1F">
        <w:rPr>
          <w:i/>
        </w:rPr>
        <w:t>Intrastate</w:t>
      </w:r>
      <w:r w:rsidRPr="00084B1F">
        <w:rPr>
          <w:i/>
          <w:spacing w:val="1"/>
        </w:rPr>
        <w:t xml:space="preserve"> </w:t>
      </w:r>
      <w:r w:rsidRPr="00084B1F">
        <w:rPr>
          <w:i/>
        </w:rPr>
        <w:t>Natural</w:t>
      </w:r>
      <w:r w:rsidRPr="00084B1F">
        <w:rPr>
          <w:i/>
          <w:spacing w:val="-10"/>
        </w:rPr>
        <w:t xml:space="preserve"> </w:t>
      </w:r>
      <w:r w:rsidRPr="00084B1F">
        <w:rPr>
          <w:i/>
        </w:rPr>
        <w:t>Gas</w:t>
      </w:r>
      <w:r w:rsidRPr="00084B1F">
        <w:sym w:font="Symbol" w:char="F0BE"/>
      </w:r>
      <w:r w:rsidRPr="00084B1F">
        <w:t>gas</w:t>
      </w:r>
      <w:r w:rsidRPr="00084B1F">
        <w:rPr>
          <w:spacing w:val="-4"/>
        </w:rPr>
        <w:t xml:space="preserve"> </w:t>
      </w:r>
      <w:r w:rsidRPr="00084B1F">
        <w:t>produced,</w:t>
      </w:r>
      <w:r w:rsidRPr="00084B1F">
        <w:rPr>
          <w:spacing w:val="40"/>
        </w:rPr>
        <w:t xml:space="preserve"> </w:t>
      </w:r>
      <w:r w:rsidRPr="00084B1F">
        <w:rPr>
          <w:w w:val="104"/>
        </w:rPr>
        <w:t>trans</w:t>
      </w:r>
      <w:r w:rsidRPr="00084B1F">
        <w:t>ported,</w:t>
      </w:r>
      <w:r w:rsidRPr="00084B1F">
        <w:rPr>
          <w:spacing w:val="21"/>
        </w:rPr>
        <w:t xml:space="preserve"> </w:t>
      </w:r>
      <w:r w:rsidRPr="00084B1F">
        <w:t>and</w:t>
      </w:r>
      <w:r w:rsidRPr="00084B1F">
        <w:rPr>
          <w:spacing w:val="29"/>
        </w:rPr>
        <w:t xml:space="preserve"> </w:t>
      </w:r>
      <w:r w:rsidRPr="00084B1F">
        <w:rPr>
          <w:w w:val="96"/>
        </w:rPr>
        <w:t xml:space="preserve">utilized </w:t>
      </w:r>
      <w:r w:rsidRPr="00084B1F">
        <w:t>wholly</w:t>
      </w:r>
      <w:r w:rsidRPr="00084B1F">
        <w:rPr>
          <w:spacing w:val="-3"/>
        </w:rPr>
        <w:t xml:space="preserve"> </w:t>
      </w:r>
      <w:r w:rsidRPr="00084B1F">
        <w:t>within</w:t>
      </w:r>
      <w:r w:rsidRPr="00084B1F">
        <w:rPr>
          <w:spacing w:val="-8"/>
        </w:rPr>
        <w:t xml:space="preserve"> </w:t>
      </w:r>
      <w:r w:rsidRPr="00084B1F">
        <w:t>the</w:t>
      </w:r>
      <w:r w:rsidRPr="00084B1F">
        <w:rPr>
          <w:spacing w:val="9"/>
        </w:rPr>
        <w:t xml:space="preserve"> </w:t>
      </w:r>
      <w:r w:rsidRPr="00084B1F">
        <w:t>State</w:t>
      </w:r>
      <w:r w:rsidRPr="00084B1F">
        <w:rPr>
          <w:spacing w:val="33"/>
        </w:rPr>
        <w:t xml:space="preserve"> </w:t>
      </w:r>
      <w:r w:rsidRPr="00084B1F">
        <w:t>of</w:t>
      </w:r>
      <w:r w:rsidRPr="00084B1F">
        <w:rPr>
          <w:spacing w:val="2"/>
        </w:rPr>
        <w:t xml:space="preserve"> </w:t>
      </w:r>
      <w:r w:rsidRPr="00084B1F">
        <w:t>Louisiana,</w:t>
      </w:r>
      <w:r w:rsidRPr="00084B1F">
        <w:rPr>
          <w:spacing w:val="28"/>
        </w:rPr>
        <w:t xml:space="preserve"> </w:t>
      </w:r>
      <w:r w:rsidRPr="00084B1F">
        <w:rPr>
          <w:w w:val="106"/>
        </w:rPr>
        <w:t xml:space="preserve">through </w:t>
      </w:r>
      <w:r w:rsidRPr="00084B1F">
        <w:t>the use</w:t>
      </w:r>
      <w:r w:rsidRPr="00084B1F">
        <w:rPr>
          <w:spacing w:val="-9"/>
        </w:rPr>
        <w:t xml:space="preserve"> </w:t>
      </w:r>
      <w:r w:rsidRPr="00084B1F">
        <w:rPr>
          <w:w w:val="92"/>
        </w:rPr>
        <w:t>of</w:t>
      </w:r>
      <w:r w:rsidRPr="00084B1F">
        <w:rPr>
          <w:spacing w:val="-3"/>
          <w:w w:val="92"/>
        </w:rPr>
        <w:t xml:space="preserve"> </w:t>
      </w:r>
      <w:r w:rsidRPr="00084B1F">
        <w:t>intrastate</w:t>
      </w:r>
      <w:r w:rsidRPr="00084B1F">
        <w:rPr>
          <w:spacing w:val="6"/>
        </w:rPr>
        <w:t xml:space="preserve"> </w:t>
      </w:r>
      <w:r w:rsidRPr="001A60E3">
        <w:t>pipelines</w:t>
      </w:r>
      <w:r w:rsidRPr="001A60E3">
        <w:rPr>
          <w:spacing w:val="-13"/>
        </w:rPr>
        <w:t xml:space="preserve"> </w:t>
      </w:r>
      <w:r w:rsidRPr="001B7647">
        <w:t>or of interstate pipelines</w:t>
      </w:r>
      <w:r w:rsidRPr="001A60E3">
        <w:rPr>
          <w:spacing w:val="-13"/>
        </w:rPr>
        <w:t xml:space="preserve"> </w:t>
      </w:r>
      <w:r w:rsidRPr="001A60E3">
        <w:t>where</w:t>
      </w:r>
      <w:r w:rsidRPr="001E453D">
        <w:rPr>
          <w:spacing w:val="2"/>
        </w:rPr>
        <w:t xml:space="preserve"> </w:t>
      </w:r>
      <w:r w:rsidRPr="001E453D">
        <w:t>such</w:t>
      </w:r>
      <w:r w:rsidRPr="001E453D">
        <w:rPr>
          <w:spacing w:val="11"/>
        </w:rPr>
        <w:t xml:space="preserve"> </w:t>
      </w:r>
      <w:r w:rsidRPr="001E453D">
        <w:t>use</w:t>
      </w:r>
      <w:r w:rsidRPr="001E453D">
        <w:rPr>
          <w:spacing w:val="-2"/>
        </w:rPr>
        <w:t xml:space="preserve"> </w:t>
      </w:r>
      <w:r w:rsidRPr="001E453D">
        <w:t>of</w:t>
      </w:r>
      <w:r w:rsidRPr="001E453D">
        <w:rPr>
          <w:spacing w:val="-14"/>
        </w:rPr>
        <w:t xml:space="preserve"> </w:t>
      </w:r>
      <w:r w:rsidRPr="001E453D">
        <w:t>interstate</w:t>
      </w:r>
      <w:r w:rsidRPr="001E453D">
        <w:rPr>
          <w:spacing w:val="12"/>
        </w:rPr>
        <w:t xml:space="preserve"> </w:t>
      </w:r>
      <w:r w:rsidRPr="001E453D">
        <w:rPr>
          <w:w w:val="102"/>
        </w:rPr>
        <w:t xml:space="preserve">pipelines </w:t>
      </w:r>
      <w:r w:rsidRPr="001E453D">
        <w:t>is</w:t>
      </w:r>
      <w:r w:rsidRPr="001E453D">
        <w:rPr>
          <w:spacing w:val="13"/>
        </w:rPr>
        <w:t xml:space="preserve"> </w:t>
      </w:r>
      <w:r w:rsidRPr="001E453D">
        <w:t>or</w:t>
      </w:r>
      <w:r w:rsidRPr="001E453D">
        <w:rPr>
          <w:spacing w:val="31"/>
        </w:rPr>
        <w:t xml:space="preserve"> </w:t>
      </w:r>
      <w:r w:rsidRPr="001E453D">
        <w:t>may hereafter be</w:t>
      </w:r>
      <w:r w:rsidRPr="001E453D">
        <w:rPr>
          <w:spacing w:val="31"/>
        </w:rPr>
        <w:t xml:space="preserve"> </w:t>
      </w:r>
      <w:r w:rsidRPr="001E453D">
        <w:t>exempt from</w:t>
      </w:r>
      <w:r w:rsidRPr="001E453D">
        <w:rPr>
          <w:spacing w:val="30"/>
        </w:rPr>
        <w:t xml:space="preserve"> </w:t>
      </w:r>
      <w:r w:rsidRPr="001E453D">
        <w:t>the</w:t>
      </w:r>
      <w:r w:rsidRPr="001E453D">
        <w:rPr>
          <w:spacing w:val="32"/>
        </w:rPr>
        <w:t xml:space="preserve"> </w:t>
      </w:r>
      <w:r w:rsidRPr="001E453D">
        <w:t>control</w:t>
      </w:r>
      <w:r w:rsidRPr="001E453D">
        <w:rPr>
          <w:spacing w:val="43"/>
        </w:rPr>
        <w:t xml:space="preserve"> </w:t>
      </w:r>
      <w:r w:rsidRPr="001E453D">
        <w:t>of</w:t>
      </w:r>
      <w:r w:rsidRPr="001E453D">
        <w:rPr>
          <w:spacing w:val="33"/>
        </w:rPr>
        <w:t xml:space="preserve"> </w:t>
      </w:r>
      <w:r w:rsidRPr="001E453D">
        <w:t>the</w:t>
      </w:r>
      <w:r w:rsidRPr="001E453D">
        <w:rPr>
          <w:spacing w:val="42"/>
        </w:rPr>
        <w:t xml:space="preserve"> </w:t>
      </w:r>
      <w:r w:rsidRPr="001E453D">
        <w:rPr>
          <w:w w:val="104"/>
        </w:rPr>
        <w:t xml:space="preserve">Federal </w:t>
      </w:r>
      <w:r w:rsidRPr="001E453D">
        <w:t>Energy</w:t>
      </w:r>
      <w:r w:rsidRPr="001E453D">
        <w:rPr>
          <w:spacing w:val="-14"/>
        </w:rPr>
        <w:t xml:space="preserve"> </w:t>
      </w:r>
      <w:r w:rsidRPr="001E453D">
        <w:t>Regulatory</w:t>
      </w:r>
      <w:r w:rsidRPr="001E453D">
        <w:rPr>
          <w:spacing w:val="-11"/>
        </w:rPr>
        <w:t xml:space="preserve"> </w:t>
      </w:r>
      <w:r w:rsidRPr="001E453D">
        <w:t>Commission</w:t>
      </w:r>
      <w:r w:rsidRPr="001E453D">
        <w:rPr>
          <w:spacing w:val="20"/>
        </w:rPr>
        <w:t xml:space="preserve"> </w:t>
      </w:r>
      <w:r w:rsidRPr="001E453D">
        <w:t>under</w:t>
      </w:r>
      <w:r w:rsidRPr="001E453D">
        <w:rPr>
          <w:spacing w:val="12"/>
        </w:rPr>
        <w:t xml:space="preserve"> </w:t>
      </w:r>
      <w:r w:rsidRPr="001E453D">
        <w:t>the</w:t>
      </w:r>
      <w:r w:rsidRPr="001E453D">
        <w:rPr>
          <w:spacing w:val="3"/>
        </w:rPr>
        <w:t xml:space="preserve"> </w:t>
      </w:r>
      <w:r w:rsidRPr="001E453D">
        <w:t>Natural</w:t>
      </w:r>
      <w:r w:rsidRPr="001E453D">
        <w:rPr>
          <w:spacing w:val="-6"/>
        </w:rPr>
        <w:t xml:space="preserve"> </w:t>
      </w:r>
      <w:r w:rsidRPr="001E453D">
        <w:t>Gas</w:t>
      </w:r>
      <w:r w:rsidRPr="001E453D">
        <w:rPr>
          <w:spacing w:val="2"/>
        </w:rPr>
        <w:t xml:space="preserve"> </w:t>
      </w:r>
      <w:r w:rsidRPr="001E453D">
        <w:rPr>
          <w:w w:val="97"/>
        </w:rPr>
        <w:t>Act</w:t>
      </w:r>
      <w:r w:rsidRPr="001E453D">
        <w:rPr>
          <w:spacing w:val="-16"/>
          <w:w w:val="97"/>
        </w:rPr>
        <w:t xml:space="preserve"> </w:t>
      </w:r>
      <w:r w:rsidRPr="001E453D">
        <w:t>or</w:t>
      </w:r>
      <w:r w:rsidRPr="001E453D">
        <w:rPr>
          <w:spacing w:val="-3"/>
        </w:rPr>
        <w:t xml:space="preserve"> </w:t>
      </w:r>
      <w:r w:rsidRPr="001E453D">
        <w:rPr>
          <w:w w:val="103"/>
        </w:rPr>
        <w:t xml:space="preserve">rules </w:t>
      </w:r>
      <w:r w:rsidRPr="001E453D">
        <w:t>and</w:t>
      </w:r>
      <w:r w:rsidRPr="001E453D">
        <w:rPr>
          <w:spacing w:val="12"/>
        </w:rPr>
        <w:t xml:space="preserve"> </w:t>
      </w:r>
      <w:r w:rsidRPr="001E453D">
        <w:t>regulations promulgated</w:t>
      </w:r>
      <w:r w:rsidRPr="001E453D">
        <w:rPr>
          <w:spacing w:val="40"/>
        </w:rPr>
        <w:t xml:space="preserve"> </w:t>
      </w:r>
      <w:r w:rsidRPr="001E453D">
        <w:t>by</w:t>
      </w:r>
      <w:r w:rsidRPr="001E453D">
        <w:rPr>
          <w:spacing w:val="2"/>
        </w:rPr>
        <w:t xml:space="preserve"> </w:t>
      </w:r>
      <w:r w:rsidRPr="001E453D">
        <w:lastRenderedPageBreak/>
        <w:t>the</w:t>
      </w:r>
      <w:r w:rsidRPr="001E453D">
        <w:rPr>
          <w:spacing w:val="6"/>
        </w:rPr>
        <w:t xml:space="preserve"> </w:t>
      </w:r>
      <w:r w:rsidRPr="001E453D">
        <w:t>Federal</w:t>
      </w:r>
      <w:r w:rsidRPr="001E453D">
        <w:rPr>
          <w:spacing w:val="5"/>
        </w:rPr>
        <w:t xml:space="preserve"> </w:t>
      </w:r>
      <w:r w:rsidRPr="001E453D">
        <w:t>Energy</w:t>
      </w:r>
      <w:r w:rsidRPr="001E453D">
        <w:rPr>
          <w:spacing w:val="5"/>
        </w:rPr>
        <w:t xml:space="preserve"> </w:t>
      </w:r>
      <w:r w:rsidRPr="001E453D">
        <w:rPr>
          <w:w w:val="103"/>
        </w:rPr>
        <w:t xml:space="preserve">Regulatory </w:t>
      </w:r>
      <w:r w:rsidRPr="001E453D">
        <w:t>Commission</w:t>
      </w:r>
      <w:r w:rsidRPr="001E453D">
        <w:rPr>
          <w:spacing w:val="6"/>
        </w:rPr>
        <w:t xml:space="preserve"> </w:t>
      </w:r>
      <w:r w:rsidRPr="001E453D">
        <w:rPr>
          <w:w w:val="107"/>
        </w:rPr>
        <w:t>thereunder,</w:t>
      </w:r>
      <w:r w:rsidRPr="001E453D">
        <w:rPr>
          <w:spacing w:val="-12"/>
          <w:w w:val="107"/>
        </w:rPr>
        <w:t xml:space="preserve"> </w:t>
      </w:r>
      <w:r w:rsidRPr="001E453D">
        <w:t>and</w:t>
      </w:r>
      <w:r w:rsidRPr="001E453D">
        <w:rPr>
          <w:spacing w:val="15"/>
        </w:rPr>
        <w:t xml:space="preserve"> </w:t>
      </w:r>
      <w:r w:rsidRPr="001E453D">
        <w:t>gas, wherever</w:t>
      </w:r>
      <w:r w:rsidRPr="001E453D">
        <w:rPr>
          <w:spacing w:val="24"/>
        </w:rPr>
        <w:t xml:space="preserve"> </w:t>
      </w:r>
      <w:r w:rsidRPr="001E453D">
        <w:t>produced, which</w:t>
      </w:r>
      <w:r w:rsidRPr="001E453D">
        <w:rPr>
          <w:spacing w:val="-7"/>
        </w:rPr>
        <w:t xml:space="preserve"> </w:t>
      </w:r>
      <w:r w:rsidRPr="001E453D">
        <w:rPr>
          <w:w w:val="96"/>
        </w:rPr>
        <w:t>is</w:t>
      </w:r>
      <w:r w:rsidRPr="001E453D">
        <w:rPr>
          <w:spacing w:val="-15"/>
          <w:w w:val="96"/>
        </w:rPr>
        <w:t xml:space="preserve"> </w:t>
      </w:r>
      <w:r w:rsidRPr="001E453D">
        <w:rPr>
          <w:w w:val="106"/>
        </w:rPr>
        <w:t xml:space="preserve">or </w:t>
      </w:r>
      <w:r w:rsidRPr="001E453D">
        <w:t>may</w:t>
      </w:r>
      <w:r w:rsidRPr="001E453D">
        <w:rPr>
          <w:spacing w:val="19"/>
        </w:rPr>
        <w:t xml:space="preserve"> </w:t>
      </w:r>
      <w:r w:rsidRPr="001E453D">
        <w:t>be</w:t>
      </w:r>
      <w:r w:rsidRPr="001E453D">
        <w:rPr>
          <w:spacing w:val="29"/>
        </w:rPr>
        <w:t xml:space="preserve"> </w:t>
      </w:r>
      <w:r w:rsidRPr="001E453D">
        <w:t>transported into</w:t>
      </w:r>
      <w:r w:rsidRPr="001E453D">
        <w:rPr>
          <w:spacing w:val="24"/>
        </w:rPr>
        <w:t xml:space="preserve"> </w:t>
      </w:r>
      <w:r w:rsidRPr="001E453D">
        <w:t>this</w:t>
      </w:r>
      <w:r w:rsidRPr="001E453D">
        <w:rPr>
          <w:spacing w:val="5"/>
        </w:rPr>
        <w:t xml:space="preserve"> </w:t>
      </w:r>
      <w:r w:rsidRPr="001E453D">
        <w:t>state</w:t>
      </w:r>
      <w:r w:rsidRPr="001E453D">
        <w:rPr>
          <w:spacing w:val="36"/>
        </w:rPr>
        <w:t xml:space="preserve"> </w:t>
      </w:r>
      <w:r w:rsidRPr="001E453D">
        <w:t>and</w:t>
      </w:r>
      <w:r w:rsidRPr="001E453D">
        <w:rPr>
          <w:spacing w:val="38"/>
        </w:rPr>
        <w:t xml:space="preserve"> </w:t>
      </w:r>
      <w:r w:rsidRPr="001E453D">
        <w:t>delivered</w:t>
      </w:r>
      <w:r w:rsidRPr="001E453D">
        <w:rPr>
          <w:spacing w:val="43"/>
        </w:rPr>
        <w:t xml:space="preserve"> </w:t>
      </w:r>
      <w:r w:rsidRPr="001E453D">
        <w:t>to</w:t>
      </w:r>
      <w:r w:rsidRPr="001E453D">
        <w:rPr>
          <w:spacing w:val="18"/>
        </w:rPr>
        <w:t xml:space="preserve"> </w:t>
      </w:r>
      <w:r w:rsidRPr="001E453D">
        <w:t>an</w:t>
      </w:r>
      <w:r w:rsidRPr="001E453D">
        <w:rPr>
          <w:spacing w:val="36"/>
        </w:rPr>
        <w:t xml:space="preserve"> </w:t>
      </w:r>
      <w:r w:rsidRPr="001E453D">
        <w:rPr>
          <w:w w:val="105"/>
        </w:rPr>
        <w:t xml:space="preserve">intrastate </w:t>
      </w:r>
      <w:r w:rsidRPr="001E453D">
        <w:t>pipeline</w:t>
      </w:r>
      <w:r w:rsidRPr="001E453D">
        <w:rPr>
          <w:spacing w:val="8"/>
        </w:rPr>
        <w:t xml:space="preserve"> </w:t>
      </w:r>
      <w:r w:rsidRPr="001E453D">
        <w:t>in</w:t>
      </w:r>
      <w:r w:rsidRPr="001E453D">
        <w:rPr>
          <w:spacing w:val="24"/>
        </w:rPr>
        <w:t xml:space="preserve"> </w:t>
      </w:r>
      <w:r w:rsidRPr="001E453D">
        <w:t>this</w:t>
      </w:r>
      <w:r w:rsidRPr="001E453D">
        <w:rPr>
          <w:spacing w:val="-1"/>
        </w:rPr>
        <w:t xml:space="preserve"> </w:t>
      </w:r>
      <w:r w:rsidRPr="001E453D">
        <w:t>state</w:t>
      </w:r>
      <w:r w:rsidRPr="001E453D">
        <w:rPr>
          <w:spacing w:val="40"/>
        </w:rPr>
        <w:t xml:space="preserve"> </w:t>
      </w:r>
      <w:r w:rsidRPr="001E453D">
        <w:t>to</w:t>
      </w:r>
      <w:r w:rsidRPr="001E453D">
        <w:rPr>
          <w:spacing w:val="26"/>
        </w:rPr>
        <w:t xml:space="preserve"> </w:t>
      </w:r>
      <w:r w:rsidRPr="001E453D">
        <w:t>be</w:t>
      </w:r>
      <w:r w:rsidRPr="001E453D">
        <w:rPr>
          <w:spacing w:val="30"/>
        </w:rPr>
        <w:t xml:space="preserve"> </w:t>
      </w:r>
      <w:r w:rsidRPr="001E453D">
        <w:t>used</w:t>
      </w:r>
      <w:r w:rsidRPr="001E453D">
        <w:rPr>
          <w:spacing w:val="43"/>
        </w:rPr>
        <w:t xml:space="preserve"> </w:t>
      </w:r>
      <w:r w:rsidRPr="001E453D">
        <w:t>or</w:t>
      </w:r>
      <w:r w:rsidRPr="001E453D">
        <w:rPr>
          <w:spacing w:val="25"/>
        </w:rPr>
        <w:t xml:space="preserve"> </w:t>
      </w:r>
      <w:r w:rsidRPr="001E453D">
        <w:rPr>
          <w:w w:val="108"/>
        </w:rPr>
        <w:t>consumed</w:t>
      </w:r>
      <w:r w:rsidRPr="001E453D">
        <w:rPr>
          <w:spacing w:val="8"/>
          <w:w w:val="108"/>
        </w:rPr>
        <w:t xml:space="preserve"> </w:t>
      </w:r>
      <w:r w:rsidRPr="001E453D">
        <w:t>wholly</w:t>
      </w:r>
      <w:r w:rsidRPr="001E453D">
        <w:rPr>
          <w:spacing w:val="16"/>
        </w:rPr>
        <w:t xml:space="preserve"> </w:t>
      </w:r>
      <w:r w:rsidRPr="001E453D">
        <w:t>within</w:t>
      </w:r>
      <w:r w:rsidRPr="001E453D">
        <w:rPr>
          <w:spacing w:val="21"/>
        </w:rPr>
        <w:t xml:space="preserve"> </w:t>
      </w:r>
      <w:r w:rsidRPr="001E453D">
        <w:t xml:space="preserve">this </w:t>
      </w:r>
      <w:r w:rsidRPr="001E453D">
        <w:rPr>
          <w:w w:val="102"/>
        </w:rPr>
        <w:t>state.</w:t>
      </w:r>
    </w:p>
    <w:p w:rsidR="00ED044C" w:rsidRPr="001E453D" w:rsidRDefault="00ED044C" w:rsidP="00ED044C">
      <w:pPr>
        <w:pStyle w:val="1"/>
      </w:pPr>
      <w:r w:rsidRPr="001E453D">
        <w:rPr>
          <w:i/>
        </w:rPr>
        <w:t>Intrastate</w:t>
      </w:r>
      <w:r w:rsidRPr="001E453D">
        <w:rPr>
          <w:i/>
          <w:spacing w:val="1"/>
        </w:rPr>
        <w:t xml:space="preserve"> </w:t>
      </w:r>
      <w:r w:rsidRPr="001E453D">
        <w:rPr>
          <w:i/>
        </w:rPr>
        <w:t>Natural</w:t>
      </w:r>
      <w:r w:rsidRPr="001E453D">
        <w:rPr>
          <w:i/>
          <w:spacing w:val="-12"/>
        </w:rPr>
        <w:t xml:space="preserve"> </w:t>
      </w:r>
      <w:r w:rsidRPr="001E453D">
        <w:rPr>
          <w:i/>
        </w:rPr>
        <w:t>Gas</w:t>
      </w:r>
      <w:r w:rsidRPr="001E453D">
        <w:rPr>
          <w:i/>
          <w:spacing w:val="1"/>
        </w:rPr>
        <w:t xml:space="preserve"> </w:t>
      </w:r>
      <w:r w:rsidRPr="001E453D">
        <w:rPr>
          <w:i/>
        </w:rPr>
        <w:t>Pipeline</w:t>
      </w:r>
      <w:r w:rsidRPr="001E453D">
        <w:rPr>
          <w:spacing w:val="10"/>
        </w:rPr>
        <w:sym w:font="Symbol" w:char="F0BE"/>
      </w:r>
      <w:r w:rsidRPr="001E453D">
        <w:t>a</w:t>
      </w:r>
      <w:r w:rsidRPr="001E453D">
        <w:rPr>
          <w:spacing w:val="2"/>
        </w:rPr>
        <w:t xml:space="preserve"> </w:t>
      </w:r>
      <w:r w:rsidRPr="001E453D">
        <w:t>pipeline</w:t>
      </w:r>
      <w:r w:rsidRPr="001E453D">
        <w:rPr>
          <w:spacing w:val="-9"/>
        </w:rPr>
        <w:t xml:space="preserve"> </w:t>
      </w:r>
      <w:r w:rsidRPr="001E453D">
        <w:t xml:space="preserve">which </w:t>
      </w:r>
      <w:r w:rsidRPr="001E453D">
        <w:rPr>
          <w:w w:val="92"/>
        </w:rPr>
        <w:t>i</w:t>
      </w:r>
      <w:r w:rsidRPr="001E453D">
        <w:rPr>
          <w:w w:val="93"/>
        </w:rPr>
        <w:t>s</w:t>
      </w:r>
      <w:r w:rsidRPr="001E453D">
        <w:rPr>
          <w:spacing w:val="-27"/>
        </w:rPr>
        <w:t xml:space="preserve"> </w:t>
      </w:r>
      <w:r w:rsidRPr="001E453D">
        <w:t>located</w:t>
      </w:r>
      <w:r w:rsidRPr="001E453D">
        <w:rPr>
          <w:spacing w:val="-1"/>
        </w:rPr>
        <w:t xml:space="preserve"> </w:t>
      </w:r>
      <w:r w:rsidRPr="001E453D">
        <w:t>and</w:t>
      </w:r>
      <w:r w:rsidRPr="001E453D">
        <w:rPr>
          <w:spacing w:val="9"/>
        </w:rPr>
        <w:t xml:space="preserve"> </w:t>
      </w:r>
      <w:r w:rsidRPr="001E453D">
        <w:t>operated</w:t>
      </w:r>
      <w:r w:rsidRPr="001E453D">
        <w:rPr>
          <w:spacing w:val="37"/>
        </w:rPr>
        <w:t xml:space="preserve"> </w:t>
      </w:r>
      <w:r w:rsidRPr="001E453D">
        <w:rPr>
          <w:w w:val="98"/>
        </w:rPr>
        <w:t>wholly</w:t>
      </w:r>
      <w:r w:rsidRPr="001E453D">
        <w:rPr>
          <w:spacing w:val="-12"/>
          <w:w w:val="98"/>
        </w:rPr>
        <w:t xml:space="preserve"> </w:t>
      </w:r>
      <w:r w:rsidRPr="001E453D">
        <w:t>within</w:t>
      </w:r>
      <w:r w:rsidRPr="001E453D">
        <w:rPr>
          <w:spacing w:val="-17"/>
        </w:rPr>
        <w:t xml:space="preserve"> </w:t>
      </w:r>
      <w:r w:rsidRPr="001E453D">
        <w:t>the</w:t>
      </w:r>
      <w:r w:rsidRPr="001E453D">
        <w:rPr>
          <w:spacing w:val="-16"/>
        </w:rPr>
        <w:t xml:space="preserve"> </w:t>
      </w:r>
      <w:r w:rsidRPr="001E453D">
        <w:t>state</w:t>
      </w:r>
      <w:r w:rsidRPr="001E453D">
        <w:rPr>
          <w:spacing w:val="22"/>
        </w:rPr>
        <w:t xml:space="preserve"> </w:t>
      </w:r>
      <w:r w:rsidRPr="001E453D">
        <w:t>of</w:t>
      </w:r>
      <w:r w:rsidRPr="001E453D">
        <w:rPr>
          <w:spacing w:val="-17"/>
        </w:rPr>
        <w:t xml:space="preserve"> </w:t>
      </w:r>
      <w:r w:rsidRPr="001E453D">
        <w:t>Louisiana,</w:t>
      </w:r>
      <w:r w:rsidRPr="001E453D">
        <w:rPr>
          <w:spacing w:val="14"/>
        </w:rPr>
        <w:t xml:space="preserve"> </w:t>
      </w:r>
      <w:r w:rsidRPr="001E453D">
        <w:t>which does</w:t>
      </w:r>
      <w:r w:rsidRPr="001E453D">
        <w:rPr>
          <w:spacing w:val="14"/>
        </w:rPr>
        <w:t xml:space="preserve"> </w:t>
      </w:r>
      <w:r w:rsidRPr="001E453D">
        <w:t>not extend</w:t>
      </w:r>
      <w:r w:rsidRPr="001E453D">
        <w:rPr>
          <w:spacing w:val="28"/>
        </w:rPr>
        <w:t xml:space="preserve"> </w:t>
      </w:r>
      <w:r w:rsidRPr="001E453D">
        <w:t>beyond</w:t>
      </w:r>
      <w:r w:rsidRPr="001E453D">
        <w:rPr>
          <w:spacing w:val="34"/>
        </w:rPr>
        <w:t xml:space="preserve"> </w:t>
      </w:r>
      <w:r w:rsidRPr="001E453D">
        <w:t>the</w:t>
      </w:r>
      <w:r w:rsidRPr="001E453D">
        <w:rPr>
          <w:spacing w:val="11"/>
        </w:rPr>
        <w:t xml:space="preserve"> </w:t>
      </w:r>
      <w:r w:rsidRPr="001E453D">
        <w:t>boundaries</w:t>
      </w:r>
      <w:r w:rsidRPr="001E453D">
        <w:rPr>
          <w:spacing w:val="36"/>
        </w:rPr>
        <w:t xml:space="preserve"> </w:t>
      </w:r>
      <w:r w:rsidRPr="001E453D">
        <w:t>of</w:t>
      </w:r>
      <w:r w:rsidRPr="001E453D">
        <w:rPr>
          <w:spacing w:val="-5"/>
        </w:rPr>
        <w:t xml:space="preserve"> </w:t>
      </w:r>
      <w:r w:rsidRPr="001E453D">
        <w:t>the</w:t>
      </w:r>
      <w:r w:rsidRPr="001E453D">
        <w:rPr>
          <w:spacing w:val="-1"/>
        </w:rPr>
        <w:t xml:space="preserve"> </w:t>
      </w:r>
      <w:r w:rsidRPr="001E453D">
        <w:t>state</w:t>
      </w:r>
      <w:r w:rsidRPr="001E453D">
        <w:rPr>
          <w:spacing w:val="29"/>
        </w:rPr>
        <w:t xml:space="preserve"> </w:t>
      </w:r>
      <w:r w:rsidRPr="001E453D">
        <w:t>of</w:t>
      </w:r>
      <w:r w:rsidRPr="001E453D">
        <w:rPr>
          <w:spacing w:val="-2"/>
        </w:rPr>
        <w:t xml:space="preserve"> </w:t>
      </w:r>
      <w:r w:rsidRPr="001E453D">
        <w:rPr>
          <w:w w:val="103"/>
        </w:rPr>
        <w:t xml:space="preserve">Louisiana, </w:t>
      </w:r>
      <w:r w:rsidRPr="001E453D">
        <w:t>and</w:t>
      </w:r>
      <w:r w:rsidRPr="001E453D">
        <w:rPr>
          <w:spacing w:val="38"/>
        </w:rPr>
        <w:t xml:space="preserve"> </w:t>
      </w:r>
      <w:r w:rsidRPr="001E453D">
        <w:t>which</w:t>
      </w:r>
      <w:r w:rsidRPr="001E453D">
        <w:rPr>
          <w:spacing w:val="17"/>
        </w:rPr>
        <w:t xml:space="preserve"> </w:t>
      </w:r>
      <w:r w:rsidRPr="001E453D">
        <w:t>is</w:t>
      </w:r>
      <w:r w:rsidRPr="001E453D">
        <w:rPr>
          <w:spacing w:val="11"/>
        </w:rPr>
        <w:t xml:space="preserve"> </w:t>
      </w:r>
      <w:r w:rsidRPr="001E453D">
        <w:t>not</w:t>
      </w:r>
      <w:r w:rsidRPr="001E453D">
        <w:rPr>
          <w:spacing w:val="36"/>
        </w:rPr>
        <w:t xml:space="preserve"> </w:t>
      </w:r>
      <w:r w:rsidRPr="001E453D">
        <w:t>merely</w:t>
      </w:r>
      <w:r w:rsidRPr="001E453D">
        <w:rPr>
          <w:spacing w:val="26"/>
        </w:rPr>
        <w:t xml:space="preserve"> </w:t>
      </w:r>
      <w:r w:rsidRPr="001E453D">
        <w:t>a</w:t>
      </w:r>
      <w:r w:rsidRPr="001E453D">
        <w:rPr>
          <w:spacing w:val="29"/>
        </w:rPr>
        <w:t xml:space="preserve"> </w:t>
      </w:r>
      <w:r w:rsidRPr="001E453D">
        <w:t>local</w:t>
      </w:r>
      <w:r w:rsidRPr="001E453D">
        <w:rPr>
          <w:spacing w:val="20"/>
        </w:rPr>
        <w:t xml:space="preserve"> </w:t>
      </w:r>
      <w:r w:rsidRPr="001E453D">
        <w:t>branch of</w:t>
      </w:r>
      <w:r w:rsidRPr="001E453D">
        <w:rPr>
          <w:spacing w:val="14"/>
        </w:rPr>
        <w:t xml:space="preserve"> </w:t>
      </w:r>
      <w:r w:rsidRPr="001E453D">
        <w:t>an</w:t>
      </w:r>
      <w:r w:rsidRPr="001E453D">
        <w:rPr>
          <w:spacing w:val="41"/>
        </w:rPr>
        <w:t xml:space="preserve"> </w:t>
      </w:r>
      <w:r w:rsidRPr="001E453D">
        <w:t xml:space="preserve">interstate </w:t>
      </w:r>
      <w:r w:rsidRPr="001E453D">
        <w:rPr>
          <w:w w:val="101"/>
        </w:rPr>
        <w:t xml:space="preserve">pipeline </w:t>
      </w:r>
      <w:r w:rsidRPr="001E453D">
        <w:t>system</w:t>
      </w:r>
      <w:r w:rsidRPr="001E453D">
        <w:rPr>
          <w:spacing w:val="2"/>
        </w:rPr>
        <w:t xml:space="preserve"> </w:t>
      </w:r>
      <w:r w:rsidRPr="001E453D">
        <w:t>but does</w:t>
      </w:r>
      <w:r w:rsidRPr="001E453D">
        <w:rPr>
          <w:spacing w:val="16"/>
        </w:rPr>
        <w:t xml:space="preserve"> </w:t>
      </w:r>
      <w:r w:rsidRPr="001E453D">
        <w:t>not</w:t>
      </w:r>
      <w:r w:rsidRPr="001E453D">
        <w:rPr>
          <w:spacing w:val="2"/>
        </w:rPr>
        <w:t xml:space="preserve"> </w:t>
      </w:r>
      <w:r w:rsidRPr="001E453D">
        <w:t>include</w:t>
      </w:r>
      <w:r w:rsidRPr="001E453D">
        <w:rPr>
          <w:spacing w:val="5"/>
        </w:rPr>
        <w:t xml:space="preserve"> </w:t>
      </w:r>
      <w:r w:rsidRPr="001E453D">
        <w:t>producer</w:t>
      </w:r>
      <w:r w:rsidRPr="001E453D">
        <w:rPr>
          <w:spacing w:val="26"/>
        </w:rPr>
        <w:t xml:space="preserve"> </w:t>
      </w:r>
      <w:r w:rsidRPr="001E453D">
        <w:t>owned</w:t>
      </w:r>
      <w:r w:rsidRPr="001E453D">
        <w:rPr>
          <w:spacing w:val="32"/>
        </w:rPr>
        <w:t xml:space="preserve"> </w:t>
      </w:r>
      <w:r w:rsidRPr="001E453D">
        <w:t>producing</w:t>
      </w:r>
      <w:r w:rsidRPr="001E453D">
        <w:rPr>
          <w:spacing w:val="12"/>
        </w:rPr>
        <w:t xml:space="preserve"> </w:t>
      </w:r>
      <w:r w:rsidRPr="001E453D">
        <w:rPr>
          <w:w w:val="112"/>
        </w:rPr>
        <w:t xml:space="preserve">and </w:t>
      </w:r>
      <w:r w:rsidRPr="001E453D">
        <w:t>gathering</w:t>
      </w:r>
      <w:r w:rsidRPr="001E453D">
        <w:rPr>
          <w:spacing w:val="31"/>
        </w:rPr>
        <w:t xml:space="preserve"> </w:t>
      </w:r>
      <w:r w:rsidRPr="001E453D">
        <w:t>lines</w:t>
      </w:r>
      <w:r w:rsidRPr="001E453D">
        <w:rPr>
          <w:spacing w:val="18"/>
        </w:rPr>
        <w:t xml:space="preserve"> </w:t>
      </w:r>
      <w:r w:rsidRPr="001E453D">
        <w:t>and facilities</w:t>
      </w:r>
      <w:r w:rsidRPr="001E453D">
        <w:rPr>
          <w:spacing w:val="-14"/>
        </w:rPr>
        <w:t xml:space="preserve"> </w:t>
      </w:r>
      <w:r w:rsidRPr="001E453D">
        <w:t>associated and used</w:t>
      </w:r>
      <w:r w:rsidRPr="001E453D">
        <w:rPr>
          <w:spacing w:val="42"/>
        </w:rPr>
        <w:t xml:space="preserve"> </w:t>
      </w:r>
      <w:r w:rsidRPr="001E453D">
        <w:t>in</w:t>
      </w:r>
      <w:r w:rsidRPr="001E453D">
        <w:rPr>
          <w:spacing w:val="28"/>
        </w:rPr>
        <w:t xml:space="preserve"> </w:t>
      </w:r>
      <w:r w:rsidRPr="001E453D">
        <w:rPr>
          <w:w w:val="105"/>
        </w:rPr>
        <w:t xml:space="preserve">connection </w:t>
      </w:r>
      <w:r w:rsidRPr="001E453D">
        <w:t>therewith,</w:t>
      </w:r>
      <w:r w:rsidRPr="001E453D">
        <w:rPr>
          <w:spacing w:val="1"/>
        </w:rPr>
        <w:t xml:space="preserve"> </w:t>
      </w:r>
      <w:r w:rsidRPr="001E453D">
        <w:t>provided</w:t>
      </w:r>
      <w:r w:rsidRPr="001E453D">
        <w:rPr>
          <w:spacing w:val="15"/>
        </w:rPr>
        <w:t xml:space="preserve"> </w:t>
      </w:r>
      <w:r w:rsidRPr="001E453D">
        <w:t>such</w:t>
      </w:r>
      <w:r w:rsidRPr="001E453D">
        <w:rPr>
          <w:spacing w:val="14"/>
        </w:rPr>
        <w:t xml:space="preserve"> </w:t>
      </w:r>
      <w:r w:rsidRPr="001E453D">
        <w:rPr>
          <w:w w:val="101"/>
        </w:rPr>
        <w:t>line</w:t>
      </w:r>
      <w:r w:rsidRPr="001E453D">
        <w:rPr>
          <w:w w:val="102"/>
        </w:rPr>
        <w:t>s</w:t>
      </w:r>
      <w:r w:rsidRPr="001E453D">
        <w:rPr>
          <w:spacing w:val="-23"/>
        </w:rPr>
        <w:t xml:space="preserve"> </w:t>
      </w:r>
      <w:r w:rsidRPr="001E453D">
        <w:t>and</w:t>
      </w:r>
      <w:r w:rsidRPr="001E453D">
        <w:rPr>
          <w:spacing w:val="23"/>
        </w:rPr>
        <w:t xml:space="preserve"> </w:t>
      </w:r>
      <w:r w:rsidRPr="001E453D">
        <w:rPr>
          <w:w w:val="95"/>
        </w:rPr>
        <w:t>facilities</w:t>
      </w:r>
      <w:r w:rsidRPr="001E453D">
        <w:rPr>
          <w:spacing w:val="-15"/>
          <w:w w:val="95"/>
        </w:rPr>
        <w:t xml:space="preserve"> </w:t>
      </w:r>
      <w:r w:rsidRPr="001E453D">
        <w:t>are</w:t>
      </w:r>
      <w:r w:rsidRPr="001E453D">
        <w:rPr>
          <w:spacing w:val="14"/>
        </w:rPr>
        <w:t xml:space="preserve"> </w:t>
      </w:r>
      <w:r w:rsidRPr="001E453D">
        <w:t>not</w:t>
      </w:r>
      <w:r w:rsidRPr="001E453D">
        <w:rPr>
          <w:spacing w:val="14"/>
        </w:rPr>
        <w:t xml:space="preserve"> </w:t>
      </w:r>
      <w:r w:rsidRPr="001E453D">
        <w:t>used</w:t>
      </w:r>
      <w:r w:rsidRPr="001E453D">
        <w:rPr>
          <w:spacing w:val="7"/>
        </w:rPr>
        <w:t xml:space="preserve"> </w:t>
      </w:r>
      <w:r w:rsidRPr="001E453D">
        <w:t>for</w:t>
      </w:r>
      <w:r w:rsidRPr="001E453D">
        <w:rPr>
          <w:spacing w:val="4"/>
        </w:rPr>
        <w:t xml:space="preserve"> </w:t>
      </w:r>
      <w:r w:rsidRPr="001E453D">
        <w:t>hire</w:t>
      </w:r>
      <w:r w:rsidRPr="001E453D">
        <w:rPr>
          <w:spacing w:val="-10"/>
        </w:rPr>
        <w:t xml:space="preserve"> </w:t>
      </w:r>
      <w:r w:rsidRPr="001E453D">
        <w:t>in the</w:t>
      </w:r>
      <w:r w:rsidRPr="001E453D">
        <w:rPr>
          <w:spacing w:val="8"/>
        </w:rPr>
        <w:t xml:space="preserve"> </w:t>
      </w:r>
      <w:r w:rsidRPr="001E453D">
        <w:t>transportation</w:t>
      </w:r>
      <w:r w:rsidRPr="001E453D">
        <w:rPr>
          <w:spacing w:val="32"/>
        </w:rPr>
        <w:t xml:space="preserve"> </w:t>
      </w:r>
      <w:r w:rsidRPr="001E453D">
        <w:t>of</w:t>
      </w:r>
      <w:r w:rsidRPr="001E453D">
        <w:rPr>
          <w:spacing w:val="4"/>
        </w:rPr>
        <w:t xml:space="preserve"> </w:t>
      </w:r>
      <w:r w:rsidRPr="001E453D">
        <w:t>natural</w:t>
      </w:r>
      <w:r w:rsidRPr="001E453D">
        <w:rPr>
          <w:spacing w:val="25"/>
        </w:rPr>
        <w:t xml:space="preserve"> </w:t>
      </w:r>
      <w:r w:rsidRPr="001E453D">
        <w:t>gas</w:t>
      </w:r>
      <w:r w:rsidRPr="001E453D">
        <w:rPr>
          <w:spacing w:val="6"/>
        </w:rPr>
        <w:t xml:space="preserve"> </w:t>
      </w:r>
      <w:r w:rsidRPr="001E453D">
        <w:t>for</w:t>
      </w:r>
      <w:r w:rsidRPr="001E453D">
        <w:rPr>
          <w:spacing w:val="9"/>
        </w:rPr>
        <w:t xml:space="preserve"> </w:t>
      </w:r>
      <w:r w:rsidRPr="001E453D">
        <w:t>others,</w:t>
      </w:r>
      <w:r w:rsidRPr="001E453D">
        <w:rPr>
          <w:spacing w:val="28"/>
        </w:rPr>
        <w:t xml:space="preserve"> </w:t>
      </w:r>
      <w:r w:rsidRPr="001E453D">
        <w:t>except</w:t>
      </w:r>
      <w:r w:rsidRPr="001E453D">
        <w:rPr>
          <w:spacing w:val="30"/>
        </w:rPr>
        <w:t xml:space="preserve"> </w:t>
      </w:r>
      <w:r w:rsidRPr="001E453D">
        <w:t>as</w:t>
      </w:r>
      <w:r w:rsidRPr="001E453D">
        <w:rPr>
          <w:spacing w:val="17"/>
        </w:rPr>
        <w:t xml:space="preserve"> </w:t>
      </w:r>
      <w:r w:rsidRPr="001E453D">
        <w:t>provided</w:t>
      </w:r>
      <w:r w:rsidRPr="001E453D">
        <w:rPr>
          <w:spacing w:val="28"/>
        </w:rPr>
        <w:t xml:space="preserve"> </w:t>
      </w:r>
      <w:r w:rsidRPr="001E453D">
        <w:t>in R.S.</w:t>
      </w:r>
      <w:r w:rsidRPr="001E453D">
        <w:rPr>
          <w:spacing w:val="16"/>
        </w:rPr>
        <w:t xml:space="preserve"> </w:t>
      </w:r>
      <w:r w:rsidRPr="001E453D">
        <w:t>30:607.</w:t>
      </w:r>
    </w:p>
    <w:p w:rsidR="00ED044C" w:rsidRPr="001E453D" w:rsidRDefault="00ED044C" w:rsidP="00ED044C">
      <w:pPr>
        <w:pStyle w:val="1"/>
      </w:pPr>
      <w:r w:rsidRPr="001E453D">
        <w:rPr>
          <w:i/>
        </w:rPr>
        <w:t>Intrastate</w:t>
      </w:r>
      <w:r w:rsidRPr="001E453D">
        <w:rPr>
          <w:i/>
          <w:spacing w:val="11"/>
        </w:rPr>
        <w:t xml:space="preserve"> </w:t>
      </w:r>
      <w:r w:rsidRPr="001E453D">
        <w:rPr>
          <w:i/>
        </w:rPr>
        <w:t>Natural</w:t>
      </w:r>
      <w:r w:rsidRPr="001E453D">
        <w:rPr>
          <w:i/>
          <w:spacing w:val="5"/>
        </w:rPr>
        <w:t xml:space="preserve"> </w:t>
      </w:r>
      <w:r w:rsidRPr="001E453D">
        <w:rPr>
          <w:i/>
        </w:rPr>
        <w:t>Gas</w:t>
      </w:r>
      <w:r w:rsidRPr="001E453D">
        <w:rPr>
          <w:i/>
          <w:spacing w:val="11"/>
        </w:rPr>
        <w:t xml:space="preserve"> </w:t>
      </w:r>
      <w:r w:rsidRPr="001E453D">
        <w:rPr>
          <w:i/>
        </w:rPr>
        <w:t>Transporter</w:t>
      </w:r>
      <w:r w:rsidRPr="001E453D">
        <w:sym w:font="Symbol" w:char="F0BE"/>
      </w:r>
      <w:r w:rsidRPr="001E453D">
        <w:t>any</w:t>
      </w:r>
      <w:r w:rsidRPr="001E453D">
        <w:rPr>
          <w:spacing w:val="26"/>
        </w:rPr>
        <w:t xml:space="preserve"> </w:t>
      </w:r>
      <w:r w:rsidRPr="001E453D">
        <w:rPr>
          <w:w w:val="105"/>
        </w:rPr>
        <w:t xml:space="preserve">person </w:t>
      </w:r>
      <w:r w:rsidRPr="001E453D">
        <w:t>owning</w:t>
      </w:r>
      <w:r w:rsidRPr="001E453D">
        <w:rPr>
          <w:spacing w:val="13"/>
        </w:rPr>
        <w:t xml:space="preserve"> </w:t>
      </w:r>
      <w:r w:rsidRPr="001E453D">
        <w:t>or</w:t>
      </w:r>
      <w:r w:rsidRPr="001E453D">
        <w:rPr>
          <w:spacing w:val="21"/>
        </w:rPr>
        <w:t xml:space="preserve"> </w:t>
      </w:r>
      <w:r w:rsidRPr="001E453D">
        <w:t>operating</w:t>
      </w:r>
      <w:r w:rsidRPr="001E453D">
        <w:rPr>
          <w:spacing w:val="42"/>
        </w:rPr>
        <w:t xml:space="preserve"> </w:t>
      </w:r>
      <w:r w:rsidRPr="001E453D">
        <w:t>an</w:t>
      </w:r>
      <w:r w:rsidRPr="001E453D">
        <w:rPr>
          <w:spacing w:val="36"/>
        </w:rPr>
        <w:t xml:space="preserve"> </w:t>
      </w:r>
      <w:r w:rsidRPr="001E453D">
        <w:t>intrastate</w:t>
      </w:r>
      <w:r w:rsidRPr="001E453D">
        <w:rPr>
          <w:spacing w:val="1"/>
        </w:rPr>
        <w:t xml:space="preserve"> </w:t>
      </w:r>
      <w:r w:rsidRPr="001E453D">
        <w:t>natural</w:t>
      </w:r>
      <w:r w:rsidRPr="001E453D">
        <w:rPr>
          <w:spacing w:val="28"/>
        </w:rPr>
        <w:t xml:space="preserve"> </w:t>
      </w:r>
      <w:r w:rsidRPr="001E453D">
        <w:t>gas</w:t>
      </w:r>
      <w:r w:rsidRPr="001E453D">
        <w:rPr>
          <w:spacing w:val="28"/>
        </w:rPr>
        <w:t xml:space="preserve"> </w:t>
      </w:r>
      <w:r w:rsidRPr="001E453D">
        <w:t>pipeline</w:t>
      </w:r>
      <w:r w:rsidRPr="001E453D">
        <w:rPr>
          <w:w w:val="101"/>
        </w:rPr>
        <w:t>.</w:t>
      </w:r>
    </w:p>
    <w:p w:rsidR="00ED044C" w:rsidRPr="001E453D" w:rsidRDefault="00ED044C" w:rsidP="00ED044C">
      <w:pPr>
        <w:pStyle w:val="1"/>
      </w:pPr>
      <w:r w:rsidRPr="001E453D">
        <w:rPr>
          <w:i/>
        </w:rPr>
        <w:t>Natural</w:t>
      </w:r>
      <w:r w:rsidRPr="001E453D">
        <w:rPr>
          <w:i/>
          <w:spacing w:val="-12"/>
        </w:rPr>
        <w:t xml:space="preserve"> </w:t>
      </w:r>
      <w:r w:rsidRPr="001E453D">
        <w:rPr>
          <w:i/>
        </w:rPr>
        <w:t>Gas</w:t>
      </w:r>
      <w:r w:rsidRPr="001E453D">
        <w:rPr>
          <w:i/>
          <w:spacing w:val="-5"/>
        </w:rPr>
        <w:t xml:space="preserve"> </w:t>
      </w:r>
      <w:r w:rsidRPr="001E453D">
        <w:rPr>
          <w:i/>
        </w:rPr>
        <w:t>Company</w:t>
      </w:r>
      <w:r w:rsidRPr="001E453D">
        <w:sym w:font="Symbol" w:char="F0BE"/>
      </w:r>
      <w:r w:rsidRPr="001E453D">
        <w:t>a</w:t>
      </w:r>
      <w:r w:rsidRPr="001E453D">
        <w:rPr>
          <w:spacing w:val="2"/>
        </w:rPr>
        <w:t xml:space="preserve"> </w:t>
      </w:r>
      <w:r w:rsidRPr="001E453D">
        <w:t>person</w:t>
      </w:r>
      <w:r w:rsidRPr="001E453D">
        <w:rPr>
          <w:spacing w:val="21"/>
        </w:rPr>
        <w:t xml:space="preserve"> </w:t>
      </w:r>
      <w:r w:rsidRPr="001E453D">
        <w:t>engaged</w:t>
      </w:r>
      <w:r w:rsidRPr="001E453D">
        <w:rPr>
          <w:spacing w:val="31"/>
        </w:rPr>
        <w:t xml:space="preserve"> </w:t>
      </w:r>
      <w:r w:rsidRPr="001E453D">
        <w:t>in</w:t>
      </w:r>
      <w:r w:rsidRPr="001E453D">
        <w:rPr>
          <w:spacing w:val="-10"/>
        </w:rPr>
        <w:t xml:space="preserve"> </w:t>
      </w:r>
      <w:r w:rsidRPr="001E453D">
        <w:rPr>
          <w:w w:val="109"/>
        </w:rPr>
        <w:t xml:space="preserve">the </w:t>
      </w:r>
      <w:r w:rsidRPr="001E453D">
        <w:t>sale</w:t>
      </w:r>
      <w:r w:rsidRPr="001E453D">
        <w:rPr>
          <w:spacing w:val="14"/>
        </w:rPr>
        <w:t xml:space="preserve"> </w:t>
      </w:r>
      <w:r w:rsidRPr="001E453D">
        <w:t>of</w:t>
      </w:r>
      <w:r w:rsidRPr="001E453D">
        <w:rPr>
          <w:spacing w:val="10"/>
        </w:rPr>
        <w:t xml:space="preserve"> </w:t>
      </w:r>
      <w:r w:rsidRPr="001E453D">
        <w:t>intrastate</w:t>
      </w:r>
      <w:r w:rsidRPr="001E453D">
        <w:rPr>
          <w:spacing w:val="33"/>
        </w:rPr>
        <w:t xml:space="preserve"> </w:t>
      </w:r>
      <w:r w:rsidRPr="001E453D">
        <w:t>natural</w:t>
      </w:r>
      <w:r w:rsidRPr="001E453D">
        <w:rPr>
          <w:spacing w:val="35"/>
        </w:rPr>
        <w:t xml:space="preserve"> </w:t>
      </w:r>
      <w:r w:rsidRPr="001E453D">
        <w:t>gas</w:t>
      </w:r>
      <w:r w:rsidRPr="001E453D">
        <w:rPr>
          <w:spacing w:val="23"/>
        </w:rPr>
        <w:t xml:space="preserve"> </w:t>
      </w:r>
      <w:r w:rsidRPr="001E453D">
        <w:t>beyond</w:t>
      </w:r>
      <w:r w:rsidRPr="001E453D">
        <w:rPr>
          <w:spacing w:val="8"/>
        </w:rPr>
        <w:t xml:space="preserve"> </w:t>
      </w:r>
      <w:r w:rsidRPr="001E453D">
        <w:t>the</w:t>
      </w:r>
      <w:r w:rsidRPr="001E453D">
        <w:rPr>
          <w:spacing w:val="28"/>
        </w:rPr>
        <w:t xml:space="preserve"> </w:t>
      </w:r>
      <w:r w:rsidRPr="001E453D">
        <w:rPr>
          <w:w w:val="103"/>
        </w:rPr>
        <w:t>wellhead.</w:t>
      </w:r>
    </w:p>
    <w:p w:rsidR="00ED044C" w:rsidRPr="001E453D" w:rsidRDefault="00ED044C" w:rsidP="00ED044C">
      <w:pPr>
        <w:pStyle w:val="1"/>
      </w:pPr>
      <w:r w:rsidRPr="0007408B">
        <w:rPr>
          <w:i/>
        </w:rPr>
        <w:t>Person</w:t>
      </w:r>
      <w:r w:rsidRPr="001E453D">
        <w:sym w:font="Symbol" w:char="F0BE"/>
      </w:r>
      <w:r w:rsidRPr="001E453D">
        <w:t>any natural person, corporation, political subdivision, association, partnership, receiver, tutor, curator, executor, administrator, fiduciary, or representative of any kind.</w:t>
      </w:r>
    </w:p>
    <w:p w:rsidR="00ED044C" w:rsidRPr="001E453D" w:rsidRDefault="00ED044C" w:rsidP="00ED044C">
      <w:pPr>
        <w:pStyle w:val="1"/>
      </w:pPr>
      <w:r w:rsidRPr="0007408B">
        <w:rPr>
          <w:i/>
        </w:rPr>
        <w:t>Rules of Procedure</w:t>
      </w:r>
      <w:r w:rsidRPr="001E453D">
        <w:sym w:font="Symbol" w:char="F0BE"/>
      </w:r>
      <w:r w:rsidRPr="001E453D">
        <w:t>the rules o</w:t>
      </w:r>
      <w:r>
        <w:t>f procedure promulgated by the c</w:t>
      </w:r>
      <w:r w:rsidRPr="001E453D">
        <w:t>ommissioner and which are stated to be applicable to the Act.</w:t>
      </w:r>
    </w:p>
    <w:p w:rsidR="00ED044C" w:rsidRPr="001E453D" w:rsidRDefault="00ED044C" w:rsidP="00ED044C">
      <w:pPr>
        <w:pStyle w:val="1"/>
      </w:pPr>
      <w:r w:rsidRPr="0007408B">
        <w:rPr>
          <w:i/>
        </w:rPr>
        <w:t>Sale of Intrastate Natural Gas at the Wellhead</w:t>
      </w:r>
      <w:r w:rsidRPr="001E453D">
        <w:sym w:font="Symbol" w:char="F0BE"/>
      </w:r>
      <w:r w:rsidRPr="001E453D">
        <w:t>the first transfer for value by the producer of such gas whether at the wellhead, a central gathering facility, or at the tailgate of a gas processing plant.</w:t>
      </w:r>
    </w:p>
    <w:p w:rsidR="00563059" w:rsidRDefault="00ED044C" w:rsidP="00ED044C">
      <w:pPr>
        <w:pStyle w:val="AuthorityNote"/>
      </w:pPr>
      <w:r w:rsidRPr="001E453D">
        <w:t>AUTHORITY NOTE:</w:t>
      </w:r>
      <w:r w:rsidRPr="001E453D">
        <w:tab/>
        <w:t>Promulgated in accordance with R.S. 30:501-599, 601-606.</w:t>
      </w:r>
    </w:p>
    <w:p w:rsidR="00563059" w:rsidRDefault="00563059">
      <w:pPr>
        <w:pStyle w:val="HistoricalNote"/>
      </w:pPr>
      <w:r>
        <w:t>HISTORICAL NOTE:</w:t>
      </w:r>
      <w:r>
        <w:tab/>
        <w:t>Promulgated by the Department of Natural Resources, Office of Conservation, LR 4:76 (March 1978), amended LR 7:80 (March 1981)</w:t>
      </w:r>
      <w:r w:rsidR="00ED044C">
        <w:t xml:space="preserve">, </w:t>
      </w:r>
      <w:r w:rsidR="00ED044C" w:rsidRPr="001E453D">
        <w:t>LR 8:15 (January 1982), repromulgated LR 38:</w:t>
      </w:r>
      <w:r w:rsidR="00ED044C">
        <w:t>1414</w:t>
      </w:r>
      <w:r w:rsidR="00ED044C" w:rsidRPr="001E453D">
        <w:t xml:space="preserve"> (June 2012</w:t>
      </w:r>
      <w:r w:rsidR="0060410F">
        <w:t>), amended LR 49:1096 (June 2023).</w:t>
      </w:r>
    </w:p>
    <w:p w:rsidR="0031756D" w:rsidRPr="00116378" w:rsidRDefault="0031756D" w:rsidP="0031756D">
      <w:pPr>
        <w:pStyle w:val="Section"/>
      </w:pPr>
      <w:bookmarkStart w:id="100" w:name="_Toc178265401"/>
      <w:bookmarkStart w:id="101" w:name="_Toc187488027"/>
      <w:r w:rsidRPr="00116378">
        <w:t>§103.</w:t>
      </w:r>
      <w:r w:rsidRPr="00116378">
        <w:tab/>
        <w:t xml:space="preserve">Reports </w:t>
      </w:r>
      <w:r>
        <w:br/>
      </w:r>
      <w:r w:rsidRPr="00116378">
        <w:t>(Formerly §117)</w:t>
      </w:r>
      <w:bookmarkEnd w:id="100"/>
    </w:p>
    <w:p w:rsidR="0031756D" w:rsidRPr="00116378" w:rsidRDefault="0031756D" w:rsidP="0031756D">
      <w:pPr>
        <w:pStyle w:val="A"/>
      </w:pPr>
      <w:r w:rsidRPr="00116378">
        <w:t>A.</w:t>
      </w:r>
      <w:r w:rsidRPr="00116378">
        <w:tab/>
        <w:t>All reports required to be submitted to the commissioner under the Act shall be on forms approved by him and filed in accordance with schedules set by him. The commissioner may at his discretion grant extensions of time to file said reports upon good cause shown.</w:t>
      </w:r>
    </w:p>
    <w:p w:rsidR="0031756D" w:rsidRPr="00116378" w:rsidRDefault="0031756D" w:rsidP="0031756D">
      <w:pPr>
        <w:pStyle w:val="AuthorityNote"/>
      </w:pPr>
      <w:r w:rsidRPr="00116378">
        <w:t>AUTHORITY NOTE:</w:t>
      </w:r>
      <w:r w:rsidRPr="00116378">
        <w:tab/>
        <w:t>Promulgated in accordance with R.S. 30:501-599, 601-606.</w:t>
      </w:r>
    </w:p>
    <w:p w:rsidR="0031756D" w:rsidRPr="00116378" w:rsidRDefault="0031756D" w:rsidP="002A5937">
      <w:pPr>
        <w:pStyle w:val="HistoricalNote"/>
      </w:pPr>
      <w:r w:rsidRPr="00116378">
        <w:t>HISTORICAL NOTE:</w:t>
      </w:r>
      <w:r w:rsidRPr="00116378">
        <w:tab/>
        <w:t xml:space="preserve">Promulgated by the Department of Natural Resources, Office of Conservation, LR 4:77 (March 1978), amended LR 7:81 </w:t>
      </w:r>
      <w:r>
        <w:t>(March 1981), repromulgated LR 49:276 (February 2023).</w:t>
      </w:r>
    </w:p>
    <w:p w:rsidR="00E352A0" w:rsidRPr="00116378" w:rsidRDefault="00E352A0" w:rsidP="00E352A0">
      <w:pPr>
        <w:pStyle w:val="Chapter"/>
      </w:pPr>
      <w:bookmarkStart w:id="102" w:name="_Toc178265402"/>
      <w:bookmarkEnd w:id="101"/>
      <w:r w:rsidRPr="00116378">
        <w:t>Chapter 3.</w:t>
      </w:r>
      <w:r w:rsidRPr="00116378">
        <w:tab/>
        <w:t>Applications</w:t>
      </w:r>
      <w:bookmarkEnd w:id="102"/>
    </w:p>
    <w:p w:rsidR="00E352A0" w:rsidRPr="00116378" w:rsidRDefault="00E352A0" w:rsidP="00E352A0">
      <w:pPr>
        <w:pStyle w:val="Section"/>
      </w:pPr>
      <w:bookmarkStart w:id="103" w:name="_Toc178265403"/>
      <w:r w:rsidRPr="00116378">
        <w:t>§301.</w:t>
      </w:r>
      <w:r w:rsidRPr="00116378">
        <w:tab/>
        <w:t>General</w:t>
      </w:r>
      <w:r>
        <w:t xml:space="preserve"> </w:t>
      </w:r>
      <w:r>
        <w:br/>
      </w:r>
      <w:r w:rsidRPr="00A7617D">
        <w:t>(Formerly §1</w:t>
      </w:r>
      <w:r>
        <w:t>03</w:t>
      </w:r>
      <w:r w:rsidRPr="00A7617D">
        <w:t>)</w:t>
      </w:r>
      <w:bookmarkEnd w:id="103"/>
    </w:p>
    <w:p w:rsidR="00E352A0" w:rsidRPr="00116378" w:rsidRDefault="00E352A0" w:rsidP="00E352A0">
      <w:pPr>
        <w:pStyle w:val="A"/>
      </w:pPr>
      <w:r w:rsidRPr="00116378">
        <w:t>A.</w:t>
      </w:r>
      <w:r w:rsidRPr="00116378">
        <w:tab/>
        <w:t xml:space="preserve">All applications to the commissioner, pursuant to Chapter 7 of Title 30 of Louisiana Revised Statutes of 1950, </w:t>
      </w:r>
      <w:r w:rsidRPr="00116378">
        <w:t>or Article IX of the Louisiana Constitution 1974, shall comply with these rules of procedure.</w:t>
      </w:r>
    </w:p>
    <w:p w:rsidR="00E352A0" w:rsidRPr="00116378" w:rsidRDefault="00E352A0" w:rsidP="00E352A0">
      <w:pPr>
        <w:pStyle w:val="A"/>
      </w:pPr>
      <w:r w:rsidRPr="00116378">
        <w:t>B.</w:t>
      </w:r>
      <w:r w:rsidRPr="00116378">
        <w:tab/>
        <w:t>Except as otherwise provided in these rules of procedure or in the commissioner's regulations implementing the Natural Resources and Energy Act of 1973, all applications shall be made in duplicate in the form required by the commissioner and to the extent required, shall contain an outline and explanation of the nature of the proposal and shall be accompanied by such attachments, if any, as are required for such applications under the provisions of Chapter 7 of Title 30 of Louisiana Revised Statutes of 1950 and applicable regulations adopted by the commissioner pursuant thereto, and Article IX of the Louisiana Constitution 1974. In those situations where a public hearing is required, applications shall be submitted to the commissioner in triplicate.</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4:76 (March 1978), amended LR 7:80 </w:t>
      </w:r>
      <w:r>
        <w:t>(March 1981), repromulgated LR 49:276 (February 2023).</w:t>
      </w:r>
    </w:p>
    <w:p w:rsidR="00E352A0" w:rsidRPr="00116378" w:rsidRDefault="00E352A0" w:rsidP="00E352A0">
      <w:pPr>
        <w:pStyle w:val="Section"/>
      </w:pPr>
      <w:bookmarkStart w:id="104" w:name="_Toc46827582"/>
      <w:bookmarkStart w:id="105" w:name="_Toc178265404"/>
      <w:r>
        <w:t>§303.</w:t>
      </w:r>
      <w:r>
        <w:tab/>
      </w:r>
      <w:r w:rsidRPr="00116378">
        <w:t>Applications Not Requiring Public Notice</w:t>
      </w:r>
      <w:bookmarkEnd w:id="104"/>
      <w:r w:rsidRPr="00A7617D">
        <w:br/>
        <w:t>(Formerly §1</w:t>
      </w:r>
      <w:r>
        <w:t>05</w:t>
      </w:r>
      <w:r w:rsidRPr="00A7617D">
        <w:t>)</w:t>
      </w:r>
      <w:bookmarkEnd w:id="105"/>
    </w:p>
    <w:p w:rsidR="00E352A0" w:rsidRPr="00116378" w:rsidRDefault="00E352A0" w:rsidP="00E352A0">
      <w:pPr>
        <w:pStyle w:val="A"/>
      </w:pPr>
      <w:r w:rsidRPr="00116378">
        <w:t>A.</w:t>
      </w:r>
      <w:r w:rsidRPr="00116378">
        <w:tab/>
        <w:t>Applications to the commissioner for which no public notice is required shall be made in writing and shall be in the form required by the commissioner and shall contain such information as is required for such applications under the applicable regulations.</w:t>
      </w:r>
    </w:p>
    <w:p w:rsidR="00E352A0" w:rsidRPr="00116378" w:rsidRDefault="00E352A0" w:rsidP="00E352A0">
      <w:pPr>
        <w:pStyle w:val="A"/>
      </w:pPr>
      <w:r w:rsidRPr="00116378">
        <w:t>B.</w:t>
      </w:r>
      <w:r w:rsidRPr="00116378">
        <w:tab/>
        <w:t>If, in applicant's opinion, the public interest requires immediate action, the applicant may request a decision by telephone, and if approval is granted, the application must be submitted in writing within 72 hours thereafter.</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4:76 (March 1978), amended LR 7:80 </w:t>
      </w:r>
      <w:r>
        <w:t>(March 1981), repromulgated LR 49:277 (February 2023).</w:t>
      </w:r>
    </w:p>
    <w:p w:rsidR="00E352A0" w:rsidRPr="00116378" w:rsidRDefault="00E352A0" w:rsidP="00E352A0">
      <w:pPr>
        <w:pStyle w:val="Section"/>
      </w:pPr>
      <w:bookmarkStart w:id="106" w:name="_Toc187488028"/>
      <w:bookmarkStart w:id="107" w:name="_Toc46827583"/>
      <w:bookmarkStart w:id="108" w:name="_Toc178265405"/>
      <w:r w:rsidRPr="00116378">
        <w:t>§305.</w:t>
      </w:r>
      <w:r w:rsidRPr="00116378">
        <w:tab/>
        <w:t>Applications Requiring Public Notice</w:t>
      </w:r>
      <w:bookmarkEnd w:id="106"/>
      <w:bookmarkEnd w:id="107"/>
      <w:r w:rsidRPr="00A7617D">
        <w:br/>
        <w:t>(Formerly §1</w:t>
      </w:r>
      <w:r>
        <w:t>07</w:t>
      </w:r>
      <w:r w:rsidRPr="00A7617D">
        <w:t>)</w:t>
      </w:r>
      <w:bookmarkEnd w:id="108"/>
    </w:p>
    <w:p w:rsidR="00E352A0" w:rsidRPr="00116378" w:rsidRDefault="00E352A0" w:rsidP="00E352A0">
      <w:pPr>
        <w:pStyle w:val="A"/>
      </w:pPr>
      <w:r w:rsidRPr="00116378">
        <w:t>A.</w:t>
      </w:r>
      <w:r w:rsidRPr="00116378">
        <w:tab/>
        <w:t>Public notice with respect to all applications for which a public hearing is required shall be given by publication of a notice of said hearing in the official journal of the state of Louisiana not less than 10 days prior to the hearing. Public notice shall be in writing and shall include:</w:t>
      </w:r>
    </w:p>
    <w:p w:rsidR="00E352A0" w:rsidRPr="00116378" w:rsidRDefault="00E352A0" w:rsidP="00E352A0">
      <w:pPr>
        <w:pStyle w:val="1"/>
      </w:pPr>
      <w:r w:rsidRPr="00116378">
        <w:t>1.</w:t>
      </w:r>
      <w:r w:rsidRPr="00116378">
        <w:tab/>
        <w:t>a statement of the time, place and nature of the hearing and the time within which a response is required;</w:t>
      </w:r>
    </w:p>
    <w:p w:rsidR="00E352A0" w:rsidRPr="00116378" w:rsidRDefault="00E352A0" w:rsidP="00E352A0">
      <w:pPr>
        <w:pStyle w:val="1"/>
      </w:pPr>
      <w:r w:rsidRPr="00116378">
        <w:t>2.</w:t>
      </w:r>
      <w:r w:rsidRPr="00116378">
        <w:tab/>
        <w:t>a statement of the legal authority and jurisdiction under which the hearing is to be held;</w:t>
      </w:r>
    </w:p>
    <w:p w:rsidR="00E352A0" w:rsidRPr="00116378" w:rsidRDefault="00E352A0" w:rsidP="00E352A0">
      <w:pPr>
        <w:pStyle w:val="1"/>
      </w:pPr>
      <w:r w:rsidRPr="00116378">
        <w:t>3.</w:t>
      </w:r>
      <w:r w:rsidRPr="00116378">
        <w:tab/>
        <w:t>a reference to the particular sections of the statutes, rules and regulations involved; and</w:t>
      </w:r>
    </w:p>
    <w:p w:rsidR="00E352A0" w:rsidRPr="00116378" w:rsidRDefault="00E352A0" w:rsidP="00E352A0">
      <w:pPr>
        <w:pStyle w:val="1"/>
      </w:pPr>
      <w:r w:rsidRPr="00116378">
        <w:t>4.</w:t>
      </w:r>
      <w:r w:rsidRPr="00116378">
        <w:tab/>
        <w:t>a concise statement of the matters asserted.</w:t>
      </w:r>
    </w:p>
    <w:p w:rsidR="00E352A0" w:rsidRPr="00116378" w:rsidRDefault="00E352A0" w:rsidP="00E352A0">
      <w:pPr>
        <w:pStyle w:val="A"/>
      </w:pPr>
      <w:r w:rsidRPr="00116378">
        <w:t>B.</w:t>
      </w:r>
      <w:r w:rsidRPr="00116378">
        <w:tab/>
      </w:r>
      <w:r w:rsidR="004E0276" w:rsidRPr="004E0276">
        <w:t xml:space="preserve">The commissioner shall submit a copy of the public notice to the applicant. A copy of the public notice, with a </w:t>
      </w:r>
      <w:r w:rsidR="004E0276" w:rsidRPr="004E0276">
        <w:lastRenderedPageBreak/>
        <w:t>copy of the application, shall be mailed by the applicant to all interested parties within two working days of the receipt of said public notice from the commissioner.</w:t>
      </w:r>
    </w:p>
    <w:p w:rsidR="00E352A0" w:rsidRPr="00116378" w:rsidRDefault="00E352A0" w:rsidP="00E352A0">
      <w:pPr>
        <w:pStyle w:val="A"/>
      </w:pPr>
      <w:r w:rsidRPr="00116378">
        <w:t>C.</w:t>
      </w:r>
      <w:r w:rsidRPr="00116378">
        <w:tab/>
        <w:t>Notice to owners of land to be traversed by a pipeline, for all purposes under the Act and these regulations, shall be sufficient and shall be reasonable notice if mailed to the persons and to the addresses identified in the ad valorem tax records of the parishes as owners of the traversed lands.</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4:76 (March 1978), amended LR 7:80 </w:t>
      </w:r>
      <w:r>
        <w:t>(March 1981), repromulgated LR 49:277 (February 2023</w:t>
      </w:r>
      <w:r w:rsidR="004E0276" w:rsidRPr="004E0276">
        <w:t>), LR 49:902 (May 2023).</w:t>
      </w:r>
    </w:p>
    <w:p w:rsidR="00E352A0" w:rsidRPr="00116378" w:rsidRDefault="00E352A0" w:rsidP="00E352A0">
      <w:pPr>
        <w:pStyle w:val="Section"/>
      </w:pPr>
      <w:bookmarkStart w:id="109" w:name="_Toc187488029"/>
      <w:bookmarkStart w:id="110" w:name="_Toc46827584"/>
      <w:bookmarkStart w:id="111" w:name="_Toc178265406"/>
      <w:r w:rsidRPr="00116378">
        <w:t>§307.</w:t>
      </w:r>
      <w:r w:rsidRPr="00116378">
        <w:tab/>
        <w:t>Applications Requiring Public Hearing</w:t>
      </w:r>
      <w:bookmarkEnd w:id="109"/>
      <w:bookmarkEnd w:id="110"/>
      <w:r w:rsidRPr="00A7617D">
        <w:br/>
        <w:t>(Formerly §1</w:t>
      </w:r>
      <w:r>
        <w:t>09</w:t>
      </w:r>
      <w:r w:rsidRPr="00A7617D">
        <w:t>)</w:t>
      </w:r>
      <w:bookmarkEnd w:id="111"/>
    </w:p>
    <w:p w:rsidR="00E352A0" w:rsidRPr="00116378" w:rsidRDefault="00E352A0" w:rsidP="00E352A0">
      <w:pPr>
        <w:pStyle w:val="A"/>
      </w:pPr>
      <w:r w:rsidRPr="00116378">
        <w:t>A.</w:t>
      </w:r>
      <w:r w:rsidRPr="00116378">
        <w:tab/>
      </w:r>
      <w:r w:rsidR="004E0276" w:rsidRPr="00C43256">
        <w:t>No order, ruling or finding may be made or other action taken with respect to R.S. 30:553, 554, 555(A) and (C), 555(F), 556, 557, 558, 571 through 576, 593, 596, 598(E), 599, 722, and 723,</w:t>
      </w:r>
      <w:r w:rsidR="004E0276">
        <w:t xml:space="preserve"> </w:t>
      </w:r>
      <w:r w:rsidR="004E0276" w:rsidRPr="00C43256">
        <w:t>without a public hearing after due notice to all interested parties unless the right to a public hearing is waived pursuant to the provisions of the Administrative Procedure Act, as amended, (R.S. 49:951-968) or the Natural Resources and Energy Act of 1973 expressly provides that no hearing is required in that instance.</w:t>
      </w:r>
    </w:p>
    <w:p w:rsidR="00E352A0" w:rsidRPr="00116378" w:rsidRDefault="00E352A0" w:rsidP="00E352A0">
      <w:pPr>
        <w:pStyle w:val="A"/>
      </w:pPr>
      <w:r w:rsidRPr="00116378">
        <w:t>B.</w:t>
      </w:r>
      <w:r w:rsidRPr="00116378">
        <w:tab/>
        <w:t>Applications to the commissioner of conservation for which a public hearing is required shall be submitted in writing, be verified under oath, and shall be in a form and contain such information as is required by the commissioner. The hearing on the application shall be noticed in accordance with §311. The hearing date of the application shall not be less than 10 days following the date of publication of notice.</w:t>
      </w:r>
    </w:p>
    <w:p w:rsidR="00E352A0" w:rsidRPr="00116378" w:rsidRDefault="00E352A0" w:rsidP="00E352A0">
      <w:pPr>
        <w:pStyle w:val="A"/>
      </w:pPr>
      <w:r w:rsidRPr="00116378">
        <w:t>C.</w:t>
      </w:r>
      <w:r w:rsidRPr="00116378">
        <w:tab/>
        <w:t>Interested parties who wish to object to said application or participate in the hearing must file a petition or notice with the commissioner and the applicant within five days following the receipt by such interested parties of notice of the hearing. Petitions or notices filed in connection with the application shall set forth clearly and concisely the facts from which the nature of the petitioner's alleged right or interest can be determined, the grounds of the proposed participation, and the position of the petitioner in the proceeding so as to fully and completely advise the parties and the commissioner as to the specific issues of fact or law to be raised concerning public interest, provided however, that the right to participate in a proceeding commenced under this Chapter shall not extend to objections directed solely to the matters involving rights-of-way including, but not limited to, the public purpose and necessity to be served in an expropriation thereof or the compensation therefor which is a judicial question pursuant to the Constitution of the state of Louisiana 1974, Article 1, Section 4.</w:t>
      </w:r>
    </w:p>
    <w:p w:rsidR="00E352A0" w:rsidRPr="00116378" w:rsidRDefault="00E352A0" w:rsidP="00E352A0">
      <w:pPr>
        <w:pStyle w:val="A"/>
      </w:pPr>
      <w:r w:rsidRPr="00116378">
        <w:t>D.</w:t>
      </w:r>
      <w:r w:rsidRPr="00116378">
        <w:tab/>
        <w:t>The commissioner, either upon his own motion, or at the request of an interested party or the applicant, may call a conference of the parties to a proceeding at any time, if in his opinion, such a conference would resolve or narrow the issues in controversy or assist in the conduct of the hearing.</w:t>
      </w:r>
    </w:p>
    <w:p w:rsidR="00E352A0" w:rsidRPr="00116378" w:rsidRDefault="00E352A0" w:rsidP="00E352A0">
      <w:pPr>
        <w:pStyle w:val="A"/>
      </w:pPr>
      <w:r w:rsidRPr="00116378">
        <w:t>E.</w:t>
      </w:r>
      <w:r w:rsidRPr="00116378">
        <w:tab/>
        <w:t>If no objection to the application is timely filed by an interested party, in accordance with the provisions of this rule, it will be unnecessary for the applicant to be present or to be represented at the hearing, and evidence shall be filed by affidavit or in such other form as is acceptable to or permitted by the commissioner who shall render an order based upon the record in the proceeding. The order of the commissioner shall be final, subject to reconsideration by him upon application for rehearing by the applicant or interested party filed within 10 days from the date of its entry.</w:t>
      </w:r>
    </w:p>
    <w:p w:rsidR="00E352A0" w:rsidRPr="00116378" w:rsidRDefault="00E352A0" w:rsidP="00E352A0">
      <w:pPr>
        <w:pStyle w:val="A"/>
        <w:keepNext/>
        <w:keepLines/>
      </w:pPr>
      <w:r w:rsidRPr="00116378">
        <w:t>F.</w:t>
      </w:r>
      <w:r w:rsidRPr="00116378">
        <w:tab/>
        <w:t>If the commissioner, in his judgment, determines that an emergency exists, which in the public interest, requires action on the application prior to the hearing date or the minimum 10-day notice period herein required, the commissioner may act on the application and issue a temporary order; however, such emergency authorization shall remain in force no longer than 15 days from its effective date in any event, a temporary order shall expire when the commissioner's decision on the application after notice and hearing becomes effective.</w:t>
      </w:r>
    </w:p>
    <w:p w:rsidR="00E352A0" w:rsidRPr="00116378" w:rsidRDefault="00E352A0" w:rsidP="00E352A0">
      <w:pPr>
        <w:pStyle w:val="A"/>
      </w:pPr>
      <w:r w:rsidRPr="00116378">
        <w:t>G.</w:t>
      </w:r>
      <w:r w:rsidRPr="00116378">
        <w:tab/>
        <w:t>An interested party who fails to comply with the requirements of the this rule, may, at the commissioner's discretion, be precluded from introducing witnesses or from presenting evidence at the hearing; however, any person shall be permitted to cross-examine witnesses and make statements confined to his position in the matter.</w:t>
      </w:r>
    </w:p>
    <w:p w:rsidR="00E352A0" w:rsidRPr="00116378" w:rsidRDefault="00E352A0" w:rsidP="00E352A0">
      <w:pPr>
        <w:pStyle w:val="A"/>
      </w:pPr>
      <w:r w:rsidRPr="00116378">
        <w:t>H.</w:t>
      </w:r>
      <w:r w:rsidRPr="00116378">
        <w:tab/>
      </w:r>
      <w:r w:rsidR="004E0276" w:rsidRPr="004E0276">
        <w:t>Hearings on applications for approval to connect an intrastate natural gas pipeline, gas gathering line or coal slurry pipeline to an interstate natural gas pipeline or coal slurry pipeline filed pursuant to R.S. 30:555.H and Article IX of the Louisiana Constitution 1974 shall be held not less than 10 days after notice given in the manner provided in §311. Provided, however, that if the commissioner, in his judgment, determines that an emergency exists, which, in the interest of public health, safety or welfare, requires that said hearing be held on shorter notice, said emergency hearing may be held on any abbreviated notice, but not less than three days following the date of publication of notice of said hearing in the official journal of the state of Louisiana.</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7:80 </w:t>
      </w:r>
      <w:r>
        <w:t>(March 1981), repromulgated LR 49:277 (February 2023</w:t>
      </w:r>
      <w:r w:rsidR="004E0276" w:rsidRPr="004E0276">
        <w:t>), LR 49:902 (May 2023).</w:t>
      </w:r>
    </w:p>
    <w:p w:rsidR="00E352A0" w:rsidRPr="00116378" w:rsidRDefault="00E352A0" w:rsidP="00E352A0">
      <w:pPr>
        <w:pStyle w:val="Section"/>
      </w:pPr>
      <w:bookmarkStart w:id="112" w:name="_Toc187488030"/>
      <w:bookmarkStart w:id="113" w:name="_Toc46827585"/>
      <w:bookmarkStart w:id="114" w:name="_Toc178265407"/>
      <w:r w:rsidRPr="00116378">
        <w:t>§309.</w:t>
      </w:r>
      <w:r w:rsidRPr="00116378">
        <w:tab/>
        <w:t>Applications and Notices</w:t>
      </w:r>
      <w:bookmarkEnd w:id="112"/>
      <w:bookmarkEnd w:id="113"/>
      <w:r w:rsidRPr="00A7617D">
        <w:br/>
        <w:t>(Formerly §1</w:t>
      </w:r>
      <w:r>
        <w:t>11</w:t>
      </w:r>
      <w:r w:rsidRPr="00A7617D">
        <w:t>)</w:t>
      </w:r>
      <w:bookmarkEnd w:id="114"/>
    </w:p>
    <w:p w:rsidR="00E352A0" w:rsidRPr="00116378" w:rsidRDefault="00E352A0" w:rsidP="00E352A0">
      <w:pPr>
        <w:pStyle w:val="A"/>
      </w:pPr>
      <w:r w:rsidRPr="00116378">
        <w:t>A.</w:t>
      </w:r>
      <w:r w:rsidRPr="00116378">
        <w:tab/>
        <w:t>All applications and notices filed pursuant to these rules of procedure shall contain a list of the names and addresses of the interested parties and show that a diligent effort has been made to obtain this list.</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7:81 </w:t>
      </w:r>
      <w:r>
        <w:t>(March 1981), repromulgated LR 49:278 (February 2023).</w:t>
      </w:r>
    </w:p>
    <w:p w:rsidR="00E352A0" w:rsidRPr="00116378" w:rsidRDefault="00E352A0" w:rsidP="00E352A0">
      <w:pPr>
        <w:pStyle w:val="Section"/>
      </w:pPr>
      <w:bookmarkStart w:id="115" w:name="_Toc187488031"/>
      <w:bookmarkStart w:id="116" w:name="_Toc46827586"/>
      <w:bookmarkStart w:id="117" w:name="_Toc178265408"/>
      <w:r w:rsidRPr="00116378">
        <w:lastRenderedPageBreak/>
        <w:t>§311.</w:t>
      </w:r>
      <w:r w:rsidRPr="00116378">
        <w:tab/>
        <w:t>Approvals by the Commissioner for Certain Matters under the Act</w:t>
      </w:r>
      <w:bookmarkEnd w:id="115"/>
      <w:bookmarkEnd w:id="116"/>
      <w:r w:rsidRPr="00A7617D">
        <w:br/>
        <w:t>(Formerly §1</w:t>
      </w:r>
      <w:r>
        <w:t>13</w:t>
      </w:r>
      <w:r w:rsidRPr="00A7617D">
        <w:t>)</w:t>
      </w:r>
      <w:bookmarkEnd w:id="117"/>
    </w:p>
    <w:p w:rsidR="00E352A0" w:rsidRPr="00116378" w:rsidRDefault="00E352A0" w:rsidP="00E352A0">
      <w:pPr>
        <w:pStyle w:val="A"/>
      </w:pPr>
      <w:r w:rsidRPr="00116378">
        <w:t>A.</w:t>
      </w:r>
      <w:r w:rsidRPr="00116378">
        <w:tab/>
        <w:t>All matters under the Act requiring the approval for permission of the commissioner, and for which no objection thereto has been received within 15 days after due notice, if required, and no public hearing is specifically required may be approved by the commissioner without a public hearing by the issuance of an order, or administratively, on forms and in a manner determined by the commissioner.</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7:81 </w:t>
      </w:r>
      <w:r>
        <w:t>(March 1981), repromulgated LR 49:278 (February 2023).</w:t>
      </w:r>
    </w:p>
    <w:p w:rsidR="00E352A0" w:rsidRPr="00116378" w:rsidRDefault="00E352A0" w:rsidP="00E352A0">
      <w:pPr>
        <w:pStyle w:val="Section"/>
      </w:pPr>
      <w:bookmarkStart w:id="118" w:name="_Toc187488032"/>
      <w:bookmarkStart w:id="119" w:name="_Toc46827587"/>
      <w:bookmarkStart w:id="120" w:name="_Toc178265409"/>
      <w:r w:rsidRPr="00953079">
        <w:t>§</w:t>
      </w:r>
      <w:r w:rsidRPr="00116378">
        <w:t>313.</w:t>
      </w:r>
      <w:r w:rsidRPr="00116378">
        <w:tab/>
        <w:t>Approvals by the Commissioner for Matters Involving Public Hearing</w:t>
      </w:r>
      <w:bookmarkEnd w:id="118"/>
      <w:bookmarkEnd w:id="119"/>
      <w:r w:rsidRPr="00A7617D">
        <w:br/>
        <w:t>(Formerly §1</w:t>
      </w:r>
      <w:r>
        <w:t>15</w:t>
      </w:r>
      <w:r w:rsidRPr="00A7617D">
        <w:t>)</w:t>
      </w:r>
      <w:bookmarkEnd w:id="120"/>
    </w:p>
    <w:p w:rsidR="00E352A0" w:rsidRPr="00116378" w:rsidRDefault="00E352A0" w:rsidP="00E352A0">
      <w:pPr>
        <w:pStyle w:val="A"/>
      </w:pPr>
      <w:r w:rsidRPr="00116378">
        <w:t>A.</w:t>
      </w:r>
      <w:r w:rsidRPr="00116378">
        <w:tab/>
        <w:t>As to matters under the Act requiring the approval of the commissioner after a public hearing, the commissioner shall issue his order and findings relative thereto on forms and in a manner determined by the commissioner.</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7:81 </w:t>
      </w:r>
      <w:r>
        <w:t>(March 1981), repromulgated LR 49:278 (February 2023).</w:t>
      </w:r>
    </w:p>
    <w:p w:rsidR="00E352A0" w:rsidRPr="00116378" w:rsidRDefault="00E352A0" w:rsidP="00E352A0">
      <w:pPr>
        <w:pStyle w:val="Section"/>
      </w:pPr>
      <w:bookmarkStart w:id="121" w:name="_Toc187488034"/>
      <w:bookmarkStart w:id="122" w:name="_Toc46827589"/>
      <w:bookmarkStart w:id="123" w:name="_Toc178265410"/>
      <w:r w:rsidRPr="00116378">
        <w:t>§315.</w:t>
      </w:r>
      <w:r w:rsidRPr="00116378">
        <w:tab/>
        <w:t>Applicability of Rules of Procedure</w:t>
      </w:r>
      <w:bookmarkEnd w:id="121"/>
      <w:bookmarkEnd w:id="122"/>
      <w:r w:rsidRPr="00A7617D">
        <w:br/>
        <w:t>(Formerly §1</w:t>
      </w:r>
      <w:r>
        <w:t>19</w:t>
      </w:r>
      <w:r w:rsidRPr="00A7617D">
        <w:t>)</w:t>
      </w:r>
      <w:bookmarkEnd w:id="123"/>
    </w:p>
    <w:p w:rsidR="00E352A0" w:rsidRPr="00116378" w:rsidRDefault="00E352A0" w:rsidP="00E352A0">
      <w:pPr>
        <w:pStyle w:val="A"/>
      </w:pPr>
      <w:r w:rsidRPr="00116378">
        <w:t>A.</w:t>
      </w:r>
      <w:r w:rsidRPr="00116378">
        <w:tab/>
        <w:t>The rules of procedure set out herein apply only to the provisions of the Act (Chapter 7, Title 30), as implemented by applicable regulations. All other rules of procedure applicable to chapters of Title 30 other than Chapter 7 shall not apply in any manner whatsoever to the Act, or regulations implementing same.</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7:81 </w:t>
      </w:r>
      <w:r>
        <w:t>(March 1981), repromulgated LR 49:278 (February 2023).</w:t>
      </w:r>
    </w:p>
    <w:p w:rsidR="00E352A0" w:rsidRPr="00116378" w:rsidRDefault="00E352A0" w:rsidP="00E352A0">
      <w:pPr>
        <w:pStyle w:val="Chapter"/>
      </w:pPr>
      <w:bookmarkStart w:id="124" w:name="_Toc178265411"/>
      <w:r w:rsidRPr="00116378">
        <w:t>Chapter 5.</w:t>
      </w:r>
      <w:r w:rsidRPr="00116378">
        <w:tab/>
        <w:t>Requirements</w:t>
      </w:r>
      <w:bookmarkEnd w:id="124"/>
    </w:p>
    <w:p w:rsidR="00E352A0" w:rsidRPr="00116378" w:rsidRDefault="00E352A0" w:rsidP="00E352A0">
      <w:pPr>
        <w:pStyle w:val="Section"/>
      </w:pPr>
      <w:bookmarkStart w:id="125" w:name="_Toc187488035"/>
      <w:bookmarkStart w:id="126" w:name="_Toc46827590"/>
      <w:bookmarkStart w:id="127" w:name="_Toc178265412"/>
      <w:r w:rsidRPr="00116378">
        <w:t>§501.</w:t>
      </w:r>
      <w:r w:rsidRPr="00116378">
        <w:tab/>
        <w:t>Certificate of Transportation or License to be Issued Pursuant to the Provisions of §554 or 722 of the Act</w:t>
      </w:r>
      <w:bookmarkEnd w:id="125"/>
      <w:bookmarkEnd w:id="126"/>
      <w:r w:rsidRPr="00A7617D">
        <w:br/>
        <w:t>(Formerly §1</w:t>
      </w:r>
      <w:r>
        <w:t>2</w:t>
      </w:r>
      <w:r w:rsidRPr="00A7617D">
        <w:t>1)</w:t>
      </w:r>
      <w:bookmarkEnd w:id="127"/>
    </w:p>
    <w:p w:rsidR="00E352A0" w:rsidRPr="00116378" w:rsidRDefault="00E352A0" w:rsidP="00E352A0">
      <w:pPr>
        <w:pStyle w:val="A"/>
      </w:pPr>
      <w:r w:rsidRPr="00116378">
        <w:t>A.</w:t>
      </w:r>
      <w:r w:rsidRPr="00116378">
        <w:tab/>
        <w:t>This regulation shall apply to a certificate of transportation issued to a qualified person(s) in accordance with the provisions of Section 554 of the Act or to a license to operate a coal slurry pipeline in accordance with the provisions of Section 722 of the Act.</w:t>
      </w:r>
    </w:p>
    <w:p w:rsidR="00E352A0" w:rsidRPr="00116378" w:rsidRDefault="00E352A0" w:rsidP="00E352A0">
      <w:pPr>
        <w:pStyle w:val="A"/>
      </w:pPr>
      <w:r w:rsidRPr="00116378">
        <w:t>B.</w:t>
      </w:r>
      <w:r w:rsidRPr="00116378">
        <w:tab/>
        <w:t xml:space="preserve">All certificates of transportation heretofore issued by the commissioner of conservation pursuant to Section 554 of </w:t>
      </w:r>
      <w:r w:rsidRPr="00116378">
        <w:t>the Act, as implemented by §501, shall remain in force and effect pursuant to the terms and conditions thereof.</w:t>
      </w:r>
    </w:p>
    <w:p w:rsidR="00E352A0" w:rsidRPr="00116378" w:rsidRDefault="00E352A0" w:rsidP="00E352A0">
      <w:pPr>
        <w:pStyle w:val="A"/>
      </w:pPr>
      <w:r w:rsidRPr="00116378">
        <w:t>C.</w:t>
      </w:r>
      <w:r w:rsidRPr="00116378">
        <w:tab/>
        <w:t xml:space="preserve">Any qualified person desiring a certificate of transportation, except those covered by Subsection B above or license shall apply to the commissioner for an order therefor upon such forms and in such manner as the commissioner prescribes, and shall furnish such data and information as the commissioner may direct; provided, however, that if a person has filed documents and evidence with the commissioner in accordance with Section 555.C of the Act, as required by </w:t>
      </w:r>
      <w:r w:rsidRPr="00116378">
        <w:rPr>
          <w:strike/>
        </w:rPr>
        <w:t xml:space="preserve"> </w:t>
      </w:r>
      <w:r w:rsidRPr="00116378">
        <w:t>§505, such filing shall be considered by the commissioner in his determination with respect to the issuance of an order hereunder.</w:t>
      </w:r>
    </w:p>
    <w:p w:rsidR="00E352A0" w:rsidRPr="00116378" w:rsidRDefault="00E352A0" w:rsidP="00E352A0">
      <w:pPr>
        <w:pStyle w:val="A"/>
      </w:pPr>
      <w:r w:rsidRPr="00116378">
        <w:t>D.</w:t>
      </w:r>
      <w:r w:rsidRPr="00116378">
        <w:tab/>
        <w:t>The commissioner shall issue an order granting a certificate of transportation or license to any qualified applicant if after hearing with due notice by publication in the official state journal and if he finds that the applicant is able and willing to perform properly the service proposed and to conform to the provisions of Chapter 7 of Title 30 of the Revised Statutes of the state of Louisiana and the requirements, rules and regulations of the commissioner thereunder, and that the proposed issuance of the certificate or license is or will be required by the present or future public interest.</w:t>
      </w:r>
    </w:p>
    <w:p w:rsidR="00E352A0" w:rsidRPr="00116378" w:rsidRDefault="00E352A0" w:rsidP="00E352A0">
      <w:pPr>
        <w:pStyle w:val="A"/>
      </w:pPr>
      <w:r w:rsidRPr="00116378">
        <w:t>E.</w:t>
      </w:r>
      <w:r w:rsidRPr="00116378">
        <w:tab/>
        <w:t>All persons receiving a certificate of transportation or license shall be vested with all of the rights and privileges granted and extended under Section 554 or 722 of the Act.</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4:77 (March 1978), amended LR 7:82 </w:t>
      </w:r>
      <w:r>
        <w:t>(March 1981), repromulgated LR 49:278 (February 2023).</w:t>
      </w:r>
    </w:p>
    <w:p w:rsidR="00E352A0" w:rsidRPr="00116378" w:rsidRDefault="00E352A0" w:rsidP="00E352A0">
      <w:pPr>
        <w:pStyle w:val="Section"/>
      </w:pPr>
      <w:bookmarkStart w:id="128" w:name="_Toc187488036"/>
      <w:bookmarkStart w:id="129" w:name="_Toc46827591"/>
      <w:bookmarkStart w:id="130" w:name="_Toc178265413"/>
      <w:r w:rsidRPr="00116378">
        <w:t>§503.</w:t>
      </w:r>
      <w:r w:rsidRPr="00116378">
        <w:tab/>
        <w:t>Requirements for Abandonment of All or Any Portion of a Facility, or Any Service Rendered by Means of Such Facility under §§555.B and 722 of the Act</w:t>
      </w:r>
      <w:bookmarkEnd w:id="128"/>
      <w:bookmarkEnd w:id="129"/>
      <w:r w:rsidRPr="00A7617D">
        <w:br/>
        <w:t>(Formerly §12</w:t>
      </w:r>
      <w:r>
        <w:t>3</w:t>
      </w:r>
      <w:r w:rsidRPr="00A7617D">
        <w:t>)</w:t>
      </w:r>
      <w:bookmarkEnd w:id="130"/>
    </w:p>
    <w:p w:rsidR="00E352A0" w:rsidRPr="00116378" w:rsidRDefault="00E352A0" w:rsidP="00E352A0">
      <w:pPr>
        <w:pStyle w:val="A"/>
      </w:pPr>
      <w:r w:rsidRPr="00116378">
        <w:t>A.</w:t>
      </w:r>
      <w:r w:rsidRPr="00116378">
        <w:tab/>
      </w:r>
      <w:r w:rsidR="004E0276" w:rsidRPr="004E0276">
        <w:t>This regulation shall apply to requirements of an intrastate natural gas or coal slurry transporter to abandon all or any portion of a facility, or any service rendered by means of such facility, pursuant to the provisions of §§ 555.B or 722 of the Act; provided, however, that this regulation-shall not apply to any coal slurry transporter then being regulated by a federal agency having jurisdiction or to abandonments authorized by §513.C.5. Except as provided in Section 513, application for abandonment shall be filed in accordance with the regulation and §§305 and 307. However, an application for the abandonment of a sale or transportation contract or related facility under this section shall be submitted to the commissioner at least 30 days, but no more than six months, prior to the contract termination date, or prior to the proposed date of termination of a service or abandonment of a facility in the absence of a contract. The commissioner may for good cause shown grant an exception to said time limitations</w:t>
      </w:r>
    </w:p>
    <w:p w:rsidR="00E352A0" w:rsidRPr="00116378" w:rsidRDefault="00E352A0" w:rsidP="00E352A0">
      <w:pPr>
        <w:pStyle w:val="A"/>
      </w:pPr>
      <w:r w:rsidRPr="00116378">
        <w:t>B.</w:t>
      </w:r>
      <w:r w:rsidRPr="00116378">
        <w:tab/>
        <w:t xml:space="preserve">Where an abandonment of service or facility is proposed, the interested parties shall be the signatory parties </w:t>
      </w:r>
      <w:r w:rsidRPr="00116378">
        <w:lastRenderedPageBreak/>
        <w:t>to the contracts affecting said services or facilities and the owners or operators of such facility to be abandoned.</w:t>
      </w:r>
    </w:p>
    <w:p w:rsidR="00E352A0" w:rsidRPr="00116378" w:rsidRDefault="00E352A0" w:rsidP="00E352A0">
      <w:pPr>
        <w:pStyle w:val="A"/>
      </w:pPr>
      <w:r w:rsidRPr="00116378">
        <w:t>C.</w:t>
      </w:r>
      <w:r w:rsidRPr="00116378">
        <w:tab/>
        <w:t>The commissioner shall issue his permission and approval for the abandonment of all or any portion of the facilities of an intrastate natural gas or coal slurry transporter subject to the jurisdiction of the commissioner, or any service rendered by means of such facilities, only after the intrastate natural gas or coal slurry transporter shall have demonstrated, to the satisfaction of the commissioner, that the available supply of natural gas, coal, or lignite is depleted to the extent that the continuance of service is unwarranted or that the public interest and energy needs permit such abandonment. However, the commissioner may deny abandonment based upon satisfactory evidence that a user of gas or coal or lignite located in the state, a majority of which users’ employees are Louisiana residents, or which user produces goods or services for Louisiana residents, including gas or electric service, is or will be unable to secure adequate supplies of natural gas or coal or lignite to maintain employment, production, or service levels if abandonment is granted. Application for abandonment shall be made to the commissioner in writing, executed under oath by an individual having authority to execute same with a copy to all interested parties and shall include the following information:</w:t>
      </w:r>
    </w:p>
    <w:p w:rsidR="00E352A0" w:rsidRPr="00116378" w:rsidRDefault="00E352A0" w:rsidP="00E352A0">
      <w:pPr>
        <w:pStyle w:val="1"/>
      </w:pPr>
      <w:r w:rsidRPr="00116378">
        <w:t>1.</w:t>
      </w:r>
      <w:r w:rsidRPr="00116378">
        <w:tab/>
        <w:t>description and location, if applicable, of the facility, or portion thereof, or the service rendered by such facility, or portion thereof, to be abandoned;</w:t>
      </w:r>
    </w:p>
    <w:p w:rsidR="00E352A0" w:rsidRPr="00116378" w:rsidRDefault="00E352A0" w:rsidP="00E352A0">
      <w:pPr>
        <w:pStyle w:val="1"/>
      </w:pPr>
      <w:r w:rsidRPr="00116378">
        <w:t>2.</w:t>
      </w:r>
      <w:r w:rsidRPr="00116378">
        <w:tab/>
        <w:t>if a gas, coal or lignite sale or transportation contract:</w:t>
      </w:r>
    </w:p>
    <w:p w:rsidR="00E352A0" w:rsidRPr="00116378" w:rsidRDefault="00E352A0" w:rsidP="00E352A0">
      <w:pPr>
        <w:pStyle w:val="a0"/>
      </w:pPr>
      <w:r w:rsidRPr="00116378">
        <w:t>a.</w:t>
      </w:r>
      <w:r w:rsidRPr="00116378">
        <w:tab/>
        <w:t>the exact legal name and status of the seller and purchaser and the name, title and mailing address of the person(s) to whom communications concerning the notice are to be addressed;</w:t>
      </w:r>
    </w:p>
    <w:p w:rsidR="00E352A0" w:rsidRPr="00116378" w:rsidRDefault="00E352A0" w:rsidP="00E352A0">
      <w:pPr>
        <w:pStyle w:val="a0"/>
      </w:pPr>
      <w:r w:rsidRPr="00116378">
        <w:t>b.</w:t>
      </w:r>
      <w:r w:rsidRPr="00116378">
        <w:tab/>
        <w:t>date of contract;</w:t>
      </w:r>
    </w:p>
    <w:p w:rsidR="00E352A0" w:rsidRPr="00116378" w:rsidRDefault="00E352A0" w:rsidP="00E352A0">
      <w:pPr>
        <w:pStyle w:val="a0"/>
      </w:pPr>
      <w:r w:rsidRPr="00116378">
        <w:t>c.</w:t>
      </w:r>
      <w:r w:rsidRPr="00116378">
        <w:tab/>
        <w:t>term of contract;</w:t>
      </w:r>
    </w:p>
    <w:p w:rsidR="00E352A0" w:rsidRPr="00116378" w:rsidRDefault="00E352A0" w:rsidP="00E352A0">
      <w:pPr>
        <w:pStyle w:val="a0"/>
      </w:pPr>
      <w:r w:rsidRPr="00116378">
        <w:t>d.</w:t>
      </w:r>
      <w:r w:rsidRPr="00116378">
        <w:tab/>
        <w:t>quantities of gas, coal or lignite:</w:t>
      </w:r>
    </w:p>
    <w:p w:rsidR="00E352A0" w:rsidRPr="00116378" w:rsidRDefault="00E352A0" w:rsidP="00E352A0">
      <w:pPr>
        <w:pStyle w:val="i0"/>
      </w:pPr>
      <w:r w:rsidRPr="00116378">
        <w:tab/>
        <w:t>i.</w:t>
      </w:r>
      <w:r w:rsidRPr="00116378">
        <w:tab/>
        <w:t>maximum daily quantity seller is obligated to deliver: thousands of cubic feet per day (MCF/Day), millions of British thermal units per day (MMBTU/Day) or tons per day (TON/Day);</w:t>
      </w:r>
    </w:p>
    <w:p w:rsidR="00E352A0" w:rsidRPr="00116378" w:rsidRDefault="00E352A0" w:rsidP="00E352A0">
      <w:pPr>
        <w:pStyle w:val="i0"/>
        <w:outlineLvl w:val="6"/>
      </w:pPr>
      <w:r w:rsidRPr="00116378">
        <w:tab/>
        <w:t>ii.</w:t>
      </w:r>
      <w:r w:rsidRPr="00116378">
        <w:tab/>
        <w:t>minimum daily quantity purchaser is obligated to receive: MCF/Day, MMBTU/Day or tons per day (TON/Day);</w:t>
      </w:r>
    </w:p>
    <w:p w:rsidR="00E352A0" w:rsidRPr="00116378" w:rsidRDefault="00E352A0" w:rsidP="00E352A0">
      <w:pPr>
        <w:pStyle w:val="i0"/>
        <w:outlineLvl w:val="6"/>
      </w:pPr>
      <w:r w:rsidRPr="00116378">
        <w:tab/>
        <w:t>iii.</w:t>
      </w:r>
      <w:r w:rsidRPr="00116378">
        <w:tab/>
        <w:t>measurement―pressure base;</w:t>
      </w:r>
    </w:p>
    <w:p w:rsidR="00E352A0" w:rsidRPr="00116378" w:rsidRDefault="00E352A0" w:rsidP="00E352A0">
      <w:pPr>
        <w:pStyle w:val="i0"/>
        <w:outlineLvl w:val="6"/>
      </w:pPr>
      <w:r w:rsidRPr="00116378">
        <w:tab/>
        <w:t>iv.</w:t>
      </w:r>
      <w:r w:rsidRPr="00116378">
        <w:tab/>
        <w:t>service―firm or interruptible. Give conditions under which deliveries or receipts can be interrupted or curtailed and minimum level of daily volume during interruption or curtailment;</w:t>
      </w:r>
    </w:p>
    <w:p w:rsidR="00E352A0" w:rsidRPr="00116378" w:rsidRDefault="00E352A0" w:rsidP="00E352A0">
      <w:pPr>
        <w:pStyle w:val="a0"/>
      </w:pPr>
      <w:r w:rsidRPr="00116378">
        <w:t>e.</w:t>
      </w:r>
      <w:r w:rsidRPr="00116378">
        <w:tab/>
        <w:t>type of service: (industrial sale, sale for resale, transportation or other);</w:t>
      </w:r>
    </w:p>
    <w:p w:rsidR="00E352A0" w:rsidRPr="00116378" w:rsidRDefault="00E352A0" w:rsidP="00E352A0">
      <w:pPr>
        <w:pStyle w:val="a0"/>
      </w:pPr>
      <w:r w:rsidRPr="00116378">
        <w:t>f.</w:t>
      </w:r>
      <w:r w:rsidRPr="00116378">
        <w:tab/>
        <w:t>point(s) of delivery;</w:t>
      </w:r>
    </w:p>
    <w:p w:rsidR="00E352A0" w:rsidRPr="00116378" w:rsidRDefault="00E352A0" w:rsidP="00E352A0">
      <w:pPr>
        <w:pStyle w:val="a0"/>
      </w:pPr>
      <w:r w:rsidRPr="00116378">
        <w:t>g.</w:t>
      </w:r>
      <w:r w:rsidRPr="00116378">
        <w:tab/>
        <w:t>delivery pressures―minimum, maximum;</w:t>
      </w:r>
    </w:p>
    <w:p w:rsidR="00E352A0" w:rsidRPr="00116378" w:rsidRDefault="00E352A0" w:rsidP="00E352A0">
      <w:pPr>
        <w:pStyle w:val="a0"/>
      </w:pPr>
      <w:r w:rsidRPr="00116378">
        <w:t>h.</w:t>
      </w:r>
      <w:r w:rsidRPr="00116378">
        <w:tab/>
        <w:t>price;</w:t>
      </w:r>
    </w:p>
    <w:p w:rsidR="00E352A0" w:rsidRPr="00116378" w:rsidRDefault="00E352A0" w:rsidP="00E352A0">
      <w:pPr>
        <w:pStyle w:val="1"/>
      </w:pPr>
      <w:r w:rsidRPr="00116378">
        <w:t>3.</w:t>
      </w:r>
      <w:r w:rsidRPr="00116378">
        <w:tab/>
        <w:t>reasons for abandonment;</w:t>
      </w:r>
    </w:p>
    <w:p w:rsidR="00E352A0" w:rsidRPr="00116378" w:rsidRDefault="00E352A0" w:rsidP="00E352A0">
      <w:pPr>
        <w:pStyle w:val="1"/>
      </w:pPr>
      <w:r w:rsidRPr="00116378">
        <w:t>4.</w:t>
      </w:r>
      <w:r w:rsidRPr="00116378">
        <w:tab/>
        <w:t>prospective date of abandonment;</w:t>
      </w:r>
    </w:p>
    <w:p w:rsidR="00E352A0" w:rsidRPr="00116378" w:rsidRDefault="00E352A0" w:rsidP="00E352A0">
      <w:pPr>
        <w:pStyle w:val="1"/>
      </w:pPr>
      <w:r w:rsidRPr="00116378">
        <w:t>5.</w:t>
      </w:r>
      <w:r w:rsidRPr="00116378">
        <w:tab/>
        <w:t>where an agreement as to the terms and conditions of abandonment has been reached between the transporter and the person or persons who are parties to a contract relating to the use of facilities or services to be abandoned, the application for abandonment shall be accompanied by a letter of agreement, signed by the parties or an authorized agent of the parties, verified under oath;</w:t>
      </w:r>
    </w:p>
    <w:p w:rsidR="00E352A0" w:rsidRPr="00116378" w:rsidRDefault="00E352A0" w:rsidP="00E352A0">
      <w:pPr>
        <w:pStyle w:val="1"/>
      </w:pPr>
      <w:r w:rsidRPr="00116378">
        <w:t>6.</w:t>
      </w:r>
      <w:r w:rsidRPr="00116378">
        <w:tab/>
        <w:t xml:space="preserve">Forms PL-1(A) for abandonment of service and </w:t>
      </w:r>
      <w:r w:rsidRPr="00116378">
        <w:br/>
        <w:t>PL-1(B) for abandonment of facility may be obtained from the Office of Conservation.</w:t>
      </w:r>
    </w:p>
    <w:p w:rsidR="00E352A0" w:rsidRPr="00116378" w:rsidRDefault="00E352A0" w:rsidP="00E352A0">
      <w:pPr>
        <w:pStyle w:val="A"/>
      </w:pPr>
      <w:r w:rsidRPr="00116378">
        <w:t>D.</w:t>
      </w:r>
      <w:r w:rsidRPr="00116378">
        <w:tab/>
        <w:t>Applications for pre-granted abandonment of emergency or temporary sales and connections necessitated thereby, including those sales to supply an immediate and necessary demand for gas, coal, or lignite, shall contain the information required under Subsection C above, and may be administratively approved by the commissioner.</w:t>
      </w:r>
    </w:p>
    <w:p w:rsidR="00E352A0" w:rsidRPr="00116378" w:rsidRDefault="00E352A0" w:rsidP="00E352A0">
      <w:pPr>
        <w:pStyle w:val="A"/>
      </w:pPr>
      <w:r w:rsidRPr="00116378">
        <w:t>E.</w:t>
      </w:r>
      <w:r w:rsidRPr="00116378">
        <w:tab/>
        <w:t>The commissioner may request such additional information as in his opinion is reasonably necessary in order to properly evaluate the application.</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4:79 (March 1978), amended LR 7:82 </w:t>
      </w:r>
      <w:r>
        <w:t>(April 1981), repromulgated LR 49:279 (February 2023</w:t>
      </w:r>
      <w:r w:rsidR="004E0276">
        <w:t>),</w:t>
      </w:r>
      <w:r w:rsidR="004E0276" w:rsidRPr="004E0276">
        <w:rPr>
          <w:kern w:val="0"/>
          <w:sz w:val="20"/>
        </w:rPr>
        <w:t xml:space="preserve"> </w:t>
      </w:r>
      <w:r w:rsidR="004E0276" w:rsidRPr="004E0276">
        <w:t>LR 49:903 (May 2023).</w:t>
      </w:r>
    </w:p>
    <w:p w:rsidR="00E352A0" w:rsidRPr="00116378" w:rsidRDefault="00E352A0" w:rsidP="00E352A0">
      <w:pPr>
        <w:pStyle w:val="Section"/>
      </w:pPr>
      <w:bookmarkStart w:id="131" w:name="_Toc187488037"/>
      <w:bookmarkStart w:id="132" w:name="_Toc46827592"/>
      <w:bookmarkStart w:id="133" w:name="_Toc178265414"/>
      <w:r w:rsidRPr="00116378">
        <w:t>§505.</w:t>
      </w:r>
      <w:r w:rsidRPr="00116378">
        <w:tab/>
        <w:t>Transportation of Intrastate Natural Gas, Coal or Lignite and the Construction, Extension, Acquisition, and Operation of Facilities or Extension Thereof Pursuant to Provisions of §§555.C and 722 of the Act</w:t>
      </w:r>
      <w:bookmarkEnd w:id="131"/>
      <w:bookmarkEnd w:id="132"/>
      <w:r w:rsidRPr="00A7617D">
        <w:br/>
        <w:t>(Formerly §12</w:t>
      </w:r>
      <w:r>
        <w:t>5</w:t>
      </w:r>
      <w:r w:rsidRPr="00A7617D">
        <w:t>)</w:t>
      </w:r>
      <w:bookmarkEnd w:id="133"/>
    </w:p>
    <w:p w:rsidR="00E352A0" w:rsidRPr="00116378" w:rsidRDefault="00E352A0" w:rsidP="00E352A0">
      <w:pPr>
        <w:pStyle w:val="A"/>
      </w:pPr>
      <w:r w:rsidRPr="00116378">
        <w:t>A.</w:t>
      </w:r>
      <w:r w:rsidRPr="00116378">
        <w:tab/>
        <w:t>This regulation shall apply to the requirements placed by Sections 555.C and 722 of the Act upon a person relative to the transportation of intrastate natural gas, coal or lignite, and the construction, extension, acquisition and operation of facilities or extensions thereof.</w:t>
      </w:r>
    </w:p>
    <w:p w:rsidR="00E352A0" w:rsidRPr="00116378" w:rsidRDefault="00E352A0" w:rsidP="00E352A0">
      <w:pPr>
        <w:pStyle w:val="A"/>
      </w:pPr>
      <w:r w:rsidRPr="00116378">
        <w:t>B.</w:t>
      </w:r>
      <w:r w:rsidRPr="00116378">
        <w:tab/>
        <w:t>All applications by a person required to be filed with the commissioner of conservation pursuant to the provisions of Sections 555.C and 722 of the Act shall be in writing, verified under oath by an individual having authority to execute same, shall be in the form approved by the commissioner, and shall contain the following information:</w:t>
      </w:r>
    </w:p>
    <w:p w:rsidR="00E352A0" w:rsidRPr="00116378" w:rsidRDefault="00E352A0" w:rsidP="00E352A0">
      <w:pPr>
        <w:pStyle w:val="1"/>
      </w:pPr>
      <w:r w:rsidRPr="00116378">
        <w:t>1.</w:t>
      </w:r>
      <w:r w:rsidRPr="00116378">
        <w:tab/>
        <w:t xml:space="preserve">the exact legal name of the applicant; its principal place of business; whether an individual, partnership, corporation or otherwise; the state under the laws of which applicant was organized or authorized; if a corporation, a certificate of good standing and authorization to do business from the secretary of state of Louisiana, the location and the mailing address of applicant's registered office, the name and post office address of each registered agent in Louisiana, and the names and addresses of all its directors and principal officers; if a partnership or other similar organization, the names and addresses of its partners of record, officer or other </w:t>
      </w:r>
      <w:r w:rsidRPr="00116378">
        <w:lastRenderedPageBreak/>
        <w:t>responsible parties of record; applicant's current financial statement or such other information which may be submitted by the applicant and accepted by the commissioner concerning the ability of the applicant to construct, acquire, or operate the proposed facility or extension thereof; and the name, title and mailing address of the person or persons to whom communications concerning the application are to be addressed;</w:t>
      </w:r>
    </w:p>
    <w:p w:rsidR="00E352A0" w:rsidRPr="00116378" w:rsidRDefault="00E352A0" w:rsidP="00E352A0">
      <w:pPr>
        <w:pStyle w:val="1"/>
      </w:pPr>
      <w:r w:rsidRPr="00116378">
        <w:t>2.</w:t>
      </w:r>
      <w:r w:rsidRPr="00116378">
        <w:tab/>
        <w:t>the nature of the service rendered by applicant (industrial sale, sale for resale, transportation or other of gas, coal or lignite);</w:t>
      </w:r>
    </w:p>
    <w:p w:rsidR="00E352A0" w:rsidRPr="00116378" w:rsidRDefault="00E352A0" w:rsidP="00E352A0">
      <w:pPr>
        <w:pStyle w:val="1"/>
      </w:pPr>
      <w:r w:rsidRPr="00116378">
        <w:t>3.</w:t>
      </w:r>
      <w:r w:rsidRPr="00116378">
        <w:tab/>
        <w:t>a concise description of applicant's existing operations;</w:t>
      </w:r>
    </w:p>
    <w:p w:rsidR="00E352A0" w:rsidRPr="00116378" w:rsidRDefault="00E352A0" w:rsidP="00E352A0">
      <w:pPr>
        <w:pStyle w:val="1"/>
      </w:pPr>
      <w:r w:rsidRPr="00116378">
        <w:t>4.</w:t>
      </w:r>
      <w:r w:rsidRPr="00116378">
        <w:tab/>
        <w:t>a table of contents which shall list all exhibits and documents filed with the application;</w:t>
      </w:r>
    </w:p>
    <w:p w:rsidR="00E352A0" w:rsidRPr="00116378" w:rsidRDefault="00E352A0" w:rsidP="00E352A0">
      <w:pPr>
        <w:pStyle w:val="1"/>
      </w:pPr>
      <w:r w:rsidRPr="00116378">
        <w:t>5.</w:t>
      </w:r>
      <w:r w:rsidRPr="00116378">
        <w:tab/>
        <w:t>a map(s), of its pipeline system(s), which shall reflect the location and capacity of all compressor sites, all points of connection between such system(s) and pipelines, or pipeline system(s) of other persons, the date of such connections, and all major points of supply;</w:t>
      </w:r>
    </w:p>
    <w:p w:rsidR="00E352A0" w:rsidRPr="00116378" w:rsidRDefault="00E352A0" w:rsidP="00E352A0">
      <w:pPr>
        <w:pStyle w:val="1"/>
      </w:pPr>
      <w:r w:rsidRPr="00116378">
        <w:t>6.</w:t>
      </w:r>
      <w:r w:rsidRPr="00116378">
        <w:tab/>
        <w:t>a listing of applicant's gas, coal or lignite sales contracts and gas, coal or lignite transportation contracts within the state of Louisiana on prescribed forms containing the following data:</w:t>
      </w:r>
    </w:p>
    <w:p w:rsidR="00E352A0" w:rsidRPr="00116378" w:rsidRDefault="00E352A0" w:rsidP="00E352A0">
      <w:pPr>
        <w:pStyle w:val="a0"/>
        <w:ind w:left="907" w:hanging="360"/>
      </w:pPr>
      <w:r w:rsidRPr="00116378">
        <w:t>a.</w:t>
      </w:r>
      <w:r w:rsidRPr="00116378">
        <w:tab/>
        <w:t>parties: seller, purchaser, owner, transporter;</w:t>
      </w:r>
    </w:p>
    <w:p w:rsidR="00E352A0" w:rsidRPr="00116378" w:rsidRDefault="00E352A0" w:rsidP="00E352A0">
      <w:pPr>
        <w:pStyle w:val="a0"/>
      </w:pPr>
      <w:r w:rsidRPr="00116378">
        <w:t>b.</w:t>
      </w:r>
      <w:r w:rsidRPr="00116378">
        <w:tab/>
        <w:t>date of contract;</w:t>
      </w:r>
    </w:p>
    <w:p w:rsidR="00E352A0" w:rsidRPr="00116378" w:rsidRDefault="00E352A0" w:rsidP="00E352A0">
      <w:pPr>
        <w:pStyle w:val="a0"/>
      </w:pPr>
      <w:r w:rsidRPr="00116378">
        <w:t>c.</w:t>
      </w:r>
      <w:r w:rsidRPr="00116378">
        <w:tab/>
        <w:t>term of contract;</w:t>
      </w:r>
    </w:p>
    <w:p w:rsidR="00E352A0" w:rsidRPr="00116378" w:rsidRDefault="00E352A0" w:rsidP="00E352A0">
      <w:pPr>
        <w:pStyle w:val="a0"/>
      </w:pPr>
      <w:r w:rsidRPr="00116378">
        <w:t>d.</w:t>
      </w:r>
      <w:r w:rsidRPr="00116378">
        <w:tab/>
        <w:t>quantities of gas, coal or lignite:</w:t>
      </w:r>
    </w:p>
    <w:p w:rsidR="00E352A0" w:rsidRPr="00116378" w:rsidRDefault="00E352A0" w:rsidP="00E352A0">
      <w:pPr>
        <w:pStyle w:val="i0"/>
      </w:pPr>
      <w:r w:rsidRPr="00116378">
        <w:tab/>
        <w:t>i.</w:t>
      </w:r>
      <w:r w:rsidRPr="00116378">
        <w:tab/>
        <w:t>maximum daily quantity seller is obligated to deliver: MCF/Day, MMBTU/Day or TON/Day;</w:t>
      </w:r>
    </w:p>
    <w:p w:rsidR="00E352A0" w:rsidRPr="00116378" w:rsidRDefault="00E352A0" w:rsidP="00E352A0">
      <w:pPr>
        <w:pStyle w:val="i0"/>
        <w:outlineLvl w:val="6"/>
      </w:pPr>
      <w:r w:rsidRPr="00116378">
        <w:tab/>
        <w:t>ii.</w:t>
      </w:r>
      <w:r w:rsidRPr="00116378">
        <w:tab/>
        <w:t>minimum daily quantity purchaser is obligated to receive: MCF/Day, MMBTU/Day or TON/Day;</w:t>
      </w:r>
    </w:p>
    <w:p w:rsidR="00E352A0" w:rsidRPr="00116378" w:rsidRDefault="00E352A0" w:rsidP="00E352A0">
      <w:pPr>
        <w:pStyle w:val="i0"/>
        <w:outlineLvl w:val="6"/>
      </w:pPr>
      <w:r w:rsidRPr="00116378">
        <w:tab/>
        <w:t>iii.</w:t>
      </w:r>
      <w:r w:rsidRPr="00116378">
        <w:tab/>
        <w:t>measurement―pressure base;</w:t>
      </w:r>
    </w:p>
    <w:p w:rsidR="00E352A0" w:rsidRPr="00116378" w:rsidRDefault="00E352A0" w:rsidP="00E352A0">
      <w:pPr>
        <w:pStyle w:val="i0"/>
        <w:outlineLvl w:val="6"/>
      </w:pPr>
      <w:r w:rsidRPr="00116378">
        <w:tab/>
        <w:t>iv.</w:t>
      </w:r>
      <w:r w:rsidRPr="00116378">
        <w:tab/>
        <w:t>service―firm or interruptible;</w:t>
      </w:r>
    </w:p>
    <w:p w:rsidR="00E352A0" w:rsidRPr="00116378" w:rsidRDefault="00E352A0" w:rsidP="00E352A0">
      <w:pPr>
        <w:pStyle w:val="i0"/>
        <w:outlineLvl w:val="6"/>
      </w:pPr>
      <w:r w:rsidRPr="00116378">
        <w:tab/>
        <w:t>v.</w:t>
      </w:r>
      <w:r w:rsidRPr="00116378">
        <w:tab/>
        <w:t>give conditions under which deliveries or receipts can be interrupted or curtailed and minimum level of daily volume during interruption or curtailment;</w:t>
      </w:r>
    </w:p>
    <w:p w:rsidR="00E352A0" w:rsidRPr="00116378" w:rsidRDefault="00E352A0" w:rsidP="00E352A0">
      <w:pPr>
        <w:pStyle w:val="a0"/>
      </w:pPr>
      <w:r w:rsidRPr="00116378">
        <w:t>e.</w:t>
      </w:r>
      <w:r w:rsidRPr="00116378">
        <w:tab/>
        <w:t>type of service: (industrial, sale for resale, transportation or other);</w:t>
      </w:r>
    </w:p>
    <w:p w:rsidR="00E352A0" w:rsidRPr="00116378" w:rsidRDefault="00E352A0" w:rsidP="00E352A0">
      <w:pPr>
        <w:pStyle w:val="a0"/>
      </w:pPr>
      <w:r w:rsidRPr="00116378">
        <w:t>f.</w:t>
      </w:r>
      <w:r w:rsidRPr="00116378">
        <w:tab/>
        <w:t>points of delivery;</w:t>
      </w:r>
    </w:p>
    <w:p w:rsidR="00E352A0" w:rsidRPr="00116378" w:rsidRDefault="00E352A0" w:rsidP="00E352A0">
      <w:pPr>
        <w:pStyle w:val="a0"/>
      </w:pPr>
      <w:r w:rsidRPr="00116378">
        <w:t>g.</w:t>
      </w:r>
      <w:r w:rsidRPr="00116378">
        <w:tab/>
        <w:t>delivery pressures: minimum, maximum;</w:t>
      </w:r>
    </w:p>
    <w:p w:rsidR="00E352A0" w:rsidRPr="00116378" w:rsidRDefault="00E352A0" w:rsidP="00E352A0">
      <w:pPr>
        <w:pStyle w:val="a0"/>
      </w:pPr>
      <w:r w:rsidRPr="00116378">
        <w:t>h.</w:t>
      </w:r>
      <w:r w:rsidRPr="00116378">
        <w:tab/>
        <w:t>price;</w:t>
      </w:r>
    </w:p>
    <w:p w:rsidR="00E352A0" w:rsidRPr="00116378" w:rsidRDefault="00E352A0" w:rsidP="00E352A0">
      <w:pPr>
        <w:pStyle w:val="1"/>
      </w:pPr>
      <w:r w:rsidRPr="00116378">
        <w:t>7.</w:t>
      </w:r>
      <w:r w:rsidRPr="00116378">
        <w:tab/>
        <w:t>a listing of the location of interconnects between applicant's pipeline system(s) and pipeline or pipeline system(s) of other persons.</w:t>
      </w:r>
    </w:p>
    <w:p w:rsidR="00E352A0" w:rsidRPr="00116378" w:rsidRDefault="00E352A0" w:rsidP="00E352A0">
      <w:pPr>
        <w:pStyle w:val="A"/>
      </w:pPr>
      <w:r w:rsidRPr="00116378">
        <w:t>C.</w:t>
      </w:r>
      <w:r w:rsidRPr="00116378">
        <w:tab/>
        <w:t>Subsequent filings may be required by the commissioner to complete an evaluation of each pipeline system for the purposes of Sections 555.C and 722 or other Sections of the Act.</w:t>
      </w:r>
    </w:p>
    <w:p w:rsidR="00E352A0" w:rsidRPr="00116378" w:rsidRDefault="00E352A0" w:rsidP="00E352A0">
      <w:pPr>
        <w:pStyle w:val="1"/>
      </w:pPr>
      <w:r w:rsidRPr="00116378">
        <w:t>1.</w:t>
      </w:r>
      <w:r w:rsidRPr="00116378">
        <w:tab/>
        <w:t>A person authorized to operate as an intrastate natural gas or coal slurry transporter may incorporate the information required to be filed under Paragraphs B.1, 3, 5, 6 and 7 of this regulation by reference to prior hearing evidence, presented to the commissioner, specifically identifying such prior evidence and the items to be incorporated therefrom.</w:t>
      </w:r>
    </w:p>
    <w:p w:rsidR="00E352A0" w:rsidRPr="00116378" w:rsidRDefault="00E352A0" w:rsidP="00E352A0">
      <w:pPr>
        <w:pStyle w:val="A"/>
      </w:pPr>
      <w:r w:rsidRPr="00116378">
        <w:t>D.</w:t>
      </w:r>
      <w:r w:rsidRPr="00116378">
        <w:tab/>
        <w:t>All applications filed shall be noticed on interested parties, and all hearings required under Section 555.C or 722 of the Act shall be in accordance with the rules of procedure of the commissioner. Interested parties shall be as follows:</w:t>
      </w:r>
    </w:p>
    <w:p w:rsidR="00E352A0" w:rsidRPr="00116378" w:rsidRDefault="00E352A0" w:rsidP="00E352A0">
      <w:pPr>
        <w:pStyle w:val="1"/>
      </w:pPr>
      <w:r w:rsidRPr="00116378">
        <w:t>1.</w:t>
      </w:r>
      <w:r w:rsidRPr="00116378">
        <w:tab/>
        <w:t>where a new supply of gas, coal or lignite from a producing field(s) or mine in Louisiana is to be connected by a new pipeline, the interested parties shall be:</w:t>
      </w:r>
    </w:p>
    <w:p w:rsidR="00E352A0" w:rsidRPr="00116378" w:rsidRDefault="00E352A0" w:rsidP="00E352A0">
      <w:pPr>
        <w:pStyle w:val="a0"/>
      </w:pPr>
      <w:r w:rsidRPr="00116378">
        <w:t>a.</w:t>
      </w:r>
      <w:r w:rsidRPr="00116378">
        <w:tab/>
        <w:t>the owner(s) of the proposed new pipeline;</w:t>
      </w:r>
    </w:p>
    <w:p w:rsidR="00E352A0" w:rsidRPr="00116378" w:rsidRDefault="00E352A0" w:rsidP="00E352A0">
      <w:pPr>
        <w:pStyle w:val="a0"/>
      </w:pPr>
      <w:r w:rsidRPr="00116378">
        <w:t>b.</w:t>
      </w:r>
      <w:r w:rsidRPr="00116378">
        <w:tab/>
        <w:t>the owner(s) of an existing pipeline (if different from owner(s) of proposed new pipeline), if any, to which the proposed new pipeline is to be connected;</w:t>
      </w:r>
    </w:p>
    <w:p w:rsidR="00E352A0" w:rsidRPr="00116378" w:rsidRDefault="00E352A0" w:rsidP="00E352A0">
      <w:pPr>
        <w:pStyle w:val="a0"/>
      </w:pPr>
      <w:r w:rsidRPr="00116378">
        <w:t>c.</w:t>
      </w:r>
      <w:r w:rsidRPr="00116378">
        <w:tab/>
        <w:t>each seller and each purchaser to the contract or contracts covering the new supply of gas, coal or lignite to be connected, or in the case of gas, coal or lignite to be transported or exchanged, the parties from whom the gas, coal or lignite is to be received, and the parties to whom the gas, coal or lignite is to be delivered;</w:t>
      </w:r>
    </w:p>
    <w:p w:rsidR="00E352A0" w:rsidRPr="00116378" w:rsidRDefault="00E352A0" w:rsidP="00E352A0">
      <w:pPr>
        <w:pStyle w:val="a0"/>
      </w:pPr>
      <w:r w:rsidRPr="00116378">
        <w:t>d.</w:t>
      </w:r>
      <w:r w:rsidRPr="00116378">
        <w:tab/>
        <w:t>owner(s) of the land to be traversed by the proposed pipeline in Louisiana;</w:t>
      </w:r>
    </w:p>
    <w:p w:rsidR="00E352A0" w:rsidRPr="00116378" w:rsidRDefault="00E352A0" w:rsidP="00E352A0">
      <w:pPr>
        <w:pStyle w:val="1"/>
      </w:pPr>
      <w:r w:rsidRPr="00116378">
        <w:t>2.</w:t>
      </w:r>
      <w:r w:rsidRPr="00116378">
        <w:tab/>
        <w:t>where a new pipeline customer(s) is to be connected, the interested parties shall be:</w:t>
      </w:r>
    </w:p>
    <w:p w:rsidR="00E352A0" w:rsidRPr="00116378" w:rsidRDefault="00E352A0" w:rsidP="00E352A0">
      <w:pPr>
        <w:pStyle w:val="a0"/>
      </w:pPr>
      <w:r w:rsidRPr="00116378">
        <w:t>a.</w:t>
      </w:r>
      <w:r w:rsidRPr="00116378">
        <w:tab/>
        <w:t>the owner(s) of the proposed new pipeline;</w:t>
      </w:r>
    </w:p>
    <w:p w:rsidR="00E352A0" w:rsidRPr="00116378" w:rsidRDefault="00E352A0" w:rsidP="00E352A0">
      <w:pPr>
        <w:pStyle w:val="a0"/>
      </w:pPr>
      <w:r w:rsidRPr="00116378">
        <w:t>b.</w:t>
      </w:r>
      <w:r w:rsidRPr="00116378">
        <w:tab/>
        <w:t>the owner(s) of an existing pipeline, if any, (if different from the owner or owners of the proposed new pipeline) to which the proposed new pipeline is to be connected and from which pipeline gas, coal or lignite will flow to the proposed new pipeline;</w:t>
      </w:r>
    </w:p>
    <w:p w:rsidR="00E352A0" w:rsidRPr="00116378" w:rsidRDefault="00E352A0" w:rsidP="00E352A0">
      <w:pPr>
        <w:pStyle w:val="a0"/>
      </w:pPr>
      <w:r w:rsidRPr="00116378">
        <w:t>c.</w:t>
      </w:r>
      <w:r w:rsidRPr="00116378">
        <w:tab/>
        <w:t>each seller and each purchaser to the contract(s) under which gas, coal or lignite delivered by the new pipeline is to be sold in Louisiana, or in the case of gas, coal or lignite to be transported or exchanged in Louisiana, each party to each transportation or exchange agreement;</w:t>
      </w:r>
    </w:p>
    <w:p w:rsidR="00E352A0" w:rsidRPr="00116378" w:rsidRDefault="00E352A0" w:rsidP="00E352A0">
      <w:pPr>
        <w:pStyle w:val="a0"/>
      </w:pPr>
      <w:r w:rsidRPr="00116378">
        <w:t>d.</w:t>
      </w:r>
      <w:r w:rsidRPr="00116378">
        <w:tab/>
        <w:t>owner(s) of the land to be traversed by the proposed pipeline.</w:t>
      </w:r>
    </w:p>
    <w:p w:rsidR="00E352A0" w:rsidRPr="00116378" w:rsidRDefault="00E352A0" w:rsidP="00E352A0">
      <w:pPr>
        <w:pStyle w:val="A"/>
      </w:pPr>
      <w:r w:rsidRPr="00116378">
        <w:t>E.</w:t>
      </w:r>
      <w:r w:rsidRPr="00116378">
        <w:tab/>
        <w:t>The commissioner, upon proper showing, shall issue his order in accordance with the application submitted. Provided, however, the order shall expire on its first anniversary date if construction of facilities authorized by said order has not commenced. The commissioner may, upon written request and for good cause shown, extend the expiration date of said order. The commissioner shall be given timely written notice when the construction authorized under this regulation is completed.</w:t>
      </w:r>
    </w:p>
    <w:p w:rsidR="00E352A0" w:rsidRPr="00116378" w:rsidRDefault="00E352A0" w:rsidP="00E352A0">
      <w:pPr>
        <w:pStyle w:val="A"/>
      </w:pPr>
      <w:r w:rsidRPr="00116378">
        <w:t>F.</w:t>
      </w:r>
      <w:r w:rsidRPr="00116378">
        <w:tab/>
        <w:t xml:space="preserve">The commissioner may issue, upon application by a person(s) a temporary order in cases of emergency without notice or hearing pending the application for a permanent </w:t>
      </w:r>
      <w:r w:rsidRPr="00116378">
        <w:lastRenderedPageBreak/>
        <w:t>order, all in accordance with the rules of procedure of the commissioner.</w:t>
      </w:r>
    </w:p>
    <w:p w:rsidR="00E352A0" w:rsidRPr="00116378" w:rsidRDefault="00E352A0" w:rsidP="00E352A0">
      <w:pPr>
        <w:pStyle w:val="A"/>
      </w:pPr>
      <w:r w:rsidRPr="00116378">
        <w:t>G.</w:t>
      </w:r>
      <w:r w:rsidRPr="00116378">
        <w:tab/>
        <w:t>Each transporter shall annually file by April 1 an updated map of its intrastate natural or coal slurry gas pipeline facilities depicting the location and size of all compressors, all points of connection between such facilities</w:t>
      </w:r>
      <w:r w:rsidR="002A5937">
        <w:t xml:space="preserve"> </w:t>
      </w:r>
      <w:r w:rsidRPr="00116378">
        <w:t>and pipelines of other persons, all major points of supply, and the nominal size of all lines. If none of the above data has changed during the previous year, the applicant shall so notify the commissioner in writing by April 1.</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4:80 (March 1978), amended LR 7:80 </w:t>
      </w:r>
      <w:r>
        <w:t>(March 1981), repromulgated LR 49:279 (February 2023).</w:t>
      </w:r>
    </w:p>
    <w:p w:rsidR="00E352A0" w:rsidRPr="00116378" w:rsidRDefault="00E352A0" w:rsidP="00E352A0">
      <w:pPr>
        <w:pStyle w:val="Section"/>
      </w:pPr>
      <w:bookmarkStart w:id="134" w:name="_Toc187488038"/>
      <w:bookmarkStart w:id="135" w:name="_Toc46827593"/>
      <w:bookmarkStart w:id="136" w:name="_Toc178265415"/>
      <w:r w:rsidRPr="00116378">
        <w:t>§507.</w:t>
      </w:r>
      <w:r w:rsidRPr="00116378">
        <w:tab/>
        <w:t>Intrastate Natural Gas</w:t>
      </w:r>
      <w:bookmarkEnd w:id="134"/>
      <w:bookmarkEnd w:id="135"/>
      <w:r w:rsidRPr="00A7617D">
        <w:br/>
        <w:t>(Formerly §12</w:t>
      </w:r>
      <w:r>
        <w:t>7</w:t>
      </w:r>
      <w:r w:rsidRPr="00A7617D">
        <w:t>)</w:t>
      </w:r>
      <w:bookmarkEnd w:id="136"/>
    </w:p>
    <w:p w:rsidR="00E352A0" w:rsidRPr="00116378" w:rsidRDefault="00E352A0" w:rsidP="00E352A0">
      <w:pPr>
        <w:pStyle w:val="A"/>
      </w:pPr>
      <w:r w:rsidRPr="00116378">
        <w:t>A.</w:t>
      </w:r>
      <w:r w:rsidRPr="00116378">
        <w:tab/>
        <w:t>This regulation shall apply to the price of intrastate natural gas sold by a natural gas company under contracts executed after December 8, 1973, under the provisions of Part V of the Natural Resources and Energy Act of 1973, being Sections 591 through 606 thereof. No contract shall be exempt under the provisions of Section 595.</w:t>
      </w:r>
    </w:p>
    <w:p w:rsidR="00E352A0" w:rsidRPr="00116378" w:rsidRDefault="00E352A0" w:rsidP="00E352A0">
      <w:pPr>
        <w:pStyle w:val="A"/>
      </w:pPr>
      <w:r w:rsidRPr="00116378">
        <w:t>B.</w:t>
      </w:r>
      <w:r w:rsidRPr="00116378">
        <w:tab/>
        <w:t>Any and all hearings, investigations, and proceedings conducted or held under Part V of the Act shall be in accordance with the rules of procedure of the commissioner of conservation.</w:t>
      </w:r>
    </w:p>
    <w:p w:rsidR="00E352A0" w:rsidRPr="00116378" w:rsidRDefault="00E352A0" w:rsidP="00E352A0">
      <w:pPr>
        <w:pStyle w:val="A"/>
      </w:pPr>
      <w:r w:rsidRPr="00116378">
        <w:t>C.</w:t>
      </w:r>
      <w:r w:rsidRPr="00116378">
        <w:tab/>
        <w:t>Each natural gas company who enters into a contract for the sale of intrastate natural gas shall file with the commissioner, within 30 days after the execution of such contract, one complete copy of said contract and one complete copy of all classifications, practices, and regulations affecting such prices.</w:t>
      </w:r>
    </w:p>
    <w:p w:rsidR="00E352A0" w:rsidRPr="00116378" w:rsidRDefault="00E352A0" w:rsidP="00E352A0">
      <w:pPr>
        <w:pStyle w:val="A"/>
      </w:pPr>
      <w:r w:rsidRPr="00116378">
        <w:t>D.</w:t>
      </w:r>
      <w:r w:rsidRPr="00116378">
        <w:tab/>
        <w:t>All notices of contracts, agreements, or understandings, or proposed contracts, agreements, or understandings, which may be submitted to the commissioner pursuant to the provisions of Section 597 of the Act shall be filed on forms approved by the commissioner, shall contain the following information:</w:t>
      </w:r>
    </w:p>
    <w:p w:rsidR="00E352A0" w:rsidRPr="00116378" w:rsidRDefault="00E352A0" w:rsidP="00E352A0">
      <w:pPr>
        <w:pStyle w:val="1"/>
      </w:pPr>
      <w:r w:rsidRPr="00116378">
        <w:t>1.</w:t>
      </w:r>
      <w:r w:rsidRPr="00116378">
        <w:tab/>
        <w:t>the exact legal name and status of the purchaser and seller and the name, title, and mailing address of the person(s) to whom communications concerning the notice are to be addressed;</w:t>
      </w:r>
    </w:p>
    <w:p w:rsidR="00E352A0" w:rsidRPr="00116378" w:rsidRDefault="00E352A0" w:rsidP="00E352A0">
      <w:pPr>
        <w:pStyle w:val="1"/>
      </w:pPr>
      <w:r w:rsidRPr="00116378">
        <w:t>2.</w:t>
      </w:r>
      <w:r w:rsidRPr="00116378">
        <w:tab/>
        <w:t>parties: seller, purchaser, owner, transporter;</w:t>
      </w:r>
    </w:p>
    <w:p w:rsidR="00E352A0" w:rsidRPr="00116378" w:rsidRDefault="00E352A0" w:rsidP="00E352A0">
      <w:pPr>
        <w:pStyle w:val="1"/>
      </w:pPr>
      <w:r w:rsidRPr="00116378">
        <w:t>3.</w:t>
      </w:r>
      <w:r w:rsidRPr="00116378">
        <w:tab/>
        <w:t>date of contract;</w:t>
      </w:r>
    </w:p>
    <w:p w:rsidR="00E352A0" w:rsidRPr="00116378" w:rsidRDefault="00E352A0" w:rsidP="00E352A0">
      <w:pPr>
        <w:pStyle w:val="1"/>
      </w:pPr>
      <w:r w:rsidRPr="00116378">
        <w:t>4.</w:t>
      </w:r>
      <w:r w:rsidRPr="00116378">
        <w:tab/>
        <w:t>term of contract;</w:t>
      </w:r>
    </w:p>
    <w:p w:rsidR="00E352A0" w:rsidRPr="00116378" w:rsidRDefault="00E352A0" w:rsidP="00E352A0">
      <w:pPr>
        <w:pStyle w:val="1"/>
      </w:pPr>
      <w:r w:rsidRPr="00116378">
        <w:t>5.</w:t>
      </w:r>
      <w:r w:rsidRPr="00116378">
        <w:tab/>
        <w:t>quantities of gas;</w:t>
      </w:r>
    </w:p>
    <w:p w:rsidR="00E352A0" w:rsidRPr="00116378" w:rsidRDefault="00E352A0" w:rsidP="00E352A0">
      <w:pPr>
        <w:pStyle w:val="a0"/>
      </w:pPr>
      <w:r w:rsidRPr="00116378">
        <w:t>a.</w:t>
      </w:r>
      <w:r w:rsidRPr="00116378">
        <w:tab/>
        <w:t>maximum daily quantity seller is obligated to deliver (MCF/ Day or MMBTU/Day);</w:t>
      </w:r>
    </w:p>
    <w:p w:rsidR="00E352A0" w:rsidRPr="00116378" w:rsidRDefault="00E352A0" w:rsidP="00E352A0">
      <w:pPr>
        <w:pStyle w:val="a0"/>
      </w:pPr>
      <w:r w:rsidRPr="00116378">
        <w:t>b.</w:t>
      </w:r>
      <w:r w:rsidRPr="00116378">
        <w:tab/>
        <w:t>minimum daily quantity purchaser is obligated to receive (MCF/Day or MMBTU/Day);</w:t>
      </w:r>
    </w:p>
    <w:p w:rsidR="00E352A0" w:rsidRPr="00116378" w:rsidRDefault="00E352A0" w:rsidP="00E352A0">
      <w:pPr>
        <w:pStyle w:val="a0"/>
      </w:pPr>
      <w:r w:rsidRPr="00116378">
        <w:t>c.</w:t>
      </w:r>
      <w:r w:rsidRPr="00116378">
        <w:tab/>
        <w:t>measurement: pressure base;</w:t>
      </w:r>
    </w:p>
    <w:p w:rsidR="00E352A0" w:rsidRPr="00116378" w:rsidRDefault="00E352A0" w:rsidP="00E352A0">
      <w:pPr>
        <w:pStyle w:val="a0"/>
      </w:pPr>
      <w:r w:rsidRPr="00116378">
        <w:t>d.</w:t>
      </w:r>
      <w:r w:rsidRPr="00116378">
        <w:tab/>
        <w:t>service firm or interruptible. (Give conditions under which deliveries or receipts can be interrupted or curtailed and minimum level of daily volume during interruption or curtailment);</w:t>
      </w:r>
    </w:p>
    <w:p w:rsidR="00E352A0" w:rsidRPr="00116378" w:rsidRDefault="00E352A0" w:rsidP="00E352A0">
      <w:pPr>
        <w:pStyle w:val="1"/>
      </w:pPr>
      <w:r w:rsidRPr="00116378">
        <w:t>6.</w:t>
      </w:r>
      <w:r w:rsidRPr="00116378">
        <w:tab/>
        <w:t>type of sale: industrial, sale for resale, transportation or other;</w:t>
      </w:r>
    </w:p>
    <w:p w:rsidR="00E352A0" w:rsidRPr="00116378" w:rsidRDefault="00E352A0" w:rsidP="00E352A0">
      <w:pPr>
        <w:pStyle w:val="1"/>
      </w:pPr>
      <w:r w:rsidRPr="00116378">
        <w:t>7.</w:t>
      </w:r>
      <w:r w:rsidRPr="00116378">
        <w:tab/>
        <w:t>point(s) of delivery;</w:t>
      </w:r>
    </w:p>
    <w:p w:rsidR="00E352A0" w:rsidRPr="00116378" w:rsidRDefault="00E352A0" w:rsidP="00E352A0">
      <w:pPr>
        <w:pStyle w:val="1"/>
      </w:pPr>
      <w:r w:rsidRPr="00116378">
        <w:t>8.</w:t>
      </w:r>
      <w:r w:rsidRPr="00116378">
        <w:tab/>
        <w:t>delivery pressures: minimum, maximum;</w:t>
      </w:r>
    </w:p>
    <w:p w:rsidR="00E352A0" w:rsidRPr="00116378" w:rsidRDefault="00E352A0" w:rsidP="00E352A0">
      <w:pPr>
        <w:pStyle w:val="1"/>
      </w:pPr>
      <w:r w:rsidRPr="00116378">
        <w:t>9.</w:t>
      </w:r>
      <w:r w:rsidRPr="00116378">
        <w:tab/>
        <w:t>price.</w:t>
      </w:r>
    </w:p>
    <w:p w:rsidR="00E352A0" w:rsidRPr="00116378" w:rsidRDefault="00E352A0" w:rsidP="00E352A0">
      <w:pPr>
        <w:pStyle w:val="A"/>
      </w:pPr>
      <w:r w:rsidRPr="00116378">
        <w:t>E.</w:t>
      </w:r>
      <w:r w:rsidRPr="00116378">
        <w:tab/>
        <w:t>Unless the commissioner gives notice to the contrary to the parties within 15 days from the date of filing hereunder, any contract, agreement or understanding, or proposed contract, agreement or understanding, filed pursuant to the provisions of Section 597 of the Act shall be deemed to have been accepted or approved by the commissioner without objection and to be in compliance with the provisions of Part V of the Act. If, however, the commissioner deems it advisable to consider the proposal further, he shall notify the parties accordingly and the matter shall thereafter be processed by the commissioner in accordance with his rules and regulations.</w:t>
      </w:r>
    </w:p>
    <w:p w:rsidR="00E352A0" w:rsidRPr="00116378" w:rsidRDefault="00E352A0" w:rsidP="00E352A0">
      <w:pPr>
        <w:pStyle w:val="A"/>
      </w:pPr>
      <w:r w:rsidRPr="00116378">
        <w:t>F.</w:t>
      </w:r>
      <w:r w:rsidRPr="00116378">
        <w:tab/>
        <w:t>All reports to be filed under the provisions of Part V of the Act, exclusive of those permitted or required under Section 597 thereof, shall be filed upon such forms and in such manner as prescribed by the commissioner and as directed by him.</w:t>
      </w:r>
    </w:p>
    <w:p w:rsidR="00E352A0" w:rsidRPr="00116378" w:rsidRDefault="00E352A0" w:rsidP="00E352A0">
      <w:pPr>
        <w:pStyle w:val="A"/>
      </w:pPr>
      <w:r w:rsidRPr="00116378">
        <w:t>G.</w:t>
      </w:r>
      <w:r w:rsidRPr="00116378">
        <w:tab/>
        <w:t>The commissioner, upon receipt of a petition from any party to a contract or sale complaining of anything done or omitted to be done by any natural gas company in contravention of the provisions of Part V of this Act, shall pursuant to the provisions of Section 602 of this Act, forward a statement of the complaint to the natural gas company which shall have 20 days from receipt to satisfy the complaint or to answer the same in writing. In the event additional time to answer the complaint is requested by the natural gas company, in writing, the commissioner may, for good cause shown, grant same, but in no case shall the additional time granted exceed 30 days.</w:t>
      </w:r>
    </w:p>
    <w:p w:rsidR="00E352A0" w:rsidRPr="00116378" w:rsidRDefault="00E352A0" w:rsidP="00E352A0">
      <w:pPr>
        <w:pStyle w:val="A"/>
      </w:pPr>
      <w:r w:rsidRPr="00116378">
        <w:t>H.</w:t>
      </w:r>
      <w:r w:rsidRPr="00116378">
        <w:tab/>
        <w:t>In connection with filings made with the commissioner by a natural gas company under provisions of Part V of the Act, interested parties shall be the parties to each such contract so filed.</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5:355 </w:t>
      </w:r>
      <w:r>
        <w:t>(November 1979), repromulgated LR 49:281 (February 2023).</w:t>
      </w:r>
    </w:p>
    <w:p w:rsidR="00E352A0" w:rsidRPr="00116378" w:rsidRDefault="00E352A0" w:rsidP="00E352A0">
      <w:pPr>
        <w:pStyle w:val="Section"/>
      </w:pPr>
      <w:bookmarkStart w:id="137" w:name="_Toc187488039"/>
      <w:bookmarkStart w:id="138" w:name="_Toc46827594"/>
      <w:bookmarkStart w:id="139" w:name="_Toc178265416"/>
      <w:r w:rsidRPr="00116378">
        <w:t>§509.</w:t>
      </w:r>
      <w:r w:rsidRPr="00116378">
        <w:tab/>
        <w:t>Requirements for Connections Pursuant to §§555.H and 722 of the Act and Louisiana Constitution 1974</w:t>
      </w:r>
      <w:bookmarkEnd w:id="137"/>
      <w:bookmarkEnd w:id="138"/>
      <w:r w:rsidRPr="00A7617D">
        <w:br/>
        <w:t>(Formerly §12</w:t>
      </w:r>
      <w:r>
        <w:t>9</w:t>
      </w:r>
      <w:r w:rsidRPr="00A7617D">
        <w:t>)</w:t>
      </w:r>
      <w:bookmarkEnd w:id="139"/>
    </w:p>
    <w:p w:rsidR="00E352A0" w:rsidRPr="00116378" w:rsidRDefault="00E352A0" w:rsidP="00E352A0">
      <w:pPr>
        <w:pStyle w:val="A"/>
      </w:pPr>
      <w:r w:rsidRPr="00116378">
        <w:t>A.</w:t>
      </w:r>
      <w:r w:rsidRPr="00116378">
        <w:tab/>
        <w:t xml:space="preserve">All applications to the commissioner requesting approval for an intrastate natural gas or coal slurry transporter to connect its system with, move gas, coal or lignite into or receive gas, coal or lignite from another pipeline system in the </w:t>
      </w:r>
      <w:r w:rsidRPr="00116378">
        <w:lastRenderedPageBreak/>
        <w:t>state of Louisiana, including pipelines or pipeline systems owned by it within the terms of Sections 555.H and 722 of the Act, and Louisiana Constitution 1974, shall contain the following information:</w:t>
      </w:r>
    </w:p>
    <w:p w:rsidR="00E352A0" w:rsidRPr="00116378" w:rsidRDefault="00E352A0" w:rsidP="00E352A0">
      <w:pPr>
        <w:pStyle w:val="1"/>
      </w:pPr>
      <w:r w:rsidRPr="00116378">
        <w:t>1.</w:t>
      </w:r>
      <w:r w:rsidRPr="00116378">
        <w:tab/>
        <w:t>point of connection or connections;</w:t>
      </w:r>
    </w:p>
    <w:p w:rsidR="00E352A0" w:rsidRPr="00116378" w:rsidRDefault="00E352A0" w:rsidP="00E352A0">
      <w:pPr>
        <w:pStyle w:val="1"/>
      </w:pPr>
      <w:r w:rsidRPr="00116378">
        <w:t>2.</w:t>
      </w:r>
      <w:r w:rsidRPr="00116378">
        <w:tab/>
        <w:t xml:space="preserve">status or character of each pipeline, specifying whether said line or lines carry intrastate gas, coal or lignite or interstate gas, coal or lignite and whether they have been deemed jurisdictional by the Federal Energy Regulatory Commission or other federal agency; </w:t>
      </w:r>
    </w:p>
    <w:p w:rsidR="00E352A0" w:rsidRPr="00116378" w:rsidRDefault="00E352A0" w:rsidP="00E352A0">
      <w:pPr>
        <w:pStyle w:val="1"/>
      </w:pPr>
      <w:r w:rsidRPr="00116378">
        <w:t>3.</w:t>
      </w:r>
      <w:r w:rsidRPr="00116378">
        <w:tab/>
        <w:t>anticipated volumes of natural gas, coal or lignite to be transferred or exchanged from one pipeline to another;</w:t>
      </w:r>
    </w:p>
    <w:p w:rsidR="00E352A0" w:rsidRPr="00116378" w:rsidRDefault="00E352A0" w:rsidP="00E352A0">
      <w:pPr>
        <w:pStyle w:val="1"/>
      </w:pPr>
      <w:r w:rsidRPr="00116378">
        <w:t>4.</w:t>
      </w:r>
      <w:r w:rsidRPr="00116378">
        <w:tab/>
        <w:t>term of exchange or transfer;</w:t>
      </w:r>
    </w:p>
    <w:p w:rsidR="00E352A0" w:rsidRPr="00116378" w:rsidRDefault="00E352A0" w:rsidP="00E352A0">
      <w:pPr>
        <w:pStyle w:val="1"/>
      </w:pPr>
      <w:r w:rsidRPr="00116378">
        <w:t>5.</w:t>
      </w:r>
      <w:r w:rsidRPr="00116378">
        <w:tab/>
        <w:t>reasons for interconnections;</w:t>
      </w:r>
    </w:p>
    <w:p w:rsidR="00E352A0" w:rsidRPr="00116378" w:rsidRDefault="00E352A0" w:rsidP="00E352A0">
      <w:pPr>
        <w:pStyle w:val="1"/>
      </w:pPr>
      <w:r w:rsidRPr="00116378">
        <w:t>6.</w:t>
      </w:r>
      <w:r w:rsidRPr="00116378">
        <w:tab/>
        <w:t>the commissioner may request such additional information as in his opinion is reasonably necessary to properly evaluate the application.</w:t>
      </w:r>
    </w:p>
    <w:p w:rsidR="00E352A0" w:rsidRPr="00116378" w:rsidRDefault="00E352A0" w:rsidP="00E352A0">
      <w:pPr>
        <w:pStyle w:val="A"/>
      </w:pPr>
      <w:r w:rsidRPr="00116378">
        <w:t>B.</w:t>
      </w:r>
      <w:r w:rsidRPr="00116378">
        <w:tab/>
      </w:r>
      <w:r w:rsidR="004E0276" w:rsidRPr="004E0276">
        <w:t>Except as provided otherwise in Section 513, no order, ruling or finding may be made or other action taken with respect to this regulation without a public hearing after due notice to all interested parties unless the right to a public hearing is waived pursuant to the provisions of Administrative Procedure Act, as amended (R.S. 49:951-968).</w:t>
      </w:r>
    </w:p>
    <w:p w:rsidR="00E352A0" w:rsidRPr="00116378" w:rsidRDefault="00E352A0" w:rsidP="00E352A0">
      <w:pPr>
        <w:pStyle w:val="A"/>
      </w:pPr>
      <w:r w:rsidRPr="00116378">
        <w:t>C.</w:t>
      </w:r>
      <w:r w:rsidRPr="00116378">
        <w:tab/>
        <w:t>Public interest does not require the issuance of an order authorizing any action taken by an intrastate natural gas or coal slurry transporter which would be covered by the provisions of Sections 555.H and 722 of the Act where imminent danger of life and property can be eliminated by such action. Provided, however, that every person undertaking such action shall so advise the commissioner immediately by telegram stating briefly the circumstances and shall within 10 days file a statement in writing and under oath, together with four conformed copies thereof, setting forth the purpose and character of the action, the facts warranting invocation of this Section, and the anticipated period of the stated emergency. Emergency operations undertaken without an order pursuant to this Section shall be discontinued upon the expiration of the emergency or as otherwise ordered by the commissioner. All facilities installed for such temporary action shall be promptly removed after expiration of the exempt period of operation. Every person shall advise the commissioner in writing and under oath within 10 days following the removal of facilities constructed for emergency operations that such removal of facilities has been completed pursuant to this Section. Every person undertaking any such action pursuant to this Section desiring to continue such action shall file an application with the commissioner prior to the expiration of the exempt period provided herein.</w:t>
      </w:r>
    </w:p>
    <w:p w:rsidR="00E352A0" w:rsidRPr="00116378" w:rsidRDefault="00E352A0" w:rsidP="00E352A0">
      <w:pPr>
        <w:pStyle w:val="A"/>
      </w:pPr>
      <w:r w:rsidRPr="00116378">
        <w:t>D.</w:t>
      </w:r>
      <w:r w:rsidRPr="00116378">
        <w:tab/>
        <w:t>The commissioner may issue, upon application by a person(s) a temporary order for the connection of intrastate facilities in cases of emergency without notice or hearing pending the application for a permanent order, all in accordance with the rules of procedure of the commissioner.</w:t>
      </w:r>
    </w:p>
    <w:p w:rsidR="00E352A0" w:rsidRPr="00116378" w:rsidRDefault="00E352A0" w:rsidP="00E352A0">
      <w:pPr>
        <w:pStyle w:val="A"/>
      </w:pPr>
      <w:r w:rsidRPr="00116378">
        <w:t>E.</w:t>
      </w:r>
      <w:r w:rsidRPr="00116378">
        <w:tab/>
        <w:t xml:space="preserve">Interested parties for the purpose of this regulation shall be owners and operators of the pipeline concerned and </w:t>
      </w:r>
      <w:r w:rsidRPr="00116378">
        <w:t xml:space="preserve">the owners and operators of all other pipelines to which either of the pipelines concerned are already connected. If the commissioner determines in connection with any application under </w:t>
      </w:r>
      <w:r>
        <w:t>§</w:t>
      </w:r>
      <w:r w:rsidRPr="00116378">
        <w:t xml:space="preserve">555.H or </w:t>
      </w:r>
      <w:r>
        <w:t>§</w:t>
      </w:r>
      <w:r w:rsidRPr="00116378">
        <w:t>722 that a pipeline or pipelines other than defined immediately above may be an interested party, he may direct the applicant to serve notice of its application to such other pipeline or pipelines.</w:t>
      </w:r>
    </w:p>
    <w:p w:rsidR="00E352A0" w:rsidRPr="00116378" w:rsidRDefault="00E352A0" w:rsidP="00E352A0">
      <w:pPr>
        <w:pStyle w:val="A"/>
      </w:pPr>
      <w:r w:rsidRPr="00116378">
        <w:t>F.</w:t>
      </w:r>
      <w:r w:rsidRPr="00116378">
        <w:tab/>
        <w:t>This regulation shall not apply to any coal slurry transporter, the operations of which are then being regulated by a federal agency.</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4:81 (March 1978), amended LR 7:84 </w:t>
      </w:r>
      <w:r>
        <w:t>(March 1981), repromulgated LR 49:281 (February 2023</w:t>
      </w:r>
      <w:r w:rsidR="004E0276" w:rsidRPr="004E0276">
        <w:t>), LR 49:903 (May 2023).</w:t>
      </w:r>
    </w:p>
    <w:p w:rsidR="00E352A0" w:rsidRPr="00116378" w:rsidRDefault="00E352A0" w:rsidP="00E352A0">
      <w:pPr>
        <w:pStyle w:val="Section"/>
      </w:pPr>
      <w:bookmarkStart w:id="140" w:name="_Toc187488040"/>
      <w:bookmarkStart w:id="141" w:name="_Toc46827595"/>
      <w:bookmarkStart w:id="142" w:name="_Toc178265417"/>
      <w:r w:rsidRPr="00116378">
        <w:t>§511.</w:t>
      </w:r>
      <w:r w:rsidRPr="00116378">
        <w:tab/>
        <w:t>Governing the Issuance of Orders Relative to the Transporting of Gas Using the Excess Capacity of Intrastate Gas Pipelines Pursuant to §501 et seq. of the Act</w:t>
      </w:r>
      <w:bookmarkEnd w:id="140"/>
      <w:bookmarkEnd w:id="141"/>
      <w:r w:rsidRPr="00A7617D">
        <w:br/>
        <w:t>(Formerly §1</w:t>
      </w:r>
      <w:r>
        <w:t>3</w:t>
      </w:r>
      <w:r w:rsidRPr="00A7617D">
        <w:t>1)</w:t>
      </w:r>
      <w:bookmarkEnd w:id="142"/>
    </w:p>
    <w:p w:rsidR="00E352A0" w:rsidRPr="00116378" w:rsidRDefault="00E352A0" w:rsidP="00E352A0">
      <w:pPr>
        <w:pStyle w:val="A"/>
      </w:pPr>
      <w:r w:rsidRPr="00116378">
        <w:t>A.</w:t>
      </w:r>
      <w:r w:rsidRPr="00116378">
        <w:tab/>
        <w:t>All definitions in this regulation are in accordance with those of §101.</w:t>
      </w:r>
    </w:p>
    <w:p w:rsidR="00E352A0" w:rsidRPr="00116378" w:rsidRDefault="00E352A0" w:rsidP="00E352A0">
      <w:pPr>
        <w:pStyle w:val="A"/>
      </w:pPr>
      <w:r w:rsidRPr="00116378">
        <w:t>B.</w:t>
      </w:r>
      <w:r w:rsidRPr="00116378">
        <w:tab/>
        <w:t>This regulation shall apply to the rights of the commissioner of conservation pursuant to Section 501 et seq., of the Act to determine whether or not excess capacity exists and to investigate the need for using said excess capacity of an intrastate natural gas transporter hereinafter identified as transporter with respect to transporting a gas supply owned by a person other than the proposed transporter.</w:t>
      </w:r>
    </w:p>
    <w:p w:rsidR="00E352A0" w:rsidRPr="00116378" w:rsidRDefault="00E352A0" w:rsidP="00E352A0">
      <w:pPr>
        <w:pStyle w:val="A"/>
      </w:pPr>
      <w:r w:rsidRPr="00116378">
        <w:t>C.</w:t>
      </w:r>
      <w:r w:rsidRPr="00116378">
        <w:tab/>
        <w:t>All applications to the commissioner by an owner(s) of intrastate natural gas for an order directing a transporter to transport said owner's gas in the transporter's intrastate pipeline system hereinafter identified as transporter's pipelines, pursuant to the provisions of Section 553 of the Act shall be in writing, verified under oath by an individual having authority, shall be in the form approved by the commissioner, shall be noticed upon the proposed transporter by certified mail, and shall contain the following information:</w:t>
      </w:r>
    </w:p>
    <w:p w:rsidR="00E352A0" w:rsidRPr="00116378" w:rsidRDefault="00E352A0" w:rsidP="00E352A0">
      <w:pPr>
        <w:pStyle w:val="1"/>
      </w:pPr>
      <w:r w:rsidRPr="00116378">
        <w:t>1.</w:t>
      </w:r>
      <w:r w:rsidRPr="00116378">
        <w:tab/>
        <w:t>the legal status of the applicant as shown below and a statement in writing of applicant's financial capabilities to construct, operate, maintain, and terminate any required connecting lines onto the transporter's pipelines;</w:t>
      </w:r>
    </w:p>
    <w:p w:rsidR="00E352A0" w:rsidRPr="00116378" w:rsidRDefault="00E352A0" w:rsidP="00E352A0">
      <w:pPr>
        <w:pStyle w:val="a0"/>
      </w:pPr>
      <w:r w:rsidRPr="00116378">
        <w:t>a.</w:t>
      </w:r>
      <w:r w:rsidRPr="00116378">
        <w:tab/>
        <w:t>if a sole proprietorship, state the name and address of the person owning said company;</w:t>
      </w:r>
    </w:p>
    <w:p w:rsidR="00E352A0" w:rsidRPr="00116378" w:rsidRDefault="00E352A0" w:rsidP="00E352A0">
      <w:pPr>
        <w:pStyle w:val="a0"/>
      </w:pPr>
      <w:r w:rsidRPr="00116378">
        <w:t>b.</w:t>
      </w:r>
      <w:r w:rsidRPr="00116378">
        <w:tab/>
        <w:t>if a partnership, state:</w:t>
      </w:r>
    </w:p>
    <w:p w:rsidR="00E352A0" w:rsidRPr="00116378" w:rsidRDefault="00E352A0" w:rsidP="00E352A0">
      <w:pPr>
        <w:pStyle w:val="i0"/>
        <w:outlineLvl w:val="6"/>
      </w:pPr>
      <w:r w:rsidRPr="00116378">
        <w:tab/>
        <w:t>i.</w:t>
      </w:r>
      <w:r w:rsidRPr="00116378">
        <w:tab/>
        <w:t>name, address and percentage of interest of each and every partner owning 20 percent or more interest;</w:t>
      </w:r>
    </w:p>
    <w:p w:rsidR="00E352A0" w:rsidRPr="00116378" w:rsidRDefault="00E352A0" w:rsidP="00E352A0">
      <w:pPr>
        <w:pStyle w:val="i0"/>
        <w:outlineLvl w:val="6"/>
      </w:pPr>
      <w:r w:rsidRPr="00116378">
        <w:tab/>
        <w:t>ii.</w:t>
      </w:r>
      <w:r w:rsidRPr="00116378">
        <w:tab/>
        <w:t>if said partnership is an affiliate of another entity, state the name and address and legal status of said affiliate;</w:t>
      </w:r>
    </w:p>
    <w:p w:rsidR="00E352A0" w:rsidRPr="00116378" w:rsidRDefault="00E352A0" w:rsidP="00E352A0">
      <w:pPr>
        <w:pStyle w:val="a0"/>
      </w:pPr>
      <w:r w:rsidRPr="00116378">
        <w:t>c.</w:t>
      </w:r>
      <w:r w:rsidRPr="00116378">
        <w:tab/>
        <w:t>if the applicant's legal status is a corporation, state:</w:t>
      </w:r>
    </w:p>
    <w:p w:rsidR="00E352A0" w:rsidRPr="00116378" w:rsidRDefault="00E352A0" w:rsidP="00E352A0">
      <w:pPr>
        <w:pStyle w:val="i0"/>
      </w:pPr>
      <w:r w:rsidRPr="00116378">
        <w:tab/>
        <w:t>i.</w:t>
      </w:r>
      <w:r w:rsidRPr="00116378">
        <w:tab/>
        <w:t xml:space="preserve">the name and address of each shareholder owning 20 percent or more of the shares, together with the </w:t>
      </w:r>
      <w:r w:rsidRPr="00116378">
        <w:lastRenderedPageBreak/>
        <w:t>number and percentage of any class of voting shares of the corporation which such shareholder is authorized to vote; and</w:t>
      </w:r>
    </w:p>
    <w:p w:rsidR="00E352A0" w:rsidRPr="00116378" w:rsidRDefault="00E352A0" w:rsidP="00E352A0">
      <w:pPr>
        <w:pStyle w:val="i0"/>
      </w:pPr>
      <w:r w:rsidRPr="00116378">
        <w:tab/>
        <w:t>ii.</w:t>
      </w:r>
      <w:r w:rsidRPr="00116378">
        <w:tab/>
        <w:t>the name and address of each affiliate of the corporation who could derive direct benefit from the proposed use of transporter's pipelines, together with, in the case of an affiliate controlled by the corporation, the number of shares and percentage of any class of voting stock of that affiliate owned, directly or indirectly, by that corporation and, in the case of an affiliate which controls that corporation, the number of shares and the percentage of any class of voting stock of that corporation, directly or indirectly owned by the affiliate;</w:t>
      </w:r>
    </w:p>
    <w:p w:rsidR="00E352A0" w:rsidRPr="00116378" w:rsidRDefault="00E352A0" w:rsidP="00E352A0">
      <w:pPr>
        <w:pStyle w:val="i0"/>
      </w:pPr>
      <w:r w:rsidRPr="00116378">
        <w:tab/>
        <w:t>iii.</w:t>
      </w:r>
      <w:r w:rsidRPr="00116378">
        <w:tab/>
        <w:t>the nature of the services rendered by the applicant and those affiliates identified in Clause c.ii above and to whom;</w:t>
      </w:r>
    </w:p>
    <w:p w:rsidR="00E352A0" w:rsidRPr="00116378" w:rsidRDefault="00E352A0" w:rsidP="00E352A0">
      <w:pPr>
        <w:pStyle w:val="i0"/>
      </w:pPr>
      <w:r w:rsidRPr="00116378">
        <w:tab/>
        <w:t>iv.</w:t>
      </w:r>
      <w:r w:rsidRPr="00116378">
        <w:tab/>
        <w:t>state of incorporation;</w:t>
      </w:r>
    </w:p>
    <w:p w:rsidR="00E352A0" w:rsidRPr="00116378" w:rsidRDefault="00E352A0" w:rsidP="00E352A0">
      <w:pPr>
        <w:pStyle w:val="1"/>
      </w:pPr>
      <w:r w:rsidRPr="00116378">
        <w:t>2.</w:t>
      </w:r>
      <w:r w:rsidRPr="00116378">
        <w:tab/>
        <w:t>the operating capability of the applicant;</w:t>
      </w:r>
    </w:p>
    <w:p w:rsidR="00E352A0" w:rsidRPr="00116378" w:rsidRDefault="00E352A0" w:rsidP="00E352A0">
      <w:pPr>
        <w:pStyle w:val="a0"/>
      </w:pPr>
      <w:r w:rsidRPr="00116378">
        <w:t>a.</w:t>
      </w:r>
      <w:r w:rsidRPr="00116378">
        <w:tab/>
        <w:t>evidence of approval to construct, operate, and maintain any connecting pipeline facilities from the applicable state and federal agencies;</w:t>
      </w:r>
    </w:p>
    <w:p w:rsidR="00E352A0" w:rsidRPr="00116378" w:rsidRDefault="00E352A0" w:rsidP="00E352A0">
      <w:pPr>
        <w:pStyle w:val="a0"/>
      </w:pPr>
      <w:r w:rsidRPr="00116378">
        <w:t>b.</w:t>
      </w:r>
      <w:r w:rsidRPr="00116378">
        <w:tab/>
        <w:t xml:space="preserve">design information and details to conclusively demonstrate that all of the applicant's connecting lines are properly sized for the proposed flow volumes and in full accordance with all state and federal laws, rules and regulations, including but not limited to Parts 191 and 192, Title 49, of the </w:t>
      </w:r>
      <w:r w:rsidRPr="00116378">
        <w:rPr>
          <w:i/>
        </w:rPr>
        <w:t>Code of Federal Regulations</w:t>
      </w:r>
      <w:r w:rsidRPr="00116378">
        <w:t>, as amended;</w:t>
      </w:r>
    </w:p>
    <w:p w:rsidR="00E352A0" w:rsidRPr="00116378" w:rsidRDefault="00E352A0" w:rsidP="00E352A0">
      <w:pPr>
        <w:pStyle w:val="a0"/>
      </w:pPr>
      <w:r w:rsidRPr="00116378">
        <w:t>c.</w:t>
      </w:r>
      <w:r w:rsidRPr="00116378">
        <w:tab/>
        <w:t>a concise description of applicant's existing operations pertaining to the application;</w:t>
      </w:r>
    </w:p>
    <w:p w:rsidR="00E352A0" w:rsidRPr="00116378" w:rsidRDefault="00E352A0" w:rsidP="00E352A0">
      <w:pPr>
        <w:pStyle w:val="1"/>
      </w:pPr>
      <w:r w:rsidRPr="00116378">
        <w:t>3.</w:t>
      </w:r>
      <w:r w:rsidRPr="00116378">
        <w:tab/>
        <w:t>excess capacity requested for which the proposed user thereof is willing to pay whether such capacity is used or not;</w:t>
      </w:r>
    </w:p>
    <w:p w:rsidR="00E352A0" w:rsidRPr="00116378" w:rsidRDefault="00E352A0" w:rsidP="00E352A0">
      <w:pPr>
        <w:pStyle w:val="1"/>
      </w:pPr>
      <w:r w:rsidRPr="00116378">
        <w:t>4.</w:t>
      </w:r>
      <w:r w:rsidRPr="00116378">
        <w:tab/>
        <w:t>the period of time that the gas is to be transported;</w:t>
      </w:r>
    </w:p>
    <w:p w:rsidR="00E352A0" w:rsidRPr="00116378" w:rsidRDefault="00E352A0" w:rsidP="00E352A0">
      <w:pPr>
        <w:pStyle w:val="1"/>
      </w:pPr>
      <w:r w:rsidRPr="00116378">
        <w:t>5.</w:t>
      </w:r>
      <w:r w:rsidRPr="00116378">
        <w:tab/>
        <w:t>if gas proposed for transportation is to be delivered to the transporter's pipeline from a third party's pipeline, where the third party is a certified intrastate natural gas transporter or has been authorized by the commissioner to construct and operate facilities for the transportation of natural gas in the state of Louisiana, and the subject gas is to be purchased from said third party, the applicant is not required to furnish the information as set forth in Paragraphs C.6-10, but Subparagraph 7.e is required;</w:t>
      </w:r>
    </w:p>
    <w:p w:rsidR="00E352A0" w:rsidRPr="00116378" w:rsidRDefault="00E352A0" w:rsidP="00E352A0">
      <w:pPr>
        <w:pStyle w:val="1"/>
      </w:pPr>
      <w:r w:rsidRPr="00116378">
        <w:t>6.</w:t>
      </w:r>
      <w:r w:rsidRPr="00116378">
        <w:tab/>
        <w:t>complete geological information on the productive zone(s) which is proposed to supply the gas reserve subject to this application, including structural maps, fault trace maps, isopachous maps, and copies of all logs used in the geologic evaluation;</w:t>
      </w:r>
    </w:p>
    <w:p w:rsidR="00E352A0" w:rsidRPr="00116378" w:rsidRDefault="00E352A0" w:rsidP="00E352A0">
      <w:pPr>
        <w:pStyle w:val="1"/>
      </w:pPr>
      <w:r w:rsidRPr="00116378">
        <w:t>7.</w:t>
      </w:r>
      <w:r w:rsidRPr="00116378">
        <w:tab/>
        <w:t>all well history, well test, reservoir and production data including, but not limited to, the following:</w:t>
      </w:r>
    </w:p>
    <w:p w:rsidR="00E352A0" w:rsidRPr="00116378" w:rsidRDefault="00E352A0" w:rsidP="00E352A0">
      <w:pPr>
        <w:pStyle w:val="a0"/>
      </w:pPr>
      <w:r w:rsidRPr="00116378">
        <w:t>a.</w:t>
      </w:r>
      <w:r w:rsidRPr="00116378">
        <w:tab/>
        <w:t xml:space="preserve">basic well information including total depth, plug-back total depth, perforated interval, net productive sand, sand top and base or water level, electrical survey </w:t>
      </w:r>
      <w:r w:rsidRPr="00116378">
        <w:br/>
        <w:t xml:space="preserve">(1-inch and 5-inch), porosity logs, side wall and conventional </w:t>
      </w:r>
      <w:r w:rsidRPr="00116378">
        <w:t>core analysis, and any other logs or well surveys (including bottom-hole pressure survey information);</w:t>
      </w:r>
    </w:p>
    <w:p w:rsidR="00E352A0" w:rsidRPr="00116378" w:rsidRDefault="00E352A0" w:rsidP="00E352A0">
      <w:pPr>
        <w:pStyle w:val="a0"/>
      </w:pPr>
      <w:r w:rsidRPr="00116378">
        <w:t>b.</w:t>
      </w:r>
      <w:r w:rsidRPr="00116378">
        <w:tab/>
        <w:t>complete well test information including deliverability tests obtained on each well completed or tested in the productive zone(s);</w:t>
      </w:r>
    </w:p>
    <w:p w:rsidR="00E352A0" w:rsidRPr="00116378" w:rsidRDefault="00E352A0" w:rsidP="00E352A0">
      <w:pPr>
        <w:pStyle w:val="a0"/>
      </w:pPr>
      <w:r w:rsidRPr="00116378">
        <w:t>c.</w:t>
      </w:r>
      <w:r w:rsidRPr="00116378">
        <w:tab/>
        <w:t>complete monthly production history and production test reports on all wells which have produced from the productive zone(s);</w:t>
      </w:r>
    </w:p>
    <w:p w:rsidR="00E352A0" w:rsidRPr="00116378" w:rsidRDefault="00E352A0" w:rsidP="00E352A0">
      <w:pPr>
        <w:pStyle w:val="a0"/>
      </w:pPr>
      <w:r w:rsidRPr="00116378">
        <w:t>d.</w:t>
      </w:r>
      <w:r w:rsidRPr="00116378">
        <w:tab/>
        <w:t>estimated deliverability from well(s) to be connected during the period gas is transported hereunder;</w:t>
      </w:r>
    </w:p>
    <w:p w:rsidR="00E352A0" w:rsidRPr="00116378" w:rsidRDefault="00E352A0" w:rsidP="00E352A0">
      <w:pPr>
        <w:pStyle w:val="a0"/>
      </w:pPr>
      <w:r w:rsidRPr="00116378">
        <w:t>e.</w:t>
      </w:r>
      <w:r w:rsidRPr="00116378">
        <w:tab/>
        <w:t>complete chromatographic gas analysis of the gas to be transported, the content of sulphur, inert components and water, heating value, gravity, and temperature;</w:t>
      </w:r>
    </w:p>
    <w:p w:rsidR="00E352A0" w:rsidRPr="00116378" w:rsidRDefault="00E352A0" w:rsidP="00E352A0">
      <w:pPr>
        <w:pStyle w:val="a0"/>
      </w:pPr>
      <w:r w:rsidRPr="00116378">
        <w:t>f.</w:t>
      </w:r>
      <w:r w:rsidRPr="00116378">
        <w:tab/>
        <w:t>measurement basis for all data submitted;</w:t>
      </w:r>
    </w:p>
    <w:p w:rsidR="00E352A0" w:rsidRPr="00116378" w:rsidRDefault="00E352A0" w:rsidP="00E352A0">
      <w:pPr>
        <w:pStyle w:val="1"/>
      </w:pPr>
      <w:r w:rsidRPr="00116378">
        <w:t>8.</w:t>
      </w:r>
      <w:r w:rsidRPr="00116378">
        <w:tab/>
        <w:t>copies of all lease information including unitization data, lease expiration dates, royalty and any special provisions pertaining to leases from which gas is to be produced and delivered to the transporter's pipelines;</w:t>
      </w:r>
    </w:p>
    <w:p w:rsidR="00E352A0" w:rsidRPr="00116378" w:rsidRDefault="00E352A0" w:rsidP="00E352A0">
      <w:pPr>
        <w:pStyle w:val="1"/>
      </w:pPr>
      <w:r w:rsidRPr="00116378">
        <w:t>9.</w:t>
      </w:r>
      <w:r w:rsidRPr="00116378">
        <w:tab/>
        <w:t>history of any past gas deliveries from well(s) to be connected to the transporter's pipelines, and whether past deliveries were made into pipelines under the control of the Federal Energy Regulatory Commission as of the date of application;</w:t>
      </w:r>
    </w:p>
    <w:p w:rsidR="00E352A0" w:rsidRPr="00116378" w:rsidRDefault="00E352A0" w:rsidP="00E352A0">
      <w:pPr>
        <w:pStyle w:val="1"/>
      </w:pPr>
      <w:r w:rsidRPr="00116378">
        <w:t>10.</w:t>
      </w:r>
      <w:r w:rsidRPr="00116378">
        <w:tab/>
        <w:t>copies of abandonment orders from any previous gas deliveries;</w:t>
      </w:r>
    </w:p>
    <w:p w:rsidR="00E352A0" w:rsidRPr="00116378" w:rsidRDefault="00E352A0" w:rsidP="00E352A0">
      <w:pPr>
        <w:pStyle w:val="1"/>
      </w:pPr>
      <w:r w:rsidRPr="00116378">
        <w:t>11.</w:t>
      </w:r>
      <w:r w:rsidRPr="00116378">
        <w:tab/>
        <w:t>a conformed copy of the gas sales contract(s) involving the gas to be transported and a detailed statement concerning the end use of the gas. If the gas proposed for transportation:</w:t>
      </w:r>
    </w:p>
    <w:p w:rsidR="00E352A0" w:rsidRPr="00116378" w:rsidRDefault="00E352A0" w:rsidP="00E352A0">
      <w:pPr>
        <w:pStyle w:val="a0"/>
      </w:pPr>
      <w:r w:rsidRPr="00116378">
        <w:t>a.</w:t>
      </w:r>
      <w:r w:rsidRPr="00116378">
        <w:tab/>
        <w:t>is to be delivered from applicant's pipeline:</w:t>
      </w:r>
    </w:p>
    <w:p w:rsidR="00E352A0" w:rsidRPr="00116378" w:rsidRDefault="00E352A0" w:rsidP="00E352A0">
      <w:pPr>
        <w:pStyle w:val="i0"/>
        <w:outlineLvl w:val="6"/>
      </w:pPr>
      <w:r w:rsidRPr="00116378">
        <w:tab/>
        <w:t>i.</w:t>
      </w:r>
      <w:r w:rsidRPr="00116378">
        <w:tab/>
        <w:t>the applicant shall provide the sources of all gas in the said pipeline and all dispositions therefrom unless applicant is a certified intrastate natural gas transporter or has been authorized by the commissioner to construct and operate facilities for the transportation of natural gas in the state of Louisiana;</w:t>
      </w:r>
    </w:p>
    <w:p w:rsidR="00E352A0" w:rsidRPr="00116378" w:rsidRDefault="00E352A0" w:rsidP="00E352A0">
      <w:pPr>
        <w:pStyle w:val="a0"/>
      </w:pPr>
      <w:r w:rsidRPr="00116378">
        <w:t>b.</w:t>
      </w:r>
      <w:r w:rsidRPr="00116378">
        <w:tab/>
        <w:t>is to be delivered from a third party's pipeline:</w:t>
      </w:r>
    </w:p>
    <w:p w:rsidR="00E352A0" w:rsidRPr="00116378" w:rsidRDefault="00E352A0" w:rsidP="00E352A0">
      <w:pPr>
        <w:pStyle w:val="i0"/>
        <w:outlineLvl w:val="6"/>
      </w:pPr>
      <w:r w:rsidRPr="00116378">
        <w:tab/>
        <w:t>i.</w:t>
      </w:r>
      <w:r w:rsidRPr="00116378">
        <w:tab/>
        <w:t>the applicant shall provide the sources of all gas in the said pipeline and all dispositions therefrom unless the third party is a certified intrastate natural gas transporter or has been authorized by the commissioner to construct and operate facilities for the transportation of natural gas in the state of Louisiana;</w:t>
      </w:r>
    </w:p>
    <w:p w:rsidR="00E352A0" w:rsidRPr="00116378" w:rsidRDefault="00E352A0" w:rsidP="00E352A0">
      <w:pPr>
        <w:pStyle w:val="i0"/>
        <w:outlineLvl w:val="6"/>
      </w:pPr>
      <w:r w:rsidRPr="00116378">
        <w:tab/>
        <w:t>ii.</w:t>
      </w:r>
      <w:r w:rsidRPr="00116378">
        <w:tab/>
        <w:t>the applicant shall provide a conformed copy of all gas sales and transportation contracts which in any way could affect the jurisdictional status of any of the transporter's facilities;</w:t>
      </w:r>
    </w:p>
    <w:p w:rsidR="00E352A0" w:rsidRPr="00116378" w:rsidRDefault="00E352A0" w:rsidP="00E352A0">
      <w:pPr>
        <w:pStyle w:val="1"/>
      </w:pPr>
      <w:r w:rsidRPr="00116378">
        <w:t>12.</w:t>
      </w:r>
      <w:r w:rsidRPr="00116378">
        <w:tab/>
        <w:t xml:space="preserve">schematic flow diagram of the producing facilities to be used by the applicant for connecting onto the transporter's pipelines. The schematic should include all wellhead equipment, lines, valves, separating and scrubbing equipment, all safety and shutdown controls, all liquid and gas </w:t>
      </w:r>
      <w:r w:rsidRPr="00116378">
        <w:lastRenderedPageBreak/>
        <w:t>metering equipment complete with capacity and pressure specifications for all above mentioned equipment;</w:t>
      </w:r>
    </w:p>
    <w:p w:rsidR="00E352A0" w:rsidRPr="00116378" w:rsidRDefault="00E352A0" w:rsidP="00E352A0">
      <w:pPr>
        <w:pStyle w:val="1"/>
      </w:pPr>
      <w:r w:rsidRPr="00116378">
        <w:t>13.</w:t>
      </w:r>
      <w:r w:rsidRPr="00116378">
        <w:tab/>
        <w:t>map showing location of all facilities to be used in the installation along with:</w:t>
      </w:r>
    </w:p>
    <w:p w:rsidR="00E352A0" w:rsidRPr="00116378" w:rsidRDefault="00E352A0" w:rsidP="00E352A0">
      <w:pPr>
        <w:pStyle w:val="a0"/>
      </w:pPr>
      <w:r w:rsidRPr="00116378">
        <w:t>a.</w:t>
      </w:r>
      <w:r w:rsidRPr="00116378">
        <w:tab/>
        <w:t>proposed point(s) of entry onto the transporter's pipelines;</w:t>
      </w:r>
    </w:p>
    <w:p w:rsidR="00E352A0" w:rsidRPr="00116378" w:rsidRDefault="00E352A0" w:rsidP="00E352A0">
      <w:pPr>
        <w:pStyle w:val="a0"/>
      </w:pPr>
      <w:r w:rsidRPr="00116378">
        <w:t>b.</w:t>
      </w:r>
      <w:r w:rsidRPr="00116378">
        <w:tab/>
        <w:t>proposed point(s) of discharge of the gas from the transporter's pipelines;</w:t>
      </w:r>
    </w:p>
    <w:p w:rsidR="00E352A0" w:rsidRPr="00116378" w:rsidRDefault="00E352A0" w:rsidP="00E352A0">
      <w:pPr>
        <w:pStyle w:val="a0"/>
      </w:pPr>
      <w:r w:rsidRPr="00116378">
        <w:t>c.</w:t>
      </w:r>
      <w:r w:rsidRPr="00116378">
        <w:tab/>
        <w:t>location of any other interconnects on the applicant's intrastate system with other pipeline systems;</w:t>
      </w:r>
    </w:p>
    <w:p w:rsidR="00E352A0" w:rsidRPr="00116378" w:rsidRDefault="00E352A0" w:rsidP="00E352A0">
      <w:pPr>
        <w:pStyle w:val="1"/>
      </w:pPr>
      <w:r w:rsidRPr="00116378">
        <w:t>14.</w:t>
      </w:r>
      <w:r w:rsidRPr="00116378">
        <w:tab/>
        <w:t>maximum pressure at which applicant can deliver gas at proposed inlet, and maximum pressure required by applicant at proposed outlet point(s) of transporter's pipelines, and maximum and minimum daily volumes of gas to be transported;</w:t>
      </w:r>
    </w:p>
    <w:p w:rsidR="00E352A0" w:rsidRPr="00116378" w:rsidRDefault="00E352A0" w:rsidP="00E352A0">
      <w:pPr>
        <w:pStyle w:val="1"/>
      </w:pPr>
      <w:r w:rsidRPr="00116378">
        <w:t>15.</w:t>
      </w:r>
      <w:r w:rsidRPr="00116378">
        <w:tab/>
        <w:t>schematic flow diagram showing all facilities to be installed at the outlet point(s) indicating all necessary control, metering and emergency shutdown devices.</w:t>
      </w:r>
    </w:p>
    <w:p w:rsidR="00E352A0" w:rsidRPr="00116378" w:rsidRDefault="00E352A0" w:rsidP="00E352A0">
      <w:pPr>
        <w:pStyle w:val="A"/>
      </w:pPr>
      <w:r w:rsidRPr="00116378">
        <w:t>D.</w:t>
      </w:r>
      <w:r w:rsidRPr="00116378">
        <w:tab/>
        <w:t>The applicant shall furnish all the foregoing information pertaining to the application for excess capacity to the proposed transporter. Where any of this information is on file with the commissioner, the applicant shall so state, and not be required to submit same with its application.</w:t>
      </w:r>
    </w:p>
    <w:p w:rsidR="00E352A0" w:rsidRPr="00116378" w:rsidRDefault="00E352A0" w:rsidP="00E352A0">
      <w:pPr>
        <w:pStyle w:val="A"/>
      </w:pPr>
      <w:r w:rsidRPr="00116378">
        <w:t>E.</w:t>
      </w:r>
      <w:r w:rsidRPr="00116378">
        <w:tab/>
        <w:t>As a prerequisite to filing an application, it is required that the applicant provide written evidence to the commissioner that the applicant has explored in good faith with the proposed transporter the feasibility of utilizing the transporter's pipelines.</w:t>
      </w:r>
    </w:p>
    <w:p w:rsidR="00E352A0" w:rsidRPr="00116378" w:rsidRDefault="00E352A0" w:rsidP="00E352A0">
      <w:pPr>
        <w:pStyle w:val="A"/>
      </w:pPr>
      <w:r w:rsidRPr="00116378">
        <w:t>F.</w:t>
      </w:r>
      <w:r w:rsidRPr="00116378">
        <w:tab/>
        <w:t>Upon receipt of the application referenced in Subsection C hereinabove, the commissioner shall notice and hear the matter in accordance with the commissioner's applicable rules of procedure. In determining whether or not excess capacity exists in the specific segment(s) of the transporter's pipelines in which the applicant's gas is to physically flow, the commissioner shall take into consideration the following matters:</w:t>
      </w:r>
    </w:p>
    <w:p w:rsidR="00E352A0" w:rsidRPr="00116378" w:rsidRDefault="00E352A0" w:rsidP="00E352A0">
      <w:pPr>
        <w:pStyle w:val="1"/>
      </w:pPr>
      <w:r w:rsidRPr="00116378">
        <w:t>1.</w:t>
      </w:r>
      <w:r w:rsidRPr="00116378">
        <w:tab/>
        <w:t>the specific intrastate pipeline system(s) in which the gas is proposed to be transported, and the point(s) that the gas is to enter the transporter's pipelines and is to be discharged therefrom;</w:t>
      </w:r>
    </w:p>
    <w:p w:rsidR="00E352A0" w:rsidRPr="00116378" w:rsidRDefault="00E352A0" w:rsidP="00E352A0">
      <w:pPr>
        <w:pStyle w:val="1"/>
      </w:pPr>
      <w:r w:rsidRPr="00116378">
        <w:t>2.</w:t>
      </w:r>
      <w:r w:rsidRPr="00116378">
        <w:tab/>
        <w:t>the period of time that said gas is to be transported;</w:t>
      </w:r>
    </w:p>
    <w:p w:rsidR="00E352A0" w:rsidRPr="00116378" w:rsidRDefault="00E352A0" w:rsidP="00E352A0">
      <w:pPr>
        <w:pStyle w:val="1"/>
      </w:pPr>
      <w:r w:rsidRPr="00116378">
        <w:t>3.</w:t>
      </w:r>
      <w:r w:rsidRPr="00116378">
        <w:tab/>
        <w:t>whether or not the quality specifications of the gas to be transported, including the content of sulphur, inert components, water, ethane and heavier hydrocarbons, heating value, gravity and temperature meet or exceed the highest quality specifications of the gas then being transported in the transporter's pipelines;</w:t>
      </w:r>
    </w:p>
    <w:p w:rsidR="00E352A0" w:rsidRPr="00116378" w:rsidRDefault="00E352A0" w:rsidP="00E352A0">
      <w:pPr>
        <w:pStyle w:val="1"/>
      </w:pPr>
      <w:r w:rsidRPr="00116378">
        <w:t>4.</w:t>
      </w:r>
      <w:r w:rsidRPr="00116378">
        <w:tab/>
        <w:t>the volume of gas required for the transporter's own use;</w:t>
      </w:r>
    </w:p>
    <w:p w:rsidR="00E352A0" w:rsidRPr="00116378" w:rsidRDefault="00E352A0" w:rsidP="00E352A0">
      <w:pPr>
        <w:pStyle w:val="1"/>
      </w:pPr>
      <w:r w:rsidRPr="00116378">
        <w:t>5.</w:t>
      </w:r>
      <w:r w:rsidRPr="00116378">
        <w:tab/>
        <w:t>the existing character, pressure, gas flows, condition and all operating data relative to transporter's pipelines and whether any of the involved pipeline(s) now, or has ever been engaged in the transportation of interstate gas;</w:t>
      </w:r>
    </w:p>
    <w:p w:rsidR="00E352A0" w:rsidRPr="00116378" w:rsidRDefault="00E352A0" w:rsidP="00E352A0">
      <w:pPr>
        <w:pStyle w:val="1"/>
      </w:pPr>
      <w:r w:rsidRPr="00116378">
        <w:t>6.</w:t>
      </w:r>
      <w:r w:rsidRPr="00116378">
        <w:tab/>
        <w:t>pressure required by the transporter to receive the gas and the pressure(s) at which the gas would have to be redelivered for the applicant or for the account of the applicant;</w:t>
      </w:r>
    </w:p>
    <w:p w:rsidR="00E352A0" w:rsidRPr="00116378" w:rsidRDefault="00E352A0" w:rsidP="00E352A0">
      <w:pPr>
        <w:pStyle w:val="1"/>
      </w:pPr>
      <w:r w:rsidRPr="00116378">
        <w:t>7.</w:t>
      </w:r>
      <w:r w:rsidRPr="00116378">
        <w:tab/>
        <w:t>pressure limitations and all other limitations of the transporter's pipelines determined in accordance with all applicable state, federal and local laws and agency rules, regulations and orders including but not limited to such matters as population density along the transporter's pipelines and good engineering procedures, practices and calculations;</w:t>
      </w:r>
    </w:p>
    <w:p w:rsidR="00E352A0" w:rsidRPr="00116378" w:rsidRDefault="00E352A0" w:rsidP="00E352A0">
      <w:pPr>
        <w:pStyle w:val="1"/>
      </w:pPr>
      <w:r w:rsidRPr="00116378">
        <w:t>8.</w:t>
      </w:r>
      <w:r w:rsidRPr="00116378">
        <w:tab/>
        <w:t>any and all matters applicable to or in any way connected with the applicant's gas, well(s) from which the gas is derived, facilities involved with the foregoing, or otherwise which could possibly subject the proposed transporter's pipelines, facilities or gas, to control by or within the jurisdiction of the Federal Energy Regulatory Commission, or any federal regulatory body having similar jurisdiction;</w:t>
      </w:r>
    </w:p>
    <w:p w:rsidR="00E352A0" w:rsidRPr="00116378" w:rsidRDefault="00E352A0" w:rsidP="00E352A0">
      <w:pPr>
        <w:pStyle w:val="1"/>
      </w:pPr>
      <w:r w:rsidRPr="00116378">
        <w:t>9.</w:t>
      </w:r>
      <w:r w:rsidRPr="00116378">
        <w:tab/>
        <w:t>any requirement which would cause the transporter to alter or modify any of its existing pipeline facilities or operating pressures, gas flows, or procedures in such a way as to result in the abridgment, violation or abrogation of any of its existing contract obligations whatsoever whether such agreements or obligations are due to gas purchases, gas sales or gas transportation, and whether serviced by the involved or another segment(s) of the transporter's pipeline;</w:t>
      </w:r>
    </w:p>
    <w:p w:rsidR="00E352A0" w:rsidRPr="00116378" w:rsidRDefault="00E352A0" w:rsidP="00E352A0">
      <w:pPr>
        <w:pStyle w:val="1"/>
      </w:pPr>
      <w:r w:rsidRPr="00116378">
        <w:t>10.</w:t>
      </w:r>
      <w:r w:rsidRPr="00116378">
        <w:tab/>
        <w:t>any requirement which would cause the transporter to alter or modify any involved segment of its pipeline(s), or facilities either by way of installing, operating or maintaining additional pipelines or compression facilities, looping of existing pipelines, or otherwise, so as to create or increase pipeline capacity;</w:t>
      </w:r>
    </w:p>
    <w:p w:rsidR="00E352A0" w:rsidRPr="00116378" w:rsidRDefault="00E352A0" w:rsidP="00E352A0">
      <w:pPr>
        <w:pStyle w:val="1"/>
      </w:pPr>
      <w:r w:rsidRPr="00116378">
        <w:t>11.</w:t>
      </w:r>
      <w:r w:rsidRPr="00116378">
        <w:tab/>
        <w:t>all contractual obligations by a transporter existing as of 30 days after the date of application or date of hearing, whichever is sooner, requiring the utilization of pipeline capacity, including but not limited to the following:</w:t>
      </w:r>
    </w:p>
    <w:p w:rsidR="00E352A0" w:rsidRPr="00116378" w:rsidRDefault="00E352A0" w:rsidP="00E352A0">
      <w:pPr>
        <w:pStyle w:val="a0"/>
      </w:pPr>
      <w:r w:rsidRPr="00116378">
        <w:t>a.</w:t>
      </w:r>
      <w:r w:rsidRPr="00116378">
        <w:tab/>
        <w:t>the maximum existing contract purchase obligations of the transporter under contracts for the purchase of gas supplies, subject to change based on actual maximum deliverability under the gas purchase contracts;</w:t>
      </w:r>
    </w:p>
    <w:p w:rsidR="00E352A0" w:rsidRPr="00116378" w:rsidRDefault="00E352A0" w:rsidP="00E352A0">
      <w:pPr>
        <w:pStyle w:val="a0"/>
      </w:pPr>
      <w:r w:rsidRPr="00116378">
        <w:t>b.</w:t>
      </w:r>
      <w:r w:rsidRPr="00116378">
        <w:tab/>
        <w:t>the maximum existing contract delivery obligations of the transporter pursuant to its contracts for the sale of gas, which obligation shall always mean the transporter's maximum contractual delivery obligation, reduced solely by an amount equal to the physical inability of each purchaser of the transporter to receive its maximum contract quantity;</w:t>
      </w:r>
    </w:p>
    <w:p w:rsidR="00E352A0" w:rsidRPr="00116378" w:rsidRDefault="00E352A0" w:rsidP="00E352A0">
      <w:pPr>
        <w:pStyle w:val="a0"/>
      </w:pPr>
      <w:r w:rsidRPr="00116378">
        <w:t>c.</w:t>
      </w:r>
      <w:r w:rsidRPr="00116378">
        <w:tab/>
        <w:t>the maximum existing contract obligations of a transporter to receive and redeliver gas or equivalent gas under gas transportation or gas exchange contracts, subject to the provisions of Subparagraph b immediately above;</w:t>
      </w:r>
    </w:p>
    <w:p w:rsidR="00E352A0" w:rsidRPr="00116378" w:rsidRDefault="00E352A0" w:rsidP="00E352A0">
      <w:pPr>
        <w:pStyle w:val="a0"/>
      </w:pPr>
      <w:r w:rsidRPr="00116378">
        <w:t>d.</w:t>
      </w:r>
      <w:r w:rsidRPr="00116378">
        <w:tab/>
        <w:t xml:space="preserve">the maximum contract delivery obligations of transporter under any and all outstanding bonafide offers by the transporter to third parties which would require the utilization of any of transporter's pipelines, and affect transporter's pipeline capacity, which offer(s) is outstanding </w:t>
      </w:r>
      <w:r w:rsidRPr="00116378">
        <w:lastRenderedPageBreak/>
        <w:t>as of 30 days after the date of application or date of hearing, whichever is sooner;</w:t>
      </w:r>
    </w:p>
    <w:p w:rsidR="00E352A0" w:rsidRPr="00116378" w:rsidRDefault="00E352A0" w:rsidP="00E352A0">
      <w:pPr>
        <w:pStyle w:val="a0"/>
      </w:pPr>
      <w:r w:rsidRPr="00116378">
        <w:t>e.</w:t>
      </w:r>
      <w:r w:rsidRPr="00116378">
        <w:tab/>
        <w:t>the maximum existing contract purchase and delivery obligations of the transporter under all contracts including but not limited to gas purchase, sales, and transportation agreements. In determining the maximum contract purchase and delivery obligations, the greater of the sums of transporter's maximum purchase or delivery obligations will control, subject only to the provisions of Subparagraphs a and b above;</w:t>
      </w:r>
    </w:p>
    <w:p w:rsidR="00E352A0" w:rsidRPr="00116378" w:rsidRDefault="00E352A0" w:rsidP="00E352A0">
      <w:pPr>
        <w:pStyle w:val="1"/>
      </w:pPr>
      <w:r w:rsidRPr="00116378">
        <w:t>12.</w:t>
      </w:r>
      <w:r w:rsidRPr="00116378">
        <w:tab/>
        <w:t>any adverse effect utilization of capacity in the segment(s) specifically involved would have on the transporter's ability to operate its pipeline system and meet its existing contractual obligations.</w:t>
      </w:r>
    </w:p>
    <w:p w:rsidR="00E352A0" w:rsidRPr="00116378" w:rsidRDefault="00E352A0" w:rsidP="00E352A0">
      <w:pPr>
        <w:pStyle w:val="A"/>
      </w:pPr>
      <w:r w:rsidRPr="00116378">
        <w:t>G.</w:t>
      </w:r>
      <w:r w:rsidRPr="00116378">
        <w:tab/>
        <w:t>Where it is found that excess capacity exists within a pipeline on a part-time or temporary basis and the commissioner accordingly orders the transportation of gas during the periods when such excess capacity may be available, it shall be the responsibility of the owner of the gas being transported in the available excess capacity, and its buyer or the recipient of such gas, to adjust production and purchase or utilization of said gas so as not to impair the transporter's ability to render adequate service to its customers.</w:t>
      </w:r>
    </w:p>
    <w:p w:rsidR="00E352A0" w:rsidRPr="00116378" w:rsidRDefault="00E352A0" w:rsidP="00E352A0">
      <w:pPr>
        <w:pStyle w:val="A"/>
      </w:pPr>
      <w:r w:rsidRPr="00116378">
        <w:t>H.</w:t>
      </w:r>
      <w:r w:rsidRPr="00116378">
        <w:tab/>
        <w:t>Prior to the issuance of any order hereunder, the applicant shall prove to the commissioner's satisfaction that the gas proposed to be carried in the excess capacity of the transporter's pipelines and the involved and related facilities of all parties, have not been, are not now, nor will be subject to control by or within the jurisdiction of the Federal Energy Regulatory Commission, or any federal regulatory body having similar jurisdiction, or any successor agency thereof. Further, any order issued hereunder shall provide that if, pursuant to such order, any gas carried or to be carried by a transporter or any involved or related facilities of any party has been, is, or could be subject to the jurisdiction of the Federal Energy Regulatory Commission, or any successor agency thereof, said order shall be considered violated thereby, and shall ipso facto terminate, and end all obligations and duties of the transporter required thereunder without further action by the transporter or the commissioner.</w:t>
      </w:r>
    </w:p>
    <w:p w:rsidR="00E352A0" w:rsidRPr="00116378" w:rsidRDefault="00E352A0" w:rsidP="00E352A0">
      <w:pPr>
        <w:pStyle w:val="A"/>
      </w:pPr>
      <w:r w:rsidRPr="00116378">
        <w:t>I.</w:t>
      </w:r>
      <w:r w:rsidRPr="00116378">
        <w:tab/>
        <w:t>Every order issued by the commissioner hereunder shall set the effective term thereof, quality, quantity, measurement and balancing, and further, after notice and hearing, if the parties cannot agree, shall fix the rates and charges to be paid by the owner of the gas to the transporter for the transportation of the gas, all in accordance with Section 555.E of the Act.</w:t>
      </w:r>
    </w:p>
    <w:p w:rsidR="00E352A0" w:rsidRPr="00116378" w:rsidRDefault="00E352A0" w:rsidP="00E352A0">
      <w:pPr>
        <w:pStyle w:val="A"/>
      </w:pPr>
      <w:r w:rsidRPr="00116378">
        <w:t>J.</w:t>
      </w:r>
      <w:r w:rsidRPr="00116378">
        <w:tab/>
        <w:t xml:space="preserve">The applicant whose gas is being carried in the transporter's pipelines shall retain title to its gas at all times while in transit. Every order by the commissioner directing that a transporter carry the gas of the applicant in the excess capacity of the transporter's pipelines shall provide that said order shall not be effective unless and until the owner of the gas has executed in favor of the transporter a written indemnity and hold harmless agreement, in form as prescribed by the commissioner, with good and sufficient surety, in an </w:t>
      </w:r>
      <w:r w:rsidRPr="00116378">
        <w:t>amount as determined by the commissioner, protecting and indemnifying such transporter from and against any and all responsibilities, claims, losses, liabilities, damages of any nature or kind whatsoever, as well as any and all costs associated therewith, and whether for personal</w:t>
      </w:r>
      <w:r w:rsidR="002A5937">
        <w:t xml:space="preserve"> </w:t>
      </w:r>
      <w:r w:rsidRPr="00116378">
        <w:t>injury, property damage, or otherwise, including those of the transporter, the owner of the gas, third parties, or gas customers of the transporter, which may arise by virtue of any compliance by the transporter with such order, except that the written indemnity and hold harmless agreement shall not exonerate the transporter for any liability arising from his own negligence or fault.</w:t>
      </w:r>
    </w:p>
    <w:p w:rsidR="00E352A0" w:rsidRPr="00116378" w:rsidRDefault="00E352A0" w:rsidP="00E352A0">
      <w:pPr>
        <w:pStyle w:val="A"/>
      </w:pPr>
      <w:r w:rsidRPr="00116378">
        <w:t>K.</w:t>
      </w:r>
      <w:r w:rsidRPr="00116378">
        <w:tab/>
        <w:t>Every order issued by the commissioner hereunder shall provide that in the event the transporter ordered to carry the applicant's gas has a specific need for the excess capacity of its pipeline(s), or a part thereof, to transport its own gas or the gas of its subsidiaries or of its parent or of a subsidiary of its parent, or to satisfy the requirements of its own transportation or sales contracts for which it then possesses adequate gas supply to fulfill, may in whole or in part terminate said order by giving written notice. Said notice shall be served by certified mail by the transporter on the commissioner and the applicant, shall specify the date on which effective, which shall be not less than 90 days of the date of said notice. If no opposition thereto is filed with the commissioner by the applicant, or the commissioner issues no objection in writing to the transporter and applicant, it shall be conclusively presumed for all purposes that all requirements of the Act are satisfied, that the transporter has a bona fide need for the excess capacity as stated in the notice, and that the public interest and the purposes of the Act would be best served by termination of the use of the excess capacity of the transporter's pipelines in whole or in part, and the order shall ipso facto terminate in accordance with the provisions of the notice. The above 90-day requirement may be waived by a written agreement filed with the commissioner and approved by the commissioner, said agreement to be signed by the interested parties or an authorized agent of the parties and verified under oath.</w:t>
      </w:r>
    </w:p>
    <w:p w:rsidR="00E352A0" w:rsidRPr="00116378" w:rsidRDefault="00E352A0" w:rsidP="00E352A0">
      <w:pPr>
        <w:pStyle w:val="1"/>
      </w:pPr>
      <w:r w:rsidRPr="00116378">
        <w:t>1.</w:t>
      </w:r>
      <w:r w:rsidRPr="00116378">
        <w:tab/>
        <w:t xml:space="preserve">Either upon the filing of opposition by any party affected by the proposed termination, or upon his own initiative without opposition, the commissioner shall investigate the purported need of the transporter to so utilize its excess capacity and to disapprove the transporter's termination of the contract if, in fact, the transporter does not have a bonafide need for the excess capacity; or if, in the opinion of the commissioner, the public interest and the purposes of the Act would best be served by continuation of the transportation of the gas of the other person user. Any such opposition made by parties affected or by the commissioner shall be made within 30 days from the date of receipt by the commissioner of notice of termination from the transporter and such opposition shall be in writing and served by certified mail on the transporter and the commissioner. The commissioner may call a public hearing in order to obtain additional information required to approve or disapprove the proposed termination. Notice of any such opposition shall suspend the proposed termination of use of transporter's </w:t>
      </w:r>
      <w:r w:rsidRPr="00116378">
        <w:lastRenderedPageBreak/>
        <w:t>excess capacity until such time as the commissioner issues an order approving or disapproving same.</w:t>
      </w:r>
    </w:p>
    <w:p w:rsidR="00E352A0" w:rsidRPr="00116378" w:rsidRDefault="00E352A0" w:rsidP="00E352A0">
      <w:pPr>
        <w:pStyle w:val="A"/>
      </w:pPr>
      <w:r w:rsidRPr="00116378">
        <w:t>L.</w:t>
      </w:r>
      <w:r w:rsidRPr="00116378">
        <w:tab/>
        <w:t>Every order issued by the commissioner hereunder shall provide that in the event of any emergency which could cause danger to person or property, a transporter may without any order or permission of anyone, including the commissioner, and without liability to any person, including the owner of gas being transported in excess capacity of the transporter's pipelines, terminate in whole or in part the transportation of said gas during the period of the emergency. The transporter as soon as practicable must notify the owner of said gas and the commissioner, of said emergency, the reason therefore, and the expected duration thereof. Upon the termination of the emergency, the transporter shall notify the commissioner and the owner of the gas, and shall forthwith comply with applicable order(s) of the commissioner.</w:t>
      </w:r>
    </w:p>
    <w:p w:rsidR="00E352A0" w:rsidRPr="00116378" w:rsidRDefault="00E352A0" w:rsidP="00E352A0">
      <w:pPr>
        <w:pStyle w:val="A"/>
      </w:pPr>
      <w:r w:rsidRPr="00116378">
        <w:t>M.</w:t>
      </w:r>
      <w:r w:rsidRPr="00116378">
        <w:tab/>
        <w:t>If either the transporter or applicant is rendered unable, wholly or in part, by force majeure to carry out its obligations, on such party's giving notice and reasonably full particulars of such force majeure, in writing or by telegraph, to the other party within a reasonable time after the occurrence of the cause relied on, then the obligations of the party giving such notice, so far as they are affected by such force majeure, shall be suspended during the continuance of any inability so caused.</w:t>
      </w:r>
    </w:p>
    <w:p w:rsidR="00E352A0" w:rsidRPr="00116378" w:rsidRDefault="00E352A0" w:rsidP="00E352A0">
      <w:pPr>
        <w:pStyle w:val="A"/>
      </w:pPr>
      <w:r w:rsidRPr="00116378">
        <w:t>N.</w:t>
      </w:r>
      <w:r w:rsidRPr="00116378">
        <w:tab/>
        <w:t>If for any reason conditions occur during the term of the applicable order which would render continued compliance with the order impracticable, dangerous to person or property, or illegal, the transporter may apply immediately to the commissioner for relief from all or a portion of the requirements of the order.</w:t>
      </w:r>
    </w:p>
    <w:p w:rsidR="00E352A0" w:rsidRPr="00116378" w:rsidRDefault="00E352A0" w:rsidP="00E352A0">
      <w:pPr>
        <w:pStyle w:val="A"/>
      </w:pPr>
      <w:r w:rsidRPr="00116378">
        <w:t>O.</w:t>
      </w:r>
      <w:r w:rsidRPr="00116378">
        <w:tab/>
        <w:t>Every order issued by the commissioner shall identify the source(s) of gas approved for transportation in the transporter's pipelines and the gas shall be limited to the sources so identified.</w:t>
      </w:r>
    </w:p>
    <w:p w:rsidR="00E352A0" w:rsidRPr="00116378" w:rsidRDefault="00E352A0" w:rsidP="00E352A0">
      <w:pPr>
        <w:pStyle w:val="A"/>
      </w:pPr>
      <w:r w:rsidRPr="00116378">
        <w:t>P.</w:t>
      </w:r>
      <w:r w:rsidRPr="00116378">
        <w:tab/>
        <w:t>Every order issued by the commissioner shall provide for the filing of periodic reports including but not limited to reports necessary to determine the quantity, quality and balancing of gas being transported in the excess capacity of transporter's pipelines.</w:t>
      </w:r>
    </w:p>
    <w:p w:rsidR="00E352A0" w:rsidRPr="00116378" w:rsidRDefault="00E352A0" w:rsidP="00E352A0">
      <w:pPr>
        <w:pStyle w:val="A"/>
      </w:pPr>
      <w:r w:rsidRPr="00116378">
        <w:t>Q.</w:t>
      </w:r>
      <w:r w:rsidRPr="00116378">
        <w:tab/>
        <w:t>In the event the applicant is unable to demonstrate to the satisfaction of the commissioner that it has the necessary financial standing so as not to jeopardize the financial position of the transporter, then the applicant will be given an opportunity to provide and file a performance bond with the commissioner in favor of the transporter:</w:t>
      </w:r>
    </w:p>
    <w:p w:rsidR="00E352A0" w:rsidRPr="00116378" w:rsidRDefault="00E352A0" w:rsidP="00E352A0">
      <w:pPr>
        <w:pStyle w:val="1"/>
      </w:pPr>
      <w:r w:rsidRPr="00116378">
        <w:t>1.</w:t>
      </w:r>
      <w:r w:rsidRPr="00116378">
        <w:tab/>
        <w:t>the amount of the bond shall in no event be less than the amount sufficient to cover the greater of the sums determined from Subparagraphs a and b or c and d below:</w:t>
      </w:r>
    </w:p>
    <w:p w:rsidR="00E352A0" w:rsidRPr="00116378" w:rsidRDefault="00E352A0" w:rsidP="00E352A0">
      <w:pPr>
        <w:pStyle w:val="a0"/>
      </w:pPr>
      <w:r w:rsidRPr="00116378">
        <w:t>a.</w:t>
      </w:r>
      <w:r w:rsidRPr="00116378">
        <w:tab/>
        <w:t>an amount determined as the product of:</w:t>
      </w:r>
    </w:p>
    <w:p w:rsidR="00E352A0" w:rsidRPr="00116378" w:rsidRDefault="00E352A0" w:rsidP="00E352A0">
      <w:pPr>
        <w:pStyle w:val="i0"/>
        <w:outlineLvl w:val="6"/>
      </w:pPr>
      <w:r w:rsidRPr="00116378">
        <w:tab/>
        <w:t>i.</w:t>
      </w:r>
      <w:r w:rsidRPr="00116378">
        <w:tab/>
        <w:t>applicant's estimated peak day volume;</w:t>
      </w:r>
    </w:p>
    <w:p w:rsidR="00E352A0" w:rsidRPr="00116378" w:rsidRDefault="00E352A0" w:rsidP="00E352A0">
      <w:pPr>
        <w:pStyle w:val="i0"/>
        <w:outlineLvl w:val="6"/>
      </w:pPr>
      <w:r w:rsidRPr="00116378">
        <w:tab/>
        <w:t>ii.</w:t>
      </w:r>
      <w:r w:rsidRPr="00116378">
        <w:tab/>
        <w:t>60 days; and</w:t>
      </w:r>
    </w:p>
    <w:p w:rsidR="00E352A0" w:rsidRPr="00116378" w:rsidRDefault="00E352A0" w:rsidP="00E352A0">
      <w:pPr>
        <w:pStyle w:val="i0"/>
        <w:outlineLvl w:val="6"/>
      </w:pPr>
      <w:r w:rsidRPr="00116378">
        <w:tab/>
        <w:t>iii.</w:t>
      </w:r>
      <w:r w:rsidRPr="00116378">
        <w:tab/>
        <w:t>estimated rate and charges for the transportation service; plus</w:t>
      </w:r>
    </w:p>
    <w:p w:rsidR="00E352A0" w:rsidRPr="00116378" w:rsidRDefault="00E352A0" w:rsidP="00E352A0">
      <w:pPr>
        <w:pStyle w:val="a0"/>
      </w:pPr>
      <w:r w:rsidRPr="00116378">
        <w:t>b.</w:t>
      </w:r>
      <w:r w:rsidRPr="00116378">
        <w:tab/>
        <w:t>an estimated amount to reimburse the proposed transporter for the cost involved in establishing input and output points (delivery points) and related facilities for receiving and delivering gas as proposed by the applicant;</w:t>
      </w:r>
    </w:p>
    <w:p w:rsidR="00E352A0" w:rsidRPr="00116378" w:rsidRDefault="00E352A0" w:rsidP="00E352A0">
      <w:pPr>
        <w:pStyle w:val="a0"/>
      </w:pPr>
      <w:r w:rsidRPr="00116378">
        <w:t>c.</w:t>
      </w:r>
      <w:r w:rsidRPr="00116378">
        <w:tab/>
        <w:t>an amount determined as the product of:</w:t>
      </w:r>
    </w:p>
    <w:p w:rsidR="00E352A0" w:rsidRPr="00116378" w:rsidRDefault="00E352A0" w:rsidP="00E352A0">
      <w:pPr>
        <w:pStyle w:val="i0"/>
        <w:outlineLvl w:val="6"/>
      </w:pPr>
      <w:r w:rsidRPr="00116378">
        <w:tab/>
        <w:t>i.</w:t>
      </w:r>
      <w:r w:rsidRPr="00116378">
        <w:tab/>
        <w:t>the excess capacity (expressed as a daily volume) for which applicant is to pay transporter whether used or not;</w:t>
      </w:r>
    </w:p>
    <w:p w:rsidR="00E352A0" w:rsidRPr="00116378" w:rsidRDefault="00E352A0" w:rsidP="00E352A0">
      <w:pPr>
        <w:pStyle w:val="i0"/>
        <w:outlineLvl w:val="6"/>
      </w:pPr>
      <w:r w:rsidRPr="00116378">
        <w:tab/>
        <w:t>ii.</w:t>
      </w:r>
      <w:r w:rsidRPr="00116378">
        <w:tab/>
        <w:t>60 days; and</w:t>
      </w:r>
    </w:p>
    <w:p w:rsidR="00E352A0" w:rsidRPr="00116378" w:rsidRDefault="00E352A0" w:rsidP="00E352A0">
      <w:pPr>
        <w:pStyle w:val="i0"/>
        <w:outlineLvl w:val="6"/>
      </w:pPr>
      <w:r w:rsidRPr="00116378">
        <w:tab/>
        <w:t>iii.</w:t>
      </w:r>
      <w:r w:rsidRPr="00116378">
        <w:tab/>
        <w:t>the estimated rates and charges for the transportation service; plus</w:t>
      </w:r>
    </w:p>
    <w:p w:rsidR="00E352A0" w:rsidRPr="00116378" w:rsidRDefault="00E352A0" w:rsidP="00E352A0">
      <w:pPr>
        <w:pStyle w:val="a0"/>
      </w:pPr>
      <w:r w:rsidRPr="00116378">
        <w:t>d.</w:t>
      </w:r>
      <w:r w:rsidRPr="00116378">
        <w:tab/>
        <w:t>an estimated amount to reimburse the proposed transporter for the cost involved in establishing input and output points (delivery points) and related facilities for receiving and delivering gas as proposed by the applicant.</w:t>
      </w:r>
    </w:p>
    <w:p w:rsidR="00E352A0" w:rsidRPr="00116378" w:rsidRDefault="00E352A0" w:rsidP="00E352A0">
      <w:pPr>
        <w:pStyle w:val="1"/>
      </w:pPr>
      <w:r w:rsidRPr="00116378">
        <w:t>2.</w:t>
      </w:r>
      <w:r w:rsidRPr="00116378">
        <w:tab/>
        <w:t>The estimated rates and charges and estimated costs involved in establishing delivery points and related facilities shall be the applicant's best estimate at the time of application, but the actual amount of surety and bonding capability of the applicant shall be subject to revision by the commissioner at such time as actual rates and charges and volume of gas to be transported, if any, have been determined by the commissioner or have been agreed upon as between applicant and transporter or transporters.</w:t>
      </w:r>
    </w:p>
    <w:p w:rsidR="00E352A0" w:rsidRPr="00116378" w:rsidRDefault="00E352A0" w:rsidP="00E352A0">
      <w:pPr>
        <w:pStyle w:val="A"/>
      </w:pPr>
      <w:r w:rsidRPr="00116378">
        <w:t>R.</w:t>
      </w:r>
      <w:r w:rsidRPr="00116378">
        <w:tab/>
        <w:t>Every order issued by the commissioner shall provide that the excess capacity obtained by the applicant shall not be assigned in whole or in part unless agreed to in writing by the transporter and approved by the commissioner.</w:t>
      </w:r>
    </w:p>
    <w:p w:rsidR="00E352A0" w:rsidRPr="00116378" w:rsidRDefault="00E352A0" w:rsidP="00E352A0">
      <w:pPr>
        <w:pStyle w:val="A"/>
      </w:pPr>
      <w:r w:rsidRPr="00116378">
        <w:t>S.</w:t>
      </w:r>
      <w:r w:rsidRPr="00116378">
        <w:tab/>
        <w:t>The following general rules will affect all proceedings initiated under Subsections A-S of this regulation.</w:t>
      </w:r>
    </w:p>
    <w:p w:rsidR="00E352A0" w:rsidRPr="00116378" w:rsidRDefault="00E352A0" w:rsidP="00E352A0">
      <w:pPr>
        <w:pStyle w:val="1"/>
      </w:pPr>
      <w:r w:rsidRPr="00116378">
        <w:t>1.</w:t>
      </w:r>
      <w:r w:rsidRPr="00116378">
        <w:tab/>
        <w:t>Except as provided herein, by law, or by the Act, all applications, reports, approvals, orders and notices to interested parties, the method of serving same, and all public hearings conducted under the Act shall be in accordance with the rules of procedure of the commissioner, this regulation, applicable law, and the Act.</w:t>
      </w:r>
    </w:p>
    <w:p w:rsidR="00E352A0" w:rsidRPr="00116378" w:rsidRDefault="00E352A0" w:rsidP="00E352A0">
      <w:pPr>
        <w:pStyle w:val="1"/>
      </w:pPr>
      <w:r w:rsidRPr="00116378">
        <w:t>2.</w:t>
      </w:r>
      <w:r w:rsidRPr="00116378">
        <w:tab/>
        <w:t>This regulation set out herein applies only to the provisions of the Act (Chapter 7, Title 30).</w:t>
      </w:r>
    </w:p>
    <w:p w:rsidR="00E352A0" w:rsidRPr="00116378" w:rsidRDefault="00E352A0" w:rsidP="00E352A0">
      <w:pPr>
        <w:pStyle w:val="1"/>
      </w:pPr>
      <w:r w:rsidRPr="00116378">
        <w:t>3.</w:t>
      </w:r>
      <w:r w:rsidRPr="00116378">
        <w:tab/>
        <w:t>Unless prohibited by specific provisions of the Act or by law, the commissioner may waive any or all of the requirements of the foregoing regulation and grant additional time to comply with any provision of the Act on written request, and upon reasonable cause shown if he finds that the application and enforcement thereof will make undue hardship on the person affected, or will seriously impede the efficiency of the commissioner's administration of the Act and that the application or enforcement thereof is not necessary to the accomplishment of the purposes of the Act.</w:t>
      </w:r>
    </w:p>
    <w:p w:rsidR="00E352A0" w:rsidRPr="00116378" w:rsidRDefault="00E352A0" w:rsidP="00E352A0">
      <w:pPr>
        <w:pStyle w:val="1"/>
      </w:pPr>
      <w:r w:rsidRPr="00116378">
        <w:t>4.</w:t>
      </w:r>
      <w:r w:rsidRPr="00116378">
        <w:tab/>
        <w:t>This regulation, in the absence of an emergency, may not be amended, or new regulation promulgated without notice and opportunity for public hearing, as provided for in Title 30, Chapter 1, Section 6 of the Louisiana Revised Statutes of 1950, as amended.</w:t>
      </w:r>
    </w:p>
    <w:p w:rsidR="00E352A0" w:rsidRPr="00116378" w:rsidRDefault="00E352A0" w:rsidP="00E352A0">
      <w:pPr>
        <w:pStyle w:val="AuthorityNote"/>
      </w:pPr>
      <w:r w:rsidRPr="00116378">
        <w:lastRenderedPageBreak/>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1:477 (November 1975), amended LR 4:81 </w:t>
      </w:r>
      <w:r>
        <w:t>(March 1978), repromulgated LR 49:282 (February 2023).</w:t>
      </w:r>
    </w:p>
    <w:p w:rsidR="00E352A0" w:rsidRPr="00116378" w:rsidRDefault="00E352A0" w:rsidP="00E352A0">
      <w:pPr>
        <w:pStyle w:val="Section"/>
      </w:pPr>
      <w:bookmarkStart w:id="143" w:name="_Toc187488041"/>
      <w:bookmarkStart w:id="144" w:name="_Toc46827596"/>
      <w:bookmarkStart w:id="145" w:name="_Toc178265418"/>
      <w:r w:rsidRPr="00116378">
        <w:t>§513.</w:t>
      </w:r>
      <w:r w:rsidRPr="00116378">
        <w:tab/>
        <w:t>Transportation of Intrastate Natural Gas and the Construction, Extension, Acquisition and Operation of Facilities or Extensions Thereof for the Purpose of Acquisition of Gas Supplies within a Gas Supply Acquisition Service Area or Transportation of Gas Supplies for Others within a Gas Supply Transportation Service Area Pursuant to the Provisions of §555(F) of the Act</w:t>
      </w:r>
      <w:bookmarkEnd w:id="143"/>
      <w:bookmarkEnd w:id="144"/>
      <w:r w:rsidRPr="00A7617D">
        <w:br/>
        <w:t>(Formerly §13</w:t>
      </w:r>
      <w:r>
        <w:t>3</w:t>
      </w:r>
      <w:r w:rsidRPr="00A7617D">
        <w:t>)</w:t>
      </w:r>
      <w:bookmarkEnd w:id="145"/>
    </w:p>
    <w:p w:rsidR="00E352A0" w:rsidRPr="00116378" w:rsidRDefault="00E352A0" w:rsidP="00E352A0">
      <w:pPr>
        <w:pStyle w:val="A"/>
      </w:pPr>
      <w:r w:rsidRPr="00116378">
        <w:t>A.</w:t>
      </w:r>
      <w:r w:rsidRPr="00116378">
        <w:tab/>
        <w:t>This regulation shall apply to the requirements placed by Section 555(F) of the Act upon an intrastate natural gas transporter relative to the transportation of intrastate natural gas and the construction, extension, acquisition and operation of facilities, or extensions thereof, for the purpose of acquisition of gas supplies within a gas supply acquisition service area or transportation of gas supplies for others within a gas supply transportation service area.</w:t>
      </w:r>
    </w:p>
    <w:p w:rsidR="00E352A0" w:rsidRPr="00116378" w:rsidRDefault="00E352A0" w:rsidP="00E352A0">
      <w:pPr>
        <w:pStyle w:val="A"/>
      </w:pPr>
      <w:r w:rsidRPr="00116378">
        <w:t>B.</w:t>
      </w:r>
      <w:r w:rsidRPr="00116378">
        <w:tab/>
      </w:r>
      <w:r w:rsidR="004E0276" w:rsidRPr="004E0276">
        <w:t>Each transporter owning or operating an intrastate pipeline, the construction and operation (or acquisition) of which has been approved by order of the commissioner under Section 555.C of the Act, shall have the right to apply to the commissioner for the establishment of a gas supply acquisition service area or gas supply transportation service area. Within such gas supply acquisition service area or gas supply transportation service area a transporter may at its option enlarge or extend its facilities by construction, acquisition, or interconnection, for the purpose of acquiring or transporting for others additional supplies of natural gas or may abandon certain facilities within such area. All applications by the transporter filed with the commissioner requesting the establishment of a gas supply acquisition service area or gas supply transportation service area shall be in writing, verified under oath by an individual having authority, shall be in the form approved by the commissioner, shall be noticed upon interested parties by publication in the official journal of the state of Louisiana and the official journal of each parish within which the gas supply acquisition service area or gas supply transportation service area will be located, and shall contain the information required by §505. All information required to be included within the application which has been presented to the commissioner through prior hearing evidence and all records and documents in the possession of the commissioner filed pursuant to the Natural Resources and Energy Act of 1973 may be incorporated in the application by reference. Each application shall include a map depicting the location of the transporter's existing intrastate pipeline to which facilities constructed, acquired, interconnected or abandoned pursuant to this regulation shall connect.</w:t>
      </w:r>
    </w:p>
    <w:p w:rsidR="00E352A0" w:rsidRPr="00116378" w:rsidRDefault="00E352A0" w:rsidP="00E352A0">
      <w:pPr>
        <w:pStyle w:val="A"/>
      </w:pPr>
      <w:r w:rsidRPr="00116378">
        <w:t>C.</w:t>
      </w:r>
      <w:r w:rsidRPr="00116378">
        <w:tab/>
        <w:t xml:space="preserve">All orders of the commissioner establishing gas supply acquisition service areas or gas supply transportation service </w:t>
      </w:r>
      <w:r w:rsidRPr="00116378">
        <w:t>areas shall be subject to the following limitations and restrictions.</w:t>
      </w:r>
    </w:p>
    <w:p w:rsidR="004E0276" w:rsidRPr="00C43256" w:rsidRDefault="004E0276" w:rsidP="004E0276">
      <w:pPr>
        <w:pStyle w:val="1"/>
      </w:pPr>
      <w:r w:rsidRPr="00C43256">
        <w:t>1.</w:t>
      </w:r>
      <w:r w:rsidRPr="00C43256">
        <w:tab/>
        <w:t>Location. A gas supply acquisition service area or gas supply transportation service area shall be a defined geographic area in which some or all of the applicant's existing pipeline facilities are located.</w:t>
      </w:r>
    </w:p>
    <w:p w:rsidR="004E0276" w:rsidRPr="00C43256" w:rsidRDefault="004E0276" w:rsidP="004E0276">
      <w:pPr>
        <w:pStyle w:val="1"/>
      </w:pPr>
      <w:r w:rsidRPr="00C43256">
        <w:t>2.</w:t>
      </w:r>
      <w:r w:rsidRPr="00C43256">
        <w:tab/>
        <w:t>Size. Facilities constructed or acquired pursuant to this regulation shall not exceed 42 inches nominal diameter pipe.</w:t>
      </w:r>
    </w:p>
    <w:p w:rsidR="004E0276" w:rsidRPr="00C43256" w:rsidRDefault="004E0276" w:rsidP="004E0276">
      <w:pPr>
        <w:pStyle w:val="1"/>
      </w:pPr>
      <w:r w:rsidRPr="00C43256">
        <w:t>3.</w:t>
      </w:r>
      <w:r w:rsidRPr="00C43256">
        <w:tab/>
        <w:t>Duration. An order of the commissioner establishing a gas supply acquisition service area or gas supply transportation service area shall remain in effect until</w:t>
      </w:r>
      <w:r>
        <w:t xml:space="preserve"> </w:t>
      </w:r>
      <w:r w:rsidRPr="00C43256">
        <w:t>terminated or modified by subsequent order of the commissioner.</w:t>
      </w:r>
    </w:p>
    <w:p w:rsidR="004E0276" w:rsidRPr="00C43256" w:rsidRDefault="004E0276" w:rsidP="004E0276">
      <w:pPr>
        <w:pStyle w:val="1"/>
      </w:pPr>
      <w:r w:rsidRPr="00C43256">
        <w:t>4.</w:t>
      </w:r>
      <w:r w:rsidRPr="00C43256">
        <w:tab/>
        <w:t>Facilities Not Subject to Jurisdiction of Commissioner. An order of the commissioner shall not establish gas supply acquisition service areas or gas supply transportation service areas in conjunction with facilities which are not subject to the jurisdiction of the commissioner under the Act.</w:t>
      </w:r>
    </w:p>
    <w:p w:rsidR="004E0276" w:rsidRPr="00C43256" w:rsidRDefault="004E0276" w:rsidP="004E0276">
      <w:pPr>
        <w:pStyle w:val="1"/>
      </w:pPr>
      <w:r w:rsidRPr="00C43256">
        <w:t>5.</w:t>
      </w:r>
      <w:r w:rsidRPr="00C43256">
        <w:tab/>
        <w:t>Notice and Prohibition of Proposed Enlargement or Extension. Prior to abandoning, enlarging or extending its facilities within a gas supply acquisition service area or gas supply transportation service area, a transporter shall give the commissioner 20 days’ notice, on a form approved by the commissioner, of the location, size, nature and purpose of the proposed abandonment, enlargement, or extension, or interconnection. The notice shall be contemporaneously mailed to those persons who are identified in the ad valorem tax records of the parish as the owners of the land traversed by the proposed facility and to those who will be connected or disconnected. Included in the notice to the interested parties shall be a statement that objections to the application shall be made to the commissioner within 20 days of the postmark date of the mailing of the notice. The commissioner may, within such 20-day period, beginning on the date of receipt of the written notice in the Office of Conservation,</w:t>
      </w:r>
      <w:r>
        <w:t xml:space="preserve"> </w:t>
      </w:r>
      <w:r w:rsidRPr="00C43256">
        <w:t xml:space="preserve">deny the application and require the transporter to apply for an order to construct and operate the proposed facilities pursuant to §555.C of the Act. Upon request by the transporter, the commissioner may notify the transporter orally at the end of the 20-day period. </w:t>
      </w:r>
    </w:p>
    <w:p w:rsidR="00E352A0" w:rsidRPr="00116378" w:rsidRDefault="00E352A0" w:rsidP="00E352A0">
      <w:pPr>
        <w:pStyle w:val="A"/>
      </w:pPr>
      <w:r w:rsidRPr="00116378">
        <w:t>D.</w:t>
      </w:r>
      <w:r w:rsidRPr="00116378">
        <w:tab/>
        <w:t>The commissioner upon proper showing, shall issue his order in accordance with the application submitted.</w:t>
      </w:r>
    </w:p>
    <w:p w:rsidR="00E352A0" w:rsidRPr="00116378" w:rsidRDefault="00E352A0" w:rsidP="00E352A0">
      <w:pPr>
        <w:pStyle w:val="A"/>
      </w:pPr>
      <w:r w:rsidRPr="00116378">
        <w:t>E.</w:t>
      </w:r>
      <w:r w:rsidRPr="00116378">
        <w:tab/>
        <w:t>A transporter who has been issued an order establishing a gas supply acquisition service area or gas supply transportation service area may make application for an extension or the establishment of additional gas supply acquisition service area or gas supply transportation service area in connection with an application made pursuant to Section 555(C) of the Act.</w:t>
      </w:r>
    </w:p>
    <w:p w:rsidR="004E0276" w:rsidRPr="00C43256" w:rsidRDefault="004E0276" w:rsidP="004E0276">
      <w:pPr>
        <w:pStyle w:val="A"/>
      </w:pPr>
      <w:r w:rsidRPr="00C43256">
        <w:t>F.</w:t>
      </w:r>
      <w:r w:rsidRPr="00C43256">
        <w:tab/>
        <w:t>All hearings under §555(F) of the Act shall be in accordance with the rules of procedure of the commissioner, except that notification of interested parties shall be in accordance with this regulation.</w:t>
      </w:r>
    </w:p>
    <w:p w:rsidR="004E0276" w:rsidRPr="00C43256" w:rsidRDefault="004E0276" w:rsidP="004E0276">
      <w:pPr>
        <w:pStyle w:val="A"/>
      </w:pPr>
      <w:r w:rsidRPr="00C43256">
        <w:lastRenderedPageBreak/>
        <w:t>G.</w:t>
      </w:r>
      <w:r w:rsidRPr="00C43256">
        <w:tab/>
        <w:t>Nothing contained in this regulation shall be construed as a limitation upon the power of the commissioner to order overlapping gas supply acquisition service areas or gas supply transportation service areas for service of an area already being served by another transporter.</w:t>
      </w:r>
    </w:p>
    <w:p w:rsidR="004E0276" w:rsidRPr="00C43256" w:rsidRDefault="004E0276" w:rsidP="004E0276">
      <w:pPr>
        <w:pStyle w:val="A"/>
      </w:pPr>
      <w:r w:rsidRPr="00C43256">
        <w:t>H.</w:t>
      </w:r>
      <w:r w:rsidRPr="00C43256">
        <w:tab/>
        <w:t>Any action taken by a transporter within a gas supply acquisition service area or gas supply transportation service area shall be subject to all other rules and regulations pursuant to R.S. 30:501 et seq., and the Louisiana Constitution of 1974.</w:t>
      </w:r>
    </w:p>
    <w:p w:rsidR="00E352A0" w:rsidRPr="00116378" w:rsidRDefault="00E352A0" w:rsidP="00E352A0">
      <w:pPr>
        <w:pStyle w:val="AuthorityNote"/>
      </w:pPr>
      <w:r w:rsidRPr="00116378">
        <w:t>AUTHORITY NOTE:</w:t>
      </w:r>
      <w:r w:rsidRPr="00116378">
        <w:tab/>
        <w:t>Promulgated in accordance with R.S. 30:501</w:t>
      </w:r>
      <w:r w:rsidRPr="00116378">
        <w:noBreakHyphen/>
        <w:t>599, 601</w:t>
      </w:r>
      <w:r w:rsidRPr="00116378">
        <w:noBreakHyphen/>
        <w:t>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4:85 (March 1978), amended LR 7:80 (March 1981), LR 21:824 </w:t>
      </w:r>
      <w:r>
        <w:t>(August 1995), repromul</w:t>
      </w:r>
      <w:r w:rsidR="004E0276">
        <w:t>gated LR 49:286 (February 2023),</w:t>
      </w:r>
      <w:r w:rsidR="004E0276" w:rsidRPr="004E0276">
        <w:t xml:space="preserve"> LR 49:903 (May 2023).</w:t>
      </w:r>
    </w:p>
    <w:p w:rsidR="00E352A0" w:rsidRPr="00116378" w:rsidRDefault="00E352A0" w:rsidP="00E352A0">
      <w:pPr>
        <w:pStyle w:val="Chapter"/>
      </w:pPr>
      <w:bookmarkStart w:id="146" w:name="_Toc178265419"/>
      <w:r w:rsidRPr="00116378">
        <w:t>Chapter 7.</w:t>
      </w:r>
      <w:r w:rsidRPr="00116378">
        <w:tab/>
        <w:t>Interstate Coal Slurry Transportation Rates</w:t>
      </w:r>
      <w:bookmarkEnd w:id="146"/>
    </w:p>
    <w:p w:rsidR="00E352A0" w:rsidRPr="00116378" w:rsidRDefault="00E352A0" w:rsidP="00E352A0">
      <w:pPr>
        <w:pStyle w:val="Section"/>
      </w:pPr>
      <w:bookmarkStart w:id="147" w:name="_Toc187488042"/>
      <w:bookmarkStart w:id="148" w:name="_Toc46827597"/>
      <w:bookmarkStart w:id="149" w:name="_Toc178265420"/>
      <w:r w:rsidRPr="00116378">
        <w:t>§701.</w:t>
      </w:r>
      <w:r w:rsidRPr="00116378">
        <w:tab/>
        <w:t>Prohibition of Rate Discrimination by Coal Slurry Transporters Pursuant to §723(H) of the Act</w:t>
      </w:r>
      <w:bookmarkEnd w:id="147"/>
      <w:bookmarkEnd w:id="148"/>
      <w:r w:rsidRPr="00A7617D">
        <w:br/>
        <w:t>(Formerly §13</w:t>
      </w:r>
      <w:r>
        <w:t>5</w:t>
      </w:r>
      <w:r w:rsidRPr="00A7617D">
        <w:t>)</w:t>
      </w:r>
      <w:bookmarkEnd w:id="149"/>
    </w:p>
    <w:p w:rsidR="00E352A0" w:rsidRPr="00116378" w:rsidRDefault="00E352A0" w:rsidP="00E352A0">
      <w:pPr>
        <w:pStyle w:val="A"/>
      </w:pPr>
      <w:r w:rsidRPr="00116378">
        <w:t>A.</w:t>
      </w:r>
      <w:r w:rsidRPr="00116378">
        <w:tab/>
        <w:t>No owner or owners of an interstate coal or lignite slurry pipeline constructed in part in Louisiana pursuant to Part IX of the Act, shall discriminate or otherwise offer preferences or advantages as between rates or charges for product or services purchased by users in the state of Louisiana and rates and charges for comparable product or services purchased by users in any other state.</w:t>
      </w:r>
    </w:p>
    <w:p w:rsidR="00E352A0" w:rsidRPr="00116378" w:rsidRDefault="00E352A0" w:rsidP="00E352A0">
      <w:pPr>
        <w:pStyle w:val="A"/>
      </w:pPr>
      <w:r w:rsidRPr="00116378">
        <w:t>B.</w:t>
      </w:r>
      <w:r w:rsidRPr="00116378">
        <w:tab/>
        <w:t>The commissioner may, upon his own motion or upon the receipt of a complaint from a Louisiana shipper of an interstate coal or lignite slurry pipeline, require by order the submission of such documents as may be necessary to demonstrate compliance with this regulation. The commissioner may also call a public hearing in order to obtain additional information required to evaluate compliance by a coal slurry transporter with this regulation.</w:t>
      </w:r>
    </w:p>
    <w:p w:rsidR="00E352A0" w:rsidRPr="00116378" w:rsidRDefault="00E352A0" w:rsidP="00E352A0">
      <w:pPr>
        <w:pStyle w:val="A"/>
      </w:pPr>
      <w:r w:rsidRPr="00116378">
        <w:t>C.</w:t>
      </w:r>
      <w:r w:rsidRPr="00116378">
        <w:tab/>
        <w:t>This regulation shall not apply to such coal slurry transporters whose rates or charges for product or services are regulated by a federal agency charged with that responsibility.</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7:86 </w:t>
      </w:r>
      <w:r>
        <w:t>(March 1981), repromulgated LR 49:287 (February 2023).</w:t>
      </w:r>
    </w:p>
    <w:p w:rsidR="00E352A0" w:rsidRPr="00116378" w:rsidRDefault="00E352A0" w:rsidP="00E352A0">
      <w:pPr>
        <w:pStyle w:val="Chapter"/>
      </w:pPr>
      <w:bookmarkStart w:id="150" w:name="_Toc178265421"/>
      <w:bookmarkStart w:id="151" w:name="_Toc187488043"/>
      <w:bookmarkStart w:id="152" w:name="_Toc46827598"/>
      <w:r w:rsidRPr="00116378">
        <w:t>Chapter 9.</w:t>
      </w:r>
      <w:r w:rsidRPr="00116378">
        <w:tab/>
        <w:t>Coal Slurry Water Usage and Disposal</w:t>
      </w:r>
      <w:bookmarkEnd w:id="150"/>
    </w:p>
    <w:p w:rsidR="00E352A0" w:rsidRPr="00116378" w:rsidRDefault="00E352A0" w:rsidP="00E352A0">
      <w:pPr>
        <w:pStyle w:val="Section"/>
      </w:pPr>
      <w:bookmarkStart w:id="153" w:name="_Toc178265422"/>
      <w:r w:rsidRPr="00116378">
        <w:t>§901.</w:t>
      </w:r>
      <w:r w:rsidRPr="00116378">
        <w:tab/>
        <w:t>Governing the Use of Louisiana Water in Coal or Lignite Slurry Pipeline Operations Pursuant to §723(F) of the Act</w:t>
      </w:r>
      <w:bookmarkEnd w:id="151"/>
      <w:bookmarkEnd w:id="152"/>
      <w:r w:rsidRPr="00A7617D">
        <w:br/>
        <w:t>(Formerly §13</w:t>
      </w:r>
      <w:r>
        <w:t>7</w:t>
      </w:r>
      <w:r w:rsidRPr="00A7617D">
        <w:t>)</w:t>
      </w:r>
      <w:bookmarkEnd w:id="153"/>
    </w:p>
    <w:p w:rsidR="00E352A0" w:rsidRPr="00116378" w:rsidRDefault="00E352A0" w:rsidP="00E352A0">
      <w:pPr>
        <w:pStyle w:val="A"/>
      </w:pPr>
      <w:r w:rsidRPr="00116378">
        <w:t>A.</w:t>
      </w:r>
      <w:r w:rsidRPr="00116378">
        <w:tab/>
        <w:t>This regulation shall apply to the requirements placed by Section 723(F) of the Act upon a coal slurry transporter relative to the use of Louisiana water in coal slurry pipeline operations.</w:t>
      </w:r>
    </w:p>
    <w:p w:rsidR="00E352A0" w:rsidRPr="00116378" w:rsidRDefault="00E352A0" w:rsidP="00E352A0">
      <w:pPr>
        <w:pStyle w:val="A"/>
      </w:pPr>
      <w:r w:rsidRPr="00116378">
        <w:t>B.</w:t>
      </w:r>
      <w:r w:rsidRPr="00116378">
        <w:tab/>
        <w:t>Any coal slurry transporter desiring to use water from any source in Louisiana in conjunction with the transportation, maintenance or operation of coal slurry pipeline, other than that for drinking, toilet, bath or other personal uses, must file an application with the commissioner and receive the approval of the commissioner.</w:t>
      </w:r>
    </w:p>
    <w:p w:rsidR="00E352A0" w:rsidRPr="00116378" w:rsidRDefault="00E352A0" w:rsidP="00E352A0">
      <w:pPr>
        <w:pStyle w:val="A"/>
      </w:pPr>
      <w:r w:rsidRPr="00116378">
        <w:t>C.</w:t>
      </w:r>
      <w:r w:rsidRPr="00116378">
        <w:tab/>
        <w:t>Applications requesting approval for such use of Louisiana water all be made in writing, executed under oath by an individual having authority to execute same and shall contain the following information:</w:t>
      </w:r>
    </w:p>
    <w:p w:rsidR="00E352A0" w:rsidRPr="00116378" w:rsidRDefault="00E352A0" w:rsidP="00E352A0">
      <w:pPr>
        <w:pStyle w:val="1"/>
      </w:pPr>
      <w:r w:rsidRPr="00116378">
        <w:t>1.</w:t>
      </w:r>
      <w:r w:rsidRPr="00116378">
        <w:tab/>
        <w:t>description of proposed water supply source;</w:t>
      </w:r>
    </w:p>
    <w:p w:rsidR="00E352A0" w:rsidRPr="00116378" w:rsidRDefault="00E352A0" w:rsidP="00E352A0">
      <w:pPr>
        <w:pStyle w:val="1"/>
      </w:pPr>
      <w:r w:rsidRPr="00116378">
        <w:t>2.</w:t>
      </w:r>
      <w:r w:rsidRPr="00116378">
        <w:tab/>
        <w:t>anticipated quantities of water to be used daily and annually;</w:t>
      </w:r>
    </w:p>
    <w:p w:rsidR="00E352A0" w:rsidRPr="00116378" w:rsidRDefault="00E352A0" w:rsidP="00E352A0">
      <w:pPr>
        <w:pStyle w:val="1"/>
      </w:pPr>
      <w:r w:rsidRPr="00116378">
        <w:t>3.</w:t>
      </w:r>
      <w:r w:rsidRPr="00116378">
        <w:tab/>
        <w:t>term of use;</w:t>
      </w:r>
    </w:p>
    <w:p w:rsidR="00E352A0" w:rsidRPr="00116378" w:rsidRDefault="00E352A0" w:rsidP="00E352A0">
      <w:pPr>
        <w:pStyle w:val="1"/>
      </w:pPr>
      <w:r w:rsidRPr="00116378">
        <w:t>4.</w:t>
      </w:r>
      <w:r w:rsidRPr="00116378">
        <w:tab/>
        <w:t>whether or not the proposed water supply source is being used by other individuals or municipalities;</w:t>
      </w:r>
    </w:p>
    <w:p w:rsidR="00E352A0" w:rsidRPr="00116378" w:rsidRDefault="00E352A0" w:rsidP="00E352A0">
      <w:pPr>
        <w:pStyle w:val="1"/>
      </w:pPr>
      <w:r w:rsidRPr="00116378">
        <w:t>5.</w:t>
      </w:r>
      <w:r w:rsidRPr="00116378">
        <w:tab/>
        <w:t>proposed use of water.</w:t>
      </w:r>
    </w:p>
    <w:p w:rsidR="00E352A0" w:rsidRPr="00116378" w:rsidRDefault="00E352A0" w:rsidP="00E352A0">
      <w:pPr>
        <w:pStyle w:val="A"/>
      </w:pPr>
      <w:r w:rsidRPr="00116378">
        <w:t>D.</w:t>
      </w:r>
      <w:r w:rsidRPr="00116378">
        <w:tab/>
        <w:t>The commissioner may grant such application after a public hearing held in accordance with §307 of the rules of procedure upon a showing that such use will not be detrimental to the water supply of the area from which the water is sought to be extracted.</w:t>
      </w:r>
    </w:p>
    <w:p w:rsidR="00E352A0" w:rsidRPr="00116378" w:rsidRDefault="00E352A0" w:rsidP="00E352A0">
      <w:pPr>
        <w:pStyle w:val="A"/>
      </w:pPr>
      <w:r w:rsidRPr="00116378">
        <w:t>E.</w:t>
      </w:r>
      <w:r w:rsidRPr="00116378">
        <w:tab/>
        <w:t xml:space="preserve">For purposes of this regulation, the term </w:t>
      </w:r>
      <w:r w:rsidRPr="00116378">
        <w:rPr>
          <w:i/>
        </w:rPr>
        <w:t>interested parties</w:t>
      </w:r>
      <w:r w:rsidRPr="00116378">
        <w:t>, as said term is used in the rules of procedure, shall include all users of the water sought to be extracted and all owners of water rights which could be affected by the approval of the application called for hereunder.</w:t>
      </w:r>
    </w:p>
    <w:p w:rsidR="00E352A0" w:rsidRPr="00116378" w:rsidRDefault="00E352A0" w:rsidP="00E352A0">
      <w:pPr>
        <w:pStyle w:val="A"/>
      </w:pPr>
      <w:r w:rsidRPr="00116378">
        <w:t>F.</w:t>
      </w:r>
      <w:r w:rsidRPr="00116378">
        <w:tab/>
        <w:t>Nothing in this Part shall authorize expropriation of water or water rights.</w:t>
      </w:r>
    </w:p>
    <w:p w:rsidR="00E352A0" w:rsidRPr="00116378" w:rsidRDefault="00E352A0" w:rsidP="00E352A0">
      <w:pPr>
        <w:pStyle w:val="A"/>
      </w:pPr>
      <w:r w:rsidRPr="00116378">
        <w:t>G.</w:t>
      </w:r>
      <w:r w:rsidRPr="00116378">
        <w:tab/>
        <w:t>In the event the commissioner shall have authorized use of water as provided herein, he shall annually thereafter, and so long as such use continues, review the use of such water in order to determine if such continued use of such water will be detrimental to the water supply of the area from which the water is being extracted. Further, if the local governing body of the parish from which the water is being extracted makes a formal motion to the commissioner suggesting that continued use of such water will be detrimental to the water supply of the area from which the water is being extracted, the commissioner shall immediately call a public hearing in accordance with §307 of the rules of procedure to determine whether such continued use will be detrimental to the water supply of such area.</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7:86 </w:t>
      </w:r>
      <w:r>
        <w:t>(March 1981), repromulgated LR 49:287 (February 2023).</w:t>
      </w:r>
    </w:p>
    <w:p w:rsidR="00E352A0" w:rsidRPr="00116378" w:rsidRDefault="00E352A0" w:rsidP="00E352A0">
      <w:pPr>
        <w:pStyle w:val="Section"/>
      </w:pPr>
      <w:bookmarkStart w:id="154" w:name="_Toc187488044"/>
      <w:bookmarkStart w:id="155" w:name="_Toc46827599"/>
      <w:bookmarkStart w:id="156" w:name="_Toc178265423"/>
      <w:r w:rsidRPr="00116378">
        <w:t>§903.</w:t>
      </w:r>
      <w:r w:rsidRPr="00116378">
        <w:tab/>
        <w:t>Requirements for Disposal of Water Resulting from Coal Slurry Pipeline Operations under §723(G) of the Act</w:t>
      </w:r>
      <w:bookmarkEnd w:id="154"/>
      <w:bookmarkEnd w:id="155"/>
      <w:r w:rsidRPr="00A7617D">
        <w:br/>
        <w:t>(Formerly §13</w:t>
      </w:r>
      <w:r>
        <w:t>9</w:t>
      </w:r>
      <w:r w:rsidRPr="00A7617D">
        <w:t>)</w:t>
      </w:r>
      <w:bookmarkEnd w:id="156"/>
    </w:p>
    <w:p w:rsidR="00E352A0" w:rsidRPr="00116378" w:rsidRDefault="00E352A0" w:rsidP="004E0276">
      <w:pPr>
        <w:pStyle w:val="A"/>
      </w:pPr>
      <w:r w:rsidRPr="00116378">
        <w:t>A.</w:t>
      </w:r>
      <w:r w:rsidRPr="00116378">
        <w:tab/>
      </w:r>
      <w:r w:rsidR="004E0276" w:rsidRPr="004E0276">
        <w:t xml:space="preserve">Water used in the transportation of coal by pipeline to any point in Louisiana shall conform to regulations of the </w:t>
      </w:r>
      <w:r w:rsidR="004E0276" w:rsidRPr="004E0276">
        <w:lastRenderedPageBreak/>
        <w:t>Department of Environmental Quality prior to its discharge into rivers or streams or holding pits from which seepage can occur.</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 Office of Conservation, LR 7:86 </w:t>
      </w:r>
      <w:r>
        <w:t>(March 1981), repromul</w:t>
      </w:r>
      <w:r w:rsidR="004E0276">
        <w:t>gated LR 49:288 (February 2023</w:t>
      </w:r>
      <w:r w:rsidR="004E0276" w:rsidRPr="004E0276">
        <w:t>), amended LR 49:904 (May 2023).</w:t>
      </w:r>
    </w:p>
    <w:p w:rsidR="00E352A0" w:rsidRPr="00116378" w:rsidRDefault="00E352A0" w:rsidP="00E352A0">
      <w:pPr>
        <w:pStyle w:val="Chapter"/>
      </w:pPr>
      <w:bookmarkStart w:id="157" w:name="_Toc178265424"/>
      <w:r w:rsidRPr="00116378">
        <w:t>Chapter 11.</w:t>
      </w:r>
      <w:r w:rsidRPr="00116378">
        <w:tab/>
        <w:t>Transportation, Usage, and Allocations</w:t>
      </w:r>
      <w:bookmarkEnd w:id="157"/>
    </w:p>
    <w:p w:rsidR="00E352A0" w:rsidRPr="00116378" w:rsidRDefault="00E352A0" w:rsidP="00E352A0">
      <w:pPr>
        <w:pStyle w:val="Section"/>
      </w:pPr>
      <w:bookmarkStart w:id="158" w:name="_Toc187488045"/>
      <w:bookmarkStart w:id="159" w:name="_Toc46827600"/>
      <w:bookmarkStart w:id="160" w:name="_Toc178265425"/>
      <w:r w:rsidRPr="00116378">
        <w:t>§1101.</w:t>
      </w:r>
      <w:r w:rsidRPr="00116378">
        <w:tab/>
        <w:t>Establishment, Promulgation, and Implementation of Emergency Gas Shortage Allocation Plan</w:t>
      </w:r>
      <w:bookmarkEnd w:id="158"/>
      <w:bookmarkEnd w:id="159"/>
      <w:r w:rsidRPr="00A7617D">
        <w:br/>
        <w:t>(Formerly §1</w:t>
      </w:r>
      <w:r>
        <w:t>4</w:t>
      </w:r>
      <w:r w:rsidRPr="00A7617D">
        <w:t>1)</w:t>
      </w:r>
      <w:bookmarkEnd w:id="160"/>
    </w:p>
    <w:p w:rsidR="00E352A0" w:rsidRPr="00116378" w:rsidRDefault="00E352A0" w:rsidP="00E352A0">
      <w:pPr>
        <w:pStyle w:val="A"/>
      </w:pPr>
      <w:r w:rsidRPr="00116378">
        <w:t>A.</w:t>
      </w:r>
      <w:r w:rsidRPr="00116378">
        <w:tab/>
        <w:t>This regulation shall apply to the establishment, promulgation, implementation and administration of a plan for statewide emergency intrastate natural gas conservation, allocation or rationing pursuant to Part IV of the Act.</w:t>
      </w:r>
    </w:p>
    <w:p w:rsidR="00E352A0" w:rsidRPr="00116378" w:rsidRDefault="00E352A0" w:rsidP="00E352A0">
      <w:pPr>
        <w:pStyle w:val="A"/>
      </w:pPr>
      <w:r w:rsidRPr="00116378">
        <w:t>B.</w:t>
      </w:r>
      <w:r w:rsidRPr="00116378">
        <w:tab/>
        <w:t>The policy of the state of Louisiana, pursuant to Part IV of Act 16, is to maintain, preserve and protect all those vital services and human needs which depend upon intrastate natural gas.</w:t>
      </w:r>
    </w:p>
    <w:p w:rsidR="00E352A0" w:rsidRPr="00116378" w:rsidRDefault="00E352A0" w:rsidP="00E352A0">
      <w:pPr>
        <w:pStyle w:val="1"/>
      </w:pPr>
      <w:r w:rsidRPr="00116378">
        <w:t>1.</w:t>
      </w:r>
      <w:r w:rsidRPr="00116378">
        <w:tab/>
        <w:t>The governor of Louisiana has the authority pursuant to Part IV of the Act to declare, from time to time, that as a result of extreme shortages of existing intrastate natural gas needed to maintain, protect and preserve human needs, that a state of emergency exists.</w:t>
      </w:r>
    </w:p>
    <w:p w:rsidR="00E352A0" w:rsidRPr="00116378" w:rsidRDefault="00E352A0" w:rsidP="00E352A0">
      <w:pPr>
        <w:pStyle w:val="1"/>
      </w:pPr>
      <w:r w:rsidRPr="00116378">
        <w:t>2.</w:t>
      </w:r>
      <w:r w:rsidRPr="00116378">
        <w:tab/>
        <w:t>Upon a declaration by the governor of the state of Louisiana that a state of emergency exists, the commissioner shall immediately implement by written order the emergency gas shortage allocation plan provided for in this regulation. The commissioner's order shall specify the nature and cause of the gas shortage emergency which resulted in the governor's declaration and shall require each intrastate natural gas transporter with a shortage of natural gas on its system to curtail and to reallocate intrastate natural gas in the custody and control of such intrastate natural gas transporter and may require other intrastate natural gas transporters to curtail such intrastate natural gas for reallocation to such transporter with a shortage all in accordance with the emergency gas shortage allocation plan as necessary:</w:t>
      </w:r>
    </w:p>
    <w:p w:rsidR="00E352A0" w:rsidRPr="00116378" w:rsidRDefault="00E352A0" w:rsidP="00E352A0">
      <w:pPr>
        <w:pStyle w:val="a0"/>
      </w:pPr>
      <w:r w:rsidRPr="00116378">
        <w:t>a.</w:t>
      </w:r>
      <w:r w:rsidRPr="00116378">
        <w:tab/>
        <w:t>in the event any person makes a request of the governor of the state of Louisiana or the commissioner for the declaration of a gas shortage emergency or issuance of any order in connection therewith ("applicant"), such applicant shall certify under oath that supplies of gas necessary to meet priorities one through five are physically unavailable from any other source. Such applicant also shall provide the commissioner with the following information in writing not more than 24 hours after making such request:</w:t>
      </w:r>
    </w:p>
    <w:p w:rsidR="00E352A0" w:rsidRPr="00116378" w:rsidRDefault="00E352A0" w:rsidP="00E352A0">
      <w:pPr>
        <w:pStyle w:val="i0"/>
        <w:outlineLvl w:val="6"/>
      </w:pPr>
      <w:r w:rsidRPr="00116378">
        <w:tab/>
        <w:t>i.</w:t>
      </w:r>
      <w:r w:rsidRPr="00116378">
        <w:tab/>
        <w:t>the precise nature of the gas shortage, the estimated amount of supply that is or may be curtailed and the estimated volume which must be made available to meet priorities one through five;</w:t>
      </w:r>
    </w:p>
    <w:p w:rsidR="00E352A0" w:rsidRPr="00116378" w:rsidRDefault="00E352A0" w:rsidP="00E352A0">
      <w:pPr>
        <w:pStyle w:val="i0"/>
        <w:outlineLvl w:val="6"/>
      </w:pPr>
      <w:r w:rsidRPr="00116378">
        <w:tab/>
        <w:t>ii.</w:t>
      </w:r>
      <w:r w:rsidRPr="00116378">
        <w:tab/>
        <w:t>the reasons such gas shortage exists;</w:t>
      </w:r>
    </w:p>
    <w:p w:rsidR="00E352A0" w:rsidRPr="00116378" w:rsidRDefault="00E352A0" w:rsidP="00E352A0">
      <w:pPr>
        <w:pStyle w:val="i0"/>
        <w:outlineLvl w:val="6"/>
      </w:pPr>
      <w:r w:rsidRPr="00116378">
        <w:tab/>
        <w:t>iii.</w:t>
      </w:r>
      <w:r w:rsidRPr="00116378">
        <w:tab/>
        <w:t>that applicant's efforts to secure alternate supplies of gas including a list of all pipelines, producers, marketing companies, or other specific potential suppliers contacted together with details as to the prices, terms and conditions offered by or requested from such potential suppliers and any rejection by such applicant of proposals for sale;</w:t>
      </w:r>
    </w:p>
    <w:p w:rsidR="00E352A0" w:rsidRDefault="00E352A0" w:rsidP="00E352A0">
      <w:pPr>
        <w:pStyle w:val="i0"/>
        <w:outlineLvl w:val="6"/>
      </w:pPr>
      <w:r w:rsidRPr="00116378">
        <w:tab/>
        <w:t>iv.</w:t>
      </w:r>
      <w:r w:rsidRPr="00116378">
        <w:tab/>
        <w:t>an explanation of that applicant's inability to obtain alternate supplies of gas from any source;</w:t>
      </w:r>
    </w:p>
    <w:p w:rsidR="00E352A0" w:rsidRPr="00116378" w:rsidRDefault="00E352A0" w:rsidP="00E352A0">
      <w:pPr>
        <w:pStyle w:val="i0"/>
        <w:ind w:firstLine="720"/>
        <w:outlineLvl w:val="6"/>
      </w:pPr>
      <w:r w:rsidRPr="00116378">
        <w:t>v.</w:t>
      </w:r>
      <w:r w:rsidRPr="00116378">
        <w:tab/>
        <w:t>a list of all pipelines connected to the plant, pipeline, or any other facilities of that applicant;</w:t>
      </w:r>
    </w:p>
    <w:p w:rsidR="00E352A0" w:rsidRPr="00116378" w:rsidRDefault="00E352A0" w:rsidP="00E352A0">
      <w:pPr>
        <w:pStyle w:val="i0"/>
        <w:outlineLvl w:val="6"/>
      </w:pPr>
      <w:r w:rsidRPr="00116378">
        <w:tab/>
        <w:t>vi.</w:t>
      </w:r>
      <w:r w:rsidRPr="00116378">
        <w:tab/>
        <w:t>in the event the applicant making such request is an intrastate natural gas transporter or local distribution company, he shall specify the level of curtailments by priority of customer on his system at the time the request is made and anticipated thereafter. Such entities may not make such a request for an emergency declaration unless they have adopted and filed with the commissioner a gas shortage allocation plan comparable to that of the state and are prepared upon issuance of an order to curtail all priorities six through nine categories of gas, using the gas curtailed to meet priorities one through five. The commissioner's order may not reallocate gas from other transporters until the commissioner is satisfied that there is insufficient gas available by curtailment of the gas available to the applicant's system or facility or for purchase from any source to meet priorities one through five;</w:t>
      </w:r>
    </w:p>
    <w:p w:rsidR="00E352A0" w:rsidRPr="00116378" w:rsidRDefault="00E352A0" w:rsidP="00E352A0">
      <w:pPr>
        <w:pStyle w:val="i0"/>
        <w:outlineLvl w:val="6"/>
      </w:pPr>
      <w:r w:rsidRPr="00116378">
        <w:tab/>
        <w:t>vii.</w:t>
      </w:r>
      <w:r w:rsidRPr="00116378">
        <w:tab/>
        <w:t>in the event the applicant is an end user of gas, he shall specify those volumes of gas available to him at the time the request is made and anticipated thereafter, whether those volumes constitute plant protection gas, and what alternative fuel capabilities exist; such information shall be furnished in the form of a sworn affidavit duly executed before a notary public by the appropriate person or corporate officer possessing such knowledge, as the case may be. The commissioner may make further inquiry or require additional information as necessary prior to the issuance of any order;</w:t>
      </w:r>
    </w:p>
    <w:p w:rsidR="00E352A0" w:rsidRPr="00116378" w:rsidRDefault="00E352A0" w:rsidP="00E352A0">
      <w:pPr>
        <w:pStyle w:val="a0"/>
      </w:pPr>
      <w:r w:rsidRPr="00116378">
        <w:t>b.</w:t>
      </w:r>
      <w:r w:rsidRPr="00116378">
        <w:tab/>
        <w:t>should the commissioner issue any order pursuant to such request, the applicant for whose benefit such order was issued and all intrastate natural gas transporters affected by such order shall inform the commissioner daily regarding the gas shortage emergency and its effect on those applicants. At such time as the commissioner may determine that the person for whose benefit such order was issued and all intrastate natural gas transporters affected by such order no longer have a gas shortage, the commissioner's order and the governor's declaration shall be terminated;</w:t>
      </w:r>
    </w:p>
    <w:p w:rsidR="00E352A0" w:rsidRPr="00116378" w:rsidRDefault="00E352A0" w:rsidP="00E352A0">
      <w:pPr>
        <w:pStyle w:val="a0"/>
      </w:pPr>
      <w:r w:rsidRPr="00116378">
        <w:t>c.</w:t>
      </w:r>
      <w:r w:rsidRPr="00116378">
        <w:tab/>
        <w:t>upon the declaration of a gas shortage emergency by the governor of the state of Louisiana and the issuance of any order in connection therewith by the commissioner, the commissioner immediately shall notify all affected intrastate natural gas transporters by telephone and, subsequently, in writing of such declaration or order. Such notice shall specify the curtailment procedures, orders, rules, or regulations of the commissioner to be implemented;</w:t>
      </w:r>
    </w:p>
    <w:p w:rsidR="00E352A0" w:rsidRPr="00116378" w:rsidRDefault="00E352A0" w:rsidP="00E352A0">
      <w:pPr>
        <w:pStyle w:val="a0"/>
      </w:pPr>
      <w:r w:rsidRPr="00116378">
        <w:lastRenderedPageBreak/>
        <w:t>d.</w:t>
      </w:r>
      <w:r w:rsidRPr="00116378">
        <w:tab/>
        <w:t>the commissioner, in his discretion, may notify such other persons of the existence of a gas shortage emergency as he deems appropriate, including local distribution companies, end users, and any other persons who have specifically requested that they be so notified. In addition, the commissioner shall request the governor's office to notify the media and the general public of such emergency and may request that citizens adopt measures to conserve the use of gas during the period of gas shortage;</w:t>
      </w:r>
    </w:p>
    <w:p w:rsidR="00E352A0" w:rsidRPr="00116378" w:rsidRDefault="00E352A0" w:rsidP="00E352A0">
      <w:pPr>
        <w:pStyle w:val="a0"/>
      </w:pPr>
      <w:r w:rsidRPr="00116378">
        <w:t>e.</w:t>
      </w:r>
      <w:r w:rsidRPr="00116378">
        <w:tab/>
        <w:t>upon receipt of notification from the commissioner of the declaration of a gas shortage emergency and the issuance of any order in connection therewith, each intrastate natural gas transporter affected by such order immediately shall notify its affected transportation and sales customers by telephone and, subsequently, in writing of such declaration or order. Such notice shall specify the curtailment procedures, orders, rules, or regulations of the commissioner to be implemented;</w:t>
      </w:r>
    </w:p>
    <w:p w:rsidR="00E352A0" w:rsidRPr="00116378" w:rsidRDefault="00E352A0" w:rsidP="00E352A0">
      <w:pPr>
        <w:pStyle w:val="a0"/>
      </w:pPr>
      <w:r w:rsidRPr="00116378">
        <w:t>f.</w:t>
      </w:r>
      <w:r w:rsidRPr="00116378">
        <w:tab/>
        <w:t>in order to implement this regulation, the commissioner shall require that each intrastate natural gas transporter annually submit a contact sheet containing the names, addresses, office and home telephone numbers of those senior officers or other persons to be contacted by the commissioner in the event a gas shortage emergency is declared. The contact sheet also shall contain the telecopy number of such intrastate natural gas transporter, if applicable. The commissioner may accept similar contact sheets containing necessary information from any person who wishes to be notified of such declaration. A contact sheet for the commissioner's office and staff shall be distributed to all intrastate natural gas transporters;</w:t>
      </w:r>
    </w:p>
    <w:p w:rsidR="00E352A0" w:rsidRPr="00116378" w:rsidRDefault="00E352A0" w:rsidP="00E352A0">
      <w:pPr>
        <w:pStyle w:val="a0"/>
      </w:pPr>
      <w:r w:rsidRPr="00116378">
        <w:t>g.</w:t>
      </w:r>
      <w:r w:rsidRPr="00116378">
        <w:tab/>
        <w:t>upon the finding by the governor that an emergency exists, the commissioner shall set a public hearing to be held not later than five days after the date the governor declares the emergency. The purpose of such hearing will be to investigate the cause of the emergency and evaluate the response thereto. Notice of the public hearing shall be published in the official journal of the state of Louisiana at least three days prior to the date of hearing. At that hearing, any person affected by the emergency shall be permitted to appear, testify, adduce evidence, and cross examine the persons requesting the emergency declaration and those to whom intrastate natural gas is to be reallocated. Parties affected may request the commissioner to require parties to whom gas is being reallocated to produce information and documents relating to the need, availability, price and end use of gas;</w:t>
      </w:r>
    </w:p>
    <w:p w:rsidR="00E352A0" w:rsidRPr="00116378" w:rsidRDefault="00E352A0" w:rsidP="00E352A0">
      <w:pPr>
        <w:pStyle w:val="a0"/>
      </w:pPr>
      <w:r w:rsidRPr="00116378">
        <w:t>h.</w:t>
      </w:r>
      <w:r w:rsidRPr="00116378">
        <w:tab/>
        <w:t>the commissioner may, among other things, as a result of that hearing, change one or more of the priorities in the emergency gas shortage allocation plan, grant individual exceptions, alter the volumes of intrastate natural gas being reallocated, change the number of transporters from whom gas is to be reallocated, find that the circumstance of the person seeking a declaration of emergency did not or no longer warrants continuance of the order, take such action as is necessary to protect parties affected by reallocation and/or recommend to the governor that he declare that the emergency no longer exists.</w:t>
      </w:r>
    </w:p>
    <w:p w:rsidR="00E352A0" w:rsidRPr="00116378" w:rsidRDefault="00E352A0" w:rsidP="00E352A0">
      <w:pPr>
        <w:pStyle w:val="A"/>
      </w:pPr>
      <w:r w:rsidRPr="00116378">
        <w:t>C.</w:t>
      </w:r>
      <w:r w:rsidRPr="00116378">
        <w:tab/>
        <w:t>The following plan is established and promulgated by the commissioner of conservation, which is to take effect in the event the governor of Louisiana declares a state of emergency and the commissioner issues an order implementing the plan, unless otherwise provided below, as a result of extreme shortages of existing intrastate natural gas for human needs, in order to maintain, preserve and protect all vital services in Louisiana depending upon intrastate natural gas and, to the extent applicable, for the curtailment of unnecessary and lesser priority uses of intrastate natural gas. The plan and any orders issued by the commissioner are herein referred to as the emergency gas shortage allocation plan.</w:t>
      </w:r>
    </w:p>
    <w:p w:rsidR="00E352A0" w:rsidRPr="00116378" w:rsidRDefault="00E352A0" w:rsidP="00E352A0">
      <w:pPr>
        <w:pStyle w:val="1"/>
      </w:pPr>
      <w:r w:rsidRPr="00116378">
        <w:t>1.</w:t>
      </w:r>
      <w:r w:rsidRPr="00116378">
        <w:tab/>
        <w:t>The commissioner hereby adopts the following priority system:</w:t>
      </w:r>
    </w:p>
    <w:p w:rsidR="00E352A0" w:rsidRPr="00116378" w:rsidRDefault="00E352A0" w:rsidP="00E352A0">
      <w:pPr>
        <w:pStyle w:val="a0"/>
      </w:pPr>
      <w:r w:rsidRPr="00116378">
        <w:t>a.</w:t>
      </w:r>
      <w:r w:rsidRPr="00116378">
        <w:tab/>
        <w:t>first priority shall be given to the protection of public health, safety, and welfare including maintenance of gas and electrical service for hospitals, juvenile and adult correctional institutions, nursing homes, dormitories, educational facilities, hotels, motels, and residences such as individual homes, apartments and similarly occupied dwelling units, publicly owned water, sewerage, and storm water drainage systems producing their own energy, which systems supply services to the aforesaid, property owners who, through contract lease, or otherwise, reserve unto themselves a share of the natural gas produced from their property to serve their needs, and plant protection gas;</w:t>
      </w:r>
    </w:p>
    <w:p w:rsidR="00E352A0" w:rsidRPr="00116378" w:rsidRDefault="00E352A0" w:rsidP="00E352A0">
      <w:pPr>
        <w:pStyle w:val="a0"/>
        <w:keepNext/>
      </w:pPr>
      <w:r w:rsidRPr="00116378">
        <w:t>b.</w:t>
      </w:r>
      <w:r w:rsidRPr="00116378">
        <w:tab/>
        <w:t>second priority shall be given to the maintenance of agricultural operations, and the processing of agricultural products, including farming, ranching, dairy, water conservation and commercial fishing activities, and services directly related thereto, operations of food processing plants, businesses and facilities processing products for human consumption;</w:t>
      </w:r>
    </w:p>
    <w:p w:rsidR="00E352A0" w:rsidRPr="00116378" w:rsidRDefault="00E352A0" w:rsidP="00E352A0">
      <w:pPr>
        <w:pStyle w:val="a0"/>
      </w:pPr>
      <w:r w:rsidRPr="00116378">
        <w:t>c.</w:t>
      </w:r>
      <w:r w:rsidRPr="00116378">
        <w:tab/>
        <w:t>third priority shall be given to exploration, production, processing, and refining efforts to attain maximum production or extraction of oil, natural gas, other hydrocarbons, and minerals mined by the Frasch process;</w:t>
      </w:r>
    </w:p>
    <w:p w:rsidR="00E352A0" w:rsidRPr="00116378" w:rsidRDefault="00E352A0" w:rsidP="00E352A0">
      <w:pPr>
        <w:pStyle w:val="a0"/>
      </w:pPr>
      <w:r w:rsidRPr="00116378">
        <w:t>d.</w:t>
      </w:r>
      <w:r w:rsidRPr="00116378">
        <w:tab/>
        <w:t xml:space="preserve">fourth priority shall be given to the maintenance of commercial and industrial activities utilizing less than </w:t>
      </w:r>
      <w:r w:rsidRPr="00116378">
        <w:br/>
        <w:t>1.5 million cubic feet of gas on a peak day;</w:t>
      </w:r>
    </w:p>
    <w:p w:rsidR="00E352A0" w:rsidRPr="00116378" w:rsidRDefault="00E352A0" w:rsidP="00E352A0">
      <w:pPr>
        <w:pStyle w:val="a0"/>
      </w:pPr>
      <w:r w:rsidRPr="00116378">
        <w:t>e.</w:t>
      </w:r>
      <w:r w:rsidRPr="00116378">
        <w:tab/>
        <w:t>fifth priority shall be given to the maintenance of all public services, including facilities and services provided by municipal cooperative, or investor-owned utilities required for customers who come under priorities two, three or four, or by any state or local government or authority, and including transportation facilities and services which serve the public at large. This priority shall not apply to those publicly-owned water, sewer and storm water drainage systems referred to under the first priority;</w:t>
      </w:r>
    </w:p>
    <w:p w:rsidR="00E352A0" w:rsidRPr="00116378" w:rsidRDefault="00E352A0" w:rsidP="00E352A0">
      <w:pPr>
        <w:pStyle w:val="a0"/>
      </w:pPr>
      <w:r w:rsidRPr="00116378">
        <w:t>f.</w:t>
      </w:r>
      <w:r w:rsidRPr="00116378">
        <w:tab/>
        <w:t xml:space="preserve">sixth priority shall be given to the preservation of an economically sound and competitive petroleum, petrochemical and chemical industry. Those industries requiring the use of intrastate natural gas for feedstock or process needs, and public utilities generating electricity for sale to consumers listed above under priorities one, two, three, </w:t>
      </w:r>
      <w:r w:rsidRPr="00116378">
        <w:lastRenderedPageBreak/>
        <w:t>four and five, which own or have acquired at the wellhead their own source of intrastate natural gas supply, or which acquire such gas supply or any portion thereof from a wholly-owned subsidiary company, or which have acquired such gas supply from any source in its name or in the name of its wholly-owned subsidiary and have stored it in an intrastate storage facility, and which are using such supply in the operation of their own facilities, shall, as long as they continue to use said gas for feedstock or process needs, or for generating electricity for sale to consumers listed above under priorities one, two, three, four and five, have and be recognized as possessing first priority, above all others in sixth priority, for use of said gas. Industrial companies not owning intrastate natural gas reserves for their own use for feedstock or process needs shall be subject to curtailment first, and those companies owning intrastate natural gas reserves for their own use, or which acquire such gas supply or any portion thereof from a wholly-owned subsidiary company, or which have acquired such gas supply from any source in its name or in the name of its wholly-owned subsidiary and have stored it in an intrastate storage facility for such purposes shall be subject to curtailment second and may not be curtailed except as to meet priorities one through</w:t>
      </w:r>
      <w:r w:rsidR="002A5937">
        <w:t xml:space="preserve"> </w:t>
      </w:r>
      <w:r w:rsidRPr="00116378">
        <w:t>five on the intrastate natural gas transporter serving such industrial companies or any other intrastate natural gas transporter; provided, further, that any person to whom those industries requiring the use of intrastate natural gas for feedstock or process needs which own their own source of intrastate natural gas may have heretofore contracted to sell a portion of their own gas for feedstock or process needs shall have a priority for the use of said gas for feedstock or process needs equal to the priority accorded to their vendor by this Paragraph;</w:t>
      </w:r>
    </w:p>
    <w:p w:rsidR="00E352A0" w:rsidRPr="00116378" w:rsidRDefault="00E352A0" w:rsidP="00E352A0">
      <w:pPr>
        <w:pStyle w:val="a0"/>
      </w:pPr>
      <w:r w:rsidRPr="00116378">
        <w:t>g.</w:t>
      </w:r>
      <w:r w:rsidRPr="00116378">
        <w:tab/>
        <w:t>seventh priority shall be given to the maintenance of industrial requirements not specified in Priority 6, except for boiler fuel;</w:t>
      </w:r>
    </w:p>
    <w:p w:rsidR="00E352A0" w:rsidRPr="00116378" w:rsidRDefault="00E352A0" w:rsidP="00E352A0">
      <w:pPr>
        <w:pStyle w:val="a0"/>
      </w:pPr>
      <w:r w:rsidRPr="00116378">
        <w:t>h.</w:t>
      </w:r>
      <w:r w:rsidRPr="00116378">
        <w:tab/>
        <w:t>subject to the plants and facilities covered by the first and second priorities, eighth priority shall be given to industrial plants, including electrical generating plants to the extent not provided for in Priority 5, having a present requirement for use of intrastate natural gas for boiler fuel not possessing present alternate fuel capabilities. Such plant may, however, be required by the commissioner to convert to alternate fuels within a reasonable time, considering all pertinent circumstances, or suffer curtailment by order of the commissioner of its use of intrastate natural gas. The commissioner may require the industry affected to submit to him evidence as to why the industrial plant cannot convert to alternate fuels within the delay specified; and, if the user alleges otherwise, and if required by the commissioner, why the industrial plant cannot be operated on a profitable basis with the use of alternate fuels.</w:t>
      </w:r>
    </w:p>
    <w:p w:rsidR="00E352A0" w:rsidRPr="00116378" w:rsidRDefault="00E352A0" w:rsidP="00E352A0">
      <w:pPr>
        <w:pStyle w:val="a0"/>
      </w:pPr>
      <w:r w:rsidRPr="00116378">
        <w:t>i.</w:t>
      </w:r>
      <w:r w:rsidRPr="00116378">
        <w:tab/>
        <w:t xml:space="preserve">The commissioner may authorize the use of intrastate natural gas for use as boiler fuel if the industry demonstrates that it cannot convert to alternate fuel capability by reason of the fact that it is economically not feasible, that the industrial plant would otherwise have to close, because it could not operate with a margin of profit considered </w:t>
      </w:r>
      <w:r w:rsidRPr="00116378">
        <w:t>reasonable in the particular industry, or that the cost of converting to alternate fuels is totally disproportionate to the existing investment in plant facilities. If the commissioner determines that for those reasons the industrial plant cannot reasonably be converted to the use of alternate fuel capabilities and remain in business, the commissioner may, if he determines that intrastate natural gas is available for such use, grant to that industry a higher priority of use than is herein provided;</w:t>
      </w:r>
    </w:p>
    <w:p w:rsidR="00E352A0" w:rsidRPr="00116378" w:rsidRDefault="00E352A0" w:rsidP="00E352A0">
      <w:pPr>
        <w:pStyle w:val="a0"/>
      </w:pPr>
      <w:r w:rsidRPr="00116378">
        <w:t>j.</w:t>
      </w:r>
      <w:r w:rsidRPr="00116378">
        <w:tab/>
        <w:t>ninth priority shall be given to industrial plants including electrical generating plants to the extent not provided for in priorities five and eight, having a present requirement for boiler fuel use, in those instances where alternate fuel capabilities now exist, or may be installed with relatively minimal cost and delay. Industries possessing existing alternate fuel capabilities or, if the commissioner determines that alternate fuel capability can be installed with relatively minimal cost or delay, may be curtailed in their gas supply by the commissioner, and directed by the commissioner to change from use of intrastate natural gas to use of alternate fuels within a limited time to be fixed by the commissioner considering all pertinent circumstances. The commissioner may, if he determines that intrastate natural gas is available for such use, and if the commissioner determines that it is economically infeasible to operate a plant with alternate fuels, grant to the plant a higher priority of use.</w:t>
      </w:r>
    </w:p>
    <w:p w:rsidR="00E352A0" w:rsidRPr="00116378" w:rsidRDefault="00E352A0" w:rsidP="00E352A0">
      <w:pPr>
        <w:pStyle w:val="1"/>
      </w:pPr>
      <w:r w:rsidRPr="00116378">
        <w:t>2.</w:t>
      </w:r>
      <w:r w:rsidRPr="00116378">
        <w:tab/>
        <w:t>Each intrastate natural gas transporter and local distribution company shall annually file with the commissioner an allocation plan (consistent with the state's emergency gas shortage allocation plan) to be implemented in the event the commissioner so orders, which plan shall provide for the conservation and allocation of gas in accordance with the priorities and exemptions established herein. Such plan further shall assign curtailment priorities and volumes to each end use or local distribution customer of that intrastate natural gas transporter or local distribution company. Copies of the allocation plan shall be furnished to each intrastate natural gas transporter or made available to each local distribution company's customers, who may challenge the assigned priority status before the commissioner. Unless the commissioner determines otherwise after notice and hearing, each end user of natural gas will be considered to have the priority assigned by its intrastate natural gas transporter or local distribution company:</w:t>
      </w:r>
    </w:p>
    <w:p w:rsidR="00E352A0" w:rsidRPr="00116378" w:rsidRDefault="00E352A0" w:rsidP="00E352A0">
      <w:pPr>
        <w:pStyle w:val="a0"/>
      </w:pPr>
      <w:r w:rsidRPr="00116378">
        <w:t>a.</w:t>
      </w:r>
      <w:r w:rsidRPr="00116378">
        <w:tab/>
        <w:t>the allocation plan must identify by customer type the end use of all gas delivered by the intrastate natural gas transporter including a classification by curtailment priority and volume deliverable to all then current end use and local distribution customers of the transporter. Customers which use natural gas for more than one purpose or end use must be classified under separate curtailment priorities by volume. Such information must be updated and supplemented annually;</w:t>
      </w:r>
    </w:p>
    <w:p w:rsidR="00E352A0" w:rsidRPr="00116378" w:rsidRDefault="00E352A0" w:rsidP="00E352A0">
      <w:pPr>
        <w:pStyle w:val="a0"/>
      </w:pPr>
      <w:r w:rsidRPr="00116378">
        <w:t>b.</w:t>
      </w:r>
      <w:r w:rsidRPr="00116378">
        <w:tab/>
        <w:t>such allocation plan also shall contain procedures to be implemented by such person or entity to encourage the conservation of intrastate natural gas by its customers or employees in the event an emergency is declared.</w:t>
      </w:r>
    </w:p>
    <w:p w:rsidR="00E352A0" w:rsidRPr="00116378" w:rsidRDefault="00E352A0" w:rsidP="00E352A0">
      <w:pPr>
        <w:pStyle w:val="1"/>
      </w:pPr>
      <w:r w:rsidRPr="00116378">
        <w:lastRenderedPageBreak/>
        <w:t>3.</w:t>
      </w:r>
      <w:r w:rsidRPr="00116378">
        <w:tab/>
        <w:t>In the event the governor of Louisiana declares a state of emergency pursuant to R.S. 30:571, as amended, then and for the duration of such emergency or as otherwise ordered by the commissioner each intrastate natural gas transporter with a shortage of natural gas on its system shall curtail deliveries to its customers and shall allocate its natural gas, pursuant to order of the commissioner, so that all natural gas deliveries to its Priority 9 customers are curtailed before any curtailment of its Priority 8 customers. If all of the intrastate pipeline's Priority 9 customers are being curtailed to the maximum extent required by law and further curtailment is necessary, then deliveries of natural gas to all of its Priority 8 customers shall be curtailed before any curtailment of its Priority 7 customers. If deliveries of natural gas to all of the intrastate pipeline's Priority 8 customers are being curtailed to the maximum extent required by law and further curtailment is necessary, then deliveries of natural gas to all of its Priority 7 customers shall be curtailed before any curtailment of its Priority 6 customers. If deliveries of natural gas to all of the intrastate pipeline's Priority 7 customers are being curtailed to the maximum extent required by law and further curtailment is necessary, then deliveries of natural gas to all of its Priority 6 customers shall be curtailed before any of its Priority 5 customers, provided however, that all Priority 6 customers that do not own their own gas supply or do not acquire such supply from a wholly-owned subsidiary company for feedstock or process shall be curtailed 100 percent before gas owned by Priority 6 customers for feedstock and process use may be curtailed at all. All such curtailments shall be by the order of the commissioner issued pursuant to Paragraph B.2.</w:t>
      </w:r>
    </w:p>
    <w:p w:rsidR="00E352A0" w:rsidRPr="00116378" w:rsidRDefault="00E352A0" w:rsidP="00E352A0">
      <w:pPr>
        <w:pStyle w:val="1"/>
      </w:pPr>
      <w:r w:rsidRPr="00116378">
        <w:t>4.</w:t>
      </w:r>
      <w:r w:rsidRPr="00116378">
        <w:tab/>
        <w:t>If after the curtailments required in Paragraph C.3 have been effectuated, any intrastate natural gas transportation system still has a shortage of natural gas in its system that would require the curtailment of its Priority 5 and higher customers, then, and in that event, the commissioner shall order such additional curtailments and redeliveries of natural gas as he deems advisable and necessary to the extent authorized by law.</w:t>
      </w:r>
    </w:p>
    <w:p w:rsidR="00E352A0" w:rsidRPr="00116378" w:rsidRDefault="00E352A0" w:rsidP="00E352A0">
      <w:pPr>
        <w:pStyle w:val="A"/>
      </w:pPr>
      <w:r w:rsidRPr="00116378">
        <w:t>D.</w:t>
      </w:r>
      <w:r w:rsidRPr="00116378">
        <w:tab/>
        <w:t>The commissioner may, as he deems necessary, change the emergency gas shortage allocation plan and/or the priorities contained therein, but in the absence of a serious immediate emergency as is hereinafter provided, may only do so after public hearings.</w:t>
      </w:r>
    </w:p>
    <w:p w:rsidR="00E352A0" w:rsidRPr="00116378" w:rsidRDefault="00E352A0" w:rsidP="00E352A0">
      <w:pPr>
        <w:pStyle w:val="1"/>
      </w:pPr>
      <w:r w:rsidRPr="00116378">
        <w:t>1.</w:t>
      </w:r>
      <w:r w:rsidRPr="00116378">
        <w:tab/>
        <w:t>All applicable procedures required by Section 953 of the Administrative Procedure Act, R.S. 49:951-962, for the adoption of administrative rules, shall be complied with for the establishment and promulgation of any such changes to said plan and/or priorities.</w:t>
      </w:r>
    </w:p>
    <w:p w:rsidR="00E352A0" w:rsidRPr="00116378" w:rsidRDefault="00E352A0" w:rsidP="00E352A0">
      <w:pPr>
        <w:pStyle w:val="1"/>
      </w:pPr>
      <w:r w:rsidRPr="00116378">
        <w:t>2.</w:t>
      </w:r>
      <w:r w:rsidRPr="00116378">
        <w:tab/>
        <w:t>The plan shall be implemented as so changed and promulgated in the event the state of emergency is or has been declared by the governor as specified in Subsection B.</w:t>
      </w:r>
    </w:p>
    <w:p w:rsidR="00E352A0" w:rsidRPr="00116378" w:rsidRDefault="00E352A0" w:rsidP="00E352A0">
      <w:pPr>
        <w:pStyle w:val="1"/>
      </w:pPr>
      <w:r w:rsidRPr="00116378">
        <w:t>3.</w:t>
      </w:r>
      <w:r w:rsidRPr="00116378">
        <w:tab/>
        <w:t xml:space="preserve">All intrastate natural gas transporters directly affected by any such change in the plan, priority assignments, curtailments procedures, orders, rules or regulations of the commissioner and purchasers from and/or such transporters' system shall be notified in writing by the commissioner of such change, specifying the curtailment procedures, orders, </w:t>
      </w:r>
      <w:r w:rsidRPr="00116378">
        <w:t>rules or regulations they must now comply with and/or are now subject to.</w:t>
      </w:r>
    </w:p>
    <w:p w:rsidR="00E352A0" w:rsidRPr="00116378" w:rsidRDefault="00E352A0" w:rsidP="00E352A0">
      <w:pPr>
        <w:pStyle w:val="A"/>
      </w:pPr>
      <w:r w:rsidRPr="00116378">
        <w:t>E.</w:t>
      </w:r>
      <w:r w:rsidRPr="00116378">
        <w:tab/>
        <w:t>If after a state of emergency has been declared by the governor as specified in Subsection B, the commissioner finds to exist a serious immediate emergency, which requires a change in the plan and/or the priorities therein, he may change the plan and/or the priorities without first having a hearing by issuing an emergency order providing for such changes.</w:t>
      </w:r>
    </w:p>
    <w:p w:rsidR="00E352A0" w:rsidRPr="00116378" w:rsidRDefault="00E352A0" w:rsidP="00E352A0">
      <w:pPr>
        <w:pStyle w:val="1"/>
      </w:pPr>
      <w:r w:rsidRPr="00116378">
        <w:t>1.</w:t>
      </w:r>
      <w:r w:rsidRPr="00116378">
        <w:tab/>
        <w:t>All applicable procedures set forth in the Administrative Procedure Act, R.S. 49:951-968, shall be complied with.</w:t>
      </w:r>
    </w:p>
    <w:p w:rsidR="00E352A0" w:rsidRPr="00116378" w:rsidRDefault="00E352A0" w:rsidP="00E352A0">
      <w:pPr>
        <w:pStyle w:val="1"/>
      </w:pPr>
      <w:r w:rsidRPr="00116378">
        <w:t>2.</w:t>
      </w:r>
      <w:r w:rsidRPr="00116378">
        <w:tab/>
        <w:t>All intrastate natural gas transporters directly affected by any such emergency order providing for any change in the plan, priority assignments, curtailment procedures, orders, rules or regulations of the commissioner relating to the plan, and customers on such transporters' system shall be notified in writing by the commissioner of such change, specifying the curtailment procedures, orders, rules or regulations they must now comply with.</w:t>
      </w:r>
    </w:p>
    <w:p w:rsidR="00E352A0" w:rsidRPr="00116378" w:rsidRDefault="00E352A0" w:rsidP="00E352A0">
      <w:pPr>
        <w:pStyle w:val="1"/>
      </w:pPr>
      <w:r w:rsidRPr="00116378">
        <w:t>3.</w:t>
      </w:r>
      <w:r w:rsidRPr="00116378">
        <w:tab/>
        <w:t>The emergency order shall only remain in force for 30 days from its effective date, unless and except the commissioner has been physically unable to hold and complete public hearings by reason of the pressure of multiple public hearings on such matters:</w:t>
      </w:r>
    </w:p>
    <w:p w:rsidR="00E352A0" w:rsidRPr="00116378" w:rsidRDefault="00E352A0" w:rsidP="00E352A0">
      <w:pPr>
        <w:pStyle w:val="a0"/>
      </w:pPr>
      <w:r w:rsidRPr="00116378">
        <w:t>a.</w:t>
      </w:r>
      <w:r w:rsidRPr="00116378">
        <w:tab/>
        <w:t>in such case, the emergency order shall only remain in effect until such time as the commissioner can physically conduct and complete a hearing for the change of the plan and/or priorities but in no case longer than 120 days from its effective date, after which time the order will automatically expire;</w:t>
      </w:r>
    </w:p>
    <w:p w:rsidR="00E352A0" w:rsidRPr="00116378" w:rsidRDefault="00E352A0" w:rsidP="00E352A0">
      <w:pPr>
        <w:pStyle w:val="a0"/>
      </w:pPr>
      <w:r w:rsidRPr="00116378">
        <w:t>b.</w:t>
      </w:r>
      <w:r w:rsidRPr="00116378">
        <w:tab/>
        <w:t>any such time period commences on the effective date of such order;</w:t>
      </w:r>
    </w:p>
    <w:p w:rsidR="00E352A0" w:rsidRPr="00116378" w:rsidRDefault="00E352A0" w:rsidP="00E352A0">
      <w:pPr>
        <w:pStyle w:val="a0"/>
      </w:pPr>
      <w:r w:rsidRPr="00116378">
        <w:t>c.</w:t>
      </w:r>
      <w:r w:rsidRPr="00116378">
        <w:tab/>
        <w:t>in any event, the emergency order shall expire whenever the change is established and promulgated after notice and public hearings as provided in Subsection D.</w:t>
      </w:r>
    </w:p>
    <w:p w:rsidR="00E352A0" w:rsidRPr="00116378" w:rsidRDefault="00E352A0" w:rsidP="00E352A0">
      <w:pPr>
        <w:pStyle w:val="A"/>
      </w:pPr>
      <w:r w:rsidRPr="00116378">
        <w:t>F.</w:t>
      </w:r>
      <w:r w:rsidRPr="00116378">
        <w:tab/>
        <w:t>If after a state of emergency has been declared by the governor as specified in Subsection B, the commissioner finds to exist a serious immediate emergency, he has the express authority to alter the emergency gas shortage allocation plan as to individual situations in order to alleviate exceptional hardship cases.</w:t>
      </w:r>
    </w:p>
    <w:p w:rsidR="00E352A0" w:rsidRPr="00116378" w:rsidRDefault="00E352A0" w:rsidP="00E352A0">
      <w:pPr>
        <w:pStyle w:val="1"/>
      </w:pPr>
      <w:r w:rsidRPr="00116378">
        <w:t>1.</w:t>
      </w:r>
      <w:r w:rsidRPr="00116378">
        <w:tab/>
        <w:t xml:space="preserve">For purposes of Subsection F.2.b, </w:t>
      </w:r>
      <w:r w:rsidRPr="00116378">
        <w:rPr>
          <w:i/>
        </w:rPr>
        <w:t>interested parties</w:t>
      </w:r>
      <w:r w:rsidRPr="00116378">
        <w:t xml:space="preserve"> shall mean any transporter of intrastate natural gas that would be directly affected by the granting of an exception to the emergency gas shortage allocation plan, as well as all customers on such transporters' system and any person which owns its own gas supply that would be directly affected.</w:t>
      </w:r>
    </w:p>
    <w:p w:rsidR="00E352A0" w:rsidRPr="00116378" w:rsidRDefault="00E352A0" w:rsidP="00E352A0">
      <w:pPr>
        <w:pStyle w:val="1"/>
      </w:pPr>
      <w:r w:rsidRPr="00116378">
        <w:t>2.</w:t>
      </w:r>
      <w:r w:rsidRPr="00116378">
        <w:tab/>
        <w:t>Any individual seeking to take advantage of this provision shall:</w:t>
      </w:r>
    </w:p>
    <w:p w:rsidR="00E352A0" w:rsidRPr="00116378" w:rsidRDefault="00E352A0" w:rsidP="00E352A0">
      <w:pPr>
        <w:pStyle w:val="a0"/>
      </w:pPr>
      <w:r w:rsidRPr="00116378">
        <w:t>a.</w:t>
      </w:r>
      <w:r w:rsidRPr="00116378">
        <w:tab/>
        <w:t>request the commissioner in writing for such an exception, which written application shall include:</w:t>
      </w:r>
    </w:p>
    <w:p w:rsidR="00E352A0" w:rsidRPr="00116378" w:rsidRDefault="00E352A0" w:rsidP="00E352A0">
      <w:pPr>
        <w:pStyle w:val="i0"/>
        <w:outlineLvl w:val="6"/>
      </w:pPr>
      <w:r w:rsidRPr="00116378">
        <w:tab/>
        <w:t>i.</w:t>
      </w:r>
      <w:r w:rsidRPr="00116378">
        <w:tab/>
        <w:t>a statement of the facts and circumstances that create an exceptional hardship case;</w:t>
      </w:r>
    </w:p>
    <w:p w:rsidR="00E352A0" w:rsidRPr="00116378" w:rsidRDefault="00E352A0" w:rsidP="00E352A0">
      <w:pPr>
        <w:pStyle w:val="i0"/>
        <w:outlineLvl w:val="6"/>
      </w:pPr>
      <w:r w:rsidRPr="00116378">
        <w:lastRenderedPageBreak/>
        <w:tab/>
        <w:t>ii.</w:t>
      </w:r>
      <w:r w:rsidRPr="00116378">
        <w:tab/>
        <w:t>a list of the names and addresses of all interested parties;</w:t>
      </w:r>
    </w:p>
    <w:p w:rsidR="00E352A0" w:rsidRPr="00116378" w:rsidRDefault="00E352A0" w:rsidP="00E352A0">
      <w:pPr>
        <w:pStyle w:val="i0"/>
        <w:outlineLvl w:val="6"/>
      </w:pPr>
      <w:r w:rsidRPr="00116378">
        <w:tab/>
        <w:t>iii.</w:t>
      </w:r>
      <w:r w:rsidRPr="00116378">
        <w:tab/>
        <w:t>a statement that all interested parties have been notified in writing as required by this Section;</w:t>
      </w:r>
    </w:p>
    <w:p w:rsidR="00E352A0" w:rsidRPr="00116378" w:rsidRDefault="00E352A0" w:rsidP="00E352A0">
      <w:pPr>
        <w:pStyle w:val="a0"/>
      </w:pPr>
      <w:r w:rsidRPr="00116378">
        <w:t>b.</w:t>
      </w:r>
      <w:r w:rsidRPr="00116378">
        <w:tab/>
        <w:t>notify in writing all interested parties of the application to the commissioner for an individual exception based on exceptional hardship;</w:t>
      </w:r>
    </w:p>
    <w:p w:rsidR="00E352A0" w:rsidRPr="00116378" w:rsidRDefault="00E352A0" w:rsidP="00E352A0">
      <w:pPr>
        <w:pStyle w:val="a0"/>
      </w:pPr>
      <w:r w:rsidRPr="00116378">
        <w:t>c.</w:t>
      </w:r>
      <w:r w:rsidRPr="00116378">
        <w:tab/>
        <w:t>present to the commissioner such evidence as he deems necessary to provide his case of exceptional hardship.</w:t>
      </w:r>
    </w:p>
    <w:p w:rsidR="00E352A0" w:rsidRPr="00116378" w:rsidRDefault="00E352A0" w:rsidP="00E352A0">
      <w:pPr>
        <w:pStyle w:val="1"/>
      </w:pPr>
      <w:r w:rsidRPr="00116378">
        <w:t>3.</w:t>
      </w:r>
      <w:r w:rsidRPr="00116378">
        <w:tab/>
        <w:t>The emergency order shall only remain in force for 30 days from its effective date, unless and except the commissioner has been physically unable to hold and complete public hearings by reason of the pressure of multiple public hearings on such matters:</w:t>
      </w:r>
    </w:p>
    <w:p w:rsidR="00E352A0" w:rsidRPr="00116378" w:rsidRDefault="00E352A0" w:rsidP="00E352A0">
      <w:pPr>
        <w:pStyle w:val="a0"/>
      </w:pPr>
      <w:r w:rsidRPr="00116378">
        <w:t>a.</w:t>
      </w:r>
      <w:r w:rsidRPr="00116378">
        <w:tab/>
        <w:t>in such case, the emergency order shall only remain in effect until such time as the commissioner can physically conduct and complete a hearing for the change of the plan and/or priorities, but in no case longer than 120 days from its effective date, after which time the order will automatically expire;</w:t>
      </w:r>
    </w:p>
    <w:p w:rsidR="00E352A0" w:rsidRPr="00116378" w:rsidRDefault="00E352A0" w:rsidP="00E352A0">
      <w:pPr>
        <w:pStyle w:val="a0"/>
      </w:pPr>
      <w:r w:rsidRPr="00116378">
        <w:t>b.</w:t>
      </w:r>
      <w:r w:rsidRPr="00116378">
        <w:tab/>
        <w:t>any such time period, commences on the effective date of such order;</w:t>
      </w:r>
    </w:p>
    <w:p w:rsidR="00E352A0" w:rsidRPr="00116378" w:rsidRDefault="00E352A0" w:rsidP="00E352A0">
      <w:pPr>
        <w:pStyle w:val="a0"/>
      </w:pPr>
      <w:r w:rsidRPr="00116378">
        <w:t>c.</w:t>
      </w:r>
      <w:r w:rsidRPr="00116378">
        <w:tab/>
        <w:t>in any event, the emergency order shall expire whenever the change is established and promulgated after notice and public hearings as provided in Subsection D.</w:t>
      </w:r>
    </w:p>
    <w:p w:rsidR="00E352A0" w:rsidRPr="00116378" w:rsidRDefault="00E352A0" w:rsidP="00E352A0">
      <w:pPr>
        <w:pStyle w:val="1"/>
      </w:pPr>
      <w:r w:rsidRPr="00116378">
        <w:t>4.</w:t>
      </w:r>
      <w:r w:rsidRPr="00116378">
        <w:tab/>
        <w:t>Any action taken by the commissioner pursuant to a hearing called in response to any person seeking an individual exception under this Part shall be considered an "adjudication" for purposes of the Administrative Procedure Act, R.S. 49:951-968.</w:t>
      </w:r>
    </w:p>
    <w:p w:rsidR="00E352A0" w:rsidRPr="00116378" w:rsidRDefault="00E352A0" w:rsidP="00E352A0">
      <w:pPr>
        <w:pStyle w:val="1"/>
      </w:pPr>
      <w:r w:rsidRPr="00116378">
        <w:t>5.</w:t>
      </w:r>
      <w:r w:rsidRPr="00116378">
        <w:tab/>
        <w:t>Whatever action the commissioner takes pursuant to the requested exception, all interested parties shall be notified in writing by the commissioner of such action, specifying what curtailment procedures, orders, rules or regulations they must now comply with and/or are now subject to.</w:t>
      </w:r>
    </w:p>
    <w:p w:rsidR="00E352A0" w:rsidRPr="00116378" w:rsidRDefault="00E352A0" w:rsidP="00E352A0">
      <w:pPr>
        <w:pStyle w:val="A"/>
      </w:pPr>
      <w:r w:rsidRPr="00116378">
        <w:t>G.</w:t>
      </w:r>
      <w:r w:rsidRPr="00116378">
        <w:tab/>
        <w:t>Any person affected by any assignment of priorities, curtailment procedures, rules, regulations or orders of the commissioner relating to the emergency gas shortage allocation plan, or changes therein may request the commissioner to call a hearing to contest such assignment of priority, curtailment procedure, rule, regulation or order.</w:t>
      </w:r>
    </w:p>
    <w:p w:rsidR="00E352A0" w:rsidRPr="00116378" w:rsidRDefault="00E352A0" w:rsidP="00E352A0">
      <w:pPr>
        <w:pStyle w:val="1"/>
      </w:pPr>
      <w:r w:rsidRPr="00116378">
        <w:t>1.</w:t>
      </w:r>
      <w:r w:rsidRPr="00116378">
        <w:tab/>
        <w:t xml:space="preserve">For purposes of this Paragraph, </w:t>
      </w:r>
      <w:r w:rsidRPr="00116378">
        <w:rPr>
          <w:i/>
        </w:rPr>
        <w:t>interested parties</w:t>
      </w:r>
      <w:r w:rsidRPr="00116378">
        <w:t xml:space="preserve"> shall mean any transporter of intrastate natural gas that would be directly affected by any change in the assignment of priorities, curtailment procedures, orders, rules or regulations of the commissioner relating to the plan, as well as all customers on such transporters' system.</w:t>
      </w:r>
    </w:p>
    <w:p w:rsidR="00E352A0" w:rsidRPr="00116378" w:rsidRDefault="00E352A0" w:rsidP="00E352A0">
      <w:pPr>
        <w:pStyle w:val="1"/>
      </w:pPr>
      <w:r w:rsidRPr="00116378">
        <w:t>2.</w:t>
      </w:r>
      <w:r w:rsidRPr="00116378">
        <w:tab/>
        <w:t>Any person contesting the assignment of priorities, curtailment procedures, orders, rules or regulations of the commissioner relating to the plan, or changes therein, shall:</w:t>
      </w:r>
    </w:p>
    <w:p w:rsidR="00E352A0" w:rsidRPr="00116378" w:rsidRDefault="00E352A0" w:rsidP="00E352A0">
      <w:pPr>
        <w:pStyle w:val="a0"/>
      </w:pPr>
      <w:r w:rsidRPr="00116378">
        <w:t>a.</w:t>
      </w:r>
      <w:r w:rsidRPr="00116378">
        <w:tab/>
        <w:t xml:space="preserve">request the commissioner in writing for a hearing in order to contest said priority assignment, curtailment </w:t>
      </w:r>
      <w:r w:rsidRPr="00116378">
        <w:t>procedure, order, rule or regulation of the commissioner, which written application shall include:</w:t>
      </w:r>
    </w:p>
    <w:p w:rsidR="00E352A0" w:rsidRPr="00116378" w:rsidRDefault="00E352A0" w:rsidP="00E352A0">
      <w:pPr>
        <w:pStyle w:val="i0"/>
        <w:outlineLvl w:val="6"/>
      </w:pPr>
      <w:r w:rsidRPr="00116378">
        <w:tab/>
        <w:t>i.</w:t>
      </w:r>
      <w:r w:rsidRPr="00116378">
        <w:tab/>
        <w:t>a concise statement of the matters being contested and the reasons therefor;</w:t>
      </w:r>
    </w:p>
    <w:p w:rsidR="00E352A0" w:rsidRPr="00116378" w:rsidRDefault="00E352A0" w:rsidP="00E352A0">
      <w:pPr>
        <w:pStyle w:val="i0"/>
        <w:outlineLvl w:val="6"/>
      </w:pPr>
      <w:r w:rsidRPr="00116378">
        <w:tab/>
        <w:t>ii.</w:t>
      </w:r>
      <w:r w:rsidRPr="00116378">
        <w:tab/>
        <w:t>a list of the names and addresses of all interested parties;</w:t>
      </w:r>
    </w:p>
    <w:p w:rsidR="00E352A0" w:rsidRPr="00116378" w:rsidRDefault="00E352A0" w:rsidP="00E352A0">
      <w:pPr>
        <w:pStyle w:val="i0"/>
        <w:outlineLvl w:val="6"/>
      </w:pPr>
      <w:r w:rsidRPr="00116378">
        <w:tab/>
        <w:t>iii.</w:t>
      </w:r>
      <w:r w:rsidRPr="00116378">
        <w:tab/>
        <w:t>a statement that all interested parties have been notified in writing as required by this Section;</w:t>
      </w:r>
    </w:p>
    <w:p w:rsidR="00E352A0" w:rsidRPr="00116378" w:rsidRDefault="00E352A0" w:rsidP="00E352A0">
      <w:pPr>
        <w:pStyle w:val="a0"/>
      </w:pPr>
      <w:r w:rsidRPr="00116378">
        <w:t>b.</w:t>
      </w:r>
      <w:r w:rsidRPr="00116378">
        <w:tab/>
        <w:t>notify in writing all interested parties of the requested hearing;</w:t>
      </w:r>
    </w:p>
    <w:p w:rsidR="00E352A0" w:rsidRPr="00116378" w:rsidRDefault="00E352A0" w:rsidP="00E352A0">
      <w:pPr>
        <w:pStyle w:val="a0"/>
      </w:pPr>
      <w:r w:rsidRPr="00116378">
        <w:t>c.</w:t>
      </w:r>
      <w:r w:rsidRPr="00116378">
        <w:tab/>
        <w:t>present to the commissioner such evidence as he deems necessary to prove his case.</w:t>
      </w:r>
    </w:p>
    <w:p w:rsidR="00E352A0" w:rsidRPr="00116378" w:rsidRDefault="00E352A0" w:rsidP="00E352A0">
      <w:pPr>
        <w:pStyle w:val="1"/>
      </w:pPr>
      <w:r w:rsidRPr="00116378">
        <w:t>3.</w:t>
      </w:r>
      <w:r w:rsidRPr="00116378">
        <w:tab/>
        <w:t>The commissioner shall, as soon as practical after receiving such request, call a public hearing:</w:t>
      </w:r>
    </w:p>
    <w:p w:rsidR="00E352A0" w:rsidRPr="00116378" w:rsidRDefault="00E352A0" w:rsidP="00E352A0">
      <w:pPr>
        <w:pStyle w:val="a0"/>
      </w:pPr>
      <w:r w:rsidRPr="00116378">
        <w:t>a.</w:t>
      </w:r>
      <w:r w:rsidRPr="00116378">
        <w:tab/>
        <w:t>interested parties shall be notified in writing by the person seeking the exception;</w:t>
      </w:r>
    </w:p>
    <w:p w:rsidR="00E352A0" w:rsidRPr="00116378" w:rsidRDefault="00E352A0" w:rsidP="00E352A0">
      <w:pPr>
        <w:pStyle w:val="a0"/>
      </w:pPr>
      <w:r w:rsidRPr="00116378">
        <w:t>b.</w:t>
      </w:r>
      <w:r w:rsidRPr="00116378">
        <w:tab/>
        <w:t>in addition to the above notice, notice of the public hearing shall be published in the official journal of Louisiana at least 10 days prior to the date of the hearing.</w:t>
      </w:r>
    </w:p>
    <w:p w:rsidR="00E352A0" w:rsidRPr="00116378" w:rsidRDefault="00E352A0" w:rsidP="00E352A0">
      <w:pPr>
        <w:pStyle w:val="1"/>
      </w:pPr>
      <w:r w:rsidRPr="00116378">
        <w:t>4.</w:t>
      </w:r>
      <w:r w:rsidRPr="00116378">
        <w:tab/>
        <w:t>Any action taken by the commissioner pursuant to a hearing called in response to any person seeking an individual exception under this Part shall be considered an "adjudication" for purposes of the Administrative Procedure Act, R.S. 49:951-968.</w:t>
      </w:r>
    </w:p>
    <w:p w:rsidR="00E352A0" w:rsidRPr="00116378" w:rsidRDefault="00E352A0" w:rsidP="00E352A0">
      <w:pPr>
        <w:pStyle w:val="1"/>
      </w:pPr>
      <w:r w:rsidRPr="00116378">
        <w:t>5.</w:t>
      </w:r>
      <w:r w:rsidRPr="00116378">
        <w:tab/>
        <w:t>Within 30 days after the conclusion of such hearing, the commissioner shall take whatever action he deems necessary by way of order, rule or regulation:</w:t>
      </w:r>
    </w:p>
    <w:p w:rsidR="00E352A0" w:rsidRPr="00116378" w:rsidRDefault="00E352A0" w:rsidP="00E352A0">
      <w:pPr>
        <w:pStyle w:val="a0"/>
      </w:pPr>
      <w:r w:rsidRPr="00116378">
        <w:t>a.</w:t>
      </w:r>
      <w:r w:rsidRPr="00116378">
        <w:tab/>
        <w:t>any change in assignment of priorities, curtailment procedure order, rule or regulation of the commissioner pertaining to the plan as a result of such contested hearings may be promulgated without the necessity of further public hearings and the contested hearings shall serve as public hearings required in Subsection D;</w:t>
      </w:r>
    </w:p>
    <w:p w:rsidR="00E352A0" w:rsidRPr="00116378" w:rsidRDefault="00E352A0" w:rsidP="00E352A0">
      <w:pPr>
        <w:pStyle w:val="a0"/>
      </w:pPr>
      <w:r w:rsidRPr="00116378">
        <w:t>b.</w:t>
      </w:r>
      <w:r w:rsidRPr="00116378">
        <w:tab/>
        <w:t>in the event the commissioner fails or refuses to take action within 30 days after completion of such hearings, he may be compelled to do so by mandamus at the suit of any interested party;</w:t>
      </w:r>
    </w:p>
    <w:p w:rsidR="00E352A0" w:rsidRPr="00116378" w:rsidRDefault="00E352A0" w:rsidP="00E352A0">
      <w:pPr>
        <w:pStyle w:val="a0"/>
      </w:pPr>
      <w:r w:rsidRPr="00116378">
        <w:t>c.</w:t>
      </w:r>
      <w:r w:rsidRPr="00116378">
        <w:tab/>
        <w:t>all interested parties shall be notified in writing by the commissioner of any such change, specifying what curtailment procedures, orders, rules or regulations, they now must comply with and/or are now subject to.</w:t>
      </w:r>
    </w:p>
    <w:p w:rsidR="00E352A0" w:rsidRPr="00116378" w:rsidRDefault="00E352A0" w:rsidP="00E352A0">
      <w:pPr>
        <w:pStyle w:val="1"/>
      </w:pPr>
      <w:r w:rsidRPr="00116378">
        <w:t>6.</w:t>
      </w:r>
      <w:r w:rsidRPr="00116378">
        <w:tab/>
        <w:t>Any such party contesting the assignment of priorities, curtailment procedures, rules, regulations or orders of the commissioner aggrieved by the ruling of the commissioner is entitled to such rehearing and judicial review as provided in the Administrative Procedure Act, R.S. 49:951-968.</w:t>
      </w:r>
    </w:p>
    <w:p w:rsidR="00E352A0" w:rsidRPr="00116378" w:rsidRDefault="00E352A0" w:rsidP="00E352A0">
      <w:pPr>
        <w:pStyle w:val="1"/>
      </w:pPr>
      <w:r w:rsidRPr="00116378">
        <w:t>7.</w:t>
      </w:r>
      <w:r w:rsidRPr="00116378">
        <w:tab/>
        <w:t>All requirements and procedures established above in Paragraphs G.1-6 apply equally to any person seeking an individual exception on the basis of unintended results.</w:t>
      </w:r>
    </w:p>
    <w:p w:rsidR="00E352A0" w:rsidRPr="00116378" w:rsidRDefault="00E352A0" w:rsidP="00E352A0">
      <w:pPr>
        <w:pStyle w:val="A"/>
      </w:pPr>
      <w:r w:rsidRPr="00116378">
        <w:t>H.</w:t>
      </w:r>
      <w:r w:rsidRPr="00116378">
        <w:tab/>
        <w:t xml:space="preserve">If the results of some aspects of the emergency gas shortage allocation plan promulgated by the commissioner are </w:t>
      </w:r>
      <w:r w:rsidRPr="00116378">
        <w:lastRenderedPageBreak/>
        <w:t>contrary to its stated intent, the person affected may request the commissioner to grant an individual exception on the basis of unintended results.</w:t>
      </w:r>
    </w:p>
    <w:p w:rsidR="00E352A0" w:rsidRPr="00116378" w:rsidRDefault="00E352A0" w:rsidP="00E352A0">
      <w:pPr>
        <w:pStyle w:val="A"/>
      </w:pPr>
      <w:r w:rsidRPr="00116378">
        <w:t>I.</w:t>
      </w:r>
      <w:r w:rsidRPr="00116378">
        <w:tab/>
        <w:t>Any curtailment procedure provided for, whether contained in the emergency gas shortage allocation plan promulgated by the commissioner or the allocation plan of each transporter must provide for curtailment to the extent permitted by law on each transporter's system of all those placed in the lower priority category before any curtailment of the next higher priority is commenced, unless and except the commissioner finds exceptions as provided in Subsection F or H or that such exception is in the public interest.</w:t>
      </w:r>
    </w:p>
    <w:p w:rsidR="00E352A0" w:rsidRPr="00116378" w:rsidRDefault="00E352A0" w:rsidP="00E352A0">
      <w:pPr>
        <w:pStyle w:val="A"/>
      </w:pPr>
      <w:r w:rsidRPr="00116378">
        <w:t>J.</w:t>
      </w:r>
      <w:r w:rsidRPr="00116378">
        <w:tab/>
        <w:t>No daily allocation, curtailment procedure, rule, regulation or order of the commissioner relating to the emergency gas shortage allocation plan shall apply to natural gas in amounts less than 25 million cubic feet per day, inclusive, owned or purchased by a person at or near the field where produced and transported by said person through his own pipeline or pipeline facility solely for his own consumption, except and unless:</w:t>
      </w:r>
    </w:p>
    <w:p w:rsidR="00E352A0" w:rsidRPr="00116378" w:rsidRDefault="00E352A0" w:rsidP="00E352A0">
      <w:pPr>
        <w:pStyle w:val="1"/>
      </w:pPr>
      <w:r w:rsidRPr="00116378">
        <w:t>1.</w:t>
      </w:r>
      <w:r w:rsidRPr="00116378">
        <w:tab/>
        <w:t>after a state of emergency has been declared by the governor as specified in Subsection C, the commissioner finds to exist a serious immediate emergency impairing gas otherwise required for the first five priorities of the emergency gas shortage allocation plan which cannot be substantially otherwise provided for;</w:t>
      </w:r>
    </w:p>
    <w:p w:rsidR="00E352A0" w:rsidRPr="00116378" w:rsidRDefault="00E352A0" w:rsidP="00E352A0">
      <w:pPr>
        <w:pStyle w:val="1"/>
      </w:pPr>
      <w:r w:rsidRPr="00116378">
        <w:t>2.</w:t>
      </w:r>
      <w:r w:rsidRPr="00116378">
        <w:tab/>
        <w:t>notwithstanding such a serious immediate emergency, no daily allocation, curtailment procedure, rule, regulation or order of the commissioner relating to or part of the emergency gas shortage allocation plan may ever result in the reduction of more than 10 percent of such gas above described in Subsection J.</w:t>
      </w:r>
    </w:p>
    <w:p w:rsidR="00E352A0" w:rsidRPr="00116378" w:rsidRDefault="00E352A0" w:rsidP="00E352A0">
      <w:pPr>
        <w:pStyle w:val="A"/>
      </w:pPr>
      <w:r w:rsidRPr="00116378">
        <w:t>K.</w:t>
      </w:r>
      <w:r w:rsidRPr="00116378">
        <w:tab/>
        <w:t>Notwithstanding any other provision of this regulation, no daily allocation, curtailment, procedure, rule, regulation or order of the commissioner relating to or forming part of the emergency gas shortage allocation plan may result in a reduction of more than 10 percent of the maximum daily quantity of intrastate natural gas contracted to be delivered to a purchaser under any contract existing on the effective date of the Natural Resources and Energy Act of 1973.</w:t>
      </w:r>
    </w:p>
    <w:p w:rsidR="00E352A0" w:rsidRPr="00116378" w:rsidRDefault="00E352A0" w:rsidP="00E352A0">
      <w:pPr>
        <w:pStyle w:val="A"/>
      </w:pPr>
      <w:r w:rsidRPr="00116378">
        <w:t>L.</w:t>
      </w:r>
      <w:r w:rsidRPr="00116378">
        <w:tab/>
        <w:t>Noncompliance with the emergency gas shortage allocation plan or any curtailment procedure, rule, regulation or order of the commissioner relating thereto may not be excused on the grounds of any private contractual obligations.</w:t>
      </w:r>
    </w:p>
    <w:p w:rsidR="00E352A0" w:rsidRPr="00116378" w:rsidRDefault="00E352A0" w:rsidP="00E352A0">
      <w:pPr>
        <w:pStyle w:val="A"/>
      </w:pPr>
      <w:r w:rsidRPr="00116378">
        <w:t>M.</w:t>
      </w:r>
      <w:r w:rsidRPr="00116378">
        <w:tab/>
        <w:t>No person who complies with the emergency gas shortage allocation plan or any curtailment procedure, rule, regulation or order of the commissioner relating thereto shall be liable to any person for any damages, including without limitation, consequential or indirect damages, whether ex contractu or ex delicto, by reason of such compliance, unless the applicant seeking a declaration of an emergency is determined by the commissioner to have knowingly and willfully improperly obtained the order and implemented the emergency gas shortage allocation plan, in which event protection from liability for damages shall not be available to such applicant.</w:t>
      </w:r>
    </w:p>
    <w:p w:rsidR="00E352A0" w:rsidRPr="00116378" w:rsidRDefault="00E352A0" w:rsidP="00E352A0">
      <w:pPr>
        <w:pStyle w:val="A"/>
      </w:pPr>
      <w:r w:rsidRPr="00116378">
        <w:t>N.</w:t>
      </w:r>
      <w:r w:rsidRPr="00116378">
        <w:tab/>
        <w:t>Notwithstanding any other provision of this regulation, no intrastate natural gas transporter shall be required to curtail or to redeliver for the use of any third-party, plant protection gas and Natural Gas Policy Act of 1978 ("NGPA") Section 311(a)2 gas.</w:t>
      </w:r>
    </w:p>
    <w:p w:rsidR="00E352A0" w:rsidRPr="00116378" w:rsidRDefault="00E352A0" w:rsidP="00E352A0">
      <w:pPr>
        <w:pStyle w:val="1"/>
      </w:pPr>
      <w:r w:rsidRPr="00116378">
        <w:t>1.</w:t>
      </w:r>
      <w:r w:rsidRPr="00116378">
        <w:tab/>
      </w:r>
      <w:r w:rsidRPr="00116378">
        <w:rPr>
          <w:i/>
        </w:rPr>
        <w:t>Plant protection gas</w:t>
      </w:r>
      <w:r w:rsidRPr="00116378">
        <w:t xml:space="preserve"> signifies those volumes of natural gas necessary to ensure the orderly shutdown of plant manufacturing facilities without significant risk to plant personnel, property, or the environment, including protection of materials in process, and, thereafter, required to maintain basic services such as air, water, light, and heating necessary to ensure the continued protection of such personnel, property, or the environment.</w:t>
      </w:r>
    </w:p>
    <w:p w:rsidR="00E352A0" w:rsidRPr="00116378" w:rsidRDefault="00E352A0" w:rsidP="00E352A0">
      <w:pPr>
        <w:pStyle w:val="1"/>
      </w:pPr>
      <w:r w:rsidRPr="00116378">
        <w:t>2.</w:t>
      </w:r>
      <w:r w:rsidRPr="00116378">
        <w:tab/>
        <w:t>In order to qualify for plant protection gas, any end user of natural gas in the state of Louisiana must apply to the commissioner for a determination of its plant protection gas, including a plan for safe and orderly shutdown of the plant.</w:t>
      </w:r>
    </w:p>
    <w:p w:rsidR="00E352A0" w:rsidRPr="00116378" w:rsidRDefault="00E352A0" w:rsidP="00E352A0">
      <w:pPr>
        <w:pStyle w:val="A"/>
      </w:pPr>
      <w:r w:rsidRPr="00116378">
        <w:t>O.</w:t>
      </w:r>
      <w:r w:rsidRPr="00116378">
        <w:tab/>
        <w:t>In implementing the state's emergency gas shortage allocation plan, all gas volumes required to be curtailed or reallocated from one intrastate natural gas transporter's pipeline system to another intrastate natural gas transporter to meet priorities one through five on any intrastate natural gas transporter's system shall, to the extent practical, be taken statewide from all intrastate natural gas transporters directly and indirectly connected to and capable of delivering gas into the intrastate natural gas transporter's system requiring the reallocated volumes.</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7:87 (March 1981), amended LR 18:64 </w:t>
      </w:r>
      <w:r>
        <w:t>(January 1992), repromulgated LR 49:288 (February 2023).</w:t>
      </w:r>
    </w:p>
    <w:p w:rsidR="00E352A0" w:rsidRPr="00116378" w:rsidRDefault="00E352A0" w:rsidP="00E352A0">
      <w:pPr>
        <w:pStyle w:val="Section"/>
      </w:pPr>
      <w:bookmarkStart w:id="161" w:name="_Toc187488046"/>
      <w:bookmarkStart w:id="162" w:name="_Toc46827601"/>
      <w:bookmarkStart w:id="163" w:name="_Toc178265426"/>
      <w:r w:rsidRPr="00116378">
        <w:t>§1103.</w:t>
      </w:r>
      <w:r w:rsidRPr="00116378">
        <w:tab/>
        <w:t>Governing Compilation and Publication of Information Pursuant to §§546.A.(5) and 550 of the Act</w:t>
      </w:r>
      <w:bookmarkEnd w:id="161"/>
      <w:bookmarkEnd w:id="162"/>
      <w:r w:rsidRPr="00A7617D">
        <w:br/>
        <w:t>(Formerly §14</w:t>
      </w:r>
      <w:r>
        <w:t>3</w:t>
      </w:r>
      <w:r w:rsidRPr="00A7617D">
        <w:t>)</w:t>
      </w:r>
      <w:bookmarkEnd w:id="163"/>
    </w:p>
    <w:p w:rsidR="00E352A0" w:rsidRPr="00116378" w:rsidRDefault="00E352A0" w:rsidP="00E352A0">
      <w:pPr>
        <w:pStyle w:val="A"/>
      </w:pPr>
      <w:r w:rsidRPr="00116378">
        <w:t>A.</w:t>
      </w:r>
      <w:r w:rsidRPr="00116378">
        <w:tab/>
        <w:t>This regulation shall apply to the gathering, analysis, maintenance and publication of information on intrastate natural gas pipelines, transporters, distributors, and users of natural gas, pursuant to Sections 546.A.(5) and 550 of the Act.</w:t>
      </w:r>
    </w:p>
    <w:p w:rsidR="004E0276" w:rsidRPr="00C43256" w:rsidRDefault="004E0276" w:rsidP="004E0276">
      <w:pPr>
        <w:pStyle w:val="A"/>
      </w:pPr>
      <w:r w:rsidRPr="00C43256">
        <w:t>B.</w:t>
      </w:r>
      <w:r w:rsidRPr="00C43256">
        <w:tab/>
        <w:t>All information required by this regulation shall be filed on forms provided by the Office of Conservation. At the request of the commissioner, each natural gas transporter, gas distributor, power plant and industrial user shall file the information requested on the appropriate Office of Conservation questionnaire required for transporters, distribution companies, power plants and industrial users.</w:t>
      </w:r>
      <w:r>
        <w:t xml:space="preserve"> </w:t>
      </w:r>
      <w:r w:rsidRPr="00C43256">
        <w:t>Other persons required by law and this regulation to file a questionnaire should submit their name, mailing address and type of business to the Louisiana Office of Conservation, Post Office Box 94275, Baton Rouge, LA 70804-9275, in order to facilitate timely distribution of the questionnaires.</w:t>
      </w:r>
    </w:p>
    <w:p w:rsidR="00E352A0" w:rsidRPr="00116378" w:rsidRDefault="00E352A0" w:rsidP="00E352A0">
      <w:pPr>
        <w:pStyle w:val="A"/>
      </w:pPr>
      <w:r w:rsidRPr="00116378">
        <w:t>C.</w:t>
      </w:r>
      <w:r w:rsidRPr="00116378">
        <w:tab/>
        <w:t>This regulation shall not apply to any industrial user which consumes less than 10 million British Thermal Units (BTU's) of natural gas per day and which employs less than</w:t>
      </w:r>
      <w:r w:rsidR="002A5937">
        <w:t xml:space="preserve"> </w:t>
      </w:r>
      <w:r w:rsidRPr="00116378">
        <w:lastRenderedPageBreak/>
        <w:t>10 permanent employees. Energy consumption shall be based on the daily average of the month of highest consumption.</w:t>
      </w:r>
    </w:p>
    <w:p w:rsidR="00E352A0" w:rsidRPr="00116378" w:rsidRDefault="00E352A0" w:rsidP="00E352A0">
      <w:pPr>
        <w:pStyle w:val="A"/>
      </w:pPr>
      <w:r w:rsidRPr="00116378">
        <w:t>D.</w:t>
      </w:r>
      <w:r w:rsidRPr="00116378">
        <w:tab/>
        <w:t>All data, records, writings, accounts, letters, letter books, photographs or copies thereof gathered under this regulation and in the custody and control of this office which pertain to the business of the person responding to questionnaires or other inquiries are subject to the Public Records Law, R.S. 44:1 et seq., including its provisions pertaining to confidentiality. Any information submitted to this office pursuant to this regulation which is in its nature confidential and which the person submitting wishes to remain confidential should be indicated specifically to be confidential at the time of submission.</w:t>
      </w:r>
    </w:p>
    <w:p w:rsidR="00E352A0" w:rsidRPr="00116378" w:rsidRDefault="00E352A0" w:rsidP="00E352A0">
      <w:pPr>
        <w:pStyle w:val="AuthorityNote"/>
      </w:pPr>
      <w:r w:rsidRPr="00116378">
        <w:t>AUTHORITY NOTE:</w:t>
      </w:r>
      <w:r w:rsidRPr="00116378">
        <w:tab/>
        <w:t>Promulgated in accordance with R.S. 30:501-599, 601-606.</w:t>
      </w:r>
    </w:p>
    <w:p w:rsidR="00E352A0" w:rsidRPr="00116378" w:rsidRDefault="00E352A0" w:rsidP="00E352A0">
      <w:pPr>
        <w:pStyle w:val="HistoricalNote"/>
      </w:pPr>
      <w:r w:rsidRPr="00116378">
        <w:t>HISTORICAL NOTE:</w:t>
      </w:r>
      <w:r w:rsidRPr="00116378">
        <w:tab/>
        <w:t>Promulgated by the Department of Natural Resources, Office of Conserv</w:t>
      </w:r>
      <w:r>
        <w:t>ation, LR 8:650 (December 1982), repromulgated LR 49:293 (February 2023)</w:t>
      </w:r>
      <w:r w:rsidR="004E0276">
        <w:t>,</w:t>
      </w:r>
      <w:r w:rsidR="004E0276" w:rsidRPr="004E0276">
        <w:rPr>
          <w:kern w:val="0"/>
          <w:sz w:val="20"/>
        </w:rPr>
        <w:t xml:space="preserve"> </w:t>
      </w:r>
      <w:r w:rsidR="004E0276" w:rsidRPr="004E0276">
        <w:t>amended LR 49:904 (May 2023).</w:t>
      </w:r>
    </w:p>
    <w:p w:rsidR="00E352A0" w:rsidRPr="00116378" w:rsidRDefault="00E352A0" w:rsidP="002A5937">
      <w:pPr>
        <w:pStyle w:val="Part"/>
      </w:pPr>
      <w:bookmarkStart w:id="164" w:name="TOC_SubP3"/>
      <w:bookmarkStart w:id="165" w:name="_Toc187488047"/>
      <w:bookmarkStart w:id="166" w:name="_Toc249932197"/>
      <w:bookmarkStart w:id="167" w:name="_Toc46827602"/>
      <w:bookmarkStart w:id="168" w:name="_Toc178265427"/>
      <w:r w:rsidRPr="00116378">
        <w:t>Subpart 2.</w:t>
      </w:r>
      <w:r>
        <w:t xml:space="preserve">  </w:t>
      </w:r>
      <w:r w:rsidRPr="00116378">
        <w:t>Underwater Obstructions</w:t>
      </w:r>
      <w:bookmarkEnd w:id="164"/>
      <w:bookmarkEnd w:id="165"/>
      <w:bookmarkEnd w:id="166"/>
      <w:bookmarkEnd w:id="167"/>
      <w:bookmarkEnd w:id="168"/>
    </w:p>
    <w:p w:rsidR="00E352A0" w:rsidRPr="00116378" w:rsidRDefault="00E352A0" w:rsidP="00E352A0">
      <w:pPr>
        <w:pStyle w:val="Chapter"/>
      </w:pPr>
      <w:bookmarkStart w:id="169" w:name="TOC_Chap30"/>
      <w:bookmarkStart w:id="170" w:name="_Toc187488048"/>
      <w:bookmarkStart w:id="171" w:name="_Toc46827603"/>
      <w:bookmarkStart w:id="172" w:name="_Toc178265428"/>
      <w:r w:rsidRPr="00116378">
        <w:t xml:space="preserve">Chapter </w:t>
      </w:r>
      <w:bookmarkEnd w:id="169"/>
      <w:bookmarkEnd w:id="170"/>
      <w:bookmarkEnd w:id="171"/>
      <w:r>
        <w:t>15.</w:t>
      </w:r>
      <w:r>
        <w:tab/>
      </w:r>
      <w:r w:rsidRPr="00116378">
        <w:t>General</w:t>
      </w:r>
      <w:bookmarkEnd w:id="172"/>
    </w:p>
    <w:p w:rsidR="00E352A0" w:rsidRPr="00116378" w:rsidRDefault="00E352A0" w:rsidP="00E352A0">
      <w:pPr>
        <w:pStyle w:val="Section"/>
      </w:pPr>
      <w:bookmarkStart w:id="173" w:name="_Toc187488049"/>
      <w:bookmarkStart w:id="174" w:name="_Toc46827604"/>
      <w:bookmarkStart w:id="175" w:name="_Toc178265429"/>
      <w:r w:rsidRPr="00116378">
        <w:t>§1501.</w:t>
      </w:r>
      <w:r w:rsidRPr="00116378">
        <w:tab/>
        <w:t>Definitions</w:t>
      </w:r>
      <w:bookmarkEnd w:id="173"/>
      <w:bookmarkEnd w:id="174"/>
      <w:r w:rsidRPr="00A7617D">
        <w:br/>
        <w:t>(Formerly §</w:t>
      </w:r>
      <w:r>
        <w:t>30</w:t>
      </w:r>
      <w:r w:rsidRPr="00A7617D">
        <w:t>1)</w:t>
      </w:r>
      <w:bookmarkEnd w:id="175"/>
    </w:p>
    <w:p w:rsidR="00E352A0" w:rsidRPr="00116378" w:rsidRDefault="00E352A0" w:rsidP="00E352A0">
      <w:pPr>
        <w:pStyle w:val="1"/>
      </w:pPr>
      <w:r w:rsidRPr="00116378">
        <w:t>A.</w:t>
      </w:r>
      <w:r w:rsidRPr="00116378">
        <w:tab/>
        <w:t>The words defined herein shall have the following meanings when used in these rules. All other words so used and not defined shall have their usual meanings (except insofar as specifically defined in Title 30 of Louisiana Revised Statutes of 1950) unless their context clearly requires otherwise.</w:t>
      </w:r>
    </w:p>
    <w:p w:rsidR="00E352A0" w:rsidRPr="00116378" w:rsidRDefault="00E352A0" w:rsidP="00E352A0">
      <w:pPr>
        <w:pStyle w:val="1"/>
      </w:pPr>
      <w:r w:rsidRPr="00116378">
        <w:rPr>
          <w:i/>
        </w:rPr>
        <w:t>Assistant Secretary</w:t>
      </w:r>
      <w:r w:rsidRPr="00116378">
        <w:rPr>
          <w:iCs/>
        </w:rPr>
        <w:t>―</w:t>
      </w:r>
      <w:r w:rsidRPr="00116378">
        <w:t>the assistant secretary of the Office of Conservation within the Department of Natural Resources or his authorized representatives.</w:t>
      </w:r>
    </w:p>
    <w:p w:rsidR="00E352A0" w:rsidRPr="00116378" w:rsidRDefault="00E352A0" w:rsidP="00E352A0">
      <w:pPr>
        <w:pStyle w:val="1"/>
      </w:pPr>
      <w:r w:rsidRPr="00116378">
        <w:rPr>
          <w:i/>
        </w:rPr>
        <w:t>Associated Material</w:t>
      </w:r>
      <w:r w:rsidRPr="00116378">
        <w:rPr>
          <w:iCs/>
        </w:rPr>
        <w:t>―</w:t>
      </w:r>
      <w:r w:rsidRPr="00116378">
        <w:t>equipment, machinery or other material typically used in marine oil and gas production, transportation and/or transmission activities, including without limitation sunken vessels, boats and barges, but not including any associated structure as defined herein.</w:t>
      </w:r>
    </w:p>
    <w:p w:rsidR="00E352A0" w:rsidRPr="00116378" w:rsidRDefault="00E352A0" w:rsidP="00E352A0">
      <w:pPr>
        <w:pStyle w:val="1"/>
      </w:pPr>
      <w:r w:rsidRPr="00116378">
        <w:rPr>
          <w:i/>
        </w:rPr>
        <w:t>Associated Structure</w:t>
      </w:r>
      <w:r w:rsidRPr="00116378">
        <w:rPr>
          <w:iCs/>
        </w:rPr>
        <w:t>―</w:t>
      </w:r>
      <w:r w:rsidRPr="00116378">
        <w:t>any artificial structure that is, or previously was, integrally attached to a pipeline or to a field transmission, flow or gathering line, including without limitation, fittings, tie-overs, cross-overs, appliances and equipment.</w:t>
      </w:r>
    </w:p>
    <w:p w:rsidR="00E352A0" w:rsidRPr="00116378" w:rsidRDefault="00E352A0" w:rsidP="00E352A0">
      <w:pPr>
        <w:pStyle w:val="1"/>
      </w:pPr>
      <w:r w:rsidRPr="00116378">
        <w:rPr>
          <w:i/>
        </w:rPr>
        <w:t>Coastal Waters</w:t>
      </w:r>
      <w:r w:rsidRPr="00116378">
        <w:rPr>
          <w:iCs/>
        </w:rPr>
        <w:t>―</w:t>
      </w:r>
      <w:r w:rsidRPr="00116378">
        <w:t>bays, lakes, inlets, estuaries, rivers, bayous, and other bodies of water within the boundaries of the coastal zone that have measurable seawater content under normal weather conditions over a period of years.</w:t>
      </w:r>
    </w:p>
    <w:p w:rsidR="00E352A0" w:rsidRPr="00116378" w:rsidRDefault="00E352A0" w:rsidP="00E352A0">
      <w:pPr>
        <w:pStyle w:val="1"/>
      </w:pPr>
      <w:r w:rsidRPr="00116378">
        <w:rPr>
          <w:i/>
        </w:rPr>
        <w:t>Conservation</w:t>
      </w:r>
      <w:r w:rsidRPr="00116378">
        <w:rPr>
          <w:iCs/>
        </w:rPr>
        <w:t>―</w:t>
      </w:r>
      <w:r w:rsidRPr="00116378">
        <w:t>the Office of Conservation within the Department of Natural Resources.</w:t>
      </w:r>
    </w:p>
    <w:p w:rsidR="00E352A0" w:rsidRPr="00116378" w:rsidRDefault="00E352A0" w:rsidP="00E352A0">
      <w:pPr>
        <w:pStyle w:val="1"/>
      </w:pPr>
      <w:r w:rsidRPr="00116378">
        <w:rPr>
          <w:i/>
        </w:rPr>
        <w:t>Department</w:t>
      </w:r>
      <w:r w:rsidRPr="00116378">
        <w:rPr>
          <w:iCs/>
        </w:rPr>
        <w:t>―</w:t>
      </w:r>
      <w:r w:rsidRPr="00116378">
        <w:t>the Department of Natural Resources.</w:t>
      </w:r>
    </w:p>
    <w:p w:rsidR="00E352A0" w:rsidRPr="00116378" w:rsidRDefault="00E352A0" w:rsidP="00E352A0">
      <w:pPr>
        <w:pStyle w:val="1"/>
      </w:pPr>
      <w:r w:rsidRPr="00116378">
        <w:rPr>
          <w:i/>
        </w:rPr>
        <w:t>Fund</w:t>
      </w:r>
      <w:r w:rsidRPr="00116378">
        <w:rPr>
          <w:iCs/>
        </w:rPr>
        <w:t>―</w:t>
      </w:r>
      <w:r w:rsidRPr="00116378">
        <w:t>the Underwater Obstruction Removal Fund.</w:t>
      </w:r>
    </w:p>
    <w:p w:rsidR="00E352A0" w:rsidRPr="00116378" w:rsidRDefault="00E352A0" w:rsidP="00E352A0">
      <w:pPr>
        <w:pStyle w:val="1"/>
      </w:pPr>
      <w:r w:rsidRPr="00116378">
        <w:rPr>
          <w:i/>
        </w:rPr>
        <w:t>Lessee</w:t>
      </w:r>
      <w:r w:rsidRPr="00116378">
        <w:rPr>
          <w:iCs/>
        </w:rPr>
        <w:t>―</w:t>
      </w:r>
      <w:r w:rsidRPr="00116378">
        <w:t>for the purpose of this regulation, the lessee shall be considered the actual lessee or his assignees, the legal owner, or the operator at the time of abandonment.</w:t>
      </w:r>
    </w:p>
    <w:p w:rsidR="00E352A0" w:rsidRPr="00116378" w:rsidRDefault="00E352A0" w:rsidP="00E352A0">
      <w:pPr>
        <w:pStyle w:val="1"/>
      </w:pPr>
      <w:r w:rsidRPr="00116378">
        <w:rPr>
          <w:i/>
        </w:rPr>
        <w:t>Pipeline</w:t>
      </w:r>
      <w:r w:rsidRPr="00116378">
        <w:rPr>
          <w:iCs/>
        </w:rPr>
        <w:t>―</w:t>
      </w:r>
      <w:r w:rsidRPr="00116378">
        <w:t>all segments of pipe other than any field transmission, flow or gathering line with the exception of site clearance. For the purpose of site clearance, a pipeline shall be considered any size or type of pipeline (including flowlines).</w:t>
      </w:r>
    </w:p>
    <w:p w:rsidR="00E352A0" w:rsidRPr="00116378" w:rsidRDefault="00E352A0" w:rsidP="00E352A0">
      <w:pPr>
        <w:pStyle w:val="1"/>
      </w:pPr>
      <w:r w:rsidRPr="00116378">
        <w:rPr>
          <w:i/>
        </w:rPr>
        <w:t>Platform</w:t>
      </w:r>
      <w:r w:rsidRPr="00116378">
        <w:rPr>
          <w:iCs/>
        </w:rPr>
        <w:t>―</w:t>
      </w:r>
      <w:r w:rsidRPr="00116378">
        <w:t>any structure that has significant facilities supporting exploration or production operations, including but not limited to pumping, injection, compression, transmission, quartering, or primary, secondary or tertiary oil, gas, or water treatment.</w:t>
      </w:r>
    </w:p>
    <w:p w:rsidR="00E352A0" w:rsidRPr="00116378" w:rsidRDefault="00E352A0" w:rsidP="00E352A0">
      <w:pPr>
        <w:pStyle w:val="1"/>
      </w:pPr>
      <w:r w:rsidRPr="00116378">
        <w:rPr>
          <w:i/>
        </w:rPr>
        <w:t>Program</w:t>
      </w:r>
      <w:r w:rsidRPr="00116378">
        <w:rPr>
          <w:iCs/>
        </w:rPr>
        <w:t>―</w:t>
      </w:r>
      <w:r w:rsidRPr="00116378">
        <w:t>the Underwater Obstruction Removal Program.</w:t>
      </w:r>
    </w:p>
    <w:p w:rsidR="00E352A0" w:rsidRPr="00116378" w:rsidRDefault="00E352A0" w:rsidP="00E352A0">
      <w:pPr>
        <w:pStyle w:val="1"/>
      </w:pPr>
      <w:r w:rsidRPr="00116378">
        <w:rPr>
          <w:i/>
        </w:rPr>
        <w:t>Secretary</w:t>
      </w:r>
      <w:r w:rsidRPr="00116378">
        <w:rPr>
          <w:iCs/>
        </w:rPr>
        <w:t>―</w:t>
      </w:r>
      <w:r w:rsidRPr="00116378">
        <w:t>the Secretary of the Department of Natural Resources or his authorized representative.</w:t>
      </w:r>
    </w:p>
    <w:p w:rsidR="00E352A0" w:rsidRPr="00116378" w:rsidRDefault="00E352A0" w:rsidP="00E352A0">
      <w:pPr>
        <w:pStyle w:val="1"/>
      </w:pPr>
      <w:r w:rsidRPr="00116378">
        <w:rPr>
          <w:i/>
        </w:rPr>
        <w:t>Single or Multi-well Caisson or Templet</w:t>
      </w:r>
      <w:r w:rsidRPr="00116378">
        <w:rPr>
          <w:iCs/>
        </w:rPr>
        <w:t>―</w:t>
      </w:r>
      <w:r w:rsidRPr="00116378">
        <w:t>any structure that has no significant facilities supporting exploration or production operations. Pipes, valves, manifolding, and vent stacks are not considered a significant facility.</w:t>
      </w:r>
    </w:p>
    <w:p w:rsidR="00E352A0" w:rsidRPr="00116378" w:rsidRDefault="00E352A0" w:rsidP="00E352A0">
      <w:pPr>
        <w:pStyle w:val="1"/>
      </w:pPr>
      <w:r w:rsidRPr="00116378">
        <w:rPr>
          <w:i/>
        </w:rPr>
        <w:t>State Waterbottoms</w:t>
      </w:r>
      <w:r w:rsidRPr="00116378">
        <w:rPr>
          <w:iCs/>
        </w:rPr>
        <w:t>―</w:t>
      </w:r>
      <w:r w:rsidRPr="00116378">
        <w:t>the state-owned lands lying beneath the territorial sea, arms of the sea and all waterbottoms that are navigable in fact within the Louisiana coastal zone as defined in R.S. 49:213.3(4).</w:t>
      </w:r>
    </w:p>
    <w:p w:rsidR="00E352A0" w:rsidRPr="00116378" w:rsidRDefault="00E352A0" w:rsidP="00E352A0">
      <w:pPr>
        <w:pStyle w:val="1"/>
      </w:pPr>
      <w:r w:rsidRPr="00116378">
        <w:rPr>
          <w:i/>
        </w:rPr>
        <w:t>Territorial Seas</w:t>
      </w:r>
      <w:r w:rsidRPr="00116378">
        <w:rPr>
          <w:iCs/>
        </w:rPr>
        <w:t>―</w:t>
      </w:r>
      <w:r w:rsidRPr="00116378">
        <w:t>the belt of the seas measured from the line of ordinary low water along that portion of the coast that is in direct contact with the open sea and the line marking the seaward limit of coastal waters, and extending 3 miles seaward as set by decree of the United States Supreme Court in 1975 as being the 3-mile limit and all state-owned waterbottoms.</w:t>
      </w:r>
    </w:p>
    <w:p w:rsidR="00E352A0" w:rsidRPr="00116378" w:rsidRDefault="00E352A0" w:rsidP="00E352A0">
      <w:pPr>
        <w:pStyle w:val="1"/>
      </w:pPr>
      <w:r w:rsidRPr="00116378">
        <w:rPr>
          <w:i/>
        </w:rPr>
        <w:t>Underwater Obstruction</w:t>
      </w:r>
      <w:r w:rsidRPr="00116378">
        <w:rPr>
          <w:iCs/>
        </w:rPr>
        <w:t>―</w:t>
      </w:r>
      <w:r w:rsidRPr="00116378">
        <w:t>any obstacle, whether natural or manmade, which impedes normal navigation and commercial fishing on the navigable waters of the state.</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11:702 (July 1985), amended LR 18:1412 (December 1992), LR 24:340 </w:t>
      </w:r>
      <w:r>
        <w:t>(February 1998), repromulgated LR 49:294 (February 2023).</w:t>
      </w:r>
    </w:p>
    <w:p w:rsidR="00E352A0" w:rsidRPr="00116378" w:rsidRDefault="00E352A0" w:rsidP="00E352A0">
      <w:pPr>
        <w:pStyle w:val="Section"/>
      </w:pPr>
      <w:bookmarkStart w:id="176" w:name="_Toc187488050"/>
      <w:bookmarkStart w:id="177" w:name="_Toc46827605"/>
      <w:bookmarkStart w:id="178" w:name="_Toc178265430"/>
      <w:r w:rsidRPr="00116378">
        <w:t>§1503.</w:t>
      </w:r>
      <w:r w:rsidRPr="00116378">
        <w:tab/>
        <w:t>Applicability</w:t>
      </w:r>
      <w:bookmarkEnd w:id="176"/>
      <w:bookmarkEnd w:id="177"/>
      <w:r w:rsidRPr="00A7617D">
        <w:br/>
        <w:t>(Formerly §</w:t>
      </w:r>
      <w:r>
        <w:t>303</w:t>
      </w:r>
      <w:r w:rsidRPr="00A7617D">
        <w:t>)</w:t>
      </w:r>
      <w:bookmarkEnd w:id="178"/>
    </w:p>
    <w:p w:rsidR="00E352A0" w:rsidRPr="00116378" w:rsidRDefault="00E352A0" w:rsidP="00E352A0">
      <w:pPr>
        <w:pStyle w:val="A"/>
      </w:pPr>
      <w:r w:rsidRPr="00116378">
        <w:t>A.</w:t>
      </w:r>
      <w:r w:rsidRPr="00116378">
        <w:tab/>
        <w:t>Except as otherwise provided herein, these rules apply to all facilities, existing or hereafter constructed.</w:t>
      </w:r>
    </w:p>
    <w:p w:rsidR="00E352A0" w:rsidRPr="00116378" w:rsidRDefault="00E352A0" w:rsidP="00E352A0">
      <w:pPr>
        <w:pStyle w:val="A"/>
      </w:pPr>
      <w:r w:rsidRPr="00116378">
        <w:t>B.</w:t>
      </w:r>
      <w:r w:rsidRPr="00116378">
        <w:tab/>
        <w:t>No provision of these rules shall require any person to do anything that would constitute a violation by that person of any law of the United States or of any regulation promulgated by any agency of the United States government.</w:t>
      </w:r>
    </w:p>
    <w:p w:rsidR="00E352A0" w:rsidRPr="00116378" w:rsidRDefault="00E352A0" w:rsidP="00E352A0">
      <w:pPr>
        <w:pStyle w:val="A"/>
      </w:pPr>
      <w:r w:rsidRPr="00116378">
        <w:t>C.</w:t>
      </w:r>
      <w:r w:rsidRPr="00116378">
        <w:tab/>
        <w:t>If any provision or item of these rules, or the application thereof, is held invalid, such invalidity shall not affect other provisions, items, or applications of these rules which can be given effect without the invalid provisions, items or applications, and to this end the provisions, items and applications of these rules are hereby declared severable.</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lastRenderedPageBreak/>
        <w:t>HISTORICAL NOTE:</w:t>
      </w:r>
      <w:r w:rsidRPr="00116378">
        <w:tab/>
        <w:t>Promulgated by the Department of Natural Resources, Office of Conservation, LR 11:703 (July 1985)</w:t>
      </w:r>
      <w:r>
        <w:t>, repromulgated LR 49:294 (February 2023).</w:t>
      </w:r>
    </w:p>
    <w:p w:rsidR="00E352A0" w:rsidRPr="00116378" w:rsidRDefault="00E352A0" w:rsidP="00E352A0">
      <w:pPr>
        <w:pStyle w:val="Section"/>
      </w:pPr>
      <w:bookmarkStart w:id="179" w:name="_Toc187488051"/>
      <w:bookmarkStart w:id="180" w:name="_Toc46827606"/>
      <w:bookmarkStart w:id="181" w:name="_Toc178265431"/>
      <w:r w:rsidRPr="00116378">
        <w:t>§1505.</w:t>
      </w:r>
      <w:r w:rsidRPr="00116378">
        <w:tab/>
        <w:t>Variances</w:t>
      </w:r>
      <w:bookmarkEnd w:id="179"/>
      <w:bookmarkEnd w:id="180"/>
      <w:r w:rsidRPr="00A7617D">
        <w:br/>
        <w:t>(Formerly §</w:t>
      </w:r>
      <w:r>
        <w:t>305</w:t>
      </w:r>
      <w:r w:rsidRPr="00A7617D">
        <w:t>)</w:t>
      </w:r>
      <w:bookmarkEnd w:id="181"/>
    </w:p>
    <w:p w:rsidR="00E352A0" w:rsidRPr="00116378" w:rsidRDefault="00E352A0" w:rsidP="00E352A0">
      <w:pPr>
        <w:pStyle w:val="A"/>
      </w:pPr>
      <w:r w:rsidRPr="00116378">
        <w:t>A.</w:t>
      </w:r>
      <w:r w:rsidRPr="00116378">
        <w:tab/>
        <w:t>The assistant secretary shall by written order grant a variance from any requirement of these rules in any case where he is shown that:</w:t>
      </w:r>
    </w:p>
    <w:p w:rsidR="00E352A0" w:rsidRPr="00116378" w:rsidRDefault="00E352A0" w:rsidP="00E352A0">
      <w:pPr>
        <w:pStyle w:val="1"/>
      </w:pPr>
      <w:r w:rsidRPr="00116378">
        <w:t>1.</w:t>
      </w:r>
      <w:r w:rsidRPr="00116378">
        <w:tab/>
        <w:t>compliance with the requirement would constitute a violation of federal law or regulation;</w:t>
      </w:r>
    </w:p>
    <w:p w:rsidR="00E352A0" w:rsidRPr="00116378" w:rsidRDefault="00E352A0" w:rsidP="00E352A0">
      <w:pPr>
        <w:pStyle w:val="1"/>
      </w:pPr>
      <w:r w:rsidRPr="00116378">
        <w:t>2.</w:t>
      </w:r>
      <w:r w:rsidRPr="00116378">
        <w:tab/>
        <w:t>compliance is technically infeasible or impractical; or</w:t>
      </w:r>
    </w:p>
    <w:p w:rsidR="00E352A0" w:rsidRPr="00116378" w:rsidRDefault="00E352A0" w:rsidP="00E352A0">
      <w:pPr>
        <w:pStyle w:val="1"/>
      </w:pPr>
      <w:r w:rsidRPr="00116378">
        <w:t>3.</w:t>
      </w:r>
      <w:r w:rsidRPr="00116378">
        <w:tab/>
        <w:t>compliance would impose unreasonable or unnecessary burdens on the person seeking the variance.</w:t>
      </w:r>
    </w:p>
    <w:p w:rsidR="00E352A0" w:rsidRPr="00116378" w:rsidRDefault="00E352A0" w:rsidP="00E352A0">
      <w:pPr>
        <w:pStyle w:val="A"/>
      </w:pPr>
      <w:r w:rsidRPr="00116378">
        <w:t>B.</w:t>
      </w:r>
      <w:r w:rsidRPr="00116378">
        <w:tab/>
        <w:t>Any person seeking a variance shall provide a complete statement of the grounds therefor, including all supporting documentation. If the information provided is sufficient to justify the claim, the assistant secretary shall grant either an unconditional variance or a variance conditioned upon the person taking specific actions to prevent or minimize interference with fishing, shrimping or other navigation.</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t>HISTORICAL NOTE:</w:t>
      </w:r>
      <w:r w:rsidRPr="00116378">
        <w:tab/>
        <w:t>Promulgated by the Department of Natural Resources, Office of Conservation, LR 11:703 (July 1985)</w:t>
      </w:r>
      <w:r>
        <w:t>, repromulgated LR 49:294 (February 2023).</w:t>
      </w:r>
    </w:p>
    <w:p w:rsidR="00E352A0" w:rsidRPr="00116378" w:rsidRDefault="00E352A0" w:rsidP="00E352A0">
      <w:pPr>
        <w:pStyle w:val="Chapter"/>
      </w:pPr>
      <w:bookmarkStart w:id="182" w:name="_Toc178265432"/>
      <w:bookmarkStart w:id="183" w:name="_Toc187488052"/>
      <w:bookmarkStart w:id="184" w:name="_Toc46827607"/>
      <w:r>
        <w:t>Chapter 17.</w:t>
      </w:r>
      <w:r>
        <w:tab/>
      </w:r>
      <w:r w:rsidRPr="00116378">
        <w:t>Requirements for Facilities</w:t>
      </w:r>
      <w:bookmarkEnd w:id="182"/>
    </w:p>
    <w:p w:rsidR="00E352A0" w:rsidRPr="00116378" w:rsidRDefault="00E352A0" w:rsidP="00E352A0">
      <w:pPr>
        <w:pStyle w:val="Section"/>
      </w:pPr>
      <w:bookmarkStart w:id="185" w:name="_Toc178265433"/>
      <w:r w:rsidRPr="00116378">
        <w:t>§1701.</w:t>
      </w:r>
      <w:r w:rsidRPr="00116378">
        <w:tab/>
        <w:t>New Facilities</w:t>
      </w:r>
      <w:bookmarkEnd w:id="183"/>
      <w:bookmarkEnd w:id="184"/>
      <w:r w:rsidRPr="00A7617D">
        <w:br/>
        <w:t>(Formerly §30</w:t>
      </w:r>
      <w:r>
        <w:t>7</w:t>
      </w:r>
      <w:r w:rsidRPr="00A7617D">
        <w:t>)</w:t>
      </w:r>
      <w:bookmarkEnd w:id="185"/>
    </w:p>
    <w:p w:rsidR="00E352A0" w:rsidRPr="00116378" w:rsidRDefault="00E352A0" w:rsidP="00E352A0">
      <w:pPr>
        <w:pStyle w:val="A"/>
      </w:pPr>
      <w:r w:rsidRPr="00116378">
        <w:t>A.</w:t>
      </w:r>
      <w:r w:rsidRPr="00116378">
        <w:tab/>
        <w:t>No person shall commence construction of any facility (other than a field transmission, flow or gathering line located on a state lease or right-of-way) on state waterbottoms after the effective date of regulations unless the assistant secretary has issued a permit authorizing such construction pursuant to R.S. 30:4 and these rules. For purposes of this rule, construction includes any modification of an existing pipeline by the laying of new pipe, other than the replacement of defective pipe by pipe of the same diameter.</w:t>
      </w:r>
    </w:p>
    <w:p w:rsidR="00E352A0" w:rsidRPr="00116378" w:rsidRDefault="00E352A0" w:rsidP="00E352A0">
      <w:pPr>
        <w:pStyle w:val="A"/>
      </w:pPr>
      <w:r w:rsidRPr="00116378">
        <w:t>B.</w:t>
      </w:r>
      <w:r w:rsidRPr="00116378">
        <w:tab/>
        <w:t>Any order, permit, lease, right-of-way or other authorization issued or granted by the state of Louisiana which specifically authorizes construction of a facility, including without limitation a permit issued under the Coastal Zone Management Act, shall satisfy the requirement for a permit under this rule and under R.S. 30:4; provided, however, that all requirements of these regulations, including permit conditions under §305, which are or may become applicable to the facility shall be deemed to be incorporated in such authorization.</w:t>
      </w:r>
    </w:p>
    <w:p w:rsidR="00E352A0" w:rsidRPr="00116378" w:rsidRDefault="00E352A0" w:rsidP="00E352A0">
      <w:pPr>
        <w:pStyle w:val="A"/>
      </w:pPr>
      <w:r w:rsidRPr="00116378">
        <w:t>C.</w:t>
      </w:r>
      <w:r w:rsidRPr="00116378">
        <w:tab/>
        <w:t>If a facility required to have a permit under this rule is not deemed to have a permit under §1701 then the person responsible shall apply for a permit hereunder and submit in its application:</w:t>
      </w:r>
    </w:p>
    <w:p w:rsidR="00E352A0" w:rsidRPr="00116378" w:rsidRDefault="00E352A0" w:rsidP="00E352A0">
      <w:pPr>
        <w:pStyle w:val="1"/>
      </w:pPr>
      <w:r w:rsidRPr="00116378">
        <w:t>1.</w:t>
      </w:r>
      <w:r w:rsidRPr="00116378">
        <w:tab/>
        <w:t>a map, diagram, plan or drawing showing the size, extent, location and water depth of the proposed facility; and</w:t>
      </w:r>
    </w:p>
    <w:p w:rsidR="00E352A0" w:rsidRPr="00116378" w:rsidRDefault="00E352A0" w:rsidP="00E352A0">
      <w:pPr>
        <w:pStyle w:val="1"/>
      </w:pPr>
      <w:r w:rsidRPr="00116378">
        <w:t>2.</w:t>
      </w:r>
      <w:r w:rsidRPr="00116378">
        <w:tab/>
        <w:t>such additional information as the assistant secretary may reasonably require; provided, however, that with respect to information already provided in a previous application to the state or United States for a right-of-way, lease, or other permit or authorization for the proposed facility the applicant may submit a copy of such previous application.</w:t>
      </w:r>
    </w:p>
    <w:p w:rsidR="00E352A0" w:rsidRPr="00116378" w:rsidRDefault="00E352A0" w:rsidP="00E352A0">
      <w:pPr>
        <w:pStyle w:val="A"/>
      </w:pPr>
      <w:r w:rsidRPr="00116378">
        <w:t>D.</w:t>
      </w:r>
      <w:r w:rsidRPr="00116378">
        <w:tab/>
        <w:t>Within 60 days after receiving an application for a permit hereunder, the assistant secretary shall either issue or deny the permit.</w:t>
      </w:r>
    </w:p>
    <w:p w:rsidR="00E352A0" w:rsidRPr="00116378" w:rsidRDefault="00E352A0" w:rsidP="00E352A0">
      <w:pPr>
        <w:pStyle w:val="A"/>
      </w:pPr>
      <w:r w:rsidRPr="00116378">
        <w:t>E.</w:t>
      </w:r>
      <w:r w:rsidRPr="00116378">
        <w:tab/>
        <w:t>A permit issued hereunder shall include appropriate conditions requiring:</w:t>
      </w:r>
    </w:p>
    <w:p w:rsidR="00E352A0" w:rsidRPr="00116378" w:rsidRDefault="00E352A0" w:rsidP="00E352A0">
      <w:pPr>
        <w:pStyle w:val="1"/>
      </w:pPr>
      <w:r w:rsidRPr="00116378">
        <w:t>1.</w:t>
      </w:r>
      <w:r w:rsidRPr="00116378">
        <w:tab/>
        <w:t>that the facility be constructed and maintained so as to prevent obstructions to the maximum extent practicable; and</w:t>
      </w:r>
    </w:p>
    <w:p w:rsidR="00E352A0" w:rsidRPr="00116378" w:rsidRDefault="00E352A0" w:rsidP="00E352A0">
      <w:pPr>
        <w:pStyle w:val="1"/>
      </w:pPr>
      <w:r w:rsidRPr="00116378">
        <w:t>2.</w:t>
      </w:r>
      <w:r w:rsidRPr="00116378">
        <w:tab/>
        <w:t xml:space="preserve">that portions of a pipeline located in waters of a depth of less than 20 feet be buried to a minimum depth of </w:t>
      </w:r>
      <w:r w:rsidRPr="00116378">
        <w:br/>
        <w:t>3 feet. This requirement shall not apply to any portion of such line that is connected to a production facility in current use and located within 500 feet of that facility. Burial shall not be required where the assistant secretary determines in accordance with §1505 that a variance be granted.</w:t>
      </w:r>
    </w:p>
    <w:p w:rsidR="00E352A0" w:rsidRPr="00116378" w:rsidRDefault="00E352A0" w:rsidP="00E352A0">
      <w:pPr>
        <w:pStyle w:val="A"/>
      </w:pPr>
      <w:r w:rsidRPr="00116378">
        <w:t>F.</w:t>
      </w:r>
      <w:r w:rsidRPr="00116378">
        <w:tab/>
        <w:t>Within 90 days after completion of construction of a facility, a person responsible for the facility shall submit to the assistant secretary:</w:t>
      </w:r>
    </w:p>
    <w:p w:rsidR="00E352A0" w:rsidRPr="00116378" w:rsidRDefault="00E352A0" w:rsidP="00E352A0">
      <w:pPr>
        <w:pStyle w:val="1"/>
      </w:pPr>
      <w:r w:rsidRPr="00116378">
        <w:t>1.</w:t>
      </w:r>
      <w:r w:rsidRPr="00116378">
        <w:tab/>
        <w:t>a map, diagram, plan or drawing showing the size, extent and location of the facility as built; or</w:t>
      </w:r>
    </w:p>
    <w:p w:rsidR="00E352A0" w:rsidRPr="00116378" w:rsidRDefault="00E352A0" w:rsidP="00E352A0">
      <w:pPr>
        <w:pStyle w:val="1"/>
      </w:pPr>
      <w:r w:rsidRPr="00116378">
        <w:t>2.</w:t>
      </w:r>
      <w:r w:rsidRPr="00116378">
        <w:tab/>
        <w:t>a written statement certifying that the facility was constructed in accordance with a map, diagram, plan or drawing previously submitted to the assistant secretary, except for such deviations as are specifically described therein.</w:t>
      </w:r>
    </w:p>
    <w:p w:rsidR="00E352A0" w:rsidRPr="00116378" w:rsidRDefault="00E352A0" w:rsidP="00E352A0">
      <w:pPr>
        <w:pStyle w:val="A"/>
      </w:pPr>
      <w:r w:rsidRPr="00116378">
        <w:t>G.</w:t>
      </w:r>
      <w:r w:rsidRPr="00116378">
        <w:tab/>
        <w:t>Any field transmission, flow or gathering line on which construction is commenced after the effective date of these regulations shall, if located in waters of a depth of less than 20 feet, be buried and maintained to a minimum depth of 3 feet. This requirement shall not apply to any portion of such line that is connected to a production facility in current use and located within 500 feet of that facility.</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t>HISTORICAL NOTE:</w:t>
      </w:r>
      <w:r w:rsidRPr="00116378">
        <w:tab/>
        <w:t>Promulgated by the Department of Natural Resources, Office of Conservation, LR 11:703 (July 1985)</w:t>
      </w:r>
      <w:r>
        <w:t>, repromulgated LR 49:295 (February 2023).</w:t>
      </w:r>
    </w:p>
    <w:p w:rsidR="00E352A0" w:rsidRPr="00116378" w:rsidRDefault="00E352A0" w:rsidP="00E352A0">
      <w:pPr>
        <w:pStyle w:val="Section"/>
      </w:pPr>
      <w:bookmarkStart w:id="186" w:name="_Toc187488053"/>
      <w:bookmarkStart w:id="187" w:name="_Toc46827608"/>
      <w:bookmarkStart w:id="188" w:name="_Toc178265434"/>
      <w:r w:rsidRPr="00116378">
        <w:t>§1703.</w:t>
      </w:r>
      <w:r w:rsidRPr="00116378">
        <w:tab/>
        <w:t>Inspection and Reporting</w:t>
      </w:r>
      <w:bookmarkEnd w:id="186"/>
      <w:bookmarkEnd w:id="187"/>
      <w:r w:rsidRPr="004D02A2">
        <w:br/>
        <w:t>(Formerly §</w:t>
      </w:r>
      <w:r>
        <w:t>309</w:t>
      </w:r>
      <w:r w:rsidRPr="004D02A2">
        <w:t>)</w:t>
      </w:r>
      <w:bookmarkEnd w:id="188"/>
    </w:p>
    <w:p w:rsidR="00E352A0" w:rsidRPr="00116378" w:rsidRDefault="00E352A0" w:rsidP="00E352A0">
      <w:pPr>
        <w:pStyle w:val="A"/>
      </w:pPr>
      <w:r w:rsidRPr="00116378">
        <w:t>A.</w:t>
      </w:r>
      <w:r w:rsidRPr="00116378">
        <w:tab/>
        <w:t>Every person responsible for a previously buried facility shall report in writing to the assistant secretary within 30 days after knowledge thereof any instances not previously reported where the facility, or any portion thereof, has become unburied. Nothing in this Section shall be construed to impose any burial requirements.</w:t>
      </w:r>
    </w:p>
    <w:p w:rsidR="00E352A0" w:rsidRPr="00116378" w:rsidRDefault="00E352A0" w:rsidP="00E352A0">
      <w:pPr>
        <w:pStyle w:val="A"/>
      </w:pPr>
      <w:r w:rsidRPr="00116378">
        <w:lastRenderedPageBreak/>
        <w:t>B.</w:t>
      </w:r>
      <w:r w:rsidRPr="00116378">
        <w:tab/>
        <w:t>The assistant secretary shall require an inspection of a pipeline, field transmission, flow or gathering line or associated structure by a person responsible if, after providing that person with notice and an opportunity to respond, he determines the public interest so requires. That person shall inspect the facility and report to the assistant secretary within 30 days thereafter the nature and location of any portion of the facility above the mudline. The assistant secretary may require a map showing the location of the facility inspected and any parts above the mudline.</w:t>
      </w:r>
    </w:p>
    <w:p w:rsidR="00E352A0" w:rsidRPr="00116378" w:rsidRDefault="00E352A0" w:rsidP="00E352A0">
      <w:pPr>
        <w:pStyle w:val="A"/>
      </w:pPr>
      <w:r w:rsidRPr="00116378">
        <w:t>C.</w:t>
      </w:r>
      <w:r w:rsidRPr="00116378">
        <w:tab/>
        <w:t>If, after providing the person responsible with notice and an opportunity to respond, the assistant secretary determines the public interest so requires, he shall require the owner or operator of a pipeline, field transmission, flow or gathering line, or associated structure located on a right-of-way or lease upon state waterbottoms to inspect that portion of the right-of-way or lease where he reasonably believes associated material is located and causing an obstruction. If so directed, the responsible person shall conduct an inspection and report to the assistant secretary within 30 days thereafter the nature and location of any associated material above the mudline.</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t>HISTORICAL NOTE:</w:t>
      </w:r>
      <w:r w:rsidRPr="00116378">
        <w:tab/>
        <w:t>Promulgated by the Department of Natural Resources, Office of Conservation, LR 1</w:t>
      </w:r>
      <w:r>
        <w:t>1:704 (July 1985), repromulgated LR 49:295 (February 2023).</w:t>
      </w:r>
    </w:p>
    <w:p w:rsidR="00E352A0" w:rsidRPr="00116378" w:rsidRDefault="00E352A0" w:rsidP="00E352A0">
      <w:pPr>
        <w:pStyle w:val="Section"/>
      </w:pPr>
      <w:bookmarkStart w:id="189" w:name="_Toc187488054"/>
      <w:bookmarkStart w:id="190" w:name="_Toc46827609"/>
      <w:bookmarkStart w:id="191" w:name="_Toc178265435"/>
      <w:r w:rsidRPr="00116378">
        <w:t>§1705.</w:t>
      </w:r>
      <w:r w:rsidRPr="00116378">
        <w:tab/>
        <w:t>Abandoned Facilities</w:t>
      </w:r>
      <w:bookmarkEnd w:id="189"/>
      <w:bookmarkEnd w:id="190"/>
      <w:r w:rsidRPr="004D02A2">
        <w:br/>
        <w:t>(Formerly §</w:t>
      </w:r>
      <w:r>
        <w:t>311</w:t>
      </w:r>
      <w:r w:rsidRPr="004D02A2">
        <w:t>)</w:t>
      </w:r>
      <w:bookmarkEnd w:id="191"/>
    </w:p>
    <w:p w:rsidR="00E352A0" w:rsidRPr="00116378" w:rsidRDefault="00E352A0" w:rsidP="00E352A0">
      <w:pPr>
        <w:pStyle w:val="A"/>
      </w:pPr>
      <w:r w:rsidRPr="00116378">
        <w:t>A.</w:t>
      </w:r>
      <w:r w:rsidRPr="00116378">
        <w:tab/>
        <w:t>All facilities (other than field transmission, flow or gathering lines on state leases or right-of-way):</w:t>
      </w:r>
    </w:p>
    <w:p w:rsidR="00E352A0" w:rsidRPr="00116378" w:rsidRDefault="00E352A0" w:rsidP="00E352A0">
      <w:pPr>
        <w:pStyle w:val="1"/>
      </w:pPr>
      <w:r w:rsidRPr="00116378">
        <w:t>1.</w:t>
      </w:r>
      <w:r w:rsidRPr="00116378">
        <w:tab/>
        <w:t>located above the mudline and in less than 20 feet of water; and</w:t>
      </w:r>
    </w:p>
    <w:p w:rsidR="00E352A0" w:rsidRPr="00116378" w:rsidRDefault="00E352A0" w:rsidP="00E352A0">
      <w:pPr>
        <w:pStyle w:val="1"/>
      </w:pPr>
      <w:r w:rsidRPr="00116378">
        <w:t>2.</w:t>
      </w:r>
      <w:r w:rsidRPr="00116378">
        <w:tab/>
        <w:t>constituting an obstruction, shall be removed within 90 days after abandonment or as soon thereafter as practicable by the responsible person or persons.</w:t>
      </w:r>
    </w:p>
    <w:p w:rsidR="00E352A0" w:rsidRPr="00116378" w:rsidRDefault="00E352A0" w:rsidP="00E352A0">
      <w:pPr>
        <w:pStyle w:val="A"/>
      </w:pPr>
      <w:r w:rsidRPr="00116378">
        <w:t>B.</w:t>
      </w:r>
      <w:r w:rsidRPr="00116378">
        <w:tab/>
        <w:t>Each person responsible for a facility shall notify the assistant secretary of its abandonment in writing no later than 30 days after such facility is abandoned. Such notice shall include:</w:t>
      </w:r>
    </w:p>
    <w:p w:rsidR="00E352A0" w:rsidRPr="00116378" w:rsidRDefault="00E352A0" w:rsidP="00E352A0">
      <w:pPr>
        <w:pStyle w:val="1"/>
      </w:pPr>
      <w:r w:rsidRPr="00116378">
        <w:t>1.</w:t>
      </w:r>
      <w:r w:rsidRPr="00116378">
        <w:tab/>
        <w:t>a description of the facility including its location, size and depth of superadjacent waters, and a statement whether the facility will be removed, buried, or remain in place; and</w:t>
      </w:r>
    </w:p>
    <w:p w:rsidR="00E352A0" w:rsidRPr="00116378" w:rsidRDefault="00E352A0" w:rsidP="00E352A0">
      <w:pPr>
        <w:pStyle w:val="1"/>
      </w:pPr>
      <w:r w:rsidRPr="00116378">
        <w:t>2.</w:t>
      </w:r>
      <w:r w:rsidRPr="00116378">
        <w:tab/>
        <w:t>the nature and location of all portions of the facility then situated above the mudline.</w:t>
      </w:r>
    </w:p>
    <w:p w:rsidR="00E352A0" w:rsidRPr="00116378" w:rsidRDefault="00E352A0" w:rsidP="00E352A0">
      <w:pPr>
        <w:pStyle w:val="A"/>
      </w:pPr>
      <w:r w:rsidRPr="00116378">
        <w:t>C.</w:t>
      </w:r>
      <w:r w:rsidRPr="00116378">
        <w:tab/>
        <w:t>Upon learning thereafter that any portion of a facility abandoned under §1705.B is protruding above the mudline in depths of water less than 20 feet and constituting an obstruction, the person or persons responsible shall notify the assistant secretary and remove or mark that portion of the facility within 90 days or as soon thereafter as practicable; provided, however, field transmission, flow and gathering lines on state leases or right-of-way shall not be required to be removed.</w:t>
      </w:r>
    </w:p>
    <w:p w:rsidR="00E352A0" w:rsidRPr="00116378" w:rsidRDefault="00E352A0" w:rsidP="00E352A0">
      <w:pPr>
        <w:pStyle w:val="A"/>
      </w:pPr>
      <w:r w:rsidRPr="00116378">
        <w:t>D.</w:t>
      </w:r>
      <w:r w:rsidRPr="00116378">
        <w:tab/>
        <w:t>For purposes of this rule, a facility shall be deemed abandoned if it has not been actually used for the bona fide movement, processing or production of hydrocarbons within the preceding six months, provided that a facility shall not be deemed abandoned if:</w:t>
      </w:r>
    </w:p>
    <w:p w:rsidR="00E352A0" w:rsidRPr="00116378" w:rsidRDefault="00E352A0" w:rsidP="00E352A0">
      <w:pPr>
        <w:pStyle w:val="1"/>
      </w:pPr>
      <w:r w:rsidRPr="00116378">
        <w:t>1.</w:t>
      </w:r>
      <w:r w:rsidRPr="00116378">
        <w:tab/>
        <w:t>the owner or operator thereof reasonably intends to use the facility for the movement, processing or production of hydrocarbons in the reasonably foreseeable future; or</w:t>
      </w:r>
    </w:p>
    <w:p w:rsidR="00E352A0" w:rsidRPr="00116378" w:rsidRDefault="00E352A0" w:rsidP="00E352A0">
      <w:pPr>
        <w:pStyle w:val="1"/>
      </w:pPr>
      <w:r w:rsidRPr="00116378">
        <w:t>2.</w:t>
      </w:r>
      <w:r w:rsidRPr="00116378">
        <w:tab/>
        <w:t>the owner or operator has applied for but not received permission from the relevant jurisdictional authority to abandon the facility.</w:t>
      </w:r>
    </w:p>
    <w:p w:rsidR="00E352A0" w:rsidRPr="00116378" w:rsidRDefault="00E352A0" w:rsidP="00E352A0">
      <w:pPr>
        <w:pStyle w:val="A"/>
      </w:pPr>
      <w:r w:rsidRPr="00116378">
        <w:t>E.</w:t>
      </w:r>
      <w:r w:rsidRPr="00116378">
        <w:tab/>
        <w:t xml:space="preserve">All abandoned well and platform locations on state water bottoms in the </w:t>
      </w:r>
      <w:r w:rsidR="002359D2">
        <w:t>Gulf of America</w:t>
      </w:r>
      <w:r w:rsidRPr="00116378">
        <w:t xml:space="preserve"> and adjacent bays and inlets shall be cleared of all related obstructions by the owner of such facilities. All owners shall comply with the following clearance and verification requirements and procedures.</w:t>
      </w:r>
    </w:p>
    <w:p w:rsidR="00E352A0" w:rsidRPr="00116378" w:rsidRDefault="00E352A0" w:rsidP="00E352A0">
      <w:pPr>
        <w:pStyle w:val="1"/>
      </w:pPr>
      <w:r w:rsidRPr="00116378">
        <w:t>1.</w:t>
      </w:r>
      <w:r w:rsidRPr="00116378">
        <w:tab/>
        <w:t>All abandoned well and platform locations shall be cleared of all obstructions present as a result of oil and gas activities unless otherwise approved by the commissioner of conservation. For clearance purposes, the locations shall be defined as below:</w:t>
      </w:r>
    </w:p>
    <w:p w:rsidR="00E352A0" w:rsidRPr="00116378" w:rsidRDefault="00E352A0" w:rsidP="00E352A0">
      <w:pPr>
        <w:pStyle w:val="a0"/>
      </w:pPr>
      <w:r w:rsidRPr="00116378">
        <w:t>a.</w:t>
      </w:r>
      <w:r w:rsidRPr="00116378">
        <w:tab/>
      </w:r>
      <w:r w:rsidRPr="00116378">
        <w:rPr>
          <w:i/>
        </w:rPr>
        <w:t>Exploratory, Dry Hole, Delineation, or Other Wells That Have Not Been Produced for Purposes Other Than Production Tests</w:t>
      </w:r>
      <w:r w:rsidRPr="00116378">
        <w:rPr>
          <w:iCs/>
        </w:rPr>
        <w:t>―in</w:t>
      </w:r>
      <w:r w:rsidRPr="00116378">
        <w:t xml:space="preserve"> open water (territorial seas and coastal waters), the area covered by a 300-foot radius circle centered on the well, depending on site specific conditions. In a canal, bayou, river, or other similarly restricted waterway a maximum linear distance 100 feet upstream and downstream from the location of the well, depending on site specific limitations.</w:t>
      </w:r>
    </w:p>
    <w:p w:rsidR="00E352A0" w:rsidRPr="00116378" w:rsidRDefault="00E352A0" w:rsidP="00E352A0">
      <w:pPr>
        <w:pStyle w:val="a0"/>
      </w:pPr>
      <w:r w:rsidRPr="00116378">
        <w:t>b.</w:t>
      </w:r>
      <w:r w:rsidRPr="00116378">
        <w:tab/>
      </w:r>
      <w:r w:rsidRPr="00116378">
        <w:rPr>
          <w:i/>
        </w:rPr>
        <w:t>Platforms</w:t>
      </w:r>
      <w:r w:rsidRPr="00116378">
        <w:t>―in territorial seas, the area covered by a 1,320-foot radius circle centered on the platform geometric center. In coastal waters, the area covered by a 400-foot radius circle centered on the platform geometric center, depending on site specific conditions. In a canal, bayou, river, or other similarly restricted waterway, a maximum linear distance 400 feet upstream and downstream from the location of the well depending on site specific limitations.</w:t>
      </w:r>
    </w:p>
    <w:p w:rsidR="00E352A0" w:rsidRPr="00116378" w:rsidRDefault="00E352A0" w:rsidP="00E352A0">
      <w:pPr>
        <w:pStyle w:val="a0"/>
      </w:pPr>
      <w:r w:rsidRPr="00116378">
        <w:t>c.</w:t>
      </w:r>
      <w:r w:rsidRPr="00116378">
        <w:tab/>
      </w:r>
      <w:r w:rsidRPr="00116378">
        <w:rPr>
          <w:i/>
        </w:rPr>
        <w:t>Single or Multi-Well Caisson or Templet</w:t>
      </w:r>
      <w:r w:rsidRPr="00116378">
        <w:t>―in open water (territorial seas and coastal waters), the area covered by a 400-foot radius circle centered on the well, depending on site specific conditions. In a canal, bayou, river, or other similarly restricted waterway a maximum linear distance 100 feet upstream and downstream from the location of the well depending on site specific limitations.</w:t>
      </w:r>
    </w:p>
    <w:p w:rsidR="00E352A0" w:rsidRPr="00116378" w:rsidRDefault="00E352A0" w:rsidP="00E352A0">
      <w:pPr>
        <w:pStyle w:val="1"/>
      </w:pPr>
      <w:r w:rsidRPr="00116378">
        <w:t>2.</w:t>
      </w:r>
      <w:r w:rsidRPr="00116378">
        <w:tab/>
        <w:t xml:space="preserve">A procedural plan for site clearance verification of platform, well or structure abandonment (§1705.E.1.b or </w:t>
      </w:r>
      <w:r w:rsidRPr="00116378">
        <w:rPr>
          <w:strike/>
        </w:rPr>
        <w:t>§</w:t>
      </w:r>
      <w:r w:rsidRPr="00116378">
        <w:t xml:space="preserve">1705.E.1.c) shall be developed by the lessee and submitted to the commissioner of conservation for approval with the permit application for platform or structure removal. Vessels used for site clearance verification operations in territorial seas shall be equipped with a navigational positioning system capable of providing position accuracy of +30 feet. The navigational system proposed for use must be identified in the procedural plan. Vessels used for site clearance verification operations in coastal waters and shallow (5 feet or less below </w:t>
      </w:r>
      <w:r w:rsidRPr="00116378">
        <w:lastRenderedPageBreak/>
        <w:t>mean sea level) territorial seas are not required to be equipped with a navigational system provided alternate methods for insuring proper positioning during site clearance verification operations are described in the plan submitted for approval. Each such plan and application shall be accompanied by a filing fee of $600.</w:t>
      </w:r>
    </w:p>
    <w:p w:rsidR="00E352A0" w:rsidRPr="00116378" w:rsidRDefault="00E352A0" w:rsidP="00E352A0">
      <w:pPr>
        <w:pStyle w:val="a0"/>
      </w:pPr>
      <w:r w:rsidRPr="00116378">
        <w:t>a.</w:t>
      </w:r>
      <w:r w:rsidRPr="00116378">
        <w:tab/>
        <w:t>Sites defined in §1705.E.1.b and c located in water depths greater than or equal to 5 feet below mean tide level but less than 200 feet shall have their locations verified clear over 100 percent of their limits in open waters or the length of the location in restricted waters. Trawling is the preferred method of site clearance verification, however alternative methods may be approved by the commissioner. Sites defined in §1705.E.1.a need not be trawled provided approval is obtained from the Office of Conservation for an alternate method of site clearance verification. If an alternate method (e.g., diver survey) is proposed, operational plans must adequately be described in the procedural plan submitted for approval.</w:t>
      </w:r>
    </w:p>
    <w:p w:rsidR="00E352A0" w:rsidRPr="00116378" w:rsidRDefault="00E352A0" w:rsidP="00E352A0">
      <w:pPr>
        <w:pStyle w:val="i0"/>
        <w:outlineLvl w:val="6"/>
      </w:pPr>
      <w:r w:rsidRPr="00116378">
        <w:tab/>
        <w:t>i.</w:t>
      </w:r>
      <w:r w:rsidRPr="00116378">
        <w:tab/>
        <w:t>Trawling contractors performing site clearance verification work shall possess a valid commercial trawling license for both the vessel and the captain. Further, the captain must have prior experience in trawling operations for two consecutive years immediately prior to performing the work.</w:t>
      </w:r>
    </w:p>
    <w:p w:rsidR="00E352A0" w:rsidRPr="00116378" w:rsidRDefault="00E352A0" w:rsidP="00E352A0">
      <w:pPr>
        <w:pStyle w:val="i0"/>
        <w:outlineLvl w:val="6"/>
      </w:pPr>
      <w:r w:rsidRPr="00116378">
        <w:tab/>
        <w:t>ii.</w:t>
      </w:r>
      <w:r w:rsidRPr="00116378">
        <w:tab/>
        <w:t>The trawling vessel used in verification activities in open water must be equipped with a navigational system and plotter that will produce a real time track plot of the vessel position or capable of producing a hard copy post plot on board the vessel of any or all lines in order to verify that the area has been satisfactorily covered prior to departure of the trawling vessel. The track plot must have a minimum scale of 1" - 400' (1:4800).</w:t>
      </w:r>
    </w:p>
    <w:p w:rsidR="00E352A0" w:rsidRPr="00116378" w:rsidRDefault="00E352A0" w:rsidP="00E352A0">
      <w:pPr>
        <w:pStyle w:val="i0"/>
        <w:outlineLvl w:val="6"/>
      </w:pPr>
      <w:r w:rsidRPr="00116378">
        <w:tab/>
        <w:t>iii.</w:t>
      </w:r>
      <w:r w:rsidRPr="00116378">
        <w:tab/>
        <w:t xml:space="preserve">The trawling vessel must be outfitted with trawling nets with a maximum stretched mesh size of </w:t>
      </w:r>
      <w:r w:rsidRPr="00116378">
        <w:br/>
        <w:t>6 inches and constructed of twine no stronger than #18 twine (ribbon strength). These nets shall not be equipped with turtle excluder devices (TED's). Trawls shall be picked up after a maximum drag time of 30 minutes and all fish, crabs, and shrimp caught in the trawl must be released. The Eighth Coast Guard District Law Enforcement Branch and the Department of Wildlife and Fisheries Enforcement Section shall be notified of any site clearance verification trawling operations 48 hours prior to commencing such activities. When trawling in areas where pipelines, snags, or shipwrecks are known to exist, the following guidelines shall be followed.</w:t>
      </w:r>
    </w:p>
    <w:p w:rsidR="00E352A0" w:rsidRPr="00116378" w:rsidRDefault="00E352A0" w:rsidP="00E352A0">
      <w:pPr>
        <w:pStyle w:val="LACNote"/>
        <w:spacing w:after="0"/>
        <w:ind w:left="432" w:right="432" w:firstLine="0"/>
      </w:pPr>
      <w:r w:rsidRPr="00116378">
        <w:t>NOTE: It is suggested that the operator or the trawling contractor contact the Fishermen's Gear Compensation Fund and U.S. Coast Guard Notice to Mariners to identify any recorded snags within the area to be trawled.</w:t>
      </w:r>
    </w:p>
    <w:p w:rsidR="00E352A0" w:rsidRPr="00116378" w:rsidRDefault="00E352A0" w:rsidP="00E352A0">
      <w:pPr>
        <w:pStyle w:val="a1"/>
      </w:pPr>
      <w:r w:rsidRPr="00116378">
        <w:t>(a).</w:t>
      </w:r>
      <w:r w:rsidRPr="00116378">
        <w:tab/>
        <w:t>There are no restrictions to be placed on the trawling procedure or pattern for abandoned pipelines. It is the responsibility of the lessee (or operator) performing the site clearance verification activities to contact the former pipeline owner (or operator) and determine whether or not the line will cause an obstruction to unrestricted trawling operations.</w:t>
      </w:r>
    </w:p>
    <w:p w:rsidR="00E352A0" w:rsidRPr="00116378" w:rsidRDefault="00E352A0" w:rsidP="00E352A0">
      <w:pPr>
        <w:pStyle w:val="a1"/>
      </w:pPr>
      <w:r w:rsidRPr="00116378">
        <w:t>(b).</w:t>
      </w:r>
      <w:r w:rsidRPr="00116378">
        <w:tab/>
        <w:t xml:space="preserve">In general, trawling should not be conducted closer than 300 feet to any existing pipeline, structure, well, </w:t>
      </w:r>
      <w:r w:rsidRPr="00116378">
        <w:t>snag or shipwreck, but this distance may be reduced depending on the conditions existing at a particular site.</w:t>
      </w:r>
    </w:p>
    <w:p w:rsidR="00E352A0" w:rsidRPr="00116378" w:rsidRDefault="00E352A0" w:rsidP="00E352A0">
      <w:pPr>
        <w:pStyle w:val="a1"/>
      </w:pPr>
      <w:r w:rsidRPr="00116378">
        <w:t>(c).</w:t>
      </w:r>
      <w:r w:rsidRPr="00116378">
        <w:tab/>
        <w:t>Active pipelines which are buried and for which no above grade obstructions (such as valves) exist must be trawled without any restrictions placed on the trawling procedure or pattern. It is the responsibility of the lessee (or operator) performing the site clearance verification activities to contact the pipeline owner (or operator) and determine the condition of such pipelines within the area to be trawled.</w:t>
      </w:r>
    </w:p>
    <w:p w:rsidR="00E352A0" w:rsidRPr="00116378" w:rsidRDefault="00E352A0" w:rsidP="00E352A0">
      <w:pPr>
        <w:pStyle w:val="a1"/>
      </w:pPr>
      <w:r w:rsidRPr="00116378">
        <w:t>(d).</w:t>
      </w:r>
      <w:r w:rsidRPr="00116378">
        <w:tab/>
        <w:t>For unburied active pipelines which are 8 inches in diameter or larger, and for unburied smaller diameter lines which have obstructions (e.g., valves) present, trawling shall be carried out no closer than 100 feet to either side and in the same direction as (parallel to) the line. Trawling shall not be carried out across the line.</w:t>
      </w:r>
    </w:p>
    <w:p w:rsidR="00E352A0" w:rsidRPr="00116378" w:rsidRDefault="00E352A0" w:rsidP="00E352A0">
      <w:pPr>
        <w:pStyle w:val="a1"/>
      </w:pPr>
      <w:r w:rsidRPr="00116378">
        <w:t>(e).</w:t>
      </w:r>
      <w:r w:rsidRPr="00116378">
        <w:tab/>
        <w:t>For unburied active pipelines which are smaller than 8 inches in diameter and have no obstructions present, trawling must be carried out in the direction of the line and trawling on top of the line is acceptable. Trawling shall not be carried out across the line.</w:t>
      </w:r>
    </w:p>
    <w:p w:rsidR="00E352A0" w:rsidRPr="00116378" w:rsidRDefault="00E352A0" w:rsidP="00E352A0">
      <w:pPr>
        <w:pStyle w:val="i0"/>
        <w:outlineLvl w:val="6"/>
      </w:pPr>
      <w:r w:rsidRPr="00116378">
        <w:tab/>
        <w:t>iv.</w:t>
      </w:r>
      <w:r w:rsidRPr="00116378">
        <w:tab/>
        <w:t>Trawling grid patterns (track lines) shall be spaced no more than a distance equal to one-half the width of the net mouth opening. For example, a vessel trawling with a net with a 40-foot mouth opening must be trawled on a 20 foot or smaller grid pattern.</w:t>
      </w:r>
    </w:p>
    <w:p w:rsidR="00E352A0" w:rsidRPr="00116378" w:rsidRDefault="00E352A0" w:rsidP="00E352A0">
      <w:pPr>
        <w:pStyle w:val="a0"/>
      </w:pPr>
      <w:r w:rsidRPr="00116378">
        <w:t>b.</w:t>
      </w:r>
      <w:r w:rsidRPr="00116378">
        <w:tab/>
        <w:t>Any modifications to the requirements to trawl the site must be approved by the commissioner of conservation. All man-made objects encountered on the seabed which are known (or suspected) to be present as a result of oil and gas activities shall be removed from the seabed or other remedial action taken and reported as specified below unless otherwise approved by the commissioner of conservation. Any grid line that is found to have a snag that is not recovered in the trawl must be retrawled after snag recovery operations are completed. In those instances where the trawling effort is interrupted for any reason and then continued again, overlap of areas trawled (or to be trawled) trawling shall be resumed at a location and in a direction to ensure 100 percent coverage of the site clearance area.</w:t>
      </w:r>
    </w:p>
    <w:p w:rsidR="00E352A0" w:rsidRPr="00116378" w:rsidRDefault="00E352A0" w:rsidP="00E352A0">
      <w:pPr>
        <w:pStyle w:val="a0"/>
      </w:pPr>
      <w:r w:rsidRPr="00116378">
        <w:t>c.</w:t>
      </w:r>
      <w:r w:rsidRPr="00116378">
        <w:tab/>
        <w:t>The lessee shall notify the commissioner of conservation at least 48 hours prior to conducting the clearance survey. All casing and anchor piling shall be removed to a depth of at least 10 feet below the mudline.</w:t>
      </w:r>
    </w:p>
    <w:p w:rsidR="00E352A0" w:rsidRPr="00116378" w:rsidRDefault="00E352A0" w:rsidP="00E352A0">
      <w:pPr>
        <w:pStyle w:val="a0"/>
      </w:pPr>
      <w:r w:rsidRPr="00116378">
        <w:t>d.</w:t>
      </w:r>
      <w:r w:rsidRPr="00116378">
        <w:tab/>
        <w:t>For areas with more than one facility to be abandoned, with overlapping site clearance areas, the operator/owner may submit a site clearance plan to the</w:t>
      </w:r>
      <w:r w:rsidR="002A5937">
        <w:t xml:space="preserve"> </w:t>
      </w:r>
      <w:r w:rsidRPr="00116378">
        <w:t>commissioner of conservation for the composite area. A completed plan must be submitted upon removal of the last facility within the area.</w:t>
      </w:r>
    </w:p>
    <w:p w:rsidR="00E352A0" w:rsidRPr="00116378" w:rsidRDefault="00E352A0" w:rsidP="00E352A0">
      <w:pPr>
        <w:pStyle w:val="1"/>
      </w:pPr>
      <w:r w:rsidRPr="00116378">
        <w:t>3.</w:t>
      </w:r>
      <w:r w:rsidRPr="00116378">
        <w:tab/>
        <w:t xml:space="preserve">Within 90 days of completion of platform or structure removal/abandonment operations, site clearance verification shall be completed as specified in the approved plan unless otherwise approved by the commissioner of conservation. Until site clearance verification procedures have been completed, the location shall be marked as a hazard to navigation in accordance with U.S. Coast Guard </w:t>
      </w:r>
      <w:r w:rsidRPr="00116378">
        <w:lastRenderedPageBreak/>
        <w:t>regulations unless otherwise approved. Verification letters from the company performing the salvage/clearance work and the trawling contractor shall be submitted with the well clearance or platform removal report and, as appropriate, shall include the following:</w:t>
      </w:r>
    </w:p>
    <w:p w:rsidR="00E352A0" w:rsidRPr="00116378" w:rsidRDefault="00E352A0" w:rsidP="00E352A0">
      <w:pPr>
        <w:pStyle w:val="a0"/>
      </w:pPr>
      <w:r w:rsidRPr="00116378">
        <w:t>a.</w:t>
      </w:r>
      <w:r w:rsidRPr="00116378">
        <w:tab/>
        <w:t>the date(s) the work was performed and vessel involved;</w:t>
      </w:r>
    </w:p>
    <w:p w:rsidR="00E352A0" w:rsidRPr="00116378" w:rsidRDefault="00E352A0" w:rsidP="00E352A0">
      <w:pPr>
        <w:pStyle w:val="a0"/>
      </w:pPr>
      <w:r w:rsidRPr="00116378">
        <w:t>b.</w:t>
      </w:r>
      <w:r w:rsidRPr="00116378">
        <w:tab/>
        <w:t>a statement from both the salvager and trawling contractor that no objects were recovered, or general categorical descriptions of the objects that were recovered. The trawler must note the general contents of the nets on each trawling pass. Examples of categories of debris recovered are:</w:t>
      </w:r>
    </w:p>
    <w:p w:rsidR="00E352A0" w:rsidRPr="00116378" w:rsidRDefault="00E352A0" w:rsidP="00E352A0">
      <w:pPr>
        <w:pStyle w:val="i0"/>
        <w:outlineLvl w:val="6"/>
      </w:pPr>
      <w:r w:rsidRPr="00116378">
        <w:tab/>
        <w:t>i.</w:t>
      </w:r>
      <w:r w:rsidRPr="00116378">
        <w:tab/>
        <w:t>pipe;</w:t>
      </w:r>
    </w:p>
    <w:p w:rsidR="00E352A0" w:rsidRPr="00116378" w:rsidRDefault="00E352A0" w:rsidP="00E352A0">
      <w:pPr>
        <w:pStyle w:val="i0"/>
        <w:outlineLvl w:val="6"/>
      </w:pPr>
      <w:r w:rsidRPr="00116378">
        <w:tab/>
        <w:t>ii.</w:t>
      </w:r>
      <w:r w:rsidRPr="00116378">
        <w:tab/>
        <w:t>grating;</w:t>
      </w:r>
    </w:p>
    <w:p w:rsidR="00E352A0" w:rsidRPr="00116378" w:rsidRDefault="00E352A0" w:rsidP="00E352A0">
      <w:pPr>
        <w:pStyle w:val="i0"/>
        <w:outlineLvl w:val="6"/>
      </w:pPr>
      <w:r w:rsidRPr="00116378">
        <w:tab/>
        <w:t>iii.</w:t>
      </w:r>
      <w:r w:rsidRPr="00116378">
        <w:tab/>
        <w:t>plate;</w:t>
      </w:r>
    </w:p>
    <w:p w:rsidR="00E352A0" w:rsidRPr="00116378" w:rsidRDefault="00E352A0" w:rsidP="00E352A0">
      <w:pPr>
        <w:pStyle w:val="i0"/>
        <w:outlineLvl w:val="6"/>
      </w:pPr>
      <w:r w:rsidRPr="00116378">
        <w:tab/>
        <w:t>iv.</w:t>
      </w:r>
      <w:r w:rsidRPr="00116378">
        <w:tab/>
        <w:t>structural shapes;</w:t>
      </w:r>
    </w:p>
    <w:p w:rsidR="00E352A0" w:rsidRPr="00116378" w:rsidRDefault="00E352A0" w:rsidP="00E352A0">
      <w:pPr>
        <w:pStyle w:val="i0"/>
        <w:outlineLvl w:val="6"/>
      </w:pPr>
      <w:r w:rsidRPr="00116378">
        <w:tab/>
        <w:t>v.</w:t>
      </w:r>
      <w:r w:rsidRPr="00116378">
        <w:tab/>
        <w:t>tires;</w:t>
      </w:r>
    </w:p>
    <w:p w:rsidR="00E352A0" w:rsidRPr="00116378" w:rsidRDefault="00E352A0" w:rsidP="00E352A0">
      <w:pPr>
        <w:pStyle w:val="i0"/>
        <w:outlineLvl w:val="6"/>
      </w:pPr>
      <w:r w:rsidRPr="00116378">
        <w:tab/>
        <w:t>vi.</w:t>
      </w:r>
      <w:r w:rsidRPr="00116378">
        <w:tab/>
        <w:t>batteries;</w:t>
      </w:r>
    </w:p>
    <w:p w:rsidR="00E352A0" w:rsidRPr="00116378" w:rsidRDefault="00E352A0" w:rsidP="00E352A0">
      <w:pPr>
        <w:pStyle w:val="i0"/>
        <w:outlineLvl w:val="6"/>
      </w:pPr>
      <w:r w:rsidRPr="00116378">
        <w:tab/>
        <w:t>vii.</w:t>
      </w:r>
      <w:r w:rsidRPr="00116378">
        <w:tab/>
        <w:t>wire rope;</w:t>
      </w:r>
    </w:p>
    <w:p w:rsidR="00E352A0" w:rsidRPr="00116378" w:rsidRDefault="00E352A0" w:rsidP="00E352A0">
      <w:pPr>
        <w:pStyle w:val="i0"/>
        <w:outlineLvl w:val="6"/>
      </w:pPr>
      <w:r w:rsidRPr="00116378">
        <w:tab/>
        <w:t>viii.</w:t>
      </w:r>
      <w:r w:rsidRPr="00116378">
        <w:tab/>
        <w:t>hoses; or</w:t>
      </w:r>
    </w:p>
    <w:p w:rsidR="00E352A0" w:rsidRPr="00116378" w:rsidRDefault="00E352A0" w:rsidP="00E352A0">
      <w:pPr>
        <w:pStyle w:val="i0"/>
        <w:outlineLvl w:val="6"/>
      </w:pPr>
      <w:r w:rsidRPr="00116378">
        <w:tab/>
        <w:t>ix.</w:t>
      </w:r>
      <w:r w:rsidRPr="00116378">
        <w:tab/>
        <w:t>other. All material recovered must be disposed of properly;</w:t>
      </w:r>
    </w:p>
    <w:p w:rsidR="00E352A0" w:rsidRPr="00116378" w:rsidRDefault="00E352A0" w:rsidP="00E352A0">
      <w:pPr>
        <w:pStyle w:val="a0"/>
      </w:pPr>
      <w:r w:rsidRPr="00116378">
        <w:t>c.</w:t>
      </w:r>
      <w:r w:rsidRPr="00116378">
        <w:tab/>
        <w:t>details and results of any alternate methods of site clearance verification performed, i.e., the diver search pattern and equipment used, or the type of sonar equipment used, including instrument deployment method, frequency, range, and height above the seafloor, and a record of the scans with range and scale noted accompanied by an interpretation of the seabed features shown;</w:t>
      </w:r>
    </w:p>
    <w:p w:rsidR="00E352A0" w:rsidRPr="00116378" w:rsidRDefault="00E352A0" w:rsidP="00E352A0">
      <w:pPr>
        <w:pStyle w:val="a0"/>
      </w:pPr>
      <w:r w:rsidRPr="00116378">
        <w:t>d.</w:t>
      </w:r>
      <w:r w:rsidRPr="00116378">
        <w:tab/>
        <w:t xml:space="preserve">details and results of the trawling operations, </w:t>
      </w:r>
      <w:r w:rsidRPr="00116378">
        <w:br/>
        <w:t>i.e., post job plot or map showing (minimum scale 1" = 400') the pattern in which the trawl was pulled, the size and description of the trawl, grid line numbers corresponding to those used in the trawler's report, location center latitude and longitude, the positioning system and calibration method(s) used and any interruptions experienced during the survey;</w:t>
      </w:r>
    </w:p>
    <w:p w:rsidR="00E352A0" w:rsidRPr="00116378" w:rsidRDefault="00E352A0" w:rsidP="00E352A0">
      <w:pPr>
        <w:pStyle w:val="a0"/>
      </w:pPr>
      <w:r w:rsidRPr="00116378">
        <w:t>e.</w:t>
      </w:r>
      <w:r w:rsidRPr="00116378">
        <w:tab/>
        <w:t>a letter signed by an authorized lessee/operator company representative stating that he/she witnessed the site clearance operations and subsequent verification surveys shall also be submitted with the well clearance report or report of platform or structure removal;</w:t>
      </w:r>
    </w:p>
    <w:p w:rsidR="00E352A0" w:rsidRPr="00116378" w:rsidRDefault="00E352A0" w:rsidP="00E352A0">
      <w:pPr>
        <w:pStyle w:val="a0"/>
      </w:pPr>
      <w:r w:rsidRPr="00116378">
        <w:t>f.</w:t>
      </w:r>
      <w:r w:rsidRPr="00116378">
        <w:tab/>
        <w:t>all reports, forms, and letters shall be submitted to the Office of Conservation no later than 90 days following completion of trawling operations.</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t>HISTORICAL NOTE:</w:t>
      </w:r>
      <w:r w:rsidRPr="00116378">
        <w:tab/>
        <w:t>Promulgated by the Department of Natural Resources, Office of Conservation, LR 11:704 (July 1985), amended LR 18:1412 (December 1992)</w:t>
      </w:r>
      <w:r>
        <w:t>, repromulgated LR 49:295 (February 2023).</w:t>
      </w:r>
    </w:p>
    <w:p w:rsidR="00E352A0" w:rsidRPr="00116378" w:rsidRDefault="00E352A0" w:rsidP="00E352A0">
      <w:pPr>
        <w:pStyle w:val="Section"/>
      </w:pPr>
      <w:bookmarkStart w:id="192" w:name="_Toc187488055"/>
      <w:bookmarkStart w:id="193" w:name="_Toc46827610"/>
      <w:bookmarkStart w:id="194" w:name="_Toc178265436"/>
      <w:r w:rsidRPr="00116378">
        <w:t>§1707.</w:t>
      </w:r>
      <w:r w:rsidRPr="00116378">
        <w:tab/>
        <w:t>Remedial Action</w:t>
      </w:r>
      <w:bookmarkEnd w:id="192"/>
      <w:bookmarkEnd w:id="193"/>
      <w:r w:rsidRPr="004D02A2">
        <w:br/>
        <w:t>(Formerly §</w:t>
      </w:r>
      <w:r>
        <w:t>313</w:t>
      </w:r>
      <w:r w:rsidRPr="004D02A2">
        <w:t>)</w:t>
      </w:r>
      <w:bookmarkEnd w:id="194"/>
    </w:p>
    <w:p w:rsidR="00E352A0" w:rsidRPr="00116378" w:rsidRDefault="00E352A0" w:rsidP="00E352A0">
      <w:pPr>
        <w:pStyle w:val="A"/>
      </w:pPr>
      <w:r w:rsidRPr="00116378">
        <w:t>A.</w:t>
      </w:r>
      <w:r w:rsidRPr="00116378">
        <w:tab/>
        <w:t>If information available to the Office of Conservation discloses an obstruction resulting from a facility exposed in violation of §1701.E or G, an abandoned facility, or associated material, the assistant secretary may, upon 10 days written notice, order any person responsible for the facility or, where the obstruction is caused by associated material, any person responsible for a facility located on the right-of-way or lease where the obstruction occurs, to show cause, taking into account all relevant issues, why said person should not be required to take appropriate remedial action, as determined by the assistant secretary.</w:t>
      </w:r>
    </w:p>
    <w:p w:rsidR="00E352A0" w:rsidRPr="00116378" w:rsidRDefault="00E352A0" w:rsidP="00E352A0">
      <w:pPr>
        <w:pStyle w:val="A"/>
      </w:pPr>
      <w:r w:rsidRPr="00116378">
        <w:t>B.</w:t>
      </w:r>
      <w:r w:rsidRPr="00116378">
        <w:tab/>
        <w:t xml:space="preserve">For purposes of this rule, </w:t>
      </w:r>
      <w:r w:rsidRPr="00116378">
        <w:rPr>
          <w:i/>
        </w:rPr>
        <w:t>appropriate remedial action</w:t>
      </w:r>
      <w:r w:rsidRPr="00116378">
        <w:t xml:space="preserve"> includes:</w:t>
      </w:r>
    </w:p>
    <w:p w:rsidR="00E352A0" w:rsidRPr="00116378" w:rsidRDefault="00E352A0" w:rsidP="00E352A0">
      <w:pPr>
        <w:pStyle w:val="1"/>
      </w:pPr>
      <w:r w:rsidRPr="00116378">
        <w:t>1.</w:t>
      </w:r>
      <w:r w:rsidRPr="00116378">
        <w:tab/>
        <w:t>reburial of a pipeline as required by §1701.E to its original depth;</w:t>
      </w:r>
    </w:p>
    <w:p w:rsidR="00E352A0" w:rsidRPr="00116378" w:rsidRDefault="00E352A0" w:rsidP="00E352A0">
      <w:pPr>
        <w:pStyle w:val="1"/>
      </w:pPr>
      <w:r w:rsidRPr="00116378">
        <w:t>2.</w:t>
      </w:r>
      <w:r w:rsidRPr="00116378">
        <w:tab/>
        <w:t>reburial of a field transmission, flow or gathering line as required by §1701.G to its original depth;</w:t>
      </w:r>
    </w:p>
    <w:p w:rsidR="00E352A0" w:rsidRPr="00116378" w:rsidRDefault="00E352A0" w:rsidP="00E352A0">
      <w:pPr>
        <w:pStyle w:val="1"/>
      </w:pPr>
      <w:r w:rsidRPr="00116378">
        <w:t>3.</w:t>
      </w:r>
      <w:r w:rsidRPr="00116378">
        <w:tab/>
        <w:t>removal of an abandoned facility (other than a field transmission, flow or gathering line situated on a state lease or right-of-way) except where it is demonstrated that the facility is in water depths greater than 20 feet;</w:t>
      </w:r>
    </w:p>
    <w:p w:rsidR="00E352A0" w:rsidRPr="00116378" w:rsidRDefault="00E352A0" w:rsidP="00E352A0">
      <w:pPr>
        <w:pStyle w:val="1"/>
      </w:pPr>
      <w:r w:rsidRPr="00116378">
        <w:t>4.</w:t>
      </w:r>
      <w:r w:rsidRPr="00116378">
        <w:tab/>
        <w:t>removal of associated material in water depths less than 20 feet; or</w:t>
      </w:r>
    </w:p>
    <w:p w:rsidR="00E352A0" w:rsidRPr="00116378" w:rsidRDefault="00E352A0" w:rsidP="00E352A0">
      <w:pPr>
        <w:pStyle w:val="1"/>
      </w:pPr>
      <w:r w:rsidRPr="00116378">
        <w:t>5.</w:t>
      </w:r>
      <w:r w:rsidRPr="00116378">
        <w:tab/>
        <w:t>installation and maintenance of private aids to navigation at the location of the obstruction in accordance with applicable rules and regulations of the United States Coast Guard and Corps of Engineers.</w:t>
      </w:r>
    </w:p>
    <w:p w:rsidR="00E352A0" w:rsidRPr="00116378" w:rsidRDefault="00E352A0" w:rsidP="00E352A0">
      <w:pPr>
        <w:pStyle w:val="A"/>
      </w:pPr>
      <w:r w:rsidRPr="00116378">
        <w:t>C.</w:t>
      </w:r>
      <w:r w:rsidRPr="00116378">
        <w:tab/>
        <w:t>Any person ordered to take remedial action shall, within 10 days of completing this action, submit a written report to the assistant secretary certifying that such action has been completed in accordance with the assistant secretary's order.</w:t>
      </w:r>
    </w:p>
    <w:p w:rsidR="00E352A0" w:rsidRPr="00116378" w:rsidRDefault="00E352A0" w:rsidP="00E352A0">
      <w:pPr>
        <w:pStyle w:val="A"/>
      </w:pPr>
      <w:r w:rsidRPr="00116378">
        <w:t>D.</w:t>
      </w:r>
      <w:r w:rsidRPr="00116378">
        <w:tab/>
        <w:t>Nothing in these regulations shall be deemed to limit or extinguish any legal obligations or right of any person arising under a lease, right-of-way or permit issued by the state or under any otherwise applicable law or regulation.</w:t>
      </w:r>
    </w:p>
    <w:p w:rsidR="00E352A0" w:rsidRPr="00116378" w:rsidRDefault="00E352A0" w:rsidP="00E352A0">
      <w:pPr>
        <w:pStyle w:val="AuthorityNote"/>
      </w:pPr>
      <w:r w:rsidRPr="00116378">
        <w:t>AUTHORITY NOTE:</w:t>
      </w:r>
      <w:r w:rsidRPr="00116378">
        <w:tab/>
        <w:t>Promulgated in accordance with R.S. 30:4-D through 4-H.</w:t>
      </w:r>
    </w:p>
    <w:p w:rsidR="00E352A0" w:rsidRPr="00116378" w:rsidRDefault="00E352A0" w:rsidP="00E352A0">
      <w:pPr>
        <w:pStyle w:val="HistoricalNote"/>
      </w:pPr>
      <w:r w:rsidRPr="00116378">
        <w:t>HISTORICAL NOTE:</w:t>
      </w:r>
      <w:r w:rsidRPr="00116378">
        <w:tab/>
        <w:t>Promulgated by the Department of Natural Resources, Office of Conservation, LR 11:704 (July 1985)</w:t>
      </w:r>
      <w:r w:rsidRPr="00882C03">
        <w:t xml:space="preserve"> </w:t>
      </w:r>
      <w:r>
        <w:t>, repromulgated LR 49:298 (February 2023).</w:t>
      </w:r>
    </w:p>
    <w:p w:rsidR="00E352A0" w:rsidRPr="00116378" w:rsidRDefault="00E352A0" w:rsidP="00E352A0">
      <w:pPr>
        <w:pStyle w:val="Chapter"/>
      </w:pPr>
      <w:bookmarkStart w:id="195" w:name="_Toc178265437"/>
      <w:bookmarkStart w:id="196" w:name="_Toc187488056"/>
      <w:bookmarkStart w:id="197" w:name="_Toc46827611"/>
      <w:r w:rsidRPr="00116378">
        <w:t>Chapter 19.</w:t>
      </w:r>
      <w:r>
        <w:tab/>
      </w:r>
      <w:r w:rsidRPr="00116378">
        <w:t>Delineation of Authorities</w:t>
      </w:r>
      <w:bookmarkEnd w:id="195"/>
    </w:p>
    <w:p w:rsidR="00E352A0" w:rsidRPr="00116378" w:rsidRDefault="00E352A0" w:rsidP="00E352A0">
      <w:pPr>
        <w:pStyle w:val="Section"/>
      </w:pPr>
      <w:bookmarkStart w:id="198" w:name="_Toc178265438"/>
      <w:r w:rsidRPr="00116378">
        <w:t>§1901.</w:t>
      </w:r>
      <w:r w:rsidRPr="00116378">
        <w:tab/>
        <w:t>Memorandum of Understanding</w:t>
      </w:r>
      <w:bookmarkEnd w:id="196"/>
      <w:bookmarkEnd w:id="197"/>
      <w:r w:rsidRPr="004D02A2">
        <w:br/>
        <w:t>(Formerly §</w:t>
      </w:r>
      <w:r>
        <w:t>315</w:t>
      </w:r>
      <w:r w:rsidRPr="004D02A2">
        <w:t>)</w:t>
      </w:r>
      <w:bookmarkEnd w:id="198"/>
    </w:p>
    <w:p w:rsidR="00E352A0" w:rsidRPr="00116378" w:rsidRDefault="00E352A0" w:rsidP="00E352A0">
      <w:pPr>
        <w:pStyle w:val="A"/>
      </w:pPr>
      <w:r w:rsidRPr="00116378">
        <w:t>A.</w:t>
      </w:r>
      <w:r w:rsidRPr="00116378">
        <w:tab/>
        <w:t xml:space="preserve">The secretary and the assistant secretary for the Office of Conservation have been delegated certain authority for the administration of this Part by Act 666 of the 1997 Regular Session of the Louisiana Legislature. A memorandum of understanding shall be prepared and signed by both entities for the purpose of delineating and agreeing on the authority </w:t>
      </w:r>
      <w:r w:rsidRPr="00116378">
        <w:lastRenderedPageBreak/>
        <w:t>and function to be served by each of them for the administration of this Part.</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24:340 </w:t>
      </w:r>
      <w:r>
        <w:t>(February 1998), repromulgated LR 49:298 (February 2023).</w:t>
      </w:r>
    </w:p>
    <w:p w:rsidR="00E352A0" w:rsidRPr="00116378" w:rsidRDefault="00E352A0" w:rsidP="00E352A0">
      <w:pPr>
        <w:pStyle w:val="Section"/>
      </w:pPr>
      <w:bookmarkStart w:id="199" w:name="_Toc187488057"/>
      <w:bookmarkStart w:id="200" w:name="_Toc46827612"/>
      <w:bookmarkStart w:id="201" w:name="_Toc178265439"/>
      <w:r w:rsidRPr="00116378">
        <w:t>§1903.</w:t>
      </w:r>
      <w:r w:rsidRPr="00116378">
        <w:tab/>
        <w:t>Office of the Secretary</w:t>
      </w:r>
      <w:bookmarkEnd w:id="199"/>
      <w:bookmarkEnd w:id="200"/>
      <w:r w:rsidRPr="004D02A2">
        <w:br/>
        <w:t>(Formerly §31</w:t>
      </w:r>
      <w:r>
        <w:t>7</w:t>
      </w:r>
      <w:r w:rsidRPr="004D02A2">
        <w:t>)</w:t>
      </w:r>
      <w:bookmarkEnd w:id="201"/>
    </w:p>
    <w:p w:rsidR="00E352A0" w:rsidRPr="00116378" w:rsidRDefault="00E352A0" w:rsidP="00E352A0">
      <w:pPr>
        <w:pStyle w:val="A"/>
      </w:pPr>
      <w:r w:rsidRPr="00116378">
        <w:t>A.</w:t>
      </w:r>
      <w:r w:rsidRPr="00116378">
        <w:tab/>
        <w:t>The secretary shall perform all duties and functions authorized by the provisions of Act 666 of 1997 Regular Session of the Louisiana Legislature.</w:t>
      </w:r>
    </w:p>
    <w:p w:rsidR="00E352A0" w:rsidRPr="00116378" w:rsidRDefault="00E352A0" w:rsidP="00E352A0">
      <w:pPr>
        <w:pStyle w:val="A"/>
      </w:pPr>
      <w:r w:rsidRPr="00116378">
        <w:t>B.</w:t>
      </w:r>
      <w:r w:rsidRPr="00116378">
        <w:tab/>
        <w:t>The Office of the Secretary is authorized to expend a sum, not to exceed $200,000 per annum, for the department's administration of this Part.</w:t>
      </w:r>
    </w:p>
    <w:p w:rsidR="00E352A0" w:rsidRPr="00116378" w:rsidRDefault="00E352A0" w:rsidP="00E352A0">
      <w:pPr>
        <w:pStyle w:val="A"/>
      </w:pPr>
      <w:r w:rsidRPr="00116378">
        <w:t>C.</w:t>
      </w:r>
      <w:r w:rsidRPr="00116378">
        <w:tab/>
        <w:t>The secretary shall administer general oversight of expenditures or commitments to make expenditures from the fund for identification, inventory and removal of underwater obstructions as he deems necessary and appropriate.</w:t>
      </w:r>
    </w:p>
    <w:p w:rsidR="00E352A0" w:rsidRPr="00116378" w:rsidRDefault="00E352A0" w:rsidP="00E352A0">
      <w:pPr>
        <w:pStyle w:val="A"/>
      </w:pPr>
      <w:r w:rsidRPr="00116378">
        <w:t>D.</w:t>
      </w:r>
      <w:r w:rsidRPr="00116378">
        <w:tab/>
        <w:t>The secretary shall maintain all supervisory and fiscal responsibilities for this Part which are not specifically conferred upon the assistant secretary.</w:t>
      </w:r>
    </w:p>
    <w:p w:rsidR="00E352A0" w:rsidRPr="00116378" w:rsidRDefault="00E352A0" w:rsidP="00E352A0">
      <w:pPr>
        <w:pStyle w:val="A"/>
      </w:pPr>
      <w:r w:rsidRPr="00116378">
        <w:t>E.</w:t>
      </w:r>
      <w:r w:rsidRPr="00116378">
        <w:tab/>
        <w:t>The secretary shall perform such other specific functions as may be enumerated or envisioned by this Part.</w:t>
      </w:r>
    </w:p>
    <w:p w:rsidR="00E352A0" w:rsidRPr="00116378" w:rsidRDefault="00E352A0" w:rsidP="00E352A0">
      <w:pPr>
        <w:pStyle w:val="A"/>
      </w:pPr>
      <w:r w:rsidRPr="00116378">
        <w:t>F.</w:t>
      </w:r>
      <w:r w:rsidRPr="00116378">
        <w:tab/>
        <w:t>The powers provided in this Part shall be in addition to and shall not limit the powers conferred on the secretary in other provisions of this Title or by any other provisions of any state or federal law or regulation.</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24:340 </w:t>
      </w:r>
      <w:r>
        <w:t>(February 1998), repromulgated LR 49:298 (February 2023).</w:t>
      </w:r>
    </w:p>
    <w:p w:rsidR="00E352A0" w:rsidRPr="00116378" w:rsidRDefault="00E352A0" w:rsidP="00E352A0">
      <w:pPr>
        <w:pStyle w:val="Section"/>
      </w:pPr>
      <w:bookmarkStart w:id="202" w:name="_Toc187488058"/>
      <w:bookmarkStart w:id="203" w:name="_Toc46827613"/>
      <w:bookmarkStart w:id="204" w:name="_Toc178265440"/>
      <w:r w:rsidRPr="00116378">
        <w:t>§1905.</w:t>
      </w:r>
      <w:r w:rsidRPr="00116378">
        <w:tab/>
        <w:t>Office of Conservation―Assistant Secretary</w:t>
      </w:r>
      <w:bookmarkEnd w:id="202"/>
      <w:bookmarkEnd w:id="203"/>
      <w:r w:rsidRPr="00116378">
        <w:t xml:space="preserve"> </w:t>
      </w:r>
      <w:r w:rsidRPr="004D02A2">
        <w:br/>
        <w:t>(Formerly §</w:t>
      </w:r>
      <w:r>
        <w:t>319</w:t>
      </w:r>
      <w:r w:rsidRPr="004D02A2">
        <w:t>)</w:t>
      </w:r>
      <w:bookmarkEnd w:id="204"/>
    </w:p>
    <w:p w:rsidR="00E352A0" w:rsidRPr="00116378" w:rsidRDefault="00E352A0" w:rsidP="00E352A0">
      <w:pPr>
        <w:pStyle w:val="A"/>
      </w:pPr>
      <w:r w:rsidRPr="00116378">
        <w:t>A.</w:t>
      </w:r>
      <w:r w:rsidRPr="00116378">
        <w:tab/>
        <w:t>The powers of the assistant secretary shall include, without limitation, the power to do the following:</w:t>
      </w:r>
    </w:p>
    <w:p w:rsidR="00E352A0" w:rsidRPr="00116378" w:rsidRDefault="00E352A0" w:rsidP="00E352A0">
      <w:pPr>
        <w:pStyle w:val="1"/>
      </w:pPr>
      <w:r w:rsidRPr="00116378">
        <w:t>1.</w:t>
      </w:r>
      <w:r w:rsidRPr="00116378">
        <w:tab/>
        <w:t>negotiate and execute contracts, upon such terms as he may agree upon for underwater obstruction identification, inventory, and removal, and other services necessary to meet the purpose of this Part;</w:t>
      </w:r>
    </w:p>
    <w:p w:rsidR="00E352A0" w:rsidRPr="00116378" w:rsidRDefault="00E352A0" w:rsidP="00E352A0">
      <w:pPr>
        <w:pStyle w:val="1"/>
      </w:pPr>
      <w:r w:rsidRPr="00116378">
        <w:t>2.</w:t>
      </w:r>
      <w:r w:rsidRPr="00116378">
        <w:tab/>
        <w:t>publish an annual list of underwater obstruction sites, to include an inventory of the type, size and depth of the obstruction, and any other relevant information which would aid navigation and commercial fishing in the vicinity of the obstruction;</w:t>
      </w:r>
    </w:p>
    <w:p w:rsidR="00E352A0" w:rsidRPr="00116378" w:rsidRDefault="00E352A0" w:rsidP="00E352A0">
      <w:pPr>
        <w:pStyle w:val="1"/>
      </w:pPr>
      <w:r w:rsidRPr="00116378">
        <w:t>3.</w:t>
      </w:r>
      <w:r w:rsidRPr="00116378">
        <w:tab/>
        <w:t>prepare, evaluate and approve an annual priority list for underwater obstruction removal;</w:t>
      </w:r>
    </w:p>
    <w:p w:rsidR="00E352A0" w:rsidRPr="00116378" w:rsidRDefault="00E352A0" w:rsidP="00E352A0">
      <w:pPr>
        <w:pStyle w:val="1"/>
      </w:pPr>
      <w:r w:rsidRPr="00116378">
        <w:t>4.</w:t>
      </w:r>
      <w:r w:rsidRPr="00116378">
        <w:tab/>
        <w:t>prepare, evaluate and approve a list of contractors acceptable to conduct obstruction removal;</w:t>
      </w:r>
    </w:p>
    <w:p w:rsidR="00E352A0" w:rsidRPr="00116378" w:rsidRDefault="00E352A0" w:rsidP="00E352A0">
      <w:pPr>
        <w:pStyle w:val="1"/>
      </w:pPr>
      <w:r w:rsidRPr="00116378">
        <w:t>5.</w:t>
      </w:r>
      <w:r w:rsidRPr="00116378">
        <w:tab/>
        <w:t xml:space="preserve">administer and manage the Underwater Obstruction Removal Program for identification, inventory, and removal </w:t>
      </w:r>
      <w:r w:rsidRPr="00116378">
        <w:t>of underwater obstructions in the navigable coastal waters of the state;</w:t>
      </w:r>
    </w:p>
    <w:p w:rsidR="00E352A0" w:rsidRPr="00116378" w:rsidRDefault="00E352A0" w:rsidP="00E352A0">
      <w:pPr>
        <w:pStyle w:val="1"/>
      </w:pPr>
      <w:r w:rsidRPr="00116378">
        <w:t>6.</w:t>
      </w:r>
      <w:r w:rsidRPr="00116378">
        <w:tab/>
        <w:t>administer and manage the Underwater Obstruction Removal Fund;</w:t>
      </w:r>
    </w:p>
    <w:p w:rsidR="00E352A0" w:rsidRPr="00116378" w:rsidRDefault="00E352A0" w:rsidP="00E352A0">
      <w:pPr>
        <w:pStyle w:val="1"/>
        <w:keepNext/>
        <w:keepLines/>
      </w:pPr>
      <w:r w:rsidRPr="00116378">
        <w:t>7.</w:t>
      </w:r>
      <w:r w:rsidRPr="00116378">
        <w:tab/>
        <w:t>perform any function authorized or enumerated by this Part or which is consistent with its purpose.</w:t>
      </w:r>
    </w:p>
    <w:p w:rsidR="00E352A0" w:rsidRPr="00116378" w:rsidRDefault="00E352A0" w:rsidP="00E352A0">
      <w:pPr>
        <w:pStyle w:val="A"/>
      </w:pPr>
      <w:r w:rsidRPr="00116378">
        <w:t>B.</w:t>
      </w:r>
      <w:r w:rsidRPr="00116378">
        <w:tab/>
        <w:t>The aforementioned powers shall be in addition to and shall not limit the powers conferred on the assistant secretary in other provisions of this Title or by any other pertinent provision of any state or federal law or regulation.</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Promulgated by the Department of Natural Resources, Office of Conserva</w:t>
      </w:r>
      <w:r>
        <w:t>tion, LR 24:340 (February 1998), repromulgated LR 49:298 (February 2023).</w:t>
      </w:r>
    </w:p>
    <w:p w:rsidR="00E352A0" w:rsidRPr="00116378" w:rsidRDefault="00E352A0" w:rsidP="00E352A0">
      <w:pPr>
        <w:pStyle w:val="Chapter"/>
      </w:pPr>
      <w:bookmarkStart w:id="205" w:name="_Toc178265441"/>
      <w:bookmarkStart w:id="206" w:name="_Toc187488059"/>
      <w:bookmarkStart w:id="207" w:name="_Toc46827614"/>
      <w:r>
        <w:t>Chapter 21.</w:t>
      </w:r>
      <w:r>
        <w:tab/>
      </w:r>
      <w:r w:rsidRPr="00116378">
        <w:t>Underwater Obstruction Fund</w:t>
      </w:r>
      <w:bookmarkEnd w:id="205"/>
    </w:p>
    <w:p w:rsidR="00E352A0" w:rsidRPr="00116378" w:rsidRDefault="00E352A0" w:rsidP="00E352A0">
      <w:pPr>
        <w:pStyle w:val="Section"/>
      </w:pPr>
      <w:bookmarkStart w:id="208" w:name="_Toc178265442"/>
      <w:r w:rsidRPr="00116378">
        <w:t>§2101.</w:t>
      </w:r>
      <w:r w:rsidRPr="00116378">
        <w:tab/>
        <w:t>Establishment of the Fund</w:t>
      </w:r>
      <w:bookmarkEnd w:id="206"/>
      <w:bookmarkEnd w:id="207"/>
      <w:r w:rsidRPr="004D02A2">
        <w:br/>
        <w:t>(Formerly §</w:t>
      </w:r>
      <w:r>
        <w:t>32</w:t>
      </w:r>
      <w:r w:rsidRPr="004D02A2">
        <w:t>1)</w:t>
      </w:r>
      <w:bookmarkEnd w:id="208"/>
    </w:p>
    <w:p w:rsidR="00E352A0" w:rsidRPr="00116378" w:rsidRDefault="00E352A0" w:rsidP="00E352A0">
      <w:pPr>
        <w:pStyle w:val="A"/>
      </w:pPr>
      <w:r w:rsidRPr="00116378">
        <w:t>A.</w:t>
      </w:r>
      <w:r w:rsidRPr="00116378">
        <w:tab/>
        <w:t>There is hereby established a fund in the custody of the state treasurer to be known as the Underwater Obstruction Removal Fund into which the state treasurer shall, each fiscal year, deposit the revenues received from the collection of the monies enumerated in §2101.C, after those revenues have been deposited in the Bond Security and Redemption Fund. Out of the funds remaining in the Bond Security and Redemption Fund, after a sufficient amount is allocated from that fund to pay all the obligations secured by the full faith and credit of the state that become due and payable within each fiscal year, the treasurer shall pay into the Underwater Obstruction Removal Trust Fund an amount equal to the revenues generated as provided for in §2101.C. Such funds shall constitute a special custodial trust fund which shall be administered by the secretary who shall make disbursements from the fund solely in accordance with the purposes and uses authorized by this Part.</w:t>
      </w:r>
    </w:p>
    <w:p w:rsidR="00E352A0" w:rsidRPr="00116378" w:rsidRDefault="00E352A0" w:rsidP="00E352A0">
      <w:pPr>
        <w:pStyle w:val="A"/>
      </w:pPr>
      <w:r w:rsidRPr="00116378">
        <w:t>B.</w:t>
      </w:r>
      <w:r w:rsidRPr="00116378">
        <w:tab/>
        <w:t>The funds received shall be placed in the special trust fund in the custody of the state treasurer to be used only in accordance with this Part and shall not be placed in the general fund. The funds shall only be used for the purposes set forth in this Part and for no other governmental purposes, nor shall any portion hereof ever be available to borrow from by any branch of government. It is the intent of the legislature that this fund shall remain intact and inviolate. Any interest or earnings of the fund shall be credited only to the fund.</w:t>
      </w:r>
    </w:p>
    <w:p w:rsidR="00E352A0" w:rsidRPr="00116378" w:rsidRDefault="00E352A0" w:rsidP="00E352A0">
      <w:pPr>
        <w:pStyle w:val="A"/>
      </w:pPr>
      <w:r w:rsidRPr="00116378">
        <w:t>C.</w:t>
      </w:r>
      <w:r w:rsidRPr="00116378">
        <w:tab/>
        <w:t>The following monies shall be placed into the Underwater Obstructions Removal Fund:</w:t>
      </w:r>
    </w:p>
    <w:p w:rsidR="00E352A0" w:rsidRPr="00116378" w:rsidRDefault="00E352A0" w:rsidP="00E352A0">
      <w:pPr>
        <w:pStyle w:val="1"/>
      </w:pPr>
      <w:r w:rsidRPr="00116378">
        <w:t>1.</w:t>
      </w:r>
      <w:r w:rsidRPr="00116378">
        <w:tab/>
        <w:t>private contributions;</w:t>
      </w:r>
    </w:p>
    <w:p w:rsidR="00E352A0" w:rsidRPr="00116378" w:rsidRDefault="00E352A0" w:rsidP="00E352A0">
      <w:pPr>
        <w:pStyle w:val="1"/>
      </w:pPr>
      <w:r w:rsidRPr="00116378">
        <w:t>2.</w:t>
      </w:r>
      <w:r w:rsidRPr="00116378">
        <w:tab/>
        <w:t>interest earned on the funds deposited in the fund;</w:t>
      </w:r>
    </w:p>
    <w:p w:rsidR="00E352A0" w:rsidRPr="00116378" w:rsidRDefault="00E352A0" w:rsidP="00E352A0">
      <w:pPr>
        <w:pStyle w:val="1"/>
      </w:pPr>
      <w:r w:rsidRPr="00116378">
        <w:t>3.</w:t>
      </w:r>
      <w:r w:rsidRPr="00116378">
        <w:tab/>
        <w:t>any grants, donations, and sums allocated from any source, public or private, for the purposes of this Part.</w:t>
      </w:r>
    </w:p>
    <w:p w:rsidR="00E352A0" w:rsidRPr="00116378" w:rsidRDefault="00E352A0" w:rsidP="00E352A0">
      <w:pPr>
        <w:pStyle w:val="A"/>
      </w:pPr>
      <w:r w:rsidRPr="00116378">
        <w:lastRenderedPageBreak/>
        <w:t>D.</w:t>
      </w:r>
      <w:r w:rsidRPr="00116378">
        <w:tab/>
        <w:t>The monies in the fund may be disbursed and expended pursuant to the authority and direction of the assistant secretary for the following purposes and uses:</w:t>
      </w:r>
    </w:p>
    <w:p w:rsidR="00E352A0" w:rsidRPr="00116378" w:rsidRDefault="00E352A0" w:rsidP="00E352A0">
      <w:pPr>
        <w:pStyle w:val="1"/>
      </w:pPr>
      <w:r w:rsidRPr="00116378">
        <w:t>1.</w:t>
      </w:r>
      <w:r w:rsidRPr="00116378">
        <w:tab/>
        <w:t>any underwater obstruction identification, inventory, or removal conducted by the Office of Conservation pursuant to this Part;</w:t>
      </w:r>
    </w:p>
    <w:p w:rsidR="00E352A0" w:rsidRPr="00116378" w:rsidRDefault="00E352A0" w:rsidP="00E352A0">
      <w:pPr>
        <w:pStyle w:val="1"/>
      </w:pPr>
      <w:r w:rsidRPr="00116378">
        <w:t>2.</w:t>
      </w:r>
      <w:r w:rsidRPr="00116378">
        <w:tab/>
        <w:t>the administration of this Part by the Office of Conservation in an amount not to exceed $200,000 in any fiscal year;</w:t>
      </w:r>
    </w:p>
    <w:p w:rsidR="00E352A0" w:rsidRPr="00116378" w:rsidRDefault="00E352A0" w:rsidP="00E352A0">
      <w:pPr>
        <w:pStyle w:val="1"/>
      </w:pPr>
      <w:r w:rsidRPr="00116378">
        <w:t>3.</w:t>
      </w:r>
      <w:r w:rsidRPr="00116378">
        <w:tab/>
        <w:t>the payment of fees and costs associated with the administration of the fund and any contract with a private legal entity pursuant to §2101;</w:t>
      </w:r>
    </w:p>
    <w:p w:rsidR="00E352A0" w:rsidRPr="00116378" w:rsidRDefault="00E352A0" w:rsidP="00E352A0">
      <w:pPr>
        <w:pStyle w:val="1"/>
      </w:pPr>
      <w:r w:rsidRPr="00116378">
        <w:t>4.</w:t>
      </w:r>
      <w:r w:rsidRPr="00116378">
        <w:tab/>
        <w:t>any other expenditures deemed necessary by the secretary to meet the purposes of this Part.</w:t>
      </w:r>
    </w:p>
    <w:p w:rsidR="00E352A0" w:rsidRPr="00116378" w:rsidRDefault="00E352A0" w:rsidP="00E352A0">
      <w:pPr>
        <w:pStyle w:val="A"/>
      </w:pPr>
      <w:r w:rsidRPr="00116378">
        <w:t>E.</w:t>
      </w:r>
      <w:r w:rsidRPr="00116378">
        <w:tab/>
        <w:t>The secretary may enter into one or more agreements with a private legal entity to receive and administer the Underwater Obstruction Removal Fund, which shall be an interest bearing trust fund.</w:t>
      </w:r>
    </w:p>
    <w:p w:rsidR="00E352A0" w:rsidRPr="00116378" w:rsidRDefault="00E352A0" w:rsidP="00E352A0">
      <w:pPr>
        <w:pStyle w:val="A"/>
      </w:pPr>
      <w:r w:rsidRPr="00116378">
        <w:t>F.</w:t>
      </w:r>
      <w:r w:rsidRPr="00116378">
        <w:tab/>
        <w:t>The funds shall be a special custodial trust fund in the custody of the state treasurer which shall be administered by the secretary (or assistant secretary).</w:t>
      </w:r>
    </w:p>
    <w:p w:rsidR="00E352A0" w:rsidRPr="00116378" w:rsidRDefault="00E352A0" w:rsidP="00E352A0">
      <w:pPr>
        <w:pStyle w:val="A"/>
      </w:pPr>
      <w:r w:rsidRPr="00116378">
        <w:t>G.</w:t>
      </w:r>
      <w:r w:rsidRPr="00116378">
        <w:tab/>
        <w:t>The monies in the fund shall be used solely for the purposes of this Part.</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Promulgated by the Department of Natural Resources, Office of Conserva</w:t>
      </w:r>
      <w:r>
        <w:t>tion, LR 24:340 (February 1998), repromulgated LR 49:299 (February 2023).</w:t>
      </w:r>
    </w:p>
    <w:p w:rsidR="00E352A0" w:rsidRPr="00116378" w:rsidRDefault="00E352A0" w:rsidP="00E352A0">
      <w:pPr>
        <w:pStyle w:val="Section"/>
      </w:pPr>
      <w:bookmarkStart w:id="209" w:name="_Toc187488060"/>
      <w:bookmarkStart w:id="210" w:name="_Toc46827615"/>
      <w:bookmarkStart w:id="211" w:name="_Toc178265443"/>
      <w:r w:rsidRPr="00116378">
        <w:t>§2103.</w:t>
      </w:r>
      <w:r w:rsidRPr="00116378">
        <w:tab/>
      </w:r>
      <w:r w:rsidRPr="00F229D8">
        <w:t>Use of the Fund</w:t>
      </w:r>
      <w:bookmarkEnd w:id="209"/>
      <w:bookmarkEnd w:id="210"/>
      <w:r w:rsidRPr="00F229D8">
        <w:br/>
        <w:t>(Formerly §323)</w:t>
      </w:r>
      <w:bookmarkEnd w:id="211"/>
    </w:p>
    <w:p w:rsidR="00E352A0" w:rsidRPr="00116378" w:rsidRDefault="00E352A0" w:rsidP="00E352A0">
      <w:pPr>
        <w:pStyle w:val="A"/>
      </w:pPr>
      <w:r w:rsidRPr="00116378">
        <w:t>A.</w:t>
      </w:r>
      <w:r w:rsidRPr="00116378">
        <w:tab/>
        <w:t>In addition to the administrative cost provided for herein, the monies in the fund may be disbursed and expended as directed by the secretary (or assistant secretary) for the following purposes:</w:t>
      </w:r>
    </w:p>
    <w:p w:rsidR="00E352A0" w:rsidRPr="00116378" w:rsidRDefault="00E352A0" w:rsidP="00E352A0">
      <w:pPr>
        <w:pStyle w:val="1"/>
      </w:pPr>
      <w:r w:rsidRPr="00116378">
        <w:t>1.</w:t>
      </w:r>
      <w:r w:rsidRPr="00116378">
        <w:tab/>
        <w:t>any underwater obstruction identification, inventory, assessment or removal conducted by the department pursuant to this Part;</w:t>
      </w:r>
    </w:p>
    <w:p w:rsidR="00E352A0" w:rsidRPr="00116378" w:rsidRDefault="00E352A0" w:rsidP="00E352A0">
      <w:pPr>
        <w:pStyle w:val="1"/>
      </w:pPr>
      <w:r w:rsidRPr="00116378">
        <w:t>2.</w:t>
      </w:r>
      <w:r w:rsidRPr="00116378">
        <w:tab/>
        <w:t>any costs and fees associated with the administration of the fund and any contract with a private legal entity pursuant to R.S. 30:101.7;</w:t>
      </w:r>
    </w:p>
    <w:p w:rsidR="00E352A0" w:rsidRPr="00116378" w:rsidRDefault="00E352A0" w:rsidP="00E352A0">
      <w:pPr>
        <w:pStyle w:val="1"/>
      </w:pPr>
      <w:r w:rsidRPr="00116378">
        <w:t>3.</w:t>
      </w:r>
      <w:r w:rsidRPr="00116378">
        <w:tab/>
        <w:t>any costs and fees associated with the recovery of underwater obstruction removal costs;</w:t>
      </w:r>
    </w:p>
    <w:p w:rsidR="00E352A0" w:rsidRPr="00116378" w:rsidRDefault="00E352A0" w:rsidP="00E352A0">
      <w:pPr>
        <w:pStyle w:val="1"/>
      </w:pPr>
      <w:r w:rsidRPr="00116378">
        <w:t>4.</w:t>
      </w:r>
      <w:r w:rsidRPr="00116378">
        <w:tab/>
        <w:t>any other expenditures deemed necessary by the secretary to meet the purposes of this Part.</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Promulgated by the Department of Natural Resources, Office of Conservation, LR 24:341 (February 1998)</w:t>
      </w:r>
      <w:r>
        <w:t>, repromulgated LR 49:299 (February 2023).</w:t>
      </w:r>
    </w:p>
    <w:p w:rsidR="00E352A0" w:rsidRPr="00116378" w:rsidRDefault="00E352A0" w:rsidP="00E352A0">
      <w:pPr>
        <w:pStyle w:val="Chapter"/>
      </w:pPr>
      <w:bookmarkStart w:id="212" w:name="_Toc178265444"/>
      <w:r w:rsidRPr="00116378">
        <w:t>Chapter 23.</w:t>
      </w:r>
      <w:r>
        <w:tab/>
      </w:r>
      <w:r w:rsidRPr="00116378">
        <w:t>Assessments and Removal</w:t>
      </w:r>
      <w:bookmarkEnd w:id="212"/>
    </w:p>
    <w:p w:rsidR="00E352A0" w:rsidRPr="00116378" w:rsidRDefault="00E352A0" w:rsidP="00E352A0">
      <w:pPr>
        <w:pStyle w:val="Section"/>
      </w:pPr>
      <w:bookmarkStart w:id="213" w:name="_Toc187488061"/>
      <w:bookmarkStart w:id="214" w:name="_Toc46827616"/>
      <w:bookmarkStart w:id="215" w:name="_Toc178265445"/>
      <w:r w:rsidRPr="00116378">
        <w:t>§2301.</w:t>
      </w:r>
      <w:r w:rsidRPr="00116378">
        <w:tab/>
        <w:t>Office of Conservation; Underwater Obstruction Assessments or Removal</w:t>
      </w:r>
      <w:bookmarkEnd w:id="213"/>
      <w:bookmarkEnd w:id="214"/>
      <w:r w:rsidRPr="004D02A2">
        <w:br/>
        <w:t>(Formerly §</w:t>
      </w:r>
      <w:r>
        <w:t>325</w:t>
      </w:r>
      <w:r w:rsidRPr="004D02A2">
        <w:t>)</w:t>
      </w:r>
      <w:bookmarkEnd w:id="215"/>
    </w:p>
    <w:p w:rsidR="00E352A0" w:rsidRPr="00116378" w:rsidRDefault="00E352A0" w:rsidP="00E352A0">
      <w:pPr>
        <w:pStyle w:val="A"/>
      </w:pPr>
      <w:r w:rsidRPr="00116378">
        <w:t>A.</w:t>
      </w:r>
      <w:r w:rsidRPr="00116378">
        <w:tab/>
        <w:t>A contract for obstruction removal shall require a cash bond, performance bond, or other equivalent surety instrument approved by the assistant secretary, and shall require a formal bid process. A project which the assistant secretary has declared, in writing, to be an emergency may employ a written and thoroughly documented informal bidding procedure in which bids are received from at least three bidders. All such contracts shall be reviewed prior to execution by the secretary and at least all informally bid contracts shall be reviewed by the Commissioner of the Division of Administration.</w:t>
      </w:r>
    </w:p>
    <w:p w:rsidR="00E352A0" w:rsidRPr="00116378" w:rsidRDefault="00E352A0" w:rsidP="00E352A0">
      <w:pPr>
        <w:pStyle w:val="A"/>
      </w:pPr>
      <w:r w:rsidRPr="00116378">
        <w:t>B.</w:t>
      </w:r>
      <w:r w:rsidRPr="00116378">
        <w:tab/>
        <w:t>No party contracting with the department under the provisions of this Part shall be deemed to be a public employee or an employee otherwise subject to the provisions of Chapter 15 of Parts I through IV of Title 42 of the Revised Statutes of 1950.</w:t>
      </w:r>
    </w:p>
    <w:p w:rsidR="00E352A0" w:rsidRPr="00116378" w:rsidRDefault="00E352A0" w:rsidP="00E352A0">
      <w:pPr>
        <w:pStyle w:val="A"/>
      </w:pPr>
      <w:r w:rsidRPr="00116378">
        <w:t>C.</w:t>
      </w:r>
      <w:r w:rsidRPr="00116378">
        <w:tab/>
        <w:t>The assistant secretary may enter into contracts for the purposes of underwater obstruction identification, assessments or removal to carry out the provisions of this Part, under the following circumstances:</w:t>
      </w:r>
    </w:p>
    <w:p w:rsidR="00E352A0" w:rsidRPr="00116378" w:rsidRDefault="00E352A0" w:rsidP="00E352A0">
      <w:pPr>
        <w:pStyle w:val="1"/>
      </w:pPr>
      <w:r w:rsidRPr="00116378">
        <w:t>1.</w:t>
      </w:r>
      <w:r w:rsidRPr="00116378">
        <w:tab/>
        <w:t>when the assistant secretary has declared an emergency, in writing, he may employ a written and thoroughly documented informal bidding procedure and take informal, detailed written bids from at least three contractors without the necessity of meeting the requirements of the state public bid law. Before execution of a contract, under emergency declaration, a performance bond shall be furnished by the contractor;</w:t>
      </w:r>
    </w:p>
    <w:p w:rsidR="00E352A0" w:rsidRPr="00116378" w:rsidRDefault="00E352A0" w:rsidP="00E352A0">
      <w:pPr>
        <w:pStyle w:val="1"/>
      </w:pPr>
      <w:r w:rsidRPr="00116378">
        <w:t>2.</w:t>
      </w:r>
      <w:r w:rsidRPr="00116378">
        <w:tab/>
        <w:t>where no emergency exists, all contracts shall be made pursuant to the state public bid law;</w:t>
      </w:r>
    </w:p>
    <w:p w:rsidR="00E352A0" w:rsidRPr="00116378" w:rsidRDefault="00E352A0" w:rsidP="00E352A0">
      <w:pPr>
        <w:pStyle w:val="1"/>
      </w:pPr>
      <w:r w:rsidRPr="00116378">
        <w:t>3.</w:t>
      </w:r>
      <w:r w:rsidRPr="00116378">
        <w:tab/>
        <w:t>all such contracts shall be reviewed prior to execution by the secretary and all informally bid contracts shall be reviewed by the Commissioner of the Division of Administration.</w:t>
      </w:r>
    </w:p>
    <w:p w:rsidR="00E352A0" w:rsidRPr="00116378" w:rsidRDefault="00E352A0" w:rsidP="00E352A0">
      <w:pPr>
        <w:pStyle w:val="A"/>
      </w:pPr>
      <w:r w:rsidRPr="00116378">
        <w:t>D.</w:t>
      </w:r>
      <w:r w:rsidRPr="00116378">
        <w:tab/>
        <w:t>An underwater obstruction removal assessment shall be performed by a contractor chosen from the list of contractors approved by the assistant secretary or a contractor who submits his credentials to the assistant secretary for approval and is subsequently added to the list.</w:t>
      </w:r>
    </w:p>
    <w:p w:rsidR="00E352A0" w:rsidRPr="00116378" w:rsidRDefault="00E352A0" w:rsidP="00E352A0">
      <w:pPr>
        <w:pStyle w:val="A"/>
      </w:pPr>
      <w:r w:rsidRPr="00116378">
        <w:t>E.</w:t>
      </w:r>
      <w:r w:rsidRPr="00116378">
        <w:tab/>
        <w:t>An obstruction removal assessment shall specifically detail site restoration needs and shall provide a description of the obstruction and an estimate of the cost to remove the</w:t>
      </w:r>
      <w:r>
        <w:t xml:space="preserve"> </w:t>
      </w:r>
      <w:r w:rsidRPr="00116378">
        <w:t>obstruction and restore the site, in accordance with the standards set forth in LAC 43:XIX.101 et seq.</w:t>
      </w:r>
    </w:p>
    <w:p w:rsidR="00E352A0" w:rsidRPr="00116378" w:rsidRDefault="00E352A0" w:rsidP="00E352A0">
      <w:pPr>
        <w:pStyle w:val="A"/>
      </w:pPr>
      <w:r w:rsidRPr="00116378">
        <w:t>F.</w:t>
      </w:r>
      <w:r w:rsidRPr="00116378">
        <w:tab/>
        <w:t>No party contracting with the department under the provisions of this Part shall be deemed to be a public employee or an employee otherwise subject to the provisions of Chapter 15 of Parts I through IV of Title 42 of the Revised Statutes of 1950.</w:t>
      </w:r>
    </w:p>
    <w:p w:rsidR="00E352A0" w:rsidRPr="00116378" w:rsidRDefault="00E352A0" w:rsidP="00E352A0">
      <w:pPr>
        <w:pStyle w:val="AuthorityNote"/>
      </w:pPr>
      <w:r w:rsidRPr="00116378">
        <w:lastRenderedPageBreak/>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Promulgated by the Department of Natural Resources, Office of Conserva</w:t>
      </w:r>
      <w:r>
        <w:t>tion, LR 24:341 (February 1998), repromulgated LR 49:299 (February 2023).</w:t>
      </w:r>
    </w:p>
    <w:p w:rsidR="00E352A0" w:rsidRPr="00116378" w:rsidRDefault="00E352A0" w:rsidP="00E352A0">
      <w:pPr>
        <w:pStyle w:val="Section"/>
      </w:pPr>
      <w:bookmarkStart w:id="216" w:name="_Toc187488062"/>
      <w:bookmarkStart w:id="217" w:name="_Toc46827617"/>
      <w:bookmarkStart w:id="218" w:name="_Toc178265446"/>
      <w:r w:rsidRPr="00116378">
        <w:t>§2303.</w:t>
      </w:r>
      <w:r w:rsidRPr="00116378">
        <w:tab/>
        <w:t>Underwater Obstruction Sites</w:t>
      </w:r>
      <w:bookmarkEnd w:id="216"/>
      <w:bookmarkEnd w:id="217"/>
      <w:r w:rsidRPr="004D02A2">
        <w:br/>
        <w:t>(Formerly §</w:t>
      </w:r>
      <w:r>
        <w:t>327</w:t>
      </w:r>
      <w:r w:rsidRPr="004D02A2">
        <w:t>)</w:t>
      </w:r>
      <w:bookmarkEnd w:id="218"/>
    </w:p>
    <w:p w:rsidR="00E352A0" w:rsidRPr="00116378" w:rsidRDefault="00E352A0" w:rsidP="00E352A0">
      <w:pPr>
        <w:pStyle w:val="A"/>
      </w:pPr>
      <w:r w:rsidRPr="00116378">
        <w:t>A.</w:t>
      </w:r>
      <w:r w:rsidRPr="00116378">
        <w:tab/>
        <w:t>If the assistant secretary has been unable to identify the owner of an obstruction prior to removal of the obstruction, the secretary (or assistant secretary) may expend monies from the fund to remove the obstruction and fully restore the site.</w:t>
      </w:r>
    </w:p>
    <w:p w:rsidR="00E352A0" w:rsidRPr="00116378" w:rsidRDefault="00E352A0" w:rsidP="00E352A0">
      <w:pPr>
        <w:pStyle w:val="A"/>
      </w:pPr>
      <w:r w:rsidRPr="00116378">
        <w:t>B.</w:t>
      </w:r>
      <w:r w:rsidRPr="00116378">
        <w:tab/>
        <w:t>The secretary shall be authorized to recover the removal and restoration costs from the owner of the underwater obstruction.</w:t>
      </w:r>
    </w:p>
    <w:p w:rsidR="00E352A0" w:rsidRPr="00116378" w:rsidRDefault="00E352A0" w:rsidP="00E352A0">
      <w:pPr>
        <w:pStyle w:val="A"/>
      </w:pPr>
      <w:r w:rsidRPr="00116378">
        <w:t>C.</w:t>
      </w:r>
      <w:r w:rsidRPr="00116378">
        <w:tab/>
        <w:t>The state shall be exempt from the provisions of this Part.</w:t>
      </w:r>
    </w:p>
    <w:p w:rsidR="00E352A0" w:rsidRPr="00116378" w:rsidRDefault="00E352A0" w:rsidP="00E352A0">
      <w:pPr>
        <w:pStyle w:val="A"/>
      </w:pPr>
      <w:r w:rsidRPr="00116378">
        <w:t>D.</w:t>
      </w:r>
      <w:r w:rsidRPr="00116378">
        <w:tab/>
        <w:t>The secretary, the assistant secretary, and their agents shall not be liable for any damages arising from an act or omission if the act or omission is part of a good faith effort to carry out the purpose of this Part.</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24:341 </w:t>
      </w:r>
      <w:r>
        <w:t>(February 1998), repromulgated LR 49:300 (February 2023).</w:t>
      </w:r>
    </w:p>
    <w:p w:rsidR="00E352A0" w:rsidRPr="00116378" w:rsidRDefault="00E352A0" w:rsidP="00E352A0">
      <w:pPr>
        <w:pStyle w:val="Section"/>
      </w:pPr>
      <w:bookmarkStart w:id="219" w:name="_Toc187488063"/>
      <w:bookmarkStart w:id="220" w:name="_Toc46827618"/>
      <w:bookmarkStart w:id="221" w:name="_Toc178265447"/>
      <w:r w:rsidRPr="00116378">
        <w:t>§2305.</w:t>
      </w:r>
      <w:r w:rsidRPr="00116378">
        <w:tab/>
        <w:t>Liability</w:t>
      </w:r>
      <w:bookmarkEnd w:id="219"/>
      <w:bookmarkEnd w:id="220"/>
      <w:r w:rsidRPr="004D02A2">
        <w:br/>
        <w:t>(Formerly §</w:t>
      </w:r>
      <w:r>
        <w:t>329</w:t>
      </w:r>
      <w:r w:rsidRPr="004D02A2">
        <w:t>)</w:t>
      </w:r>
      <w:bookmarkEnd w:id="221"/>
    </w:p>
    <w:p w:rsidR="00E352A0" w:rsidRPr="00116378" w:rsidRDefault="00E352A0" w:rsidP="00E352A0">
      <w:pPr>
        <w:pStyle w:val="A"/>
      </w:pPr>
      <w:r w:rsidRPr="00116378">
        <w:t>A.</w:t>
      </w:r>
      <w:r w:rsidRPr="00116378">
        <w:tab/>
        <w:t>The secretary or assistant secretary shall not be liable for any damages arising from an act or omission if the act or omission is part of a good faith effort to carry out the purpose of this Part.</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24:342 </w:t>
      </w:r>
      <w:r>
        <w:t>(February 1998), repromulgated LR 49:300 (February 2023).</w:t>
      </w:r>
    </w:p>
    <w:p w:rsidR="00E352A0" w:rsidRPr="00116378" w:rsidRDefault="00E352A0" w:rsidP="00E352A0">
      <w:pPr>
        <w:pStyle w:val="Section"/>
      </w:pPr>
      <w:bookmarkStart w:id="222" w:name="_Toc187488064"/>
      <w:bookmarkStart w:id="223" w:name="_Toc46827619"/>
      <w:bookmarkStart w:id="224" w:name="_Toc178265448"/>
      <w:r w:rsidRPr="00116378">
        <w:t>§2307.</w:t>
      </w:r>
      <w:r w:rsidRPr="00116378">
        <w:tab/>
        <w:t>Annual Report</w:t>
      </w:r>
      <w:bookmarkEnd w:id="222"/>
      <w:bookmarkEnd w:id="223"/>
      <w:r w:rsidRPr="004D02A2">
        <w:br/>
        <w:t>(Formerly §</w:t>
      </w:r>
      <w:r>
        <w:t>331</w:t>
      </w:r>
      <w:r w:rsidRPr="004D02A2">
        <w:t>)</w:t>
      </w:r>
      <w:bookmarkEnd w:id="224"/>
    </w:p>
    <w:p w:rsidR="00E352A0" w:rsidRPr="00116378" w:rsidRDefault="00E352A0" w:rsidP="00E352A0">
      <w:pPr>
        <w:pStyle w:val="A"/>
        <w:keepLines/>
      </w:pPr>
      <w:r w:rsidRPr="00116378">
        <w:t>A.</w:t>
      </w:r>
      <w:r w:rsidRPr="00116378">
        <w:tab/>
        <w:t>The assistant secretary shall submit to the Senate and House of Representatives Committees on Natural Resources, before March 1, an annual report that reviews the extent to which the program has enabled the assistant secretary to better protect the navigable waters and commercial fishing of the state and enhance the income of the fund.</w:t>
      </w:r>
    </w:p>
    <w:p w:rsidR="00E352A0" w:rsidRPr="00116378" w:rsidRDefault="00E352A0" w:rsidP="00E352A0">
      <w:pPr>
        <w:pStyle w:val="A"/>
      </w:pPr>
      <w:r w:rsidRPr="00116378">
        <w:t>B.</w:t>
      </w:r>
      <w:r w:rsidRPr="00116378">
        <w:tab/>
        <w:t>The assistant secretary's annual reports shall include:</w:t>
      </w:r>
    </w:p>
    <w:p w:rsidR="00E352A0" w:rsidRPr="00116378" w:rsidRDefault="00E352A0" w:rsidP="00E352A0">
      <w:pPr>
        <w:pStyle w:val="1"/>
      </w:pPr>
      <w:r w:rsidRPr="00116378">
        <w:t>1.</w:t>
      </w:r>
      <w:r w:rsidRPr="00116378">
        <w:tab/>
        <w:t>the number and location of underwater obstructions which have been identified and inventoried, and a list of</w:t>
      </w:r>
      <w:r w:rsidR="004E0276">
        <w:t xml:space="preserve"> </w:t>
      </w:r>
      <w:r w:rsidRPr="00116378">
        <w:t>those obstructions which have been successfully removed during the preceding year, to include the cost of removal of each;</w:t>
      </w:r>
    </w:p>
    <w:p w:rsidR="00E352A0" w:rsidRPr="00116378" w:rsidRDefault="00E352A0" w:rsidP="00E352A0">
      <w:pPr>
        <w:pStyle w:val="1"/>
      </w:pPr>
      <w:r w:rsidRPr="00116378">
        <w:t>2.</w:t>
      </w:r>
      <w:r w:rsidRPr="00116378">
        <w:tab/>
        <w:t>the overall status of implementation of the provisions of this Part relating to the identification, inventory, and removal of underwater obstructions.</w:t>
      </w:r>
    </w:p>
    <w:p w:rsidR="00E352A0" w:rsidRPr="00116378" w:rsidRDefault="00E352A0" w:rsidP="00E352A0">
      <w:pPr>
        <w:pStyle w:val="AuthorityNote"/>
      </w:pPr>
      <w:r w:rsidRPr="00116378">
        <w:t>AUTHORITY NOTE:</w:t>
      </w:r>
      <w:r w:rsidRPr="00116378">
        <w:tab/>
        <w:t>Promulgated in accordance with R.S. 30:4(D)-4(H) and 30:101.4.</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24:342 </w:t>
      </w:r>
      <w:r>
        <w:t>(February 1998), repromulgated LR 49:300 (February 2023).</w:t>
      </w:r>
    </w:p>
    <w:p w:rsidR="00E352A0" w:rsidRPr="00116378" w:rsidRDefault="00E352A0" w:rsidP="002A5937">
      <w:pPr>
        <w:pStyle w:val="Part"/>
      </w:pPr>
      <w:bookmarkStart w:id="225" w:name="TOC_SubP4"/>
      <w:bookmarkStart w:id="226" w:name="_Toc187488065"/>
      <w:bookmarkStart w:id="227" w:name="_Toc46827620"/>
      <w:bookmarkStart w:id="228" w:name="_Toc178265449"/>
      <w:r w:rsidRPr="00116378">
        <w:t>Subpart 3.</w:t>
      </w:r>
      <w:r>
        <w:t xml:space="preserve">  </w:t>
      </w:r>
      <w:r w:rsidRPr="00116378">
        <w:t>Pipeline Safety</w:t>
      </w:r>
      <w:bookmarkEnd w:id="225"/>
      <w:bookmarkEnd w:id="226"/>
      <w:bookmarkEnd w:id="227"/>
      <w:bookmarkEnd w:id="228"/>
    </w:p>
    <w:p w:rsidR="00E352A0" w:rsidRPr="00116378" w:rsidRDefault="00E352A0" w:rsidP="00E352A0">
      <w:pPr>
        <w:pStyle w:val="Chapter"/>
      </w:pPr>
      <w:bookmarkStart w:id="229" w:name="_Toc178265450"/>
      <w:r w:rsidRPr="00116378">
        <w:t>Chapter 27.</w:t>
      </w:r>
      <w:r>
        <w:tab/>
      </w:r>
      <w:r w:rsidRPr="00116378">
        <w:t>General</w:t>
      </w:r>
      <w:bookmarkEnd w:id="229"/>
    </w:p>
    <w:p w:rsidR="00E352A0" w:rsidRPr="00116378" w:rsidRDefault="00E352A0" w:rsidP="00E352A0">
      <w:pPr>
        <w:pStyle w:val="Section"/>
      </w:pPr>
      <w:bookmarkStart w:id="230" w:name="_Toc187488067"/>
      <w:bookmarkStart w:id="231" w:name="_Toc46827622"/>
      <w:bookmarkStart w:id="232" w:name="_Toc178265451"/>
      <w:r w:rsidRPr="00116378">
        <w:t>§2701.</w:t>
      </w:r>
      <w:r w:rsidRPr="00116378">
        <w:tab/>
        <w:t>Service</w:t>
      </w:r>
      <w:bookmarkEnd w:id="230"/>
      <w:bookmarkEnd w:id="231"/>
      <w:r w:rsidRPr="004D02A2">
        <w:br/>
        <w:t>(Formerly §</w:t>
      </w:r>
      <w:r>
        <w:t>50</w:t>
      </w:r>
      <w:r w:rsidRPr="004D02A2">
        <w:t>1)</w:t>
      </w:r>
      <w:bookmarkEnd w:id="232"/>
    </w:p>
    <w:p w:rsidR="00E352A0" w:rsidRPr="00116378" w:rsidRDefault="00E352A0" w:rsidP="00E352A0">
      <w:pPr>
        <w:pStyle w:val="A"/>
      </w:pPr>
      <w:r w:rsidRPr="00116378">
        <w:t>A.</w:t>
      </w:r>
      <w:r w:rsidRPr="00116378">
        <w:tab/>
        <w:t>Except as herein provided, any order, notice or other documents required to be served under this regulation shall be served personally or by registered or certified mail.</w:t>
      </w:r>
    </w:p>
    <w:p w:rsidR="00E352A0" w:rsidRPr="00116378" w:rsidRDefault="00E352A0" w:rsidP="00E352A0">
      <w:pPr>
        <w:pStyle w:val="A"/>
      </w:pPr>
      <w:r w:rsidRPr="00116378">
        <w:t>B.</w:t>
      </w:r>
      <w:r w:rsidRPr="00116378">
        <w:tab/>
        <w:t>Should the assistant secretary elect to make personal service, it may be made by any officer authorized to serve process or any agent or employee of the assistant secretary in the same manner as is provided by law for the service of citation in civil actions in the district courts. Proof of service by an agent or employee shall be by the affidavit of the person making it.</w:t>
      </w:r>
    </w:p>
    <w:p w:rsidR="00E352A0" w:rsidRPr="00116378" w:rsidRDefault="00E352A0" w:rsidP="00E352A0">
      <w:pPr>
        <w:pStyle w:val="A"/>
      </w:pPr>
      <w:r w:rsidRPr="00116378">
        <w:t>C.</w:t>
      </w:r>
      <w:r w:rsidRPr="00116378">
        <w:tab/>
        <w:t>Service upon a person's duly authorized representative, officer or agent constitutes service upon that person.</w:t>
      </w:r>
    </w:p>
    <w:p w:rsidR="00E352A0" w:rsidRPr="00116378" w:rsidRDefault="00E352A0" w:rsidP="00E352A0">
      <w:pPr>
        <w:pStyle w:val="A"/>
      </w:pPr>
      <w:r w:rsidRPr="00116378">
        <w:t>D.</w:t>
      </w:r>
      <w:r w:rsidRPr="00116378">
        <w:tab/>
        <w:t>Service by registered or certified mail is complete upon mailing. An official U.S. Postal Service receipt from the registered or certified mailing constitutes prima facie evidence of service.</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12:600 </w:t>
      </w:r>
      <w:r>
        <w:t>(September1986), repromulgated LR 49:300 (February 2023).</w:t>
      </w:r>
    </w:p>
    <w:p w:rsidR="00E352A0" w:rsidRPr="00116378" w:rsidRDefault="00E352A0" w:rsidP="00E352A0">
      <w:pPr>
        <w:pStyle w:val="Section"/>
      </w:pPr>
      <w:bookmarkStart w:id="233" w:name="_Toc187488068"/>
      <w:bookmarkStart w:id="234" w:name="_Toc46827623"/>
      <w:bookmarkStart w:id="235" w:name="_Toc178265452"/>
      <w:r w:rsidRPr="00116378">
        <w:t>§2703.</w:t>
      </w:r>
      <w:r w:rsidRPr="00116378">
        <w:tab/>
        <w:t>Subpoenas</w:t>
      </w:r>
      <w:bookmarkEnd w:id="233"/>
      <w:bookmarkEnd w:id="234"/>
      <w:r w:rsidRPr="004D02A2">
        <w:br/>
        <w:t>(Formerly §50</w:t>
      </w:r>
      <w:r>
        <w:t>3</w:t>
      </w:r>
      <w:r w:rsidRPr="004D02A2">
        <w:t>)</w:t>
      </w:r>
      <w:bookmarkEnd w:id="235"/>
    </w:p>
    <w:p w:rsidR="00E352A0" w:rsidRPr="00116378" w:rsidRDefault="00E352A0" w:rsidP="00E352A0">
      <w:pPr>
        <w:pStyle w:val="A"/>
      </w:pPr>
      <w:r w:rsidRPr="00116378">
        <w:t>A.</w:t>
      </w:r>
      <w:r w:rsidRPr="00116378">
        <w:tab/>
        <w:t>The assistant secretary may sign and issue subpoenas either on his own initiative or, upon request and adequate showing by any person participating in any proceeding before the assistant secretary that the information sought is relevant and will materially advance the proceeding.</w:t>
      </w:r>
    </w:p>
    <w:p w:rsidR="00E352A0" w:rsidRPr="00116378" w:rsidRDefault="00E352A0" w:rsidP="00E352A0">
      <w:pPr>
        <w:pStyle w:val="A"/>
      </w:pPr>
      <w:r w:rsidRPr="00116378">
        <w:t>B.</w:t>
      </w:r>
      <w:r w:rsidRPr="00116378">
        <w:tab/>
        <w:t>A subpoena may require the attendance of a witness for the purpose of giving testimony, or the production of documents or other tangible evidence in the possession or under the control of the person served, or both.</w:t>
      </w:r>
    </w:p>
    <w:p w:rsidR="00E352A0" w:rsidRPr="00116378" w:rsidRDefault="00E352A0" w:rsidP="00E352A0">
      <w:pPr>
        <w:pStyle w:val="A"/>
      </w:pPr>
      <w:r w:rsidRPr="00116378">
        <w:t>C.</w:t>
      </w:r>
      <w:r w:rsidRPr="00116378">
        <w:tab/>
        <w:t>A subpoena may be served by any agent of the Office of Conservation, by the sheriff of the parish where service is to be made or the parish where the action is pending or by any other person authorized by law to serve process in this state.</w:t>
      </w:r>
    </w:p>
    <w:p w:rsidR="00E352A0" w:rsidRPr="00116378" w:rsidRDefault="00E352A0" w:rsidP="00E352A0">
      <w:pPr>
        <w:pStyle w:val="A"/>
      </w:pPr>
      <w:r w:rsidRPr="00116378">
        <w:t>D.</w:t>
      </w:r>
      <w:r w:rsidRPr="00116378">
        <w:tab/>
        <w:t>Service of a subpoena upon the person named therein shall be made by delivering a copy of the subpoena to such person. Delivery of a copy of subpoena may be made by handing them to the person, leaving them at his office with person, leaving them at his office with persons in charge thereof, leaving them at his dwelling place or usual place of abode with some person of suitable age and discretion then residing therein, or by any method whereby actual notice is given to him.</w:t>
      </w:r>
    </w:p>
    <w:p w:rsidR="00E352A0" w:rsidRPr="00116378" w:rsidRDefault="00E352A0" w:rsidP="00E352A0">
      <w:pPr>
        <w:pStyle w:val="A"/>
      </w:pPr>
      <w:r w:rsidRPr="00116378">
        <w:lastRenderedPageBreak/>
        <w:t>E.</w:t>
      </w:r>
      <w:r w:rsidRPr="00116378">
        <w:tab/>
        <w:t>When the person to be served is not a natural person, delivery of a copy of the subpoena may be affected by handing them to a designated agent or representative for service, or to any officer, director, or agent in charge of any office of the person.</w:t>
      </w:r>
    </w:p>
    <w:p w:rsidR="00E352A0" w:rsidRPr="00116378" w:rsidRDefault="00E352A0" w:rsidP="00E352A0">
      <w:pPr>
        <w:pStyle w:val="A"/>
      </w:pPr>
      <w:r w:rsidRPr="00116378">
        <w:t>F.</w:t>
      </w:r>
      <w:r w:rsidRPr="00116378">
        <w:tab/>
        <w:t>The original subpoena bearing a certificate of service shall be filed in the assistant secretary's records for the</w:t>
      </w:r>
      <w:r>
        <w:t xml:space="preserve"> </w:t>
      </w:r>
      <w:r w:rsidRPr="00116378">
        <w:t>proceedings in connection with which the subpoena was issued.</w:t>
      </w:r>
    </w:p>
    <w:p w:rsidR="00E352A0" w:rsidRPr="00116378" w:rsidRDefault="00E352A0" w:rsidP="00E352A0">
      <w:pPr>
        <w:pStyle w:val="A"/>
      </w:pPr>
      <w:r w:rsidRPr="00116378">
        <w:t>G.</w:t>
      </w:r>
      <w:r w:rsidRPr="00116378">
        <w:tab/>
        <w:t>No person shall be excused from attending and testifying or producing books, papers, or records, or from obeying the subpoena of the assistant secretary, or of a court of record on the grounds that the testimony or evidence required of him may tend to incriminate him or subject him to penalty or forfeiture. Pursuant to R.S. 30:8(4), no natural person shall be subject to criminal prosecution or to any penalty or forfeiture on account of anything concerning which he may be required to testify or produce evidence before the assistant secretary or a court of law; however, no person testifying shall be exempt from prosecution and punishment for perjury.</w:t>
      </w:r>
    </w:p>
    <w:p w:rsidR="00E352A0" w:rsidRPr="00116378" w:rsidRDefault="00E352A0" w:rsidP="00E352A0">
      <w:pPr>
        <w:pStyle w:val="A"/>
      </w:pPr>
      <w:r w:rsidRPr="00116378">
        <w:t>H.</w:t>
      </w:r>
      <w:r w:rsidRPr="00116378">
        <w:tab/>
        <w:t>In the case of failure or refusal of a person to comply with a subpoena issued by the assistant secretary, or in the case of a refusal of a witness to testify or answer as to a matter regarding which he may be lawfully interrogated, any district court on the application of the assistant secretary may, in term time or in vacation, issue an attachment for the person to compel him to comply with the subpoena and to attend before the assistant secretary with the desired documents and to give his testimony upon whatever matters are lawfully required. The court may punish for contempt those disobeying its orders as in the case of disobedience of a subpoena issued by the court of refusal to testify therein.</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12:600 </w:t>
      </w:r>
      <w:r>
        <w:t>(September1986), repromulgated LR 49:300 (February 2023).</w:t>
      </w:r>
    </w:p>
    <w:p w:rsidR="00E352A0" w:rsidRPr="00116378" w:rsidRDefault="00E352A0" w:rsidP="00E352A0">
      <w:pPr>
        <w:pStyle w:val="Chapter"/>
      </w:pPr>
      <w:bookmarkStart w:id="236" w:name="_Toc178265453"/>
      <w:bookmarkStart w:id="237" w:name="_Toc187488069"/>
      <w:bookmarkStart w:id="238" w:name="_Toc46827624"/>
      <w:r>
        <w:t>Chapter 29.</w:t>
      </w:r>
      <w:r>
        <w:tab/>
      </w:r>
      <w:r w:rsidRPr="00116378">
        <w:t>Enforcement</w:t>
      </w:r>
      <w:bookmarkEnd w:id="236"/>
      <w:r w:rsidRPr="00116378">
        <w:t xml:space="preserve"> </w:t>
      </w:r>
    </w:p>
    <w:p w:rsidR="00E352A0" w:rsidRPr="00116378" w:rsidRDefault="00E352A0" w:rsidP="00E352A0">
      <w:pPr>
        <w:pStyle w:val="Section"/>
      </w:pPr>
      <w:bookmarkStart w:id="239" w:name="_Toc178265454"/>
      <w:r w:rsidRPr="00116378">
        <w:t>§2901.</w:t>
      </w:r>
      <w:r w:rsidRPr="00116378">
        <w:tab/>
        <w:t>Inspection, Field Inspection Reports</w:t>
      </w:r>
      <w:bookmarkEnd w:id="237"/>
      <w:bookmarkEnd w:id="238"/>
      <w:r w:rsidRPr="004D02A2">
        <w:br/>
        <w:t>(Formerly §</w:t>
      </w:r>
      <w:r>
        <w:t>505</w:t>
      </w:r>
      <w:r w:rsidRPr="004D02A2">
        <w:t>)</w:t>
      </w:r>
      <w:bookmarkEnd w:id="239"/>
    </w:p>
    <w:p w:rsidR="00E352A0" w:rsidRPr="00116378" w:rsidRDefault="00E352A0" w:rsidP="00E352A0">
      <w:pPr>
        <w:pStyle w:val="A"/>
      </w:pPr>
      <w:r w:rsidRPr="00116378">
        <w:t>A.</w:t>
      </w:r>
      <w:r w:rsidRPr="00116378">
        <w:tab/>
        <w:t>Officers, employees or agents authorized by the assistant secretary, upon presenting proper credentials, are authorized to enter upon, inspect, and examine, at reasonable times and in a reasonable manner, the records and properties of persons to the extent that such records and properties are relevant to determining compliance of such person with R.S. 30:501 et seq., R.S. 33:4531 et seq., and R.S. 40:1892 et seq., or any rules, regulations or orders issued thereunder.</w:t>
      </w:r>
    </w:p>
    <w:p w:rsidR="00E352A0" w:rsidRPr="00116378" w:rsidRDefault="00E352A0" w:rsidP="00E352A0">
      <w:pPr>
        <w:pStyle w:val="A"/>
      </w:pPr>
      <w:r w:rsidRPr="00116378">
        <w:t>B.</w:t>
      </w:r>
      <w:r w:rsidRPr="00116378">
        <w:tab/>
        <w:t>Inspection may be conducted pursuant to a routine schedule, a complaint received from a member of the public, information obtained from a previous inspection, report of accident or incident involving facilities, or whenever deemed appropriate by the assistant secretary.</w:t>
      </w:r>
    </w:p>
    <w:p w:rsidR="00E352A0" w:rsidRPr="00116378" w:rsidRDefault="00E352A0" w:rsidP="00E352A0">
      <w:pPr>
        <w:pStyle w:val="A"/>
      </w:pPr>
      <w:r w:rsidRPr="00116378">
        <w:t>C.</w:t>
      </w:r>
      <w:r w:rsidRPr="00116378">
        <w:tab/>
        <w:t xml:space="preserve">If, after inspection, the assistant secretary believes that further information is needed or required to determine </w:t>
      </w:r>
      <w:r w:rsidRPr="00116378">
        <w:t>compliance or appropriate action, the assistant secretary may request specific information of the person or operator to be answered within 10 days of receipt of said request.</w:t>
      </w:r>
    </w:p>
    <w:p w:rsidR="00E352A0" w:rsidRPr="00116378" w:rsidRDefault="00E352A0" w:rsidP="00E352A0">
      <w:pPr>
        <w:pStyle w:val="A"/>
      </w:pPr>
      <w:r w:rsidRPr="00116378">
        <w:t>D.</w:t>
      </w:r>
      <w:r w:rsidRPr="00116378">
        <w:tab/>
        <w:t>The assistant secretary may, to the extent necessary to carry out his responsibilities, require reasonable testing of any portion of a facility in connection with a violation or suspected violation.</w:t>
      </w:r>
    </w:p>
    <w:p w:rsidR="00E352A0" w:rsidRPr="00116378" w:rsidRDefault="00E352A0" w:rsidP="00E352A0">
      <w:pPr>
        <w:pStyle w:val="A"/>
      </w:pPr>
      <w:r w:rsidRPr="00116378">
        <w:t>E.</w:t>
      </w:r>
      <w:r w:rsidRPr="00116378">
        <w:tab/>
        <w:t>When information obtained from an inspection indicates that a violation has probably occurred, the inspector shall complete a field inspection report as to the nature of the violation citing the specific provisions which have been violated. Said field inspection report shall be filed</w:t>
      </w:r>
      <w:r>
        <w:t xml:space="preserve"> </w:t>
      </w:r>
      <w:r w:rsidRPr="00116378">
        <w:t>with the assistant secretary for review and further action, if appropriate.</w:t>
      </w:r>
    </w:p>
    <w:p w:rsidR="00E352A0" w:rsidRPr="00116378" w:rsidRDefault="00E352A0" w:rsidP="00E352A0">
      <w:pPr>
        <w:pStyle w:val="A"/>
      </w:pPr>
      <w:r w:rsidRPr="00116378">
        <w:t>F.</w:t>
      </w:r>
      <w:r w:rsidRPr="00116378">
        <w:tab/>
        <w:t>The assistant secretary or his agent, after review of the field inspection report, and depending upon the severity of the violation and the exigency of the situation, may issue to the operator a letter of noncompliance or initiate one or more enforcement proceedings prescribed by §§2905-2913 hereof.</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12:600 </w:t>
      </w:r>
      <w:r>
        <w:t>(September1986), repromulgated LR 49:301 (February 2023).</w:t>
      </w:r>
    </w:p>
    <w:p w:rsidR="00E352A0" w:rsidRPr="00116378" w:rsidRDefault="00E352A0" w:rsidP="00E352A0">
      <w:pPr>
        <w:pStyle w:val="Section"/>
      </w:pPr>
      <w:bookmarkStart w:id="240" w:name="_Toc187488070"/>
      <w:bookmarkStart w:id="241" w:name="_Toc46827625"/>
      <w:bookmarkStart w:id="242" w:name="_Toc178265455"/>
      <w:r w:rsidRPr="00116378">
        <w:t>§2903.</w:t>
      </w:r>
      <w:r w:rsidRPr="00116378">
        <w:tab/>
        <w:t>Letter of Noncompliance, Relief Therefrom</w:t>
      </w:r>
      <w:bookmarkEnd w:id="240"/>
      <w:bookmarkEnd w:id="241"/>
      <w:r w:rsidRPr="004D02A2">
        <w:br/>
        <w:t>(Formerly §</w:t>
      </w:r>
      <w:r>
        <w:t>507</w:t>
      </w:r>
      <w:r w:rsidRPr="004D02A2">
        <w:t>)</w:t>
      </w:r>
      <w:bookmarkEnd w:id="242"/>
    </w:p>
    <w:p w:rsidR="00E352A0" w:rsidRPr="00116378" w:rsidRDefault="00E352A0" w:rsidP="00E352A0">
      <w:pPr>
        <w:pStyle w:val="A"/>
      </w:pPr>
      <w:r w:rsidRPr="00116378">
        <w:t>A.</w:t>
      </w:r>
      <w:r w:rsidRPr="00116378">
        <w:tab/>
        <w:t>Upon determination that a probable violation of R.S. 30:501 et seq., R.S. 33:4521 et seq., or R.S. 40:1892 et seq., or any rule, regulation or order issued thereunder has occurred, the assistant secretary may institute enforcement procedures by serving upon the intrastate natural gas pipeline operator a letter of noncompliance notifying said operator of said probable violation and directing said operator to correct said violation within a designated period of time to be determined by the assistant secretary or be subject to enforcement action prescribed by §§2905-2913 hereof. A copy of the field inspection report or other evidence of violation shall be attached to the letter of noncompliance. The letter of noncompliance may inform the operator of the time at which reinspection of the facility will be conducted to confirm compliance and shall inform the operator of the time delays and procedure available to said operator for securing relief from said letter of noncompliance.</w:t>
      </w:r>
    </w:p>
    <w:p w:rsidR="00E352A0" w:rsidRPr="00116378" w:rsidRDefault="00E352A0" w:rsidP="00E352A0">
      <w:pPr>
        <w:pStyle w:val="A"/>
      </w:pPr>
      <w:r w:rsidRPr="00116378">
        <w:t>B.</w:t>
      </w:r>
      <w:r w:rsidRPr="00116378">
        <w:tab/>
        <w:t>Except in cases of emergency action instituted pursuant to §2909 hereof, within seven days of receipt of a letter of noncompliance, the operator who believes himself to be in compliance with the applicable statute and the rules, regulations or orders issued thereunder or who believes the time limits imposed upon him for compliance to be burdensome, may request a conference before the assistant secretary or his designated agent. The operator's request for said conference may be verbal or presented in writing.</w:t>
      </w:r>
    </w:p>
    <w:p w:rsidR="00E352A0" w:rsidRPr="00116378" w:rsidRDefault="00E352A0" w:rsidP="00E352A0">
      <w:pPr>
        <w:pStyle w:val="A"/>
      </w:pPr>
      <w:r w:rsidRPr="00116378">
        <w:t>C.</w:t>
      </w:r>
      <w:r w:rsidRPr="00116378">
        <w:tab/>
        <w:t xml:space="preserve">The conference before the assistant secretary or his agent shall be informal without strict adherence to rules of evidence. The operator may submit any relevant information and materials which shall become part of the record and may </w:t>
      </w:r>
      <w:r w:rsidRPr="00116378">
        <w:lastRenderedPageBreak/>
        <w:t>examine the assistant secretary's files relative to the probable violation. If circumstances are deemed appropriate by the assistant secretary and upon request of the operator, this conference may be held by telephone conference.</w:t>
      </w:r>
    </w:p>
    <w:p w:rsidR="00E352A0" w:rsidRPr="00116378" w:rsidRDefault="00E352A0" w:rsidP="00E352A0">
      <w:pPr>
        <w:pStyle w:val="A"/>
      </w:pPr>
      <w:r w:rsidRPr="00116378">
        <w:t>D.</w:t>
      </w:r>
      <w:r w:rsidRPr="00116378">
        <w:tab/>
        <w:t>Upon conclusion of the conference for relief, the assistant secretary may issue to the operator a modified letter of noncompliance extending the time for compliance or containing such other terms and conditions as may be appropriate considering the nature of the probable violation, the circumstances and exigency of the situation.</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12:601 </w:t>
      </w:r>
      <w:r>
        <w:t>(September1986), repromulgated LR 49:301 (February 2023).</w:t>
      </w:r>
    </w:p>
    <w:p w:rsidR="00E352A0" w:rsidRPr="00116378" w:rsidRDefault="00E352A0" w:rsidP="00E352A0">
      <w:pPr>
        <w:pStyle w:val="Section"/>
      </w:pPr>
      <w:bookmarkStart w:id="243" w:name="_Toc187488071"/>
      <w:bookmarkStart w:id="244" w:name="_Toc46827626"/>
      <w:bookmarkStart w:id="245" w:name="_Toc178265456"/>
      <w:r w:rsidRPr="00116378">
        <w:t>§2905.</w:t>
      </w:r>
      <w:r w:rsidRPr="00116378">
        <w:tab/>
        <w:t>Reinspection, Show Cause Conference</w:t>
      </w:r>
      <w:bookmarkEnd w:id="243"/>
      <w:bookmarkEnd w:id="244"/>
      <w:r w:rsidRPr="004D02A2">
        <w:br/>
        <w:t>(Formerly §</w:t>
      </w:r>
      <w:r>
        <w:t>509</w:t>
      </w:r>
      <w:r w:rsidRPr="004D02A2">
        <w:t>)</w:t>
      </w:r>
      <w:bookmarkEnd w:id="245"/>
    </w:p>
    <w:p w:rsidR="00E352A0" w:rsidRPr="00116378" w:rsidRDefault="00E352A0" w:rsidP="00E352A0">
      <w:pPr>
        <w:pStyle w:val="A"/>
      </w:pPr>
      <w:r w:rsidRPr="00116378">
        <w:t>A.</w:t>
      </w:r>
      <w:r w:rsidRPr="00116378">
        <w:tab/>
        <w:t>Upon expiration of the delay allowed in the letter of noncompliance or modified letter of noncompliance for correcting said probable violation, the operators facilities shall be reinspected and if the operator is found to be in compliance, the enforcement file for said violation will be closed.</w:t>
      </w:r>
    </w:p>
    <w:p w:rsidR="00E352A0" w:rsidRPr="00116378" w:rsidRDefault="00E352A0" w:rsidP="00E352A0">
      <w:pPr>
        <w:pStyle w:val="A"/>
      </w:pPr>
      <w:r w:rsidRPr="00116378">
        <w:t>B.</w:t>
      </w:r>
      <w:r w:rsidRPr="00116378">
        <w:tab/>
        <w:t>If upon reinspection the operator is found to be in violation of the statute, rule or regulation for which a letter of noncompliance has been issued, the assistant secretary may:</w:t>
      </w:r>
    </w:p>
    <w:p w:rsidR="00E352A0" w:rsidRPr="00116378" w:rsidRDefault="00E352A0" w:rsidP="00E352A0">
      <w:pPr>
        <w:pStyle w:val="1"/>
      </w:pPr>
      <w:r w:rsidRPr="00116378">
        <w:t>1.</w:t>
      </w:r>
      <w:r w:rsidRPr="00116378">
        <w:tab/>
        <w:t>reissue citation to the operator in the form of a letter of noncompliance containing such modifications or extensions of time as the case may warrant;</w:t>
      </w:r>
    </w:p>
    <w:p w:rsidR="00E352A0" w:rsidRPr="00116378" w:rsidRDefault="00E352A0" w:rsidP="00E352A0">
      <w:pPr>
        <w:pStyle w:val="1"/>
      </w:pPr>
      <w:r w:rsidRPr="00116378">
        <w:t>2.</w:t>
      </w:r>
      <w:r w:rsidRPr="00116378">
        <w:tab/>
        <w:t>require that the operator attend a show cause conference with the assistant secretary or his agent to review the complaint and the operators effect in resolving or correcting the violation and at the conclusion of said conference the assistant secretary may reissue a modified letter of noncompliance containing such modifications or extensions of time as the case may warrant; or</w:t>
      </w:r>
    </w:p>
    <w:p w:rsidR="00E352A0" w:rsidRPr="00116378" w:rsidRDefault="00E352A0" w:rsidP="00E352A0">
      <w:pPr>
        <w:pStyle w:val="1"/>
      </w:pPr>
      <w:r w:rsidRPr="00116378">
        <w:t>3.</w:t>
      </w:r>
      <w:r w:rsidRPr="00116378">
        <w:tab/>
        <w:t>immediately after reinspection or after the show cause conference, initiate one or more enforcement proceedings prescribed by §§2907-2913.</w:t>
      </w:r>
    </w:p>
    <w:p w:rsidR="00E352A0" w:rsidRPr="00116378" w:rsidRDefault="00E352A0" w:rsidP="00E352A0">
      <w:pPr>
        <w:pStyle w:val="A"/>
      </w:pPr>
      <w:r w:rsidRPr="00116378">
        <w:t>C.</w:t>
      </w:r>
      <w:r w:rsidRPr="00116378">
        <w:tab/>
        <w:t>The show cause conference shall be conducted informally without strict adherence to the rules of evidence. The operator may submit any relevant information, call witnesses on his behalf, and examine the evidence and witnesses against him. No detailed record of said conference shall be prepared but said record shall contain the materials in the enforcement case file pertinent to the issues, relevant submissions of the operator and the written recommendations of the assistant secretary or his agent.</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12:601 </w:t>
      </w:r>
      <w:r>
        <w:t>(September1986), repromulgated LR 49:302 (February 2023).</w:t>
      </w:r>
    </w:p>
    <w:p w:rsidR="00E352A0" w:rsidRPr="00116378" w:rsidRDefault="00E352A0" w:rsidP="00E352A0">
      <w:pPr>
        <w:pStyle w:val="Section"/>
      </w:pPr>
      <w:bookmarkStart w:id="246" w:name="_Toc187488072"/>
      <w:bookmarkStart w:id="247" w:name="_Toc46827627"/>
      <w:bookmarkStart w:id="248" w:name="_Toc178265457"/>
      <w:r w:rsidRPr="00116378">
        <w:t>§2907.</w:t>
      </w:r>
      <w:r w:rsidRPr="00116378">
        <w:tab/>
        <w:t>Show Cause Hearing, Notice, Rules of Procedure, Record, Order of Compliance</w:t>
      </w:r>
      <w:bookmarkEnd w:id="246"/>
      <w:bookmarkEnd w:id="247"/>
      <w:r w:rsidRPr="004D02A2">
        <w:br/>
        <w:t>(Formerly §</w:t>
      </w:r>
      <w:r>
        <w:t>511</w:t>
      </w:r>
      <w:r w:rsidRPr="004D02A2">
        <w:t>)</w:t>
      </w:r>
      <w:bookmarkEnd w:id="248"/>
    </w:p>
    <w:p w:rsidR="00E352A0" w:rsidRPr="00116378" w:rsidRDefault="00E352A0" w:rsidP="00E352A0">
      <w:pPr>
        <w:pStyle w:val="A"/>
      </w:pPr>
      <w:r w:rsidRPr="00116378">
        <w:t>A.</w:t>
      </w:r>
      <w:r w:rsidRPr="00116378">
        <w:tab/>
        <w:t>At any time that the assistant secretary determines that such action is appropriate, he may direct that an operator attend a formal show cause hearing and to show cause at said hearing why he should not be compelled to comply with applicable statutes and the rules and regulations promulgated thereunder.</w:t>
      </w:r>
    </w:p>
    <w:p w:rsidR="00E352A0" w:rsidRPr="00116378" w:rsidRDefault="00E352A0" w:rsidP="00E352A0">
      <w:pPr>
        <w:pStyle w:val="A"/>
      </w:pPr>
      <w:r w:rsidRPr="00116378">
        <w:t>B.</w:t>
      </w:r>
      <w:r w:rsidRPr="00116378">
        <w:tab/>
        <w:t>The operator shall be given at least 10 days notice of said show cause hearing in the manner herein provided and shall be required to attend. The assistant secretary may issue such subpoenas as may be necessary for the attendance of witnesses and the production of documents.</w:t>
      </w:r>
    </w:p>
    <w:p w:rsidR="00E352A0" w:rsidRPr="00116378" w:rsidRDefault="00E352A0" w:rsidP="00E352A0">
      <w:pPr>
        <w:pStyle w:val="A"/>
      </w:pPr>
      <w:r w:rsidRPr="00116378">
        <w:t>C.</w:t>
      </w:r>
      <w:r w:rsidRPr="00116378">
        <w:tab/>
        <w:t>The show cause hearing shall be conducted in accordance with the procedures for adjudication prescribed by the Administrative Procedure Act (R.S. 49:950 et seq.).</w:t>
      </w:r>
    </w:p>
    <w:p w:rsidR="00E352A0" w:rsidRPr="00116378" w:rsidRDefault="00E352A0" w:rsidP="00E352A0">
      <w:pPr>
        <w:pStyle w:val="A"/>
      </w:pPr>
      <w:r w:rsidRPr="00116378">
        <w:t>D.</w:t>
      </w:r>
      <w:r w:rsidRPr="00116378">
        <w:tab/>
        <w:t>The record of the case shall include those items required by R.S. 49:955.E together with the enforcement file for the violation in question which enforcement file may</w:t>
      </w:r>
      <w:r w:rsidR="002A5937">
        <w:t xml:space="preserve"> </w:t>
      </w:r>
      <w:r w:rsidRPr="00116378">
        <w:t>include inspection reports and other evidence of violation, letters of noncompliance, modified letters of noncompliance, materials submitted by the operator pursuant to §§2903-2905, all correspondence and orders directed to the operator by the assistant secretary, all correspondence received by the assistant secretary from the operator, and evaluations and recommendations of the assistant secretary or his staff.</w:t>
      </w:r>
    </w:p>
    <w:p w:rsidR="00E352A0" w:rsidRPr="00116378" w:rsidRDefault="00E352A0" w:rsidP="00E352A0">
      <w:pPr>
        <w:pStyle w:val="A"/>
      </w:pPr>
      <w:r w:rsidRPr="00116378">
        <w:t>E.</w:t>
      </w:r>
      <w:r w:rsidRPr="00116378">
        <w:tab/>
        <w:t>After conclusion of the show cause hearing the assistant secretary shall issue an order of compliance directed to the operator setting forth findings and determinations on all material issues, including a determination as to whether each alleged violation has been proven, and a statement of the actions required to be taken by the operator and the time by which such actions must be accomplished. The compliance order shall become final as specified by the Administrative Procedure Act.</w:t>
      </w:r>
    </w:p>
    <w:p w:rsidR="00E352A0" w:rsidRPr="00116378" w:rsidRDefault="00E352A0" w:rsidP="00E352A0">
      <w:pPr>
        <w:pStyle w:val="A"/>
      </w:pPr>
      <w:r w:rsidRPr="00116378">
        <w:t>F.</w:t>
      </w:r>
      <w:r w:rsidRPr="00116378">
        <w:tab/>
        <w:t>The assistant secretary may tax the operator with all costs of said hearing including but not limited to transcription and service costs and hearing fees in the amount prescribed by R.S. 30:21.</w:t>
      </w:r>
    </w:p>
    <w:p w:rsidR="00E352A0" w:rsidRPr="00116378" w:rsidRDefault="00E352A0" w:rsidP="00E352A0">
      <w:pPr>
        <w:pStyle w:val="A"/>
      </w:pPr>
      <w:r w:rsidRPr="00116378">
        <w:t>G.</w:t>
      </w:r>
      <w:r w:rsidRPr="00116378">
        <w:tab/>
        <w:t>The operator and the assistant secretary may consent to waiver of the show cause hearing and enter into a consent order which will become final and nonappealable upon its issuance.</w:t>
      </w:r>
    </w:p>
    <w:p w:rsidR="00E352A0" w:rsidRPr="00116378" w:rsidRDefault="00E352A0" w:rsidP="00E352A0">
      <w:pPr>
        <w:pStyle w:val="A"/>
      </w:pPr>
      <w:r w:rsidRPr="00116378">
        <w:t>H.</w:t>
      </w:r>
      <w:r w:rsidRPr="00116378">
        <w:tab/>
        <w:t>If the operator fails to comply with the final order of compliance, the assistant secretary may take whatever civil or criminal action is necessary to enforce said order.</w:t>
      </w:r>
    </w:p>
    <w:p w:rsidR="00E352A0" w:rsidRPr="00116378" w:rsidRDefault="00E352A0" w:rsidP="00E352A0">
      <w:pPr>
        <w:pStyle w:val="AuthorityNote"/>
        <w:keepNext/>
        <w:keepLines/>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12:601 </w:t>
      </w:r>
      <w:r>
        <w:t>(September1986), repromulgated LR 49:302 (February 2023).</w:t>
      </w:r>
    </w:p>
    <w:p w:rsidR="00E352A0" w:rsidRPr="00116378" w:rsidRDefault="00E352A0" w:rsidP="00E352A0">
      <w:pPr>
        <w:pStyle w:val="Section"/>
      </w:pPr>
      <w:bookmarkStart w:id="249" w:name="_Toc187488073"/>
      <w:bookmarkStart w:id="250" w:name="_Toc46827628"/>
      <w:bookmarkStart w:id="251" w:name="_Toc178265458"/>
      <w:r w:rsidRPr="00116378">
        <w:lastRenderedPageBreak/>
        <w:t>§2909.</w:t>
      </w:r>
      <w:r w:rsidRPr="00116378">
        <w:tab/>
        <w:t>Emergency</w:t>
      </w:r>
      <w:bookmarkEnd w:id="249"/>
      <w:bookmarkEnd w:id="250"/>
      <w:r w:rsidRPr="004D02A2">
        <w:br/>
        <w:t>(Formerly §</w:t>
      </w:r>
      <w:r>
        <w:t>513</w:t>
      </w:r>
      <w:r w:rsidRPr="004D02A2">
        <w:t>)</w:t>
      </w:r>
      <w:bookmarkEnd w:id="251"/>
    </w:p>
    <w:p w:rsidR="00E352A0" w:rsidRPr="00116378" w:rsidRDefault="00E352A0" w:rsidP="00E352A0">
      <w:pPr>
        <w:pStyle w:val="A"/>
      </w:pPr>
      <w:r w:rsidRPr="00116378">
        <w:t>A.</w:t>
      </w:r>
      <w:r w:rsidRPr="00116378">
        <w:tab/>
        <w:t>Should the assistant secretary, the director of pipelines or the chief of pipeline safety find an existing emergency due to noncompliance with law or the rules, regulations or orders issued pursuant thereto or due to gas leakage or lack of malodorization which in his judgment requires the issuance of an emergency order or an order for the immediate termination of the offending service without first complying with the procedures set forth herein and without having a hearing, he may issue the emergency order or terminate said offending service and invoke a show cause hearing pursuant to §2907 requiring the operator to show cause why the circumstances giving rise to the emergency should not be corrected. The emergency order or order for termination of the offending service shall remain in force no longer than 15 days from its effective date. In any event, the emergency order shall expire when the order made after notice and hearing with respect to the same subject matter becomes effective. An emergency is defined as the lack of malodorant in gas required to be malodorized or any situation where there is a substantial likelihood that loss of life, personal injury, health or property will result before the procedures under this regulation for notice and hearing can be fully complied with.</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12:601 </w:t>
      </w:r>
      <w:r>
        <w:t>(September1986), repromulgated LR 49:302 (February 2023).</w:t>
      </w:r>
    </w:p>
    <w:p w:rsidR="00E352A0" w:rsidRPr="00116378" w:rsidRDefault="00E352A0" w:rsidP="00E352A0">
      <w:pPr>
        <w:pStyle w:val="Section"/>
      </w:pPr>
      <w:bookmarkStart w:id="252" w:name="_Toc187488074"/>
      <w:bookmarkStart w:id="253" w:name="_Toc46827629"/>
      <w:bookmarkStart w:id="254" w:name="_Toc178265459"/>
      <w:r w:rsidRPr="00116378">
        <w:t>§2911.</w:t>
      </w:r>
      <w:r w:rsidRPr="00116378">
        <w:tab/>
        <w:t>Civil Enforcement Injunction</w:t>
      </w:r>
      <w:bookmarkEnd w:id="252"/>
      <w:bookmarkEnd w:id="253"/>
      <w:r w:rsidRPr="004D02A2">
        <w:br/>
        <w:t>(Formerly §</w:t>
      </w:r>
      <w:r>
        <w:t>515</w:t>
      </w:r>
      <w:r w:rsidRPr="004D02A2">
        <w:t>)</w:t>
      </w:r>
      <w:bookmarkEnd w:id="254"/>
    </w:p>
    <w:p w:rsidR="00E352A0" w:rsidRPr="00116378" w:rsidRDefault="00E352A0" w:rsidP="00E352A0">
      <w:pPr>
        <w:pStyle w:val="A"/>
      </w:pPr>
      <w:r w:rsidRPr="00116378">
        <w:t>A.</w:t>
      </w:r>
      <w:r w:rsidRPr="00116378">
        <w:tab/>
        <w:t>Whenever it appears to the assistant secretary that any person or operator has engaged, is engaged, or is about to engage in any act or practice constituting a violation of R.S. 30:501 et seq., R.S. 33:4521 et seq., or R.S. 40:1892 et seq., or any rule, regulation or order issued thereunder, he may bring an action in the court having jurisdiction, to enjoin such acts or practice and to enforce compliance with the applicable statute and the rules, regulations and orders issued pursuant thereto, and upon proper showing a temporary restraining order or a preliminary or permanent injunction shall be granted without bond. The relief sought may include a mandatory injunction commanding any person to comply with the applicable law or any rule, regulation or order issued thereunder, and to make restitution of money received in violation of any such rule, regulation or order.</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12:602 </w:t>
      </w:r>
      <w:r>
        <w:t>(September1986), repromulgated LR 49:303 (February 2023).</w:t>
      </w:r>
    </w:p>
    <w:p w:rsidR="00E352A0" w:rsidRPr="00116378" w:rsidRDefault="00E352A0" w:rsidP="00E352A0">
      <w:pPr>
        <w:pStyle w:val="Section"/>
      </w:pPr>
      <w:bookmarkStart w:id="255" w:name="_Toc187488075"/>
      <w:bookmarkStart w:id="256" w:name="_Toc46827630"/>
      <w:bookmarkStart w:id="257" w:name="_Toc178265460"/>
      <w:r w:rsidRPr="00116378">
        <w:t>§2913.</w:t>
      </w:r>
      <w:r w:rsidRPr="00116378">
        <w:tab/>
        <w:t>Criminal Enforcement, Penalties</w:t>
      </w:r>
      <w:bookmarkEnd w:id="255"/>
      <w:bookmarkEnd w:id="256"/>
      <w:r w:rsidRPr="004D02A2">
        <w:br/>
        <w:t>(Formerly §</w:t>
      </w:r>
      <w:r>
        <w:t>517</w:t>
      </w:r>
      <w:r w:rsidRPr="004D02A2">
        <w:t>)</w:t>
      </w:r>
      <w:bookmarkEnd w:id="257"/>
    </w:p>
    <w:p w:rsidR="00E352A0" w:rsidRPr="00116378" w:rsidRDefault="00E352A0" w:rsidP="00E352A0">
      <w:pPr>
        <w:pStyle w:val="A"/>
      </w:pPr>
      <w:r w:rsidRPr="00116378">
        <w:t>A.</w:t>
      </w:r>
      <w:r w:rsidRPr="00116378">
        <w:tab/>
        <w:t xml:space="preserve">The assistant secretary may transmit such evidence as may be available concerning acts or practice in violation of R.S. 30:501 et seq., R.S. 33:4521 et seq., and R.S. 40:1892 et seq., or any rule, regulation or order issued pursuant thereto or any order issued pursuant to this regulation to the district </w:t>
      </w:r>
      <w:r w:rsidRPr="00116378">
        <w:t>attorney having jurisdiction over same who, in his discretion, may institute necessary proceedings to collect the penalties provided by statute.</w:t>
      </w:r>
    </w:p>
    <w:p w:rsidR="00E352A0" w:rsidRPr="00116378" w:rsidRDefault="00E352A0" w:rsidP="00E352A0">
      <w:pPr>
        <w:pStyle w:val="A"/>
      </w:pPr>
      <w:r w:rsidRPr="00116378">
        <w:t>B.</w:t>
      </w:r>
      <w:r w:rsidRPr="00116378">
        <w:tab/>
        <w:t>Any person who willfully violates any provision of R.S. 30:501 et seq., or any rule, regulation or order issued pursuant thereto or any order issued pursuant to these enforcement regulations or who willfully furnishes false information to the assistant secretary shall be deemed guilty of a misdemeanor and, upon conviction, shall be fined not more than $10,000 or imprisoned for not more than one year, or both, for each violation.</w:t>
      </w:r>
    </w:p>
    <w:p w:rsidR="00E352A0" w:rsidRPr="00116378" w:rsidRDefault="00E352A0" w:rsidP="00E352A0">
      <w:pPr>
        <w:pStyle w:val="A"/>
      </w:pPr>
      <w:r w:rsidRPr="00116378">
        <w:t>C.</w:t>
      </w:r>
      <w:r w:rsidRPr="00116378">
        <w:tab/>
        <w:t>Any person who fails to fully comply, within 60 days after receipt thereof, with any rules, regulation or order of the Office of Conservation adopted pursuant to the provisions of R.S. 33:4521 et seq., or R.S. 40:1892, or any order issued pursuant to this regulation shall be fined $1,000 for each day he fails to comply therewith.</w:t>
      </w:r>
    </w:p>
    <w:p w:rsidR="00E352A0" w:rsidRPr="00116378" w:rsidRDefault="00E352A0" w:rsidP="00E352A0">
      <w:pPr>
        <w:pStyle w:val="AuthorityNote"/>
      </w:pPr>
      <w:r w:rsidRPr="00116378">
        <w:t>AUTHORITY NOTE:</w:t>
      </w:r>
      <w:r w:rsidRPr="00116378">
        <w:tab/>
        <w:t>Promulgated in accordance with R.S. 30:501 and 40:1892.</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12:602 </w:t>
      </w:r>
      <w:r>
        <w:t>(September1986), repromulgated LR 49:303 (February 2023).</w:t>
      </w:r>
    </w:p>
    <w:p w:rsidR="00E352A0" w:rsidRPr="00116378" w:rsidRDefault="00E352A0" w:rsidP="002A5937">
      <w:pPr>
        <w:pStyle w:val="Part"/>
      </w:pPr>
      <w:bookmarkStart w:id="258" w:name="TOC_SubP5"/>
      <w:bookmarkStart w:id="259" w:name="_Toc187488076"/>
      <w:bookmarkStart w:id="260" w:name="_Toc46827631"/>
      <w:bookmarkStart w:id="261" w:name="_Toc178265461"/>
      <w:r w:rsidRPr="00116378">
        <w:t>Subpart 4.</w:t>
      </w:r>
      <w:r>
        <w:t xml:space="preserve">  </w:t>
      </w:r>
      <w:r w:rsidRPr="00116378">
        <w:t>Carbon Dioxide</w:t>
      </w:r>
      <w:bookmarkEnd w:id="258"/>
      <w:bookmarkEnd w:id="259"/>
      <w:bookmarkEnd w:id="260"/>
      <w:bookmarkEnd w:id="261"/>
    </w:p>
    <w:p w:rsidR="00E352A0" w:rsidRPr="00116378" w:rsidRDefault="00E352A0" w:rsidP="00E352A0">
      <w:pPr>
        <w:pStyle w:val="Chapter"/>
      </w:pPr>
      <w:bookmarkStart w:id="262" w:name="_Toc178265462"/>
      <w:r w:rsidRPr="00116378">
        <w:t>Chapter</w:t>
      </w:r>
      <w:r>
        <w:t xml:space="preserve"> 33.</w:t>
      </w:r>
      <w:r>
        <w:tab/>
      </w:r>
      <w:r w:rsidRPr="00116378">
        <w:t>General</w:t>
      </w:r>
      <w:bookmarkEnd w:id="262"/>
      <w:r w:rsidRPr="00116378">
        <w:t xml:space="preserve"> </w:t>
      </w:r>
    </w:p>
    <w:p w:rsidR="00E352A0" w:rsidRPr="00116378" w:rsidRDefault="00E352A0" w:rsidP="00E352A0">
      <w:pPr>
        <w:pStyle w:val="Section"/>
      </w:pPr>
      <w:bookmarkStart w:id="263" w:name="_Toc187488078"/>
      <w:bookmarkStart w:id="264" w:name="_Toc46827633"/>
      <w:bookmarkStart w:id="265" w:name="_Toc178265463"/>
      <w:r w:rsidRPr="00116378">
        <w:t>§3301.</w:t>
      </w:r>
      <w:r w:rsidRPr="00116378">
        <w:tab/>
        <w:t>Definitions</w:t>
      </w:r>
      <w:bookmarkEnd w:id="263"/>
      <w:bookmarkEnd w:id="264"/>
      <w:r w:rsidRPr="004D02A2">
        <w:br/>
        <w:t>(Formerly §</w:t>
      </w:r>
      <w:r>
        <w:t>701</w:t>
      </w:r>
      <w:r w:rsidRPr="004D02A2">
        <w:t>)</w:t>
      </w:r>
      <w:bookmarkEnd w:id="265"/>
    </w:p>
    <w:p w:rsidR="00E352A0" w:rsidRPr="00116378" w:rsidRDefault="00E352A0" w:rsidP="00E352A0">
      <w:pPr>
        <w:pStyle w:val="A"/>
      </w:pPr>
      <w:r w:rsidRPr="00116378">
        <w:t>A.</w:t>
      </w:r>
      <w:r w:rsidRPr="00116378">
        <w:tab/>
      </w:r>
      <w:r w:rsidR="004E0276" w:rsidRPr="004E0276">
        <w:t>The words used in these regulations shall have their usual meanings unless specifically defined as follows in this §3301, or elsewhere in these regulations.</w:t>
      </w:r>
    </w:p>
    <w:p w:rsidR="00E352A0" w:rsidRPr="00116378" w:rsidRDefault="00E352A0" w:rsidP="00E352A0">
      <w:pPr>
        <w:pStyle w:val="1"/>
      </w:pPr>
      <w:r w:rsidRPr="00116378">
        <w:rPr>
          <w:i/>
        </w:rPr>
        <w:t>Carbon Dioxide</w:t>
      </w:r>
      <w:r w:rsidRPr="00116378">
        <w:rPr>
          <w:iCs/>
        </w:rPr>
        <w:t>―</w:t>
      </w:r>
      <w:r w:rsidRPr="00116378">
        <w:t>fluid consisting principally of carbon dioxide itself, which is the substance chemically composed of one carbon atom and two oxygen atoms and having the chemical symbol CO</w:t>
      </w:r>
      <w:r w:rsidRPr="00116378">
        <w:rPr>
          <w:vertAlign w:val="subscript"/>
        </w:rPr>
        <w:t>2</w:t>
      </w:r>
      <w:r w:rsidRPr="00116378">
        <w:t>.</w:t>
      </w:r>
    </w:p>
    <w:p w:rsidR="00E352A0" w:rsidRPr="00116378" w:rsidRDefault="00E352A0" w:rsidP="00E352A0">
      <w:pPr>
        <w:pStyle w:val="1"/>
      </w:pPr>
      <w:r w:rsidRPr="00116378">
        <w:rPr>
          <w:i/>
        </w:rPr>
        <w:t>Commissioner</w:t>
      </w:r>
      <w:r w:rsidRPr="00116378">
        <w:rPr>
          <w:iCs/>
        </w:rPr>
        <w:t>―</w:t>
      </w:r>
      <w:r w:rsidRPr="00116378">
        <w:t>the assistant secretary, Office of Conservation, Department of Natural Resources, state of Louisiana, or any person to whom he has delegated his authority in the matter concerned.</w:t>
      </w:r>
    </w:p>
    <w:p w:rsidR="004E0276" w:rsidRPr="00C43256" w:rsidRDefault="004E0276" w:rsidP="004E0276">
      <w:pPr>
        <w:pStyle w:val="1"/>
      </w:pPr>
      <w:r w:rsidRPr="00C43256">
        <w:rPr>
          <w:i/>
        </w:rPr>
        <w:t>Facility</w:t>
      </w:r>
      <w:r w:rsidRPr="00C43256">
        <w:rPr>
          <w:iCs/>
        </w:rPr>
        <w:t>―</w:t>
      </w:r>
      <w:r w:rsidRPr="00C43256">
        <w:t>any component of a pipeline or pipeline systems through which carbon dioxide moves, including pipe, valves, and other appurtenances attached to the pipe, compressor units, pumps, metering stations, regulator stations, delivery stations, holders, and fabricated assemblies and other components but shall not include:</w:t>
      </w:r>
    </w:p>
    <w:p w:rsidR="004E0276" w:rsidRPr="00C43256" w:rsidRDefault="004E0276" w:rsidP="004E0276">
      <w:pPr>
        <w:pStyle w:val="a0"/>
      </w:pPr>
      <w:r>
        <w:t>a</w:t>
      </w:r>
      <w:r w:rsidRPr="00C43256">
        <w:t>.</w:t>
      </w:r>
      <w:r w:rsidRPr="00C43256">
        <w:tab/>
        <w:t>facilities which constitute the replacement of previously approved existing facilities which have or will soon become physically deteriorated or obsolete to the extent that replacement is deemed advisable;</w:t>
      </w:r>
    </w:p>
    <w:p w:rsidR="004E0276" w:rsidRPr="00C43256" w:rsidRDefault="004E0276" w:rsidP="004E0276">
      <w:pPr>
        <w:pStyle w:val="a0"/>
      </w:pPr>
      <w:r>
        <w:t>b</w:t>
      </w:r>
      <w:r w:rsidRPr="00C43256">
        <w:t>.</w:t>
      </w:r>
      <w:r w:rsidRPr="00C43256">
        <w:tab/>
        <w:t>piping, metering, processing, compressing, regulating and other installations necessary to establish one or more delivery or injection point(s) for carbon dioxide within the confines of a secondary or tertiary recovery project for the enhanced recovery of liquid and gaseous hydrocarbons or geologic sequestration project previously approved by the commissioner.</w:t>
      </w:r>
    </w:p>
    <w:p w:rsidR="00E352A0" w:rsidRPr="00116378" w:rsidRDefault="00E352A0" w:rsidP="00E352A0">
      <w:pPr>
        <w:pStyle w:val="1"/>
      </w:pPr>
      <w:r w:rsidRPr="00116378">
        <w:rPr>
          <w:i/>
        </w:rPr>
        <w:lastRenderedPageBreak/>
        <w:t>Interested Parties</w:t>
      </w:r>
      <w:r w:rsidRPr="00116378">
        <w:rPr>
          <w:iCs/>
        </w:rPr>
        <w:t>―</w:t>
      </w:r>
      <w:r w:rsidRPr="00116378">
        <w:t xml:space="preserve">all persons having a direct interest in the subject matter for which an application is filed and as may be specified in these regulations. </w:t>
      </w:r>
      <w:r w:rsidRPr="00116378">
        <w:rPr>
          <w:i/>
        </w:rPr>
        <w:t>Interested parties</w:t>
      </w:r>
      <w:r w:rsidRPr="00116378">
        <w:t xml:space="preserve"> shall include the owners of the land to be traversed by the proposed pipeline, the owners and operators of pipelines to which the applicant wishes to connect, and the owners and operators of pipelines to which applicant is presently connected.</w:t>
      </w:r>
    </w:p>
    <w:p w:rsidR="00E352A0" w:rsidRPr="00116378" w:rsidRDefault="00E352A0" w:rsidP="00E352A0">
      <w:pPr>
        <w:pStyle w:val="1"/>
      </w:pPr>
      <w:r w:rsidRPr="00116378">
        <w:rPr>
          <w:i/>
        </w:rPr>
        <w:t>Operator</w:t>
      </w:r>
      <w:r w:rsidRPr="00116378">
        <w:rPr>
          <w:iCs/>
        </w:rPr>
        <w:t>―</w:t>
      </w:r>
      <w:r w:rsidRPr="00116378">
        <w:t>a person who owns or operates pipeline facilities for the transmission of carbon dioxide.</w:t>
      </w:r>
    </w:p>
    <w:p w:rsidR="00E352A0" w:rsidRPr="00116378" w:rsidRDefault="00E352A0" w:rsidP="00E352A0">
      <w:pPr>
        <w:pStyle w:val="1"/>
      </w:pPr>
      <w:r w:rsidRPr="00116378">
        <w:rPr>
          <w:i/>
        </w:rPr>
        <w:t>Person</w:t>
      </w:r>
      <w:r w:rsidRPr="00116378">
        <w:rPr>
          <w:iCs/>
        </w:rPr>
        <w:t>―</w:t>
      </w:r>
      <w:r w:rsidRPr="00116378">
        <w:t>any individual, firm, joint venture, partnership, corporation, association, state, municipality, cooperative association, or joint stock association, and includes any trustee, receiver, assignee, or personal representative thereof.</w:t>
      </w:r>
    </w:p>
    <w:p w:rsidR="00EE44B3" w:rsidRPr="00EE44B3" w:rsidRDefault="00EE44B3" w:rsidP="00EE44B3">
      <w:pPr>
        <w:pStyle w:val="HistoricalNote"/>
      </w:pPr>
      <w:r w:rsidRPr="00EE44B3">
        <w:t>AUTHORITY NOTE:</w:t>
      </w:r>
      <w:r w:rsidRPr="00EE44B3">
        <w:tab/>
        <w:t>Promulgated in accordance with R.S. 30:4(C)(17), ), R.S. 30:1104(A), and R.S. 30:1107.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4E0276">
        <w:t>gated LR 49:303 (February 2023</w:t>
      </w:r>
      <w:r w:rsidR="004E0276" w:rsidRPr="004E0276">
        <w:t>), amended LR 49:904 (May 2023).</w:t>
      </w:r>
    </w:p>
    <w:p w:rsidR="00E352A0" w:rsidRPr="00116378" w:rsidRDefault="00E352A0" w:rsidP="00E352A0">
      <w:pPr>
        <w:pStyle w:val="Chapter"/>
      </w:pPr>
      <w:bookmarkStart w:id="266" w:name="_Toc178265464"/>
      <w:bookmarkStart w:id="267" w:name="_Toc187488079"/>
      <w:bookmarkStart w:id="268" w:name="_Toc46827634"/>
      <w:r>
        <w:t>Chapter 35.</w:t>
      </w:r>
      <w:r>
        <w:tab/>
      </w:r>
      <w:r w:rsidRPr="00116378">
        <w:t>Requirements</w:t>
      </w:r>
      <w:bookmarkEnd w:id="266"/>
    </w:p>
    <w:p w:rsidR="00E352A0" w:rsidRPr="00116378" w:rsidRDefault="00E352A0" w:rsidP="00E352A0">
      <w:pPr>
        <w:pStyle w:val="Section"/>
      </w:pPr>
      <w:bookmarkStart w:id="269" w:name="_Toc178265465"/>
      <w:r w:rsidRPr="00116378">
        <w:t>§3501.</w:t>
      </w:r>
      <w:r w:rsidRPr="00116378">
        <w:tab/>
        <w:t>Operation, Construction, Extension, Acquisition, Interconnection or Abandonment of Carbon Dioxide Transmission Facilities</w:t>
      </w:r>
      <w:bookmarkEnd w:id="267"/>
      <w:bookmarkEnd w:id="268"/>
      <w:r w:rsidRPr="004D02A2">
        <w:br/>
        <w:t>(Formerly §</w:t>
      </w:r>
      <w:r>
        <w:t>703</w:t>
      </w:r>
      <w:r w:rsidRPr="004D02A2">
        <w:t>)</w:t>
      </w:r>
      <w:bookmarkEnd w:id="269"/>
    </w:p>
    <w:p w:rsidR="00E352A0" w:rsidRPr="00116378" w:rsidRDefault="00E352A0" w:rsidP="00E352A0">
      <w:pPr>
        <w:pStyle w:val="A"/>
      </w:pPr>
      <w:r w:rsidRPr="00116378">
        <w:t>A.</w:t>
      </w:r>
      <w:r w:rsidRPr="00116378">
        <w:tab/>
      </w:r>
      <w:r w:rsidR="004E0276" w:rsidRPr="004E0276">
        <w:t xml:space="preserve">No person shall engage in the transmission of carbon dioxide or undertake the construction or extension of any facility therefor, or acquire or operate any such facility or extension thereof to serve secondary or tertiary recovery projects for the enhanced recovery of liquid or gaseous hydrocarbons or geologic sequestration project unless there is in force and effect with respect to such person an order of the commissioner authorizing such acts or operations. Provided, however, as to any person engaged in the transmission of carbon dioxide or the operation of any such facility to serve an existing secondary or tertiary recovery project for enhanced recovery of liquid or gaseous hydrocarbons or geologic sequestration project prior to the effective date of these regulations, over the routes and within the area for which application is made and has so operated since that time, the commissioner may issue such order without hearing and without requiring further proof that the public interest will be served upon certification by the operator that it is willing and able to comply with LAC 33:V, excepting the requirements for construction and design specifications, together with such other exceptions as the commissioner may grant to an applicant, if application for such order is made to the commissioner within 180 days after the effective date of these regulations. Pending the determination of any such application, the continuance of such operation shall be lawful. Provided further, that any person engaged in the construction of a facility for the transmission of carbon dioxide prior to the effective date of these regulations is authorized to continue such construction without an order of the commissioner for a period of 180 days after the effective date of these regulations, after which time said construction shall cease unless said person has filed an application with the commissioner for an order authorizing said construction. Pending the </w:t>
      </w:r>
      <w:r w:rsidR="004E0276" w:rsidRPr="004E0276">
        <w:t>determination of any such application, the continuance of such construction shall be lawful.</w:t>
      </w:r>
    </w:p>
    <w:p w:rsidR="00E352A0" w:rsidRPr="00116378" w:rsidRDefault="00E352A0" w:rsidP="00E352A0">
      <w:pPr>
        <w:pStyle w:val="A"/>
      </w:pPr>
      <w:r w:rsidRPr="00116378">
        <w:t>B.</w:t>
      </w:r>
      <w:r w:rsidRPr="00116378">
        <w:tab/>
        <w:t>No person engaged in the transmission of carbon dioxide shall abandon all or part of its facilities therefor subject to the jurisdiction of the commissioner, or any service rendered by means of such facilities, unless there is in force and effect an order of the commissioner authorizing said abandonment upon finding that:</w:t>
      </w:r>
    </w:p>
    <w:p w:rsidR="00E352A0" w:rsidRPr="00116378" w:rsidRDefault="00E352A0" w:rsidP="00E352A0">
      <w:pPr>
        <w:pStyle w:val="1"/>
      </w:pPr>
      <w:r w:rsidRPr="00116378">
        <w:t>1.</w:t>
      </w:r>
      <w:r w:rsidRPr="00116378">
        <w:tab/>
        <w:t>the available supply of carbon dioxide is depleted to the extent that the continuance of service is unwarranted; or</w:t>
      </w:r>
    </w:p>
    <w:p w:rsidR="00E352A0" w:rsidRPr="00116378" w:rsidRDefault="00E352A0" w:rsidP="00E352A0">
      <w:pPr>
        <w:pStyle w:val="1"/>
      </w:pPr>
      <w:r w:rsidRPr="00116378">
        <w:t>2.</w:t>
      </w:r>
      <w:r w:rsidRPr="00116378">
        <w:tab/>
        <w:t>that the public interest and energy needs permit such abandonment.</w:t>
      </w:r>
    </w:p>
    <w:p w:rsidR="00E352A0" w:rsidRPr="00116378" w:rsidRDefault="00E352A0" w:rsidP="00E352A0">
      <w:pPr>
        <w:pStyle w:val="A"/>
      </w:pPr>
      <w:r w:rsidRPr="00116378">
        <w:t>C.</w:t>
      </w:r>
      <w:r w:rsidRPr="00116378">
        <w:tab/>
        <w:t>No person shall connect its carbon dioxide system with, move carbon dioxide into, or receive carbon dioxide from another pipeline system, including other systems owned by said person, unless there is in force and effect an order of the commissioner approving said operation.</w:t>
      </w:r>
    </w:p>
    <w:p w:rsidR="00E352A0" w:rsidRPr="00116378" w:rsidRDefault="00E352A0" w:rsidP="00E352A0">
      <w:pPr>
        <w:pStyle w:val="A"/>
      </w:pPr>
      <w:r w:rsidRPr="00116378">
        <w:t>D.</w:t>
      </w:r>
      <w:r w:rsidRPr="00116378">
        <w:tab/>
      </w:r>
      <w:r w:rsidR="004E0276" w:rsidRPr="004E0276">
        <w:t>No person shall exercise the rights of expropriation under the laws of this state in connection with the construction or operation of a carbon dioxide facility until the enhanced recovery project for liquid or gaseous hydrocarbons to be served or geologic sequestration project thereby has been approved by the commissioner and a certificate of public convenience and necessity for such facility has been issued. Provided, however, that the requirement for the issuance of a certificate of public convenience and necessity shall be limited to those facilities for which the right of expropriation of private property under the general state expropriation laws is asserted.</w:t>
      </w:r>
    </w:p>
    <w:p w:rsidR="00E352A0" w:rsidRPr="00116378" w:rsidRDefault="00E352A0" w:rsidP="00E352A0">
      <w:pPr>
        <w:pStyle w:val="A"/>
      </w:pPr>
      <w:r w:rsidRPr="00116378">
        <w:t>E.</w:t>
      </w:r>
      <w:r w:rsidRPr="00116378">
        <w:tab/>
        <w:t>Application for orders as provided for in §3501.A, B, or C above, or for the issuance of a certificate of public convenience and necessity as provided for in §3501.D above, shall be made in writing to the commissioner and shall be in such form and contain such information as herein after required.</w:t>
      </w:r>
    </w:p>
    <w:p w:rsidR="00E352A0" w:rsidRPr="00116378" w:rsidRDefault="00E352A0" w:rsidP="00E352A0">
      <w:pPr>
        <w:pStyle w:val="A"/>
      </w:pPr>
      <w:r w:rsidRPr="00116378">
        <w:t>F.</w:t>
      </w:r>
      <w:r w:rsidRPr="00116378">
        <w:tab/>
        <w:t>An order shall be issued to any qualified applicant therefor, authorizing the whole or any part of the operations, services, construction, extension or acquisition covered by the application, if it is found:</w:t>
      </w:r>
    </w:p>
    <w:p w:rsidR="00D27735" w:rsidRPr="00584767" w:rsidRDefault="00E352A0" w:rsidP="00D27735">
      <w:pPr>
        <w:pStyle w:val="1"/>
      </w:pPr>
      <w:r w:rsidRPr="00116378">
        <w:t>1.</w:t>
      </w:r>
      <w:r w:rsidRPr="00116378">
        <w:tab/>
      </w:r>
      <w:r w:rsidR="00D27735" w:rsidRPr="00584767">
        <w:t xml:space="preserve">that the applicant is able and willing to perform the services proposed and to conform to all of the applicable provisions of Title 30 of the Louisiana Revised Statutes and the applicable rules and regulations in Title 43 and Title 33 of the </w:t>
      </w:r>
      <w:r w:rsidR="00D27735" w:rsidRPr="003218B4">
        <w:rPr>
          <w:i/>
        </w:rPr>
        <w:t>Louisiana Administrative Code</w:t>
      </w:r>
      <w:r w:rsidR="00D27735" w:rsidRPr="00584767">
        <w:t>;</w:t>
      </w:r>
    </w:p>
    <w:p w:rsidR="00D27735" w:rsidRPr="00584767" w:rsidRDefault="00D27735" w:rsidP="00D27735">
      <w:pPr>
        <w:pStyle w:val="1"/>
      </w:pPr>
      <w:r w:rsidRPr="00584767">
        <w:t>2.</w:t>
      </w:r>
      <w:r w:rsidRPr="00584767">
        <w:tab/>
        <w:t>that the applicant proposes to construct and/or operate facilities for the transmission of carbon dioxide for injection in connection with a secondary or tertiary recovery project for the enhanced recovery of liquid or gaseous hydrocarbons or a geologic sequestration project;</w:t>
      </w:r>
      <w:r>
        <w:t xml:space="preserve"> </w:t>
      </w:r>
      <w:r w:rsidRPr="00584767">
        <w:t>and</w:t>
      </w:r>
    </w:p>
    <w:p w:rsidR="00D27735" w:rsidRPr="00584767" w:rsidRDefault="00D27735" w:rsidP="00D27735">
      <w:pPr>
        <w:pStyle w:val="1"/>
      </w:pPr>
      <w:r w:rsidRPr="00584767">
        <w:t>3.</w:t>
      </w:r>
      <w:r w:rsidRPr="00584767">
        <w:tab/>
        <w:t>that the proposed facilities are reasonably necessary to serve</w:t>
      </w:r>
      <w:r>
        <w:t xml:space="preserve"> </w:t>
      </w:r>
      <w:r w:rsidRPr="00584767">
        <w:t>a secondary or tertiary recovery project or geologic sequestration project.</w:t>
      </w:r>
    </w:p>
    <w:p w:rsidR="00E352A0" w:rsidRPr="00116378" w:rsidRDefault="00E352A0" w:rsidP="00D27735">
      <w:pPr>
        <w:pStyle w:val="1"/>
      </w:pPr>
      <w:r w:rsidRPr="00116378">
        <w:t>G.</w:t>
      </w:r>
      <w:r w:rsidRPr="00116378">
        <w:tab/>
        <w:t xml:space="preserve">A certificate of public convenience and necessity shall be issued to any qualified applicant therefor, authorizing </w:t>
      </w:r>
      <w:r w:rsidRPr="00116378">
        <w:lastRenderedPageBreak/>
        <w:t>the whole or any part of the operations, services, construction, extension or acquisition covered by the application, if it is found:</w:t>
      </w:r>
    </w:p>
    <w:p w:rsidR="00D27735" w:rsidRDefault="00E352A0" w:rsidP="00E352A0">
      <w:pPr>
        <w:pStyle w:val="1"/>
      </w:pPr>
      <w:r w:rsidRPr="00116378">
        <w:t>1.</w:t>
      </w:r>
      <w:r w:rsidRPr="00116378">
        <w:tab/>
      </w:r>
      <w:r w:rsidR="00D27735" w:rsidRPr="00584767">
        <w:t xml:space="preserve">that the applicant is able and willing to perform the services proposed and to conform to all of the applicable provisions of Title 30 of the Louisiana Revised Statutes and the applicable rules and regulations in Title 43 and Title 33 of the </w:t>
      </w:r>
      <w:r w:rsidR="00D27735" w:rsidRPr="003218B4">
        <w:rPr>
          <w:i/>
        </w:rPr>
        <w:t>Louisiana Administrative Code</w:t>
      </w:r>
      <w:r w:rsidR="00D27735" w:rsidRPr="00584767">
        <w:t>;</w:t>
      </w:r>
    </w:p>
    <w:p w:rsidR="00E352A0" w:rsidRPr="00116378" w:rsidRDefault="00E352A0" w:rsidP="00E352A0">
      <w:pPr>
        <w:pStyle w:val="1"/>
      </w:pPr>
      <w:r w:rsidRPr="00116378">
        <w:t>2.</w:t>
      </w:r>
      <w:r w:rsidRPr="00116378">
        <w:tab/>
        <w:t>that the proposed services, operations, construction, extension or acquisition, to the extent authorized by such certificate, is or will be required by the present or future public interest;</w:t>
      </w:r>
    </w:p>
    <w:p w:rsidR="00D27735" w:rsidRPr="00584767" w:rsidRDefault="004C6DD7" w:rsidP="00D27735">
      <w:pPr>
        <w:pStyle w:val="1"/>
      </w:pPr>
      <w:r w:rsidRPr="00C43256">
        <w:t>3.</w:t>
      </w:r>
      <w:r w:rsidRPr="00C43256">
        <w:tab/>
      </w:r>
      <w:r w:rsidR="00D27735" w:rsidRPr="00584767">
        <w:t xml:space="preserve">that the applicant proposes to construct and/or operate facilities for the transmission of carbon dioxide for injection in connection with a secondary or tertiary recovery project for the enhanced recovery of liquid or gaseous hydrocarbons or geologic sequestration project which has been approved by the commissioner pursuant to the provisions of Title 30 of the Louisiana Revised Statutes and the applicable rules and regulations in Title 43 and Title 33 Title 43 and Title 33 of the </w:t>
      </w:r>
      <w:r w:rsidR="00D27735" w:rsidRPr="003218B4">
        <w:rPr>
          <w:i/>
        </w:rPr>
        <w:t>Louisiana Administrative Code</w:t>
      </w:r>
      <w:r w:rsidR="00D27735" w:rsidRPr="00584767">
        <w:t>; and</w:t>
      </w:r>
    </w:p>
    <w:p w:rsidR="004C6DD7" w:rsidRPr="00C43256" w:rsidRDefault="004C6DD7" w:rsidP="004C6DD7">
      <w:pPr>
        <w:pStyle w:val="1"/>
      </w:pPr>
      <w:r w:rsidRPr="00C43256">
        <w:t>4.</w:t>
      </w:r>
      <w:r w:rsidRPr="00C43256">
        <w:tab/>
        <w:t>that the proposed facilities are reasonably necessary to serve such approved secondary or tertiary recovery project or geologic sequestration project.</w:t>
      </w:r>
    </w:p>
    <w:p w:rsidR="00E352A0" w:rsidRPr="00116378" w:rsidRDefault="00E352A0" w:rsidP="00E352A0">
      <w:pPr>
        <w:pStyle w:val="A"/>
      </w:pPr>
      <w:r w:rsidRPr="00116378">
        <w:t>H.</w:t>
      </w:r>
      <w:r w:rsidRPr="00116378">
        <w:tab/>
      </w:r>
      <w:r w:rsidR="005C196E" w:rsidRPr="005C196E">
        <w:t>Certificate of public convenience and necessity shall be issued on the application of any qualified person upon the above findings. The commissioner may attach to any such certificate, and to the exercise of the rights granted thereunder, such reasonable terms and conditions as the public interest may require. Any facility to which a certificate of public convenience and necessity is issued by the commissioner under R.S. 30:4(C)(17) and these rules and regulations shall possess the right of expropriation with authority to expropriate private property under the general expropriation laws of the state, including R.S. 19:2(10) and R.S. 19:2(12).</w:t>
      </w:r>
    </w:p>
    <w:p w:rsidR="00E352A0" w:rsidRPr="00116378" w:rsidRDefault="00E352A0" w:rsidP="00E352A0">
      <w:pPr>
        <w:pStyle w:val="AuthorityNote"/>
      </w:pPr>
      <w:r w:rsidRPr="00116378">
        <w:t>AUTHORITY NOTE:</w:t>
      </w:r>
      <w:r w:rsidRPr="00116378">
        <w:tab/>
        <w:t>Promulgated in accordance with R.S. 30:4(C)(17), R.S. 30:1104(A), and R.S. 30:1107.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4C6DD7">
        <w:t>gated LR 49:303 (February 2023),</w:t>
      </w:r>
      <w:r w:rsidR="004C6DD7" w:rsidRPr="004C6DD7">
        <w:rPr>
          <w:kern w:val="0"/>
          <w:sz w:val="20"/>
        </w:rPr>
        <w:t xml:space="preserve"> </w:t>
      </w:r>
      <w:r w:rsidR="004C6DD7" w:rsidRPr="004C6DD7">
        <w:t>amended LR 49:904 (May 2023</w:t>
      </w:r>
      <w:r w:rsidR="0060410F">
        <w:t>), amended LR 49:1096 (June 2023</w:t>
      </w:r>
      <w:r w:rsidR="00D27735">
        <w:t>), LR 50:35 (January 2024), LR 50:1246 (September 2024).</w:t>
      </w:r>
    </w:p>
    <w:p w:rsidR="00E352A0" w:rsidRPr="00116378" w:rsidRDefault="00E352A0" w:rsidP="00E352A0">
      <w:pPr>
        <w:pStyle w:val="Section"/>
      </w:pPr>
      <w:bookmarkStart w:id="270" w:name="_Toc187488080"/>
      <w:bookmarkStart w:id="271" w:name="_Toc46827635"/>
      <w:bookmarkStart w:id="272" w:name="_Toc178265466"/>
      <w:r w:rsidRPr="00D553BD">
        <w:t>§3503.</w:t>
      </w:r>
      <w:r w:rsidRPr="00D553BD">
        <w:tab/>
        <w:t>Hearings, Notice, Conferences and Orders</w:t>
      </w:r>
      <w:bookmarkEnd w:id="270"/>
      <w:bookmarkEnd w:id="271"/>
      <w:r w:rsidRPr="00D553BD">
        <w:br/>
        <w:t>(Formerly §705)</w:t>
      </w:r>
      <w:bookmarkEnd w:id="272"/>
    </w:p>
    <w:p w:rsidR="00E352A0" w:rsidRPr="00116378" w:rsidRDefault="00E352A0" w:rsidP="00E352A0">
      <w:pPr>
        <w:pStyle w:val="A"/>
      </w:pPr>
      <w:r w:rsidRPr="00116378">
        <w:t>A.</w:t>
      </w:r>
      <w:r w:rsidRPr="00116378">
        <w:tab/>
        <w:t>Except as may be provided for hereinafter, no rule, regulation, order or certificate, or change, renewal or extension thereof, provided for in these regulations shall, in the absence of an emergency, be issued except after public hearing held not less than 10 days following the publication of notice in the manner hereinafter prescribed. Provided, however, that the commissioner may by rule exempt from the requirements of this regulation acts or operations for which the issuance of an order after hearing will not be required in the public interest.</w:t>
      </w:r>
    </w:p>
    <w:p w:rsidR="00E352A0" w:rsidRDefault="00E352A0" w:rsidP="00E352A0">
      <w:pPr>
        <w:pStyle w:val="A"/>
      </w:pPr>
      <w:r w:rsidRPr="00116378">
        <w:t>B.</w:t>
      </w:r>
      <w:r w:rsidRPr="00116378">
        <w:tab/>
        <w:t>If the commissioner finds an existing emergency which in his judgment requires the making, changing, renewal, or extension of a rule, regulation, or order without first having a hearing, the emergency rule, regulation, or order shall have the same validity as if a hearing had been held after due notice. The emergency rule, regulation, or order shall remain in force no longer than 15 days from its effective date. In any event, it shall expire when the rule, regulation, or order made after notice and hearing with respect to the same subject matter becomes effective.</w:t>
      </w:r>
    </w:p>
    <w:p w:rsidR="00E352A0" w:rsidRPr="00116378" w:rsidRDefault="00E352A0" w:rsidP="00E352A0">
      <w:pPr>
        <w:pStyle w:val="A"/>
      </w:pPr>
      <w:r w:rsidRPr="00116378">
        <w:t>C.</w:t>
      </w:r>
      <w:r w:rsidRPr="00116378">
        <w:tab/>
        <w:t>Public notice shall be given in the following manner.</w:t>
      </w:r>
    </w:p>
    <w:p w:rsidR="00E352A0" w:rsidRPr="00116378" w:rsidRDefault="00E352A0" w:rsidP="00E352A0">
      <w:pPr>
        <w:pStyle w:val="1"/>
      </w:pPr>
      <w:r w:rsidRPr="00116378">
        <w:t>1.</w:t>
      </w:r>
      <w:r w:rsidRPr="00116378">
        <w:tab/>
        <w:t>Public notice with respect to all applications for which a public hearing is required shall be given by publication of a notice of said hearing in the official journal of the state of Louisiana not less than 10 days prior to the hearing. Public notice shall be in writing and shall include a statement of the time, place and nature of the hearing and the time within which a response is required, a statement of the legal authority and jurisdiction under which the hearing is to be held, a reference to the particular sections of the statutes, rules and regulations involved, and a concise statement of the matters asserted.</w:t>
      </w:r>
    </w:p>
    <w:p w:rsidR="00DA1D4C" w:rsidRPr="00C43256" w:rsidRDefault="00DA1D4C" w:rsidP="00DA1D4C">
      <w:pPr>
        <w:pStyle w:val="1"/>
      </w:pPr>
      <w:r w:rsidRPr="00C43256">
        <w:t>2.</w:t>
      </w:r>
      <w:r w:rsidRPr="00C43256">
        <w:tab/>
        <w:t>The commissioner shall mail submit a copy of the public notice to the applicant. A copy of the public notice, with a copy of the application, shall be mailed by the applicant to all interested parties within two working days of the receipt of said public notice from the commissioner.</w:t>
      </w:r>
    </w:p>
    <w:p w:rsidR="00E352A0" w:rsidRPr="00116378" w:rsidRDefault="00E352A0" w:rsidP="00E352A0">
      <w:pPr>
        <w:pStyle w:val="1"/>
      </w:pPr>
      <w:r w:rsidRPr="00116378">
        <w:t>3.</w:t>
      </w:r>
      <w:r w:rsidRPr="00116378">
        <w:tab/>
        <w:t>Notice to owners of land to be traversed by a pipeline, for all purposes under these regulations, shall be sufficient and shall be reasonable notice if mailed to the persons and to the addresses identified in the ad valorem tax records of the parishes as owners of the traversed lands.</w:t>
      </w:r>
    </w:p>
    <w:p w:rsidR="00E352A0" w:rsidRPr="00116378" w:rsidRDefault="00E352A0" w:rsidP="00E352A0">
      <w:pPr>
        <w:pStyle w:val="A"/>
      </w:pPr>
      <w:r w:rsidRPr="00116378">
        <w:t>D.</w:t>
      </w:r>
      <w:r w:rsidRPr="00116378">
        <w:tab/>
      </w:r>
      <w:r w:rsidR="00DA1D4C" w:rsidRPr="00C43256">
        <w:t>Interested parties who wish to object to said application or participate in the hearing must file a petition or notice with the commissioner and the applicant by 5:00 PM of the day prior to the hearing date. Petitions or notices filed in connection with the application shall set forth clearly and concisely the facts from which the nature of the interested party's alleged right or interest can be determined, the grounds of the proposed participation, and the position of the interested party in the proceeding so as to fully and completely advise the applicant and the commissioner as to the specific issues of fact or law to be raised concerning public interest, provided however, that the right to participate in a proceeding commenced under this regulation shall not extend to objections directed solely to the matters involving right-of-way including, but not limited to, the public purpose and necessity to be served in an expropriation thereof or the compensation therefor which is a judicial question pursuant to the Constitution of the State of Louisiana 1974, Article 1, Section 4. An interested party who fails to comply with the requirements of this rule, may, at the commissioner's discretion, be precluded from introducing witnesses or from presenting evidence at the hearing; however, any person shall be permitted to make statements confined to his position in the matter.</w:t>
      </w:r>
    </w:p>
    <w:p w:rsidR="00E352A0" w:rsidRPr="00116378" w:rsidRDefault="00E352A0" w:rsidP="00E352A0">
      <w:pPr>
        <w:pStyle w:val="A"/>
      </w:pPr>
      <w:r w:rsidRPr="00116378">
        <w:lastRenderedPageBreak/>
        <w:t>E.</w:t>
      </w:r>
      <w:r w:rsidRPr="00116378">
        <w:tab/>
        <w:t>If no objection to the application is timely filed by an interested party in accordance with the provisions of this regulation, it will be unnecessary for the applicant to be present or to be represented at the hearing, and the evidence may be filed by affidavit or in such other form as is acceptable to or permitted by the commissioner who shall render an order based upon the record in the proceeding. Upon objection acceptable to the commissioner, the commissioner may continue the hearing to a later date for the purpose of taking testimony and allowing cross-examination.</w:t>
      </w:r>
    </w:p>
    <w:p w:rsidR="00E352A0" w:rsidRPr="00116378" w:rsidRDefault="00E352A0" w:rsidP="00E352A0">
      <w:pPr>
        <w:pStyle w:val="A"/>
      </w:pPr>
      <w:r w:rsidRPr="00116378">
        <w:t>F.</w:t>
      </w:r>
      <w:r w:rsidRPr="00116378">
        <w:tab/>
        <w:t>The commissioner may, either upon his own motion or at the request of an interested party or the applicant, call a conference of the parties to a proceeding at any time if, in his opinion, such conference would resolve or narrow the issues in controversy or assist in the conduct of the hearing.</w:t>
      </w:r>
    </w:p>
    <w:p w:rsidR="00E352A0" w:rsidRPr="00116378" w:rsidRDefault="00E352A0" w:rsidP="00E352A0">
      <w:pPr>
        <w:pStyle w:val="A"/>
      </w:pPr>
      <w:r w:rsidRPr="00116378">
        <w:t>G.</w:t>
      </w:r>
      <w:r w:rsidRPr="00116378">
        <w:tab/>
        <w:t>The commissioner shall issue his orders and findings relative thereto or a certificate of public convenience and necessity in a form and in a manner determined by the commissioner. All orders and certificates of the commissioner shall be final, subject to reconsideration on his own motion or upon motion by the applicant or an interested party within 10 days from the date of its entry. Provided, however, an order issued pursuant to this regulation shall expire on its first anniversary date if construction of facilities authorized by said order has not commenced. The commissioner may upon written ex parte request, and for good cause shown, extend the expiration date of said order. The applicant shall give the commissioner timely written notice when the construction authorized under this regulation is first initiated and when completed.</w:t>
      </w:r>
    </w:p>
    <w:p w:rsidR="00E352A0" w:rsidRPr="00116378" w:rsidRDefault="00E352A0" w:rsidP="00E352A0">
      <w:pPr>
        <w:pStyle w:val="AuthorityNote"/>
      </w:pPr>
      <w:r w:rsidRPr="00116378">
        <w:t>AUTHORITY NOTE:</w:t>
      </w:r>
      <w:r w:rsidRPr="00116378">
        <w:tab/>
        <w:t>Promulgated in accordance with R.S. 30:4(C)(17), R.S. 30:1104(A), and R.S. 30:1107.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49:304 (February 2023),</w:t>
      </w:r>
      <w:r w:rsidR="00DA1D4C" w:rsidRPr="00DA1D4C">
        <w:rPr>
          <w:kern w:val="0"/>
          <w:sz w:val="20"/>
        </w:rPr>
        <w:t xml:space="preserve"> </w:t>
      </w:r>
      <w:r w:rsidR="00DA1D4C" w:rsidRPr="00DA1D4C">
        <w:t>amended LR 49:905 (May 2023).</w:t>
      </w:r>
    </w:p>
    <w:p w:rsidR="00E352A0" w:rsidRPr="00116378" w:rsidRDefault="00E352A0" w:rsidP="00E352A0">
      <w:pPr>
        <w:pStyle w:val="Section"/>
      </w:pPr>
      <w:bookmarkStart w:id="273" w:name="_Toc187488081"/>
      <w:bookmarkStart w:id="274" w:name="_Toc46827636"/>
      <w:bookmarkStart w:id="275" w:name="_Toc178265467"/>
      <w:r w:rsidRPr="00116378">
        <w:t>§3505.</w:t>
      </w:r>
      <w:r w:rsidRPr="00116378">
        <w:tab/>
        <w:t>Applications, Form and Content</w:t>
      </w:r>
      <w:bookmarkEnd w:id="273"/>
      <w:bookmarkEnd w:id="274"/>
      <w:r w:rsidRPr="004D02A2">
        <w:br/>
        <w:t>(Formerly §</w:t>
      </w:r>
      <w:r>
        <w:t>707</w:t>
      </w:r>
      <w:r w:rsidRPr="004D02A2">
        <w:t>)</w:t>
      </w:r>
      <w:bookmarkEnd w:id="275"/>
    </w:p>
    <w:p w:rsidR="00E352A0" w:rsidRPr="00116378" w:rsidRDefault="00E352A0" w:rsidP="00E352A0">
      <w:pPr>
        <w:pStyle w:val="A"/>
      </w:pPr>
      <w:r w:rsidRPr="00116378">
        <w:t>A.</w:t>
      </w:r>
      <w:r w:rsidRPr="00116378">
        <w:tab/>
        <w:t>Applications to the commissioner for the issuance of an order or a certificate of public convenience and necessity shall be submitted in writing, be verified under oath, and shall be in the form and contain such information as is prescribed below.</w:t>
      </w:r>
    </w:p>
    <w:p w:rsidR="00E352A0" w:rsidRPr="00116378" w:rsidRDefault="00E352A0" w:rsidP="00E352A0">
      <w:pPr>
        <w:pStyle w:val="A"/>
      </w:pPr>
      <w:r w:rsidRPr="00116378">
        <w:t>B.</w:t>
      </w:r>
      <w:r w:rsidRPr="00116378">
        <w:tab/>
        <w:t xml:space="preserve">All applications submitted to the commissioner pursuant to this regulation </w:t>
      </w:r>
      <w:r w:rsidRPr="00116378">
        <w:rPr>
          <w:strike/>
        </w:rPr>
        <w:t xml:space="preserve"> </w:t>
      </w:r>
      <w:r w:rsidRPr="00116378">
        <w:t xml:space="preserve"> shall contain the following information:</w:t>
      </w:r>
    </w:p>
    <w:p w:rsidR="00E352A0" w:rsidRPr="00116378" w:rsidRDefault="00E352A0" w:rsidP="00E352A0">
      <w:pPr>
        <w:pStyle w:val="1"/>
      </w:pPr>
      <w:r w:rsidRPr="00116378">
        <w:t>1.</w:t>
      </w:r>
      <w:r w:rsidRPr="00116378">
        <w:tab/>
        <w:t>a table of contents which shall list all exhibits and documents filed with the application;</w:t>
      </w:r>
    </w:p>
    <w:p w:rsidR="00E352A0" w:rsidRPr="00116378" w:rsidRDefault="00E352A0" w:rsidP="00E352A0">
      <w:pPr>
        <w:pStyle w:val="1"/>
      </w:pPr>
      <w:r w:rsidRPr="00116378">
        <w:t>2.</w:t>
      </w:r>
      <w:r w:rsidRPr="00116378">
        <w:tab/>
        <w:t xml:space="preserve">the exact legal name of the applicant; its principal place of business; whether an individual, partnership, corporation or otherwise; the state under the laws of which applicant was organized or authorized; if a corporation, a certificate of good standing and authorization to do business from the Secretary of State of Louisiana, the location and mailing address of applicant's registered office, the name and post office address of each registered agent in Louisiana, and the names and addresses of all its directors and principal </w:t>
      </w:r>
      <w:r w:rsidRPr="00116378">
        <w:t>officers; if a partnership or other similar organization, the names and addresses of its partners of record, officer or other responsible parties of record; applicant's current financial statement or such other information which may be submitted by the applicant and accepted by the commissioner concerning the ability of the applicant to construct, acquire, or operate the proposed facility or extension thereof; and the name, title and mailing address of the person or persons to whom communications concerning the application are to be addressed;</w:t>
      </w:r>
    </w:p>
    <w:p w:rsidR="00E352A0" w:rsidRPr="00116378" w:rsidRDefault="00E352A0" w:rsidP="00E352A0">
      <w:pPr>
        <w:pStyle w:val="1"/>
      </w:pPr>
      <w:r w:rsidRPr="00116378">
        <w:t>3.</w:t>
      </w:r>
      <w:r w:rsidRPr="00116378">
        <w:tab/>
        <w:t>a concise description of applicant's existing operations;</w:t>
      </w:r>
    </w:p>
    <w:p w:rsidR="00E352A0" w:rsidRPr="00116378" w:rsidRDefault="00E352A0" w:rsidP="00E352A0">
      <w:pPr>
        <w:pStyle w:val="1"/>
      </w:pPr>
      <w:r w:rsidRPr="00116378">
        <w:t>4.</w:t>
      </w:r>
      <w:r w:rsidRPr="00116378">
        <w:tab/>
        <w:t>a concise description of applicant's proposed operations;</w:t>
      </w:r>
    </w:p>
    <w:p w:rsidR="00DA1D4C" w:rsidRPr="00C43256" w:rsidRDefault="00DA1D4C" w:rsidP="00DA1D4C">
      <w:pPr>
        <w:pStyle w:val="1"/>
      </w:pPr>
      <w:r w:rsidRPr="00C43256">
        <w:t>5.</w:t>
      </w:r>
      <w:r w:rsidRPr="00C43256">
        <w:tab/>
        <w:t>a map(s), of its pipeline system(s), which shall reflect the location and capacity of all compressor/pump sites, all points of connection between such system(s) and pipelines, or pipeline system(s) of other persons, the date of such connections, and all major points of supply;</w:t>
      </w:r>
    </w:p>
    <w:p w:rsidR="00DA1D4C" w:rsidRPr="00C43256" w:rsidRDefault="00DA1D4C" w:rsidP="00DA1D4C">
      <w:pPr>
        <w:pStyle w:val="1"/>
      </w:pPr>
      <w:r w:rsidRPr="00C43256">
        <w:t>6.</w:t>
      </w:r>
      <w:r w:rsidRPr="00C43256">
        <w:tab/>
        <w:t>a listing of applicant's points of CO</w:t>
      </w:r>
      <w:r w:rsidRPr="00C43256">
        <w:rPr>
          <w:vertAlign w:val="subscript"/>
        </w:rPr>
        <w:t>2</w:t>
      </w:r>
      <w:r w:rsidRPr="00C43256">
        <w:t xml:space="preserve"> disposition to secondary and tertiary oil and gas recovery projects or geologic sequestration projects;</w:t>
      </w:r>
    </w:p>
    <w:p w:rsidR="00E352A0" w:rsidRPr="00116378" w:rsidRDefault="00E352A0" w:rsidP="00E352A0">
      <w:pPr>
        <w:pStyle w:val="1"/>
      </w:pPr>
      <w:r w:rsidRPr="00116378">
        <w:t>7.</w:t>
      </w:r>
      <w:r w:rsidRPr="00116378">
        <w:tab/>
        <w:t>points of proposed interconnection with other carbon dioxide transporters, for which approval is sought together with a statement of reasons for said interconnection;</w:t>
      </w:r>
    </w:p>
    <w:p w:rsidR="00E352A0" w:rsidRPr="00116378" w:rsidRDefault="00E352A0" w:rsidP="00E352A0">
      <w:pPr>
        <w:pStyle w:val="1"/>
      </w:pPr>
      <w:r w:rsidRPr="00116378">
        <w:t>8.</w:t>
      </w:r>
      <w:r w:rsidRPr="00116378">
        <w:tab/>
        <w:t>anticipated volumes to be transported, transferred or exchanged;</w:t>
      </w:r>
    </w:p>
    <w:p w:rsidR="00E352A0" w:rsidRPr="00116378" w:rsidRDefault="00E352A0" w:rsidP="00E352A0">
      <w:pPr>
        <w:pStyle w:val="1"/>
      </w:pPr>
      <w:r w:rsidRPr="00116378">
        <w:t>9.</w:t>
      </w:r>
      <w:r w:rsidRPr="00116378">
        <w:tab/>
        <w:t>a list of the names and addresses of all interested parties and shall show that a reasonable effort has been made to obtain this list;</w:t>
      </w:r>
    </w:p>
    <w:p w:rsidR="00DA1D4C" w:rsidRPr="00C43256" w:rsidRDefault="00DA1D4C" w:rsidP="00DA1D4C">
      <w:pPr>
        <w:pStyle w:val="1"/>
      </w:pPr>
      <w:r w:rsidRPr="00C43256">
        <w:t>10.</w:t>
      </w:r>
      <w:r w:rsidRPr="00C43256">
        <w:tab/>
        <w:t>a copy of the order of the commissioner approving the pertinent enhanced recovery project(s) or geologic sequestration projects;</w:t>
      </w:r>
    </w:p>
    <w:p w:rsidR="00E352A0" w:rsidRPr="00116378" w:rsidRDefault="00E352A0" w:rsidP="00E352A0">
      <w:pPr>
        <w:pStyle w:val="1"/>
      </w:pPr>
      <w:r w:rsidRPr="00116378">
        <w:t>11.</w:t>
      </w:r>
      <w:r w:rsidRPr="00116378">
        <w:tab/>
        <w:t>such other information as the commissioner may require as in his opinion is reasonably necessary to properly evaluate the application.</w:t>
      </w:r>
    </w:p>
    <w:p w:rsidR="00E352A0" w:rsidRPr="00116378" w:rsidRDefault="00E352A0" w:rsidP="00E352A0">
      <w:pPr>
        <w:pStyle w:val="AuthorityNote"/>
      </w:pPr>
      <w:r w:rsidRPr="00116378">
        <w:t>AUTHORITY NOTE:</w:t>
      </w:r>
      <w:r w:rsidRPr="00116378">
        <w:tab/>
        <w:t>Promulgated in accordance with R.S. 30:4(C)(17), R.S. 30:1104(A), and R.S. 30:1107.</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w:t>
      </w:r>
      <w:r w:rsidR="00DA1D4C">
        <w:t>gated LR 49:305 (February 2023),</w:t>
      </w:r>
      <w:r w:rsidR="00DA1D4C" w:rsidRPr="00DA1D4C">
        <w:rPr>
          <w:kern w:val="0"/>
          <w:sz w:val="20"/>
        </w:rPr>
        <w:t xml:space="preserve"> </w:t>
      </w:r>
      <w:r w:rsidR="00DA1D4C" w:rsidRPr="00DA1D4C">
        <w:t>amended LR 49:905 (May 2023).</w:t>
      </w:r>
    </w:p>
    <w:p w:rsidR="00E352A0" w:rsidRPr="00116378" w:rsidRDefault="00E352A0" w:rsidP="00E352A0">
      <w:pPr>
        <w:pStyle w:val="Chapter"/>
      </w:pPr>
      <w:bookmarkStart w:id="276" w:name="TOC_Chap35"/>
      <w:bookmarkStart w:id="277" w:name="_Toc187488082"/>
      <w:bookmarkStart w:id="278" w:name="_Toc46827637"/>
      <w:bookmarkStart w:id="279" w:name="_Toc178265468"/>
      <w:r w:rsidRPr="00116378">
        <w:t>Chapter 39.</w:t>
      </w:r>
      <w:bookmarkStart w:id="280" w:name="TOCT_Chap8"/>
      <w:bookmarkStart w:id="281" w:name="TOCT_Chap35"/>
      <w:bookmarkEnd w:id="276"/>
      <w:r>
        <w:tab/>
      </w:r>
      <w:r w:rsidRPr="00116378">
        <w:t>Transportation of Carbon Dioxide</w:t>
      </w:r>
      <w:bookmarkEnd w:id="277"/>
      <w:bookmarkEnd w:id="278"/>
      <w:bookmarkEnd w:id="279"/>
      <w:r w:rsidRPr="00116378">
        <w:t xml:space="preserve"> </w:t>
      </w:r>
      <w:bookmarkEnd w:id="280"/>
      <w:bookmarkEnd w:id="281"/>
    </w:p>
    <w:p w:rsidR="00E352A0" w:rsidRPr="00116378" w:rsidRDefault="00E352A0" w:rsidP="00E352A0">
      <w:pPr>
        <w:pStyle w:val="Section"/>
      </w:pPr>
      <w:bookmarkStart w:id="282" w:name="_Toc187488083"/>
      <w:bookmarkStart w:id="283" w:name="_Toc46827638"/>
      <w:bookmarkStart w:id="284" w:name="_Toc178265469"/>
      <w:r w:rsidRPr="00116378">
        <w:t>§3901.</w:t>
      </w:r>
      <w:r w:rsidRPr="00116378">
        <w:tab/>
        <w:t>Scope</w:t>
      </w:r>
      <w:bookmarkEnd w:id="282"/>
      <w:bookmarkEnd w:id="283"/>
      <w:r w:rsidRPr="004D02A2">
        <w:br/>
        <w:t>(Formerly §</w:t>
      </w:r>
      <w:r>
        <w:t>9</w:t>
      </w:r>
      <w:r w:rsidRPr="004D02A2">
        <w:t>01)</w:t>
      </w:r>
      <w:bookmarkEnd w:id="284"/>
    </w:p>
    <w:p w:rsidR="00E352A0" w:rsidRPr="00116378" w:rsidRDefault="00E352A0" w:rsidP="00E352A0">
      <w:pPr>
        <w:pStyle w:val="A"/>
      </w:pPr>
      <w:r w:rsidRPr="00116378">
        <w:t>A.</w:t>
      </w:r>
      <w:r w:rsidRPr="00116378">
        <w:tab/>
      </w:r>
      <w:r w:rsidR="00DA1D4C" w:rsidRPr="00DA1D4C">
        <w:t>This regulation prescribes the minimum standards for the state of Louisiana to regulate the construction, design, and operation of pipelines transmitting carbon dioxide in a gaseous or non-supercritical state within the jurisdiction of the state.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lastRenderedPageBreak/>
        <w:t>HISTORICAL NOTE:</w:t>
      </w:r>
      <w:r w:rsidRPr="00116378">
        <w:tab/>
        <w:t xml:space="preserve">Promulgated by the Department of Natural Resources, Office of Conservation, LR 12:115 </w:t>
      </w:r>
      <w:r>
        <w:t>(February 1986), repromul</w:t>
      </w:r>
      <w:r w:rsidR="00DA1D4C">
        <w:t>gated LR 49:306 (February 2023),</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285" w:name="_Toc187488084"/>
      <w:bookmarkStart w:id="286" w:name="_Toc46827639"/>
      <w:bookmarkStart w:id="287" w:name="_Toc178265470"/>
      <w:r w:rsidRPr="00116378">
        <w:t>§3903.</w:t>
      </w:r>
      <w:r w:rsidRPr="00116378">
        <w:tab/>
        <w:t>Applicability</w:t>
      </w:r>
      <w:bookmarkEnd w:id="285"/>
      <w:bookmarkEnd w:id="286"/>
      <w:r w:rsidRPr="004D02A2">
        <w:br/>
        <w:t>(Formerly §90</w:t>
      </w:r>
      <w:r>
        <w:t>3</w:t>
      </w:r>
      <w:r w:rsidRPr="004D02A2">
        <w:t>)</w:t>
      </w:r>
      <w:bookmarkEnd w:id="287"/>
    </w:p>
    <w:p w:rsidR="00E352A0" w:rsidRPr="00116378" w:rsidRDefault="00E352A0" w:rsidP="00E352A0">
      <w:pPr>
        <w:pStyle w:val="A"/>
      </w:pPr>
      <w:r w:rsidRPr="00116378">
        <w:t>A.</w:t>
      </w:r>
      <w:r w:rsidRPr="00116378">
        <w:tab/>
        <w:t>This regulation (Chapter</w:t>
      </w:r>
      <w:r>
        <w:t>s</w:t>
      </w:r>
      <w:r w:rsidRPr="00116378">
        <w:t xml:space="preserve"> 39-49) applies to all pipelines within the jurisdiction covered by these regulations. This regulation does not apply to:</w:t>
      </w:r>
    </w:p>
    <w:p w:rsidR="00E352A0" w:rsidRPr="00116378" w:rsidRDefault="00E352A0" w:rsidP="00E352A0">
      <w:pPr>
        <w:pStyle w:val="1"/>
      </w:pPr>
      <w:r w:rsidRPr="00116378">
        <w:t>1.</w:t>
      </w:r>
      <w:r w:rsidRPr="00116378">
        <w:tab/>
        <w:t>transportation of carbon dioxide upstream of the inlet flange or other connection to the carbon dioxide pipeline where carbon dioxide is delivered from a carbon dioxide source facility;</w:t>
      </w:r>
    </w:p>
    <w:p w:rsidR="00DA1D4C" w:rsidRPr="00C43256" w:rsidRDefault="00DA1D4C" w:rsidP="00DA1D4C">
      <w:pPr>
        <w:pStyle w:val="1"/>
      </w:pPr>
      <w:r w:rsidRPr="00C43256">
        <w:t>2.</w:t>
      </w:r>
      <w:r w:rsidRPr="00C43256">
        <w:tab/>
        <w:t>transportation of carbon dioxide downstream from the outlet flange or other connection of each carbon dioxide pipeline where carbon dioxide is delivered to the</w:t>
      </w:r>
      <w:r>
        <w:t xml:space="preserve"> </w:t>
      </w:r>
      <w:r w:rsidRPr="00C43256">
        <w:t>operator’s secondary or tertiary recovery project or geologic sequestration project;</w:t>
      </w:r>
    </w:p>
    <w:p w:rsidR="00DA1D4C" w:rsidRPr="00C43256" w:rsidRDefault="00DA1D4C" w:rsidP="00DA1D4C">
      <w:pPr>
        <w:pStyle w:val="1"/>
      </w:pPr>
      <w:r w:rsidRPr="00C43256">
        <w:t>3.</w:t>
      </w:r>
      <w:r w:rsidRPr="00C43256">
        <w:tab/>
        <w:t>transportation of carbon dioxide through all facilities within the secondary or tertiary recovery project or geologic sequestration project;</w:t>
      </w:r>
    </w:p>
    <w:p w:rsidR="00E352A0" w:rsidRPr="00116378" w:rsidRDefault="00E352A0" w:rsidP="00E352A0">
      <w:pPr>
        <w:pStyle w:val="1"/>
      </w:pPr>
      <w:r w:rsidRPr="00116378">
        <w:t>4.</w:t>
      </w:r>
      <w:r w:rsidRPr="00116378">
        <w:tab/>
        <w:t>transportation of carbon dioxide by vessel, barge, aircraft, tank truck, tank car or other vehicle or related terminals used to transfer carbon dioxide.</w:t>
      </w:r>
    </w:p>
    <w:p w:rsidR="00E352A0" w:rsidRPr="00116378" w:rsidRDefault="00E352A0" w:rsidP="00E352A0">
      <w:pPr>
        <w:pStyle w:val="AuthorityNote"/>
      </w:pPr>
      <w:r w:rsidRPr="00116378">
        <w:t>AUTHORITY NOTE:</w:t>
      </w:r>
      <w:r w:rsidRPr="00116378">
        <w:tab/>
        <w:t xml:space="preserve">Promulgated in accordance with R.S. 30:4(C)(17) </w:t>
      </w:r>
      <w:r w:rsidRPr="00954381">
        <w:t>and R.</w:t>
      </w:r>
      <w:r w:rsidRPr="00116378">
        <w:t>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49:306 (February 2023)</w:t>
      </w:r>
      <w:r w:rsidR="00DA1D4C" w:rsidRPr="00DA1D4C">
        <w:t>, amended LR 49:906 (May 2023).</w:t>
      </w:r>
    </w:p>
    <w:p w:rsidR="00E352A0" w:rsidRPr="00116378" w:rsidRDefault="00E352A0" w:rsidP="00E352A0">
      <w:pPr>
        <w:pStyle w:val="Section"/>
      </w:pPr>
      <w:bookmarkStart w:id="288" w:name="_Toc187488085"/>
      <w:bookmarkStart w:id="289" w:name="_Toc46827640"/>
      <w:bookmarkStart w:id="290" w:name="_Toc178265471"/>
      <w:r w:rsidRPr="00116378">
        <w:t>§3905.</w:t>
      </w:r>
      <w:r w:rsidRPr="00116378">
        <w:tab/>
        <w:t>Definitions</w:t>
      </w:r>
      <w:bookmarkEnd w:id="288"/>
      <w:bookmarkEnd w:id="289"/>
      <w:r w:rsidRPr="004D02A2">
        <w:br/>
        <w:t>(Formerly §9</w:t>
      </w:r>
      <w:r>
        <w:t>05</w:t>
      </w:r>
      <w:r w:rsidRPr="004D02A2">
        <w:t>)</w:t>
      </w:r>
      <w:bookmarkEnd w:id="290"/>
    </w:p>
    <w:p w:rsidR="00E352A0" w:rsidRPr="00116378" w:rsidRDefault="00E352A0" w:rsidP="00E352A0">
      <w:pPr>
        <w:pStyle w:val="A"/>
      </w:pPr>
      <w:r w:rsidRPr="00116378">
        <w:t>A.</w:t>
      </w:r>
      <w:r w:rsidRPr="00116378">
        <w:tab/>
        <w:t>As used in these regulations:</w:t>
      </w:r>
    </w:p>
    <w:p w:rsidR="00E352A0" w:rsidRPr="00116378" w:rsidRDefault="00E352A0" w:rsidP="00E352A0">
      <w:pPr>
        <w:pStyle w:val="1"/>
      </w:pPr>
      <w:r w:rsidRPr="00116378">
        <w:rPr>
          <w:i/>
        </w:rPr>
        <w:t>Component</w:t>
      </w:r>
      <w:r w:rsidRPr="00116378">
        <w:rPr>
          <w:iCs/>
        </w:rPr>
        <w:t>―</w:t>
      </w:r>
      <w:r w:rsidRPr="00116378">
        <w:t>any part of a pipeline which may be subjected to pump pressure including, but not limited to, pipe, valves, elbows, tees, flanges, and closures.</w:t>
      </w:r>
    </w:p>
    <w:p w:rsidR="00DA1D4C" w:rsidRPr="00C43256" w:rsidRDefault="00DA1D4C" w:rsidP="00DA1D4C">
      <w:pPr>
        <w:pStyle w:val="1"/>
      </w:pPr>
      <w:r w:rsidRPr="00C43256">
        <w:rPr>
          <w:i/>
        </w:rPr>
        <w:t>Line Section</w:t>
      </w:r>
      <w:r w:rsidRPr="00C43256">
        <w:rPr>
          <w:iCs/>
        </w:rPr>
        <w:t>―</w:t>
      </w:r>
      <w:r w:rsidRPr="00C43256">
        <w:t>a continuous run of pipe between adjacent pressure compressor stations, between a pressure compressor station and terminal, between a pressure compressor station and a block valve, or between adjacent block valves.</w:t>
      </w:r>
    </w:p>
    <w:p w:rsidR="00E352A0" w:rsidRPr="00116378" w:rsidRDefault="00E352A0" w:rsidP="00E352A0">
      <w:pPr>
        <w:pStyle w:val="1"/>
      </w:pPr>
      <w:r w:rsidRPr="00116378">
        <w:rPr>
          <w:i/>
        </w:rPr>
        <w:t>Nominal Wall Thickness</w:t>
      </w:r>
      <w:r w:rsidRPr="00116378">
        <w:rPr>
          <w:iCs/>
        </w:rPr>
        <w:t>―</w:t>
      </w:r>
      <w:r w:rsidRPr="00116378">
        <w:t>the wall thickness listed in the pipe specifications.</w:t>
      </w:r>
    </w:p>
    <w:p w:rsidR="00E352A0" w:rsidRPr="00116378" w:rsidRDefault="00E352A0" w:rsidP="00E352A0">
      <w:pPr>
        <w:pStyle w:val="1"/>
      </w:pPr>
      <w:r w:rsidRPr="00116378">
        <w:rPr>
          <w:i/>
        </w:rPr>
        <w:t>Offshore</w:t>
      </w:r>
      <w:r w:rsidRPr="00116378">
        <w:rPr>
          <w:iCs/>
        </w:rPr>
        <w:t>―</w:t>
      </w:r>
      <w:r w:rsidRPr="00116378">
        <w:t>beyond the line of ordinary low water along that portion of the coast of the United States that is in the direct contact with the open seas and beyond the line marking the seaward limit of inland waters.</w:t>
      </w:r>
    </w:p>
    <w:p w:rsidR="00E352A0" w:rsidRPr="00116378" w:rsidRDefault="00E352A0" w:rsidP="00E352A0">
      <w:pPr>
        <w:pStyle w:val="1"/>
      </w:pPr>
      <w:r w:rsidRPr="00116378">
        <w:rPr>
          <w:i/>
        </w:rPr>
        <w:t xml:space="preserve">Pipe </w:t>
      </w:r>
      <w:r w:rsidRPr="00116378">
        <w:rPr>
          <w:iCs/>
        </w:rPr>
        <w:t>or</w:t>
      </w:r>
      <w:r w:rsidRPr="00116378">
        <w:rPr>
          <w:i/>
        </w:rPr>
        <w:t xml:space="preserve"> Line Pipe</w:t>
      </w:r>
      <w:r w:rsidRPr="00116378">
        <w:rPr>
          <w:iCs/>
        </w:rPr>
        <w:t>―</w:t>
      </w:r>
      <w:r w:rsidRPr="00116378">
        <w:t>a tube, usually cylindrical, through which carbon dioxide flows from one point to another.</w:t>
      </w:r>
    </w:p>
    <w:p w:rsidR="00E352A0" w:rsidRPr="00116378" w:rsidRDefault="00E352A0" w:rsidP="00E352A0">
      <w:pPr>
        <w:pStyle w:val="1"/>
      </w:pPr>
      <w:r w:rsidRPr="00116378">
        <w:rPr>
          <w:i/>
        </w:rPr>
        <w:t xml:space="preserve">Pipeline </w:t>
      </w:r>
      <w:r w:rsidRPr="00116378">
        <w:rPr>
          <w:iCs/>
        </w:rPr>
        <w:t>or</w:t>
      </w:r>
      <w:r w:rsidRPr="00116378">
        <w:rPr>
          <w:i/>
        </w:rPr>
        <w:t xml:space="preserve"> Pipeline System</w:t>
      </w:r>
      <w:r w:rsidRPr="00116378">
        <w:rPr>
          <w:iCs/>
        </w:rPr>
        <w:t>―</w:t>
      </w:r>
      <w:r w:rsidRPr="00116378">
        <w:t>the total integrated facilities through which the carbon dioxide is transmitted to the recovery project area(s).</w:t>
      </w:r>
    </w:p>
    <w:p w:rsidR="00E352A0" w:rsidRPr="00116378" w:rsidRDefault="00E352A0" w:rsidP="00E352A0">
      <w:pPr>
        <w:pStyle w:val="1"/>
      </w:pPr>
      <w:r w:rsidRPr="00116378">
        <w:rPr>
          <w:i/>
        </w:rPr>
        <w:t>Pipeline Facility</w:t>
      </w:r>
      <w:r w:rsidRPr="00116378">
        <w:rPr>
          <w:iCs/>
        </w:rPr>
        <w:t>―</w:t>
      </w:r>
      <w:r w:rsidRPr="00116378">
        <w:t>pipe and appurtances, rights of way, and any equipment, facility or building used in the transportation of carbon dioxide.</w:t>
      </w:r>
    </w:p>
    <w:p w:rsidR="00E352A0" w:rsidRPr="00116378" w:rsidRDefault="00E352A0" w:rsidP="00E352A0">
      <w:pPr>
        <w:pStyle w:val="1"/>
      </w:pPr>
      <w:r w:rsidRPr="00116378">
        <w:rPr>
          <w:i/>
        </w:rPr>
        <w:t>Specified Minimum Yield Strength</w:t>
      </w:r>
      <w:r w:rsidRPr="00116378">
        <w:t xml:space="preserve"> </w:t>
      </w:r>
      <w:r w:rsidRPr="00116378">
        <w:rPr>
          <w:i/>
          <w:iCs/>
        </w:rPr>
        <w:t>(SMYS)</w:t>
      </w:r>
      <w:r w:rsidRPr="00116378">
        <w:t>―the minimum yield strength, expressed in pounds per square inch, prescribed by the specification under which the material is purchased from the manufacturer.</w:t>
      </w:r>
    </w:p>
    <w:p w:rsidR="00E352A0" w:rsidRPr="00116378" w:rsidRDefault="00E352A0" w:rsidP="00E352A0">
      <w:pPr>
        <w:pStyle w:val="1"/>
      </w:pPr>
      <w:r w:rsidRPr="00116378">
        <w:rPr>
          <w:i/>
        </w:rPr>
        <w:t>Stress</w:t>
      </w:r>
      <w:r w:rsidRPr="00116378">
        <w:t xml:space="preserve"> </w:t>
      </w:r>
      <w:r w:rsidRPr="00116378">
        <w:rPr>
          <w:i/>
        </w:rPr>
        <w:t>Level</w:t>
      </w:r>
      <w:r w:rsidRPr="00116378">
        <w:rPr>
          <w:iCs/>
        </w:rPr>
        <w:t>―</w:t>
      </w:r>
      <w:r w:rsidRPr="00116378">
        <w:t>the level of tangential or hoop stress, usually expressed as a percentage of specified minimum yield strength.</w:t>
      </w:r>
    </w:p>
    <w:p w:rsidR="00E352A0" w:rsidRPr="00116378" w:rsidRDefault="00E352A0" w:rsidP="00E352A0">
      <w:pPr>
        <w:pStyle w:val="1"/>
      </w:pPr>
      <w:r w:rsidRPr="00116378">
        <w:rPr>
          <w:i/>
        </w:rPr>
        <w:t>Surge Pressure</w:t>
      </w:r>
      <w:r w:rsidRPr="00116378">
        <w:rPr>
          <w:iCs/>
        </w:rPr>
        <w:t>―</w:t>
      </w:r>
      <w:r w:rsidRPr="00116378">
        <w:t>pressure produced by a change in velocity of the moving stream that results from shutting down a pump station or pumping unit, closing of a valve, or any other blockage of the moving stream.</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49:306 (February 2023),</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291" w:name="_Toc187488086"/>
      <w:bookmarkStart w:id="292" w:name="_Toc46827641"/>
      <w:bookmarkStart w:id="293" w:name="_Toc178265472"/>
      <w:r w:rsidRPr="00116378">
        <w:t>§3907.</w:t>
      </w:r>
      <w:r w:rsidRPr="00116378">
        <w:tab/>
        <w:t>Matter Incorporated by Reference</w:t>
      </w:r>
      <w:bookmarkEnd w:id="291"/>
      <w:bookmarkEnd w:id="292"/>
      <w:r w:rsidRPr="004D02A2">
        <w:br/>
        <w:t>(Formerly §9</w:t>
      </w:r>
      <w:r>
        <w:t>07</w:t>
      </w:r>
      <w:r w:rsidRPr="004D02A2">
        <w:t>)</w:t>
      </w:r>
      <w:bookmarkEnd w:id="293"/>
    </w:p>
    <w:p w:rsidR="0060410F" w:rsidRPr="00776460" w:rsidRDefault="00E352A0" w:rsidP="0060410F">
      <w:pPr>
        <w:pStyle w:val="A"/>
      </w:pPr>
      <w:r w:rsidRPr="00116378">
        <w:t>A.</w:t>
      </w:r>
      <w:r w:rsidRPr="00116378">
        <w:tab/>
      </w:r>
      <w:r w:rsidR="0060410F" w:rsidRPr="00776460">
        <w:t xml:space="preserve">There are incorporated by reference in this regulation all materials referred to herein. Those materials are hereby made a part of this regulation and have the full force of law. </w:t>
      </w:r>
    </w:p>
    <w:p w:rsidR="0060410F" w:rsidRPr="00776460" w:rsidRDefault="0060410F" w:rsidP="0060410F">
      <w:pPr>
        <w:pStyle w:val="1"/>
      </w:pPr>
      <w:r w:rsidRPr="00776460">
        <w:t>1.</w:t>
      </w:r>
      <w:r w:rsidRPr="00776460">
        <w:tab/>
        <w:t>All of the materials incorporated by reference are available for inspection from several sources, including the following</w:t>
      </w:r>
      <w:r>
        <w:t>:</w:t>
      </w:r>
      <w:r w:rsidRPr="00776460">
        <w:t xml:space="preserve"> </w:t>
      </w:r>
    </w:p>
    <w:p w:rsidR="0060410F" w:rsidRPr="00776460" w:rsidRDefault="0060410F" w:rsidP="0060410F">
      <w:pPr>
        <w:pStyle w:val="a0"/>
      </w:pPr>
      <w:r w:rsidRPr="00776460">
        <w:t>a.</w:t>
      </w:r>
      <w:r w:rsidRPr="00776460">
        <w:tab/>
      </w:r>
      <w:r>
        <w:t>t</w:t>
      </w:r>
      <w:r w:rsidRPr="00776460">
        <w:t xml:space="preserve">he Office of Pipeline Safety, Pipeline and Hazardous Materials Safety Administration, 1200 New Jersey Avenue SE., Washington DC 20590. For more information contact 202-366-4046 or go to the PHMSA Web site at: </w:t>
      </w:r>
      <w:r w:rsidRPr="009D091B">
        <w:t>http://www.phmsa.dot.gov/pipeline/regs</w:t>
      </w:r>
      <w:r>
        <w:t>;</w:t>
      </w:r>
    </w:p>
    <w:p w:rsidR="0060410F" w:rsidRPr="00776460" w:rsidRDefault="0060410F" w:rsidP="0060410F">
      <w:pPr>
        <w:pStyle w:val="a0"/>
      </w:pPr>
      <w:r w:rsidRPr="00776460">
        <w:t>b.</w:t>
      </w:r>
      <w:r w:rsidRPr="00776460">
        <w:tab/>
      </w:r>
      <w:r>
        <w:t>t</w:t>
      </w:r>
      <w:r w:rsidRPr="00776460">
        <w:t xml:space="preserve">he National Archives and Records Administration (NARA). For information on the availability of this material at NARA, call 202-741-6030 or go to the NARA Web site at: </w:t>
      </w:r>
      <w:r w:rsidRPr="009D091B">
        <w:t>http://www.archives.gov/</w:t>
      </w:r>
      <w:r>
        <w:t xml:space="preserve"> </w:t>
      </w:r>
      <w:r w:rsidRPr="009D091B">
        <w:t>federal_register/code_of_federal_regulations/ibr_locations.html</w:t>
      </w:r>
      <w:r w:rsidRPr="00776460">
        <w:t xml:space="preserve"> </w:t>
      </w:r>
      <w:r>
        <w:t>;</w:t>
      </w:r>
    </w:p>
    <w:p w:rsidR="0060410F" w:rsidRPr="00776460" w:rsidRDefault="0060410F" w:rsidP="0060410F">
      <w:pPr>
        <w:pStyle w:val="a0"/>
      </w:pPr>
      <w:r w:rsidRPr="00776460">
        <w:t>c.</w:t>
      </w:r>
      <w:r w:rsidRPr="00776460">
        <w:tab/>
      </w:r>
      <w:r>
        <w:t>c</w:t>
      </w:r>
      <w:r w:rsidRPr="00776460">
        <w:t>opies of standards incorporated by reference in this part can also be purchased from the respective standards-developing organization at</w:t>
      </w:r>
      <w:r>
        <w:t xml:space="preserve"> the addresses provided in the Subs</w:t>
      </w:r>
      <w:r w:rsidRPr="00776460">
        <w:t>ection</w:t>
      </w:r>
      <w:r>
        <w:t>s</w:t>
      </w:r>
      <w:r w:rsidRPr="00776460">
        <w:t xml:space="preserve"> below.</w:t>
      </w:r>
    </w:p>
    <w:p w:rsidR="0060410F" w:rsidRPr="00776460" w:rsidRDefault="0060410F" w:rsidP="0060410F">
      <w:pPr>
        <w:pStyle w:val="A"/>
      </w:pPr>
      <w:r w:rsidRPr="00776460">
        <w:t>B.</w:t>
      </w:r>
      <w:r w:rsidRPr="00776460">
        <w:tab/>
        <w:t xml:space="preserve">American Petroleum Institute (API), 1220 L Street NW., Washington, DC 20005, phone: 202-682-8000, </w:t>
      </w:r>
      <w:r w:rsidRPr="009D091B">
        <w:t>http://api.org/</w:t>
      </w:r>
      <w:r w:rsidRPr="00776460">
        <w:t>.</w:t>
      </w:r>
    </w:p>
    <w:p w:rsidR="0060410F" w:rsidRPr="00776460" w:rsidRDefault="0060410F" w:rsidP="0060410F">
      <w:pPr>
        <w:pStyle w:val="1"/>
      </w:pPr>
      <w:r w:rsidRPr="00776460">
        <w:t>1.</w:t>
      </w:r>
      <w:r w:rsidRPr="00776460">
        <w:tab/>
        <w:t>API Specification 5L, “Specification for Line Pipe,” 45th edition, effective July 1, 2013, (ANSI/API Spec 5L).</w:t>
      </w:r>
    </w:p>
    <w:p w:rsidR="0060410F" w:rsidRPr="00776460" w:rsidRDefault="0060410F" w:rsidP="0060410F">
      <w:pPr>
        <w:pStyle w:val="1"/>
      </w:pPr>
      <w:r w:rsidRPr="00776460">
        <w:t>2.</w:t>
      </w:r>
      <w:r w:rsidRPr="00776460">
        <w:tab/>
        <w:t xml:space="preserve">ANSI/API Specification 6D, “Specification for Pipeline Valves,” 23rd edition, effective October 1, 2008, (including Errata 1 (June 2008), Errata 2 (November 2008), Errata 3 (February 2009), Errata 4 (April 2010), Errata 5 (November 2010), and Errata 6 (August 2011); Addendum 1 </w:t>
      </w:r>
      <w:r w:rsidRPr="00776460">
        <w:lastRenderedPageBreak/>
        <w:t>(October 2009), Addendum 2 (August 2011), and Addendum 3 (October 2012)); (ANSI/API Spec 6D).</w:t>
      </w:r>
    </w:p>
    <w:p w:rsidR="0060410F" w:rsidRPr="00776460" w:rsidRDefault="0060410F" w:rsidP="0060410F">
      <w:pPr>
        <w:pStyle w:val="1"/>
      </w:pPr>
      <w:r w:rsidRPr="00776460">
        <w:t>3.</w:t>
      </w:r>
      <w:r w:rsidRPr="00776460">
        <w:tab/>
        <w:t>API Standard 1104, “Welding of Pipelines and Related Facilities</w:t>
      </w:r>
      <w:r>
        <w:t>,” 20th edition, October 2005, [</w:t>
      </w:r>
      <w:r w:rsidRPr="00776460">
        <w:t xml:space="preserve">including errata/addendum (July 2007) and </w:t>
      </w:r>
      <w:r>
        <w:t>errata 2 (2008), (API Std 1104)]</w:t>
      </w:r>
      <w:r w:rsidRPr="00776460">
        <w:t>.</w:t>
      </w:r>
    </w:p>
    <w:p w:rsidR="0060410F" w:rsidRPr="00776460" w:rsidRDefault="0060410F" w:rsidP="0060410F">
      <w:pPr>
        <w:pStyle w:val="A"/>
      </w:pPr>
      <w:r w:rsidRPr="00776460">
        <w:t>C.</w:t>
      </w:r>
      <w:r w:rsidRPr="00776460">
        <w:tab/>
        <w:t xml:space="preserve">ASME International (ASME), Two Park Avenue, New York, NY 10016, 800-843-2763 (U.S/Canada), Web site: </w:t>
      </w:r>
      <w:r w:rsidRPr="009D091B">
        <w:t>http://www.asme.org/</w:t>
      </w:r>
      <w:r w:rsidRPr="00776460">
        <w:t>.</w:t>
      </w:r>
    </w:p>
    <w:p w:rsidR="0060410F" w:rsidRPr="00776460" w:rsidRDefault="0060410F" w:rsidP="0060410F">
      <w:pPr>
        <w:pStyle w:val="1"/>
      </w:pPr>
      <w:r w:rsidRPr="00776460">
        <w:t>1.</w:t>
      </w:r>
      <w:r w:rsidRPr="00776460">
        <w:tab/>
        <w:t>ASME/ANSI B16.9-2007, “Factory-Made Wrought Buttwelding Fittings,” December 7, 2007, (ASME/ANSI B16.9).</w:t>
      </w:r>
    </w:p>
    <w:p w:rsidR="0060410F" w:rsidRPr="00776460" w:rsidRDefault="0060410F" w:rsidP="0060410F">
      <w:pPr>
        <w:pStyle w:val="A"/>
      </w:pPr>
      <w:r w:rsidRPr="00776460">
        <w:t>D.</w:t>
      </w:r>
      <w:r w:rsidRPr="00776460">
        <w:tab/>
        <w:t xml:space="preserve">American Society for Testing and Materials (ASTM), 100 Barr Harbor Drive, P.O. Box C700, West Conshohocken, PA 119428, phone: 610-832- 9585, Web site: </w:t>
      </w:r>
      <w:r w:rsidRPr="009D091B">
        <w:t>http://www.astm.org/</w:t>
      </w:r>
      <w:r w:rsidRPr="00776460">
        <w:t>.</w:t>
      </w:r>
    </w:p>
    <w:p w:rsidR="0060410F" w:rsidRPr="00776460" w:rsidRDefault="0060410F" w:rsidP="0060410F">
      <w:pPr>
        <w:pStyle w:val="1"/>
      </w:pPr>
      <w:r w:rsidRPr="00776460">
        <w:t>1.</w:t>
      </w:r>
      <w:r w:rsidRPr="00776460">
        <w:tab/>
        <w:t>ASTM A53/A53M-10, “Standard Specification for Pipe, Steel, Black and Hot-Dipped, Zinc-Coated, Welded and Seamless,” approved October 1, 2010, (ASTM A53/A53M).</w:t>
      </w:r>
    </w:p>
    <w:p w:rsidR="0060410F" w:rsidRPr="00776460" w:rsidRDefault="0060410F" w:rsidP="0060410F">
      <w:pPr>
        <w:pStyle w:val="1"/>
      </w:pPr>
      <w:r w:rsidRPr="00776460">
        <w:t>2.</w:t>
      </w:r>
      <w:r w:rsidRPr="00776460">
        <w:tab/>
        <w:t>ASTM A106/A106M-10, “Standard Specification for Seamless Carbon Steel Pipe for High-Temperature Service,” approved April 1, 2010, (ASTM A106/A106M).</w:t>
      </w:r>
    </w:p>
    <w:p w:rsidR="0060410F" w:rsidRPr="00776460" w:rsidRDefault="0060410F" w:rsidP="0060410F">
      <w:pPr>
        <w:pStyle w:val="1"/>
      </w:pPr>
      <w:r w:rsidRPr="00776460">
        <w:t>3.</w:t>
      </w:r>
      <w:r w:rsidRPr="00776460">
        <w:tab/>
        <w:t>ASTM A381-96 (Reapproved 2005), “Standard Specification for Metal-Arc Welded Steel Pipe for Use with High-Pressure Transmission Systems,” approved October 1, 2005, (ASTM A381).</w:t>
      </w:r>
    </w:p>
    <w:p w:rsidR="0060410F" w:rsidRPr="00776460" w:rsidRDefault="0060410F" w:rsidP="0060410F">
      <w:pPr>
        <w:pStyle w:val="1"/>
      </w:pPr>
      <w:r w:rsidRPr="00776460">
        <w:t>4.</w:t>
      </w:r>
      <w:r w:rsidRPr="00776460">
        <w:tab/>
        <w:t>ASTM A671/A671M-10, “Standard Specification for Electric-Fusion-Welded Steel Pipe for Atmospheric and Lower Temperatures,” approved April 1, 2010, (ASTM A671/A671M</w:t>
      </w:r>
    </w:p>
    <w:p w:rsidR="0060410F" w:rsidRPr="00776460" w:rsidRDefault="0060410F" w:rsidP="0060410F">
      <w:pPr>
        <w:pStyle w:val="1"/>
      </w:pPr>
      <w:r w:rsidRPr="00776460">
        <w:t>5.</w:t>
      </w:r>
      <w:r w:rsidRPr="00776460">
        <w:tab/>
        <w:t>ASTM A672/A672M-09, “Standard Specification for Electric-Fusion-Welded Steel Pipe for High-Pressure Service at Moderate Temperatures,” approved October 1, 2009, (ASTM A672/A672M).</w:t>
      </w:r>
    </w:p>
    <w:p w:rsidR="0060410F" w:rsidRPr="00776460" w:rsidRDefault="0060410F" w:rsidP="0060410F">
      <w:pPr>
        <w:pStyle w:val="1"/>
      </w:pPr>
      <w:r w:rsidRPr="00776460">
        <w:t>6.</w:t>
      </w:r>
      <w:r w:rsidRPr="00776460">
        <w:tab/>
        <w:t>ASTM A691/A691M-09, “Standard Specification for Carbon and Alloy Steel Pipe, Electric-Fusion-Welded for High-Pressure Service at High Temperatures,” approved October 1, 2009, (ASTM A691).</w:t>
      </w:r>
    </w:p>
    <w:p w:rsidR="0060410F" w:rsidRPr="00776460" w:rsidRDefault="0060410F" w:rsidP="0060410F">
      <w:pPr>
        <w:pStyle w:val="1"/>
      </w:pPr>
      <w:r w:rsidRPr="00776460">
        <w:t>7.</w:t>
      </w:r>
      <w:r w:rsidRPr="00776460">
        <w:tab/>
        <w:t>ASTM A333/A333M-11, “Standard Specification for Seamless and Welded Steel Pipe for Low-Temperature Service,” approved April 1, 2011, (ASTM A333/A333M</w:t>
      </w:r>
    </w:p>
    <w:p w:rsidR="0060410F" w:rsidRPr="00776460" w:rsidRDefault="0060410F" w:rsidP="0060410F">
      <w:pPr>
        <w:pStyle w:val="1"/>
      </w:pPr>
      <w:r w:rsidRPr="00776460">
        <w:t>8.</w:t>
      </w:r>
      <w:r w:rsidRPr="00776460">
        <w:tab/>
        <w:t xml:space="preserve">ASME Boiler </w:t>
      </w:r>
      <w:r>
        <w:t>and</w:t>
      </w:r>
      <w:r w:rsidRPr="00776460">
        <w:t xml:space="preserve"> Pressure Vessel Code, Section IX, Qualification Standard for Welding and Brazing Procedures, Welders, Brazers, and Welding and Brazing Operators,” 2007 edition, July 1, 2007, (ASME BPVC, Section IX)</w:t>
      </w:r>
    </w:p>
    <w:p w:rsidR="0060410F" w:rsidRPr="00776460" w:rsidRDefault="0060410F" w:rsidP="0060410F">
      <w:pPr>
        <w:pStyle w:val="A"/>
      </w:pPr>
      <w:r w:rsidRPr="00776460">
        <w:t>E.</w:t>
      </w:r>
      <w:r w:rsidRPr="00776460">
        <w:tab/>
        <w:t xml:space="preserve">Manufacturers Standardization Society of the Valve and Fittings Industry, Inc. (MSS), 127 Park St. NE., Vienna, VA 22180, phone: 703-281-6613, Web site: </w:t>
      </w:r>
      <w:r w:rsidRPr="009D091B">
        <w:t>http://www.mss-hq.org/</w:t>
      </w:r>
      <w:r w:rsidRPr="00776460">
        <w:t>.</w:t>
      </w:r>
    </w:p>
    <w:p w:rsidR="00E352A0" w:rsidRPr="00116378" w:rsidRDefault="0060410F" w:rsidP="0060410F">
      <w:pPr>
        <w:pStyle w:val="1"/>
      </w:pPr>
      <w:r w:rsidRPr="00776460">
        <w:t>1.</w:t>
      </w:r>
      <w:r w:rsidRPr="00776460">
        <w:tab/>
        <w:t>MSS SP-75-2008 Standard Practice, “Specification for High-Test, Wrought, Butt-Welding Fittings,” 2008 edition, (MSS SP 75), IBR approved for §195.118(a).</w:t>
      </w:r>
    </w:p>
    <w:p w:rsidR="00E352A0" w:rsidRPr="00116378" w:rsidRDefault="00E352A0" w:rsidP="00E352A0">
      <w:pPr>
        <w:pStyle w:val="AuthorityNote"/>
      </w:pPr>
      <w:r w:rsidRPr="00116378">
        <w:t>AUTHORITY NOTE:</w:t>
      </w:r>
      <w:r w:rsidRPr="00116378">
        <w:tab/>
      </w:r>
      <w:r w:rsidR="0060410F" w:rsidRPr="00794936">
        <w:t>Promulgated in accordance with R.S. 30:4(C)(17).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49:306 (February 2023</w:t>
      </w:r>
      <w:r w:rsidR="0060410F">
        <w:t>), amended LR 49:1097 (June 2023)</w:t>
      </w:r>
      <w:r>
        <w:t>.</w:t>
      </w:r>
    </w:p>
    <w:p w:rsidR="00E352A0" w:rsidRPr="00116378" w:rsidRDefault="00E352A0" w:rsidP="00E352A0">
      <w:pPr>
        <w:pStyle w:val="Section"/>
      </w:pPr>
      <w:bookmarkStart w:id="294" w:name="_Toc187488087"/>
      <w:bookmarkStart w:id="295" w:name="_Toc46827642"/>
      <w:bookmarkStart w:id="296" w:name="_Toc178265473"/>
      <w:r w:rsidRPr="00116378">
        <w:t>§3909.</w:t>
      </w:r>
      <w:r w:rsidRPr="00116378">
        <w:tab/>
        <w:t>Compatibility Necessary for Transportation of Carbon Dioxide</w:t>
      </w:r>
      <w:bookmarkEnd w:id="294"/>
      <w:bookmarkEnd w:id="295"/>
      <w:r w:rsidRPr="004D02A2">
        <w:br/>
        <w:t>(Formerly §9</w:t>
      </w:r>
      <w:r>
        <w:t>09</w:t>
      </w:r>
      <w:r w:rsidRPr="004D02A2">
        <w:t>)</w:t>
      </w:r>
      <w:bookmarkEnd w:id="296"/>
    </w:p>
    <w:p w:rsidR="00E352A0" w:rsidRPr="00116378" w:rsidRDefault="00E352A0" w:rsidP="00E352A0">
      <w:pPr>
        <w:pStyle w:val="A"/>
      </w:pPr>
      <w:r w:rsidRPr="00116378">
        <w:t>A.</w:t>
      </w:r>
      <w:r w:rsidRPr="00116378">
        <w:tab/>
        <w:t>No person may transport by pipeline in Louisiana any carbon dioxide unless it and all associated substances are chemically compatible with the materials of the pipeline and all the pipeline components it may come in contact with while in the pipeline.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49:307 (February 2023).</w:t>
      </w:r>
    </w:p>
    <w:p w:rsidR="00E352A0" w:rsidRPr="00116378" w:rsidRDefault="00E352A0" w:rsidP="00E352A0">
      <w:pPr>
        <w:pStyle w:val="Section"/>
      </w:pPr>
      <w:bookmarkStart w:id="297" w:name="_Toc187488088"/>
      <w:bookmarkStart w:id="298" w:name="_Toc46827643"/>
      <w:bookmarkStart w:id="299" w:name="_Toc178265474"/>
      <w:r w:rsidRPr="00116378">
        <w:t>§3911.</w:t>
      </w:r>
      <w:r w:rsidRPr="00116378">
        <w:tab/>
        <w:t>Conversion to Service Subject to This Regulation</w:t>
      </w:r>
      <w:bookmarkEnd w:id="297"/>
      <w:bookmarkEnd w:id="298"/>
      <w:r w:rsidRPr="004D02A2">
        <w:br/>
        <w:t>(Formerly §9</w:t>
      </w:r>
      <w:r>
        <w:t>1</w:t>
      </w:r>
      <w:r w:rsidRPr="004D02A2">
        <w:t>1)</w:t>
      </w:r>
      <w:bookmarkEnd w:id="299"/>
    </w:p>
    <w:p w:rsidR="00E352A0" w:rsidRPr="00116378" w:rsidRDefault="00E352A0" w:rsidP="00E352A0">
      <w:pPr>
        <w:pStyle w:val="A"/>
      </w:pPr>
      <w:r w:rsidRPr="00116378">
        <w:t>A.</w:t>
      </w:r>
      <w:r w:rsidRPr="00116378">
        <w:tab/>
        <w:t>A steel pipeline previously used in service not subject to these regulations qualifies for use hereunder if the operator prepares and follows a written procedure to accomplish the following.</w:t>
      </w:r>
    </w:p>
    <w:p w:rsidR="00E352A0" w:rsidRPr="00116378" w:rsidRDefault="00E352A0" w:rsidP="00E352A0">
      <w:pPr>
        <w:pStyle w:val="1"/>
      </w:pPr>
      <w:r w:rsidRPr="00116378">
        <w:t>1.</w:t>
      </w:r>
      <w:r w:rsidRPr="00116378">
        <w:tab/>
        <w:t>The design, construction, operation and maintenance history of the pipeline must be reviewed and, when sufficient historical records are not available, appropriate tests must be performed to determine if the pipeline is in a satisfactory condition for safe operation.</w:t>
      </w:r>
    </w:p>
    <w:p w:rsidR="00E352A0" w:rsidRPr="00116378" w:rsidRDefault="00E352A0" w:rsidP="00E352A0">
      <w:pPr>
        <w:pStyle w:val="1"/>
      </w:pPr>
      <w:r w:rsidRPr="00116378">
        <w:t>2.</w:t>
      </w:r>
      <w:r w:rsidRPr="00116378">
        <w:tab/>
        <w:t>The pipeline right-of-way, all above-ground segments of the pipeline and appropriately selected underground segments must be visually inspected for physical defects and operating conditions which reasonably could be expected to impair the strength or tightness of the pipeline.</w:t>
      </w:r>
    </w:p>
    <w:p w:rsidR="00E352A0" w:rsidRPr="00116378" w:rsidRDefault="00E352A0" w:rsidP="00E352A0">
      <w:pPr>
        <w:pStyle w:val="1"/>
      </w:pPr>
      <w:r w:rsidRPr="00116378">
        <w:t>3.</w:t>
      </w:r>
      <w:r w:rsidRPr="00116378">
        <w:tab/>
        <w:t>All known unsafe defects and conditions must be corrected in accordance with this regulation.</w:t>
      </w:r>
    </w:p>
    <w:p w:rsidR="00E352A0" w:rsidRPr="00116378" w:rsidRDefault="00E352A0" w:rsidP="00E352A0">
      <w:pPr>
        <w:pStyle w:val="1"/>
      </w:pPr>
      <w:r w:rsidRPr="00116378">
        <w:t>4.</w:t>
      </w:r>
      <w:r w:rsidRPr="00116378">
        <w:tab/>
        <w:t xml:space="preserve">The pipeline must be tested in accordance with </w:t>
      </w:r>
      <w:r w:rsidRPr="00116378">
        <w:rPr>
          <w:strike/>
        </w:rPr>
        <w:t xml:space="preserve"> </w:t>
      </w:r>
      <w:r w:rsidRPr="00116378">
        <w:t xml:space="preserve"> §§4701-4711 of this regulation to substantiate the maximum allowable operating pressure permitted by §4911.</w:t>
      </w:r>
    </w:p>
    <w:p w:rsidR="00E352A0" w:rsidRPr="00116378" w:rsidRDefault="00E352A0" w:rsidP="00E352A0">
      <w:pPr>
        <w:pStyle w:val="A"/>
      </w:pPr>
      <w:r w:rsidRPr="00116378">
        <w:t>B.</w:t>
      </w:r>
      <w:r w:rsidRPr="00116378">
        <w:tab/>
        <w:t xml:space="preserve">A pipeline which qualifies for use under this Section need not comply with the corrosion control requirements of this regulation until 12 months after it is placed in service, notwithstanding any earlier deadlines for compliance. In addition to the requirements of §§4901-4939 of this regulation, the corrosion control requirements of </w:t>
      </w:r>
      <w:r w:rsidRPr="00116378">
        <w:br/>
        <w:t>§§4501-4559 apply to each pipeline which substantially meets those requirements before it is placed in service or which is a segment that is replaced, relocated or substantially altered.</w:t>
      </w:r>
    </w:p>
    <w:p w:rsidR="00E352A0" w:rsidRPr="00116378" w:rsidRDefault="00E352A0" w:rsidP="00E352A0">
      <w:pPr>
        <w:pStyle w:val="A"/>
      </w:pPr>
      <w:r w:rsidRPr="00116378">
        <w:t>C.</w:t>
      </w:r>
      <w:r w:rsidRPr="00116378">
        <w:tab/>
        <w:t>Each operator must keep for the life of the pipeline a record of the investigations, tests, repairs, replacements, and alterations made under the requirements of Subsection A of this Section.</w:t>
      </w:r>
    </w:p>
    <w:p w:rsidR="00E352A0" w:rsidRPr="00116378" w:rsidRDefault="00E352A0" w:rsidP="00E352A0">
      <w:pPr>
        <w:pStyle w:val="AuthorityNote"/>
      </w:pPr>
      <w:r w:rsidRPr="00116378">
        <w:lastRenderedPageBreak/>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49:307 (February 2023).</w:t>
      </w:r>
    </w:p>
    <w:p w:rsidR="00E352A0" w:rsidRPr="00116378" w:rsidRDefault="00E352A0" w:rsidP="00E352A0">
      <w:pPr>
        <w:pStyle w:val="Section"/>
      </w:pPr>
      <w:bookmarkStart w:id="300" w:name="_Toc187488089"/>
      <w:bookmarkStart w:id="301" w:name="_Toc46827644"/>
      <w:bookmarkStart w:id="302" w:name="_Toc178265475"/>
      <w:r w:rsidRPr="00116378">
        <w:t>§3913.</w:t>
      </w:r>
      <w:r w:rsidRPr="00116378">
        <w:tab/>
        <w:t>Transportation of Carbon Dioxide in Pipelines Constructed with Other Than Steel Pipe</w:t>
      </w:r>
      <w:bookmarkEnd w:id="300"/>
      <w:bookmarkEnd w:id="301"/>
      <w:r w:rsidRPr="004D02A2">
        <w:br/>
        <w:t>(Formerly §91</w:t>
      </w:r>
      <w:r>
        <w:t>3</w:t>
      </w:r>
      <w:r w:rsidRPr="004D02A2">
        <w:t>)</w:t>
      </w:r>
      <w:bookmarkEnd w:id="302"/>
    </w:p>
    <w:p w:rsidR="00E352A0" w:rsidRPr="00116378" w:rsidRDefault="00E352A0" w:rsidP="00E352A0">
      <w:pPr>
        <w:pStyle w:val="A"/>
      </w:pPr>
      <w:r w:rsidRPr="00116378">
        <w:t>A.</w:t>
      </w:r>
      <w:r w:rsidRPr="00116378">
        <w:tab/>
        <w:t>No person may transport any carbon dioxide through pipe or appurtenances constructed of material other than steel unless the person has notified the commissioner of</w:t>
      </w:r>
      <w:r>
        <w:t xml:space="preserve"> </w:t>
      </w:r>
      <w:r w:rsidRPr="00116378">
        <w:t>conservation in writing at least 90 days before the transportation is to begin. The notice must state the pressures, temperatures, and volume rates of the said carbon dioxide to be transported and the chemical names, common names, properties, characteristics and the percentages of any substances that will be associated therewith. Materials used or to be used in construction of the pipeline must be specified in detail also. If the commissioner determines that the transportation of the carbon dioxide with or without other substances associated therewith, in the manner proposed, would be unduly hazardous or potentially dangerous, he will, within 90 days after receipt of the notice, order in writing the person who gave the notice not to transport that carbon dioxide in the proposed manner until further notice to the contrary.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49:308 (February 2023).</w:t>
      </w:r>
    </w:p>
    <w:p w:rsidR="00E352A0" w:rsidRPr="00116378" w:rsidRDefault="00E352A0" w:rsidP="00E352A0">
      <w:pPr>
        <w:pStyle w:val="Section"/>
      </w:pPr>
      <w:bookmarkStart w:id="303" w:name="_Toc187488090"/>
      <w:bookmarkStart w:id="304" w:name="_Toc46827645"/>
      <w:bookmarkStart w:id="305" w:name="_Toc178265476"/>
      <w:r w:rsidRPr="00116378">
        <w:t>§3915.</w:t>
      </w:r>
      <w:r w:rsidRPr="00116378">
        <w:tab/>
        <w:t>Responsibility of Operator for Compliance with This Regulation</w:t>
      </w:r>
      <w:bookmarkEnd w:id="303"/>
      <w:bookmarkEnd w:id="304"/>
      <w:r w:rsidRPr="004D02A2">
        <w:br/>
        <w:t>(Formerly §9</w:t>
      </w:r>
      <w:r>
        <w:t>15</w:t>
      </w:r>
      <w:r w:rsidRPr="004D02A2">
        <w:t>)</w:t>
      </w:r>
      <w:bookmarkEnd w:id="305"/>
    </w:p>
    <w:p w:rsidR="00E352A0" w:rsidRPr="00116378" w:rsidRDefault="00E352A0" w:rsidP="00E352A0">
      <w:pPr>
        <w:pStyle w:val="A"/>
      </w:pPr>
      <w:r w:rsidRPr="00116378">
        <w:t>A.</w:t>
      </w:r>
      <w:r w:rsidRPr="00116378">
        <w:tab/>
        <w:t>An operator may make arrangements with another person for the performance of any action required by these regulations. However, the operator is not thereby relieved from the responsibility for compliance with any regulatory requirements.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LR 49:308 (February 2023).</w:t>
      </w:r>
    </w:p>
    <w:p w:rsidR="00E352A0" w:rsidRPr="00116378" w:rsidRDefault="00E352A0" w:rsidP="00DA1D4C">
      <w:pPr>
        <w:pStyle w:val="Chapter"/>
      </w:pPr>
      <w:bookmarkStart w:id="306" w:name="TOC_Chap37"/>
      <w:bookmarkStart w:id="307" w:name="_Toc187488091"/>
      <w:bookmarkStart w:id="308" w:name="_Toc46827646"/>
      <w:bookmarkStart w:id="309" w:name="_Toc178265477"/>
      <w:r w:rsidRPr="00116378">
        <w:t>Chapter 41</w:t>
      </w:r>
      <w:bookmarkEnd w:id="306"/>
      <w:r>
        <w:tab/>
      </w:r>
      <w:bookmarkStart w:id="310" w:name="TOCT_Chap9"/>
      <w:bookmarkStart w:id="311" w:name="TOCT_Chap31"/>
      <w:bookmarkStart w:id="312" w:name="TOCT_Chap32"/>
      <w:bookmarkStart w:id="313" w:name="TOCT_Chap37"/>
      <w:r w:rsidRPr="00116378">
        <w:t>Incident Reporting for Carbon Dioxide Pipelines</w:t>
      </w:r>
      <w:bookmarkEnd w:id="307"/>
      <w:bookmarkEnd w:id="308"/>
      <w:bookmarkEnd w:id="309"/>
      <w:bookmarkEnd w:id="310"/>
      <w:bookmarkEnd w:id="311"/>
      <w:bookmarkEnd w:id="312"/>
      <w:bookmarkEnd w:id="313"/>
    </w:p>
    <w:p w:rsidR="00E352A0" w:rsidRPr="00116378" w:rsidRDefault="00E352A0" w:rsidP="00E352A0">
      <w:pPr>
        <w:pStyle w:val="Section"/>
      </w:pPr>
      <w:bookmarkStart w:id="314" w:name="_Toc187488092"/>
      <w:bookmarkStart w:id="315" w:name="_Toc46827647"/>
      <w:bookmarkStart w:id="316" w:name="_Toc178265478"/>
      <w:r w:rsidRPr="00116378">
        <w:t>§4101.</w:t>
      </w:r>
      <w:r w:rsidRPr="00116378">
        <w:tab/>
        <w:t>Scope</w:t>
      </w:r>
      <w:bookmarkEnd w:id="314"/>
      <w:bookmarkEnd w:id="315"/>
      <w:r w:rsidRPr="004D02A2">
        <w:br/>
        <w:t>(Formerly §</w:t>
      </w:r>
      <w:r>
        <w:t>11</w:t>
      </w:r>
      <w:r w:rsidRPr="004D02A2">
        <w:t>01)</w:t>
      </w:r>
      <w:bookmarkEnd w:id="316"/>
    </w:p>
    <w:p w:rsidR="00E352A0" w:rsidRPr="00116378" w:rsidRDefault="00E352A0" w:rsidP="00E352A0">
      <w:pPr>
        <w:pStyle w:val="A"/>
      </w:pPr>
      <w:r w:rsidRPr="00116378">
        <w:t>A.</w:t>
      </w:r>
      <w:r w:rsidRPr="00116378">
        <w:tab/>
        <w:t>This Chapter prescribes rules governing the reporting of any failure in a pipeline system subject to these regulations in which there is an escape of carbon dioxide transported, resulting in any one or more of the following:</w:t>
      </w:r>
    </w:p>
    <w:p w:rsidR="00E352A0" w:rsidRPr="00116378" w:rsidRDefault="00E352A0" w:rsidP="00E352A0">
      <w:pPr>
        <w:pStyle w:val="1"/>
      </w:pPr>
      <w:r w:rsidRPr="00116378">
        <w:t>1.</w:t>
      </w:r>
      <w:r w:rsidRPr="00116378">
        <w:tab/>
        <w:t>any potential dangers to human beings and/or animals from the escaped material;</w:t>
      </w:r>
    </w:p>
    <w:p w:rsidR="00E352A0" w:rsidRPr="00116378" w:rsidRDefault="00E352A0" w:rsidP="00E352A0">
      <w:pPr>
        <w:pStyle w:val="1"/>
      </w:pPr>
      <w:r w:rsidRPr="00116378">
        <w:t>2.</w:t>
      </w:r>
      <w:r w:rsidRPr="00116378">
        <w:tab/>
        <w:t>death of any person;</w:t>
      </w:r>
    </w:p>
    <w:p w:rsidR="00E352A0" w:rsidRPr="00116378" w:rsidRDefault="00E352A0" w:rsidP="00E352A0">
      <w:pPr>
        <w:pStyle w:val="1"/>
      </w:pPr>
      <w:r w:rsidRPr="00116378">
        <w:t>3.</w:t>
      </w:r>
      <w:r w:rsidRPr="00116378">
        <w:tab/>
        <w:t>bodily harm to any person resulting in one or more of the following:</w:t>
      </w:r>
    </w:p>
    <w:p w:rsidR="00E352A0" w:rsidRPr="00116378" w:rsidRDefault="00E352A0" w:rsidP="00E352A0">
      <w:pPr>
        <w:pStyle w:val="a0"/>
      </w:pPr>
      <w:r w:rsidRPr="00116378">
        <w:t>a.</w:t>
      </w:r>
      <w:r w:rsidRPr="00116378">
        <w:tab/>
        <w:t>loss of consciousness;</w:t>
      </w:r>
    </w:p>
    <w:p w:rsidR="00E352A0" w:rsidRPr="00116378" w:rsidRDefault="00E352A0" w:rsidP="00E352A0">
      <w:pPr>
        <w:pStyle w:val="a0"/>
      </w:pPr>
      <w:r w:rsidRPr="00116378">
        <w:t>b.</w:t>
      </w:r>
      <w:r w:rsidRPr="00116378">
        <w:tab/>
        <w:t>necessity to carry a person from the scene;</w:t>
      </w:r>
    </w:p>
    <w:p w:rsidR="00E352A0" w:rsidRPr="00116378" w:rsidRDefault="00E352A0" w:rsidP="00E352A0">
      <w:pPr>
        <w:pStyle w:val="a0"/>
      </w:pPr>
      <w:r w:rsidRPr="00116378">
        <w:t>c.</w:t>
      </w:r>
      <w:r w:rsidRPr="00116378">
        <w:tab/>
        <w:t>necessity for medical treatment;</w:t>
      </w:r>
    </w:p>
    <w:p w:rsidR="00E352A0" w:rsidRPr="00116378" w:rsidRDefault="00E352A0" w:rsidP="00E352A0">
      <w:pPr>
        <w:pStyle w:val="a0"/>
      </w:pPr>
      <w:r w:rsidRPr="00116378">
        <w:t>d.</w:t>
      </w:r>
      <w:r w:rsidRPr="00116378">
        <w:tab/>
        <w:t>disability which prevents the discharge of normal duties or the pursuit of normal duties beyond the day of the accident;</w:t>
      </w:r>
    </w:p>
    <w:p w:rsidR="00DA1D4C" w:rsidRPr="00C43256" w:rsidRDefault="00DA1D4C" w:rsidP="00DA1D4C">
      <w:pPr>
        <w:pStyle w:val="1"/>
      </w:pPr>
      <w:r w:rsidRPr="00C43256">
        <w:t>4.</w:t>
      </w:r>
      <w:r w:rsidRPr="00C43256">
        <w:tab/>
        <w:t>estimated property damage to the property of the operator or others, or both, exceeding</w:t>
      </w:r>
      <w:r>
        <w:t xml:space="preserve"> </w:t>
      </w:r>
      <w:r w:rsidRPr="00C43256">
        <w:t>$122,000.</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49:308 (February 2023),</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317" w:name="_Toc187488093"/>
      <w:bookmarkStart w:id="318" w:name="_Toc46827648"/>
      <w:bookmarkStart w:id="319" w:name="_Toc178265479"/>
      <w:r w:rsidRPr="00116378">
        <w:t>§4103.</w:t>
      </w:r>
      <w:r w:rsidRPr="00116378">
        <w:tab/>
        <w:t xml:space="preserve">Telephonic Notice of Certain Incidents </w:t>
      </w:r>
      <w:bookmarkEnd w:id="317"/>
      <w:bookmarkEnd w:id="318"/>
      <w:r w:rsidRPr="004D02A2">
        <w:br/>
        <w:t>(Formerly §11</w:t>
      </w:r>
      <w:r>
        <w:t>03</w:t>
      </w:r>
      <w:r w:rsidRPr="004D02A2">
        <w:t>)</w:t>
      </w:r>
      <w:bookmarkEnd w:id="319"/>
    </w:p>
    <w:p w:rsidR="00E352A0" w:rsidRPr="00116378" w:rsidRDefault="00E352A0" w:rsidP="00E352A0">
      <w:pPr>
        <w:pStyle w:val="A"/>
      </w:pPr>
      <w:r w:rsidRPr="00116378">
        <w:t>A.</w:t>
      </w:r>
      <w:r w:rsidRPr="00116378">
        <w:tab/>
        <w:t>At the earliest practicable moment following discovery of a release of the carbon dioxide transported</w:t>
      </w:r>
      <w:r>
        <w:t xml:space="preserve"> </w:t>
      </w:r>
      <w:r w:rsidRPr="00116378">
        <w:t xml:space="preserve">resulting in an event described in </w:t>
      </w:r>
      <w:r w:rsidRPr="00116378">
        <w:rPr>
          <w:strike/>
        </w:rPr>
        <w:t xml:space="preserve"> </w:t>
      </w:r>
      <w:r w:rsidRPr="00116378">
        <w:t>§4101, the operator of the system shall give notice, in accordance with Subsection B of this Section, of any failure that:</w:t>
      </w:r>
    </w:p>
    <w:p w:rsidR="00E352A0" w:rsidRPr="00116378" w:rsidRDefault="00E352A0" w:rsidP="00E352A0">
      <w:pPr>
        <w:pStyle w:val="1"/>
      </w:pPr>
      <w:r w:rsidRPr="00116378">
        <w:t>1.</w:t>
      </w:r>
      <w:r w:rsidRPr="00116378">
        <w:tab/>
        <w:t>resulted in a leak of carbon dioxide that was potentially dangerous to humans and/or animals;</w:t>
      </w:r>
    </w:p>
    <w:p w:rsidR="00E352A0" w:rsidRPr="00116378" w:rsidRDefault="00E352A0" w:rsidP="00E352A0">
      <w:pPr>
        <w:pStyle w:val="1"/>
      </w:pPr>
      <w:r w:rsidRPr="00116378">
        <w:t>2.</w:t>
      </w:r>
      <w:r w:rsidRPr="00116378">
        <w:tab/>
        <w:t>caused a death or a personal injury requiring hospitalization;</w:t>
      </w:r>
    </w:p>
    <w:p w:rsidR="00DA1D4C" w:rsidRPr="00C43256" w:rsidRDefault="00DA1D4C" w:rsidP="00DA1D4C">
      <w:pPr>
        <w:pStyle w:val="1"/>
      </w:pPr>
      <w:r w:rsidRPr="00C43256">
        <w:t>3.</w:t>
      </w:r>
      <w:r w:rsidRPr="00C43256">
        <w:tab/>
        <w:t>caused estimated damage to the property of the operator or others, or both, exceeding $122,000;</w:t>
      </w:r>
    </w:p>
    <w:p w:rsidR="00E352A0" w:rsidRPr="00116378" w:rsidRDefault="00E352A0" w:rsidP="00E352A0">
      <w:pPr>
        <w:pStyle w:val="1"/>
      </w:pPr>
      <w:r w:rsidRPr="00116378">
        <w:t>4.</w:t>
      </w:r>
      <w:r w:rsidRPr="00116378">
        <w:tab/>
        <w:t>resulted in pollution of any stream, river, lake, reservoir, or other similar body of water that violated applicable water quality standards; or</w:t>
      </w:r>
    </w:p>
    <w:p w:rsidR="00E352A0" w:rsidRPr="00116378" w:rsidRDefault="00E352A0" w:rsidP="00E352A0">
      <w:pPr>
        <w:pStyle w:val="1"/>
      </w:pPr>
      <w:r w:rsidRPr="00116378">
        <w:t>5.</w:t>
      </w:r>
      <w:r w:rsidRPr="00116378">
        <w:tab/>
        <w:t>in the judgment of the operator was significant even though it did not meet the criteria of any other Paragraph of this Section.</w:t>
      </w:r>
    </w:p>
    <w:p w:rsidR="00E352A0" w:rsidRPr="00116378" w:rsidRDefault="00E352A0" w:rsidP="00E352A0">
      <w:pPr>
        <w:pStyle w:val="A"/>
      </w:pPr>
      <w:r w:rsidRPr="00116378">
        <w:t>B.</w:t>
      </w:r>
      <w:r w:rsidRPr="00116378">
        <w:tab/>
      </w:r>
      <w:r w:rsidR="00DA1D4C" w:rsidRPr="00C43256">
        <w:t>Reports made under Subsection A of this Section are made by telephone to the Office of Conservation, Pipeline Division, at 225-342-5505, and must include the following information:</w:t>
      </w:r>
    </w:p>
    <w:p w:rsidR="00E352A0" w:rsidRPr="00116378" w:rsidRDefault="00E352A0" w:rsidP="00E352A0">
      <w:pPr>
        <w:pStyle w:val="1"/>
      </w:pPr>
      <w:r w:rsidRPr="00116378">
        <w:t>1.</w:t>
      </w:r>
      <w:r w:rsidRPr="00116378">
        <w:tab/>
        <w:t>name and address of the operator;</w:t>
      </w:r>
    </w:p>
    <w:p w:rsidR="00E352A0" w:rsidRPr="00116378" w:rsidRDefault="00E352A0" w:rsidP="00E352A0">
      <w:pPr>
        <w:pStyle w:val="1"/>
      </w:pPr>
      <w:r w:rsidRPr="00116378">
        <w:t>2.</w:t>
      </w:r>
      <w:r w:rsidRPr="00116378">
        <w:tab/>
        <w:t>name and telephone number of the reporter;</w:t>
      </w:r>
    </w:p>
    <w:p w:rsidR="00E352A0" w:rsidRPr="00116378" w:rsidRDefault="00E352A0" w:rsidP="00E352A0">
      <w:pPr>
        <w:pStyle w:val="1"/>
      </w:pPr>
      <w:r w:rsidRPr="00116378">
        <w:t>3.</w:t>
      </w:r>
      <w:r w:rsidRPr="00116378">
        <w:tab/>
        <w:t>the location of the failure;</w:t>
      </w:r>
    </w:p>
    <w:p w:rsidR="00E352A0" w:rsidRPr="00116378" w:rsidRDefault="00E352A0" w:rsidP="00E352A0">
      <w:pPr>
        <w:pStyle w:val="1"/>
      </w:pPr>
      <w:r w:rsidRPr="00116378">
        <w:t>4.</w:t>
      </w:r>
      <w:r w:rsidRPr="00116378">
        <w:tab/>
        <w:t>the time of the failure;</w:t>
      </w:r>
    </w:p>
    <w:p w:rsidR="00E352A0" w:rsidRPr="00116378" w:rsidRDefault="00E352A0" w:rsidP="00E352A0">
      <w:pPr>
        <w:pStyle w:val="1"/>
      </w:pPr>
      <w:r w:rsidRPr="00116378">
        <w:t>5.</w:t>
      </w:r>
      <w:r w:rsidRPr="00116378">
        <w:tab/>
        <w:t>the fatalities and personal injuries, if any;</w:t>
      </w:r>
    </w:p>
    <w:p w:rsidR="00E352A0" w:rsidRPr="00116378" w:rsidRDefault="00E352A0" w:rsidP="00E352A0">
      <w:pPr>
        <w:pStyle w:val="1"/>
      </w:pPr>
      <w:r w:rsidRPr="00116378">
        <w:t>6.</w:t>
      </w:r>
      <w:r w:rsidRPr="00116378">
        <w:tab/>
        <w:t>all other significant facts known by the operator that are relevant to the cause of the failure or extent of the damages.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lastRenderedPageBreak/>
        <w:t>HISTORICAL NOTE:</w:t>
      </w:r>
      <w:r w:rsidRPr="00116378">
        <w:tab/>
        <w:t xml:space="preserve">Promulgated by the Department of Natural Resources, Office of Conservation, LR 12:115 </w:t>
      </w:r>
      <w:r>
        <w:t>(February 1986), repromul</w:t>
      </w:r>
      <w:r w:rsidR="00DA1D4C">
        <w:t>gated LR 49:308 (February 2023),</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320" w:name="_Toc187488094"/>
      <w:bookmarkStart w:id="321" w:name="_Toc46827649"/>
      <w:bookmarkStart w:id="322" w:name="_Toc178265480"/>
      <w:r w:rsidRPr="00116378">
        <w:t>§4105.</w:t>
      </w:r>
      <w:r w:rsidRPr="00116378">
        <w:tab/>
        <w:t>Incident Reporting</w:t>
      </w:r>
      <w:bookmarkEnd w:id="320"/>
      <w:bookmarkEnd w:id="321"/>
      <w:r w:rsidRPr="004D02A2">
        <w:br/>
        <w:t>(Formerly §11</w:t>
      </w:r>
      <w:r>
        <w:t>05</w:t>
      </w:r>
      <w:r w:rsidRPr="004D02A2">
        <w:t>)</w:t>
      </w:r>
      <w:bookmarkEnd w:id="322"/>
    </w:p>
    <w:p w:rsidR="00E352A0" w:rsidRPr="00116378" w:rsidRDefault="00E352A0" w:rsidP="00E352A0">
      <w:pPr>
        <w:pStyle w:val="A"/>
      </w:pPr>
      <w:r w:rsidRPr="00116378">
        <w:t>A.</w:t>
      </w:r>
      <w:r w:rsidRPr="00116378">
        <w:tab/>
      </w:r>
      <w:r w:rsidR="00DA1D4C" w:rsidRPr="00C43256">
        <w:t>Each</w:t>
      </w:r>
      <w:r w:rsidR="00DA1D4C">
        <w:t xml:space="preserve"> </w:t>
      </w:r>
      <w:r w:rsidR="00DA1D4C" w:rsidRPr="00C43256">
        <w:t>operator that experiences an</w:t>
      </w:r>
      <w:r w:rsidR="00DA1D4C">
        <w:t xml:space="preserve"> </w:t>
      </w:r>
      <w:r w:rsidR="00DA1D4C" w:rsidRPr="00C43256">
        <w:t>incident that is required to be reported under this Chapter shall, as soon as practicable but not later than 30 days after discovery of the</w:t>
      </w:r>
      <w:r w:rsidR="00DA1D4C">
        <w:t xml:space="preserve"> </w:t>
      </w:r>
      <w:r w:rsidR="00DA1D4C" w:rsidRPr="00C43256">
        <w:t>incident, prepare and file an</w:t>
      </w:r>
      <w:r w:rsidR="00DA1D4C">
        <w:t xml:space="preserve"> </w:t>
      </w:r>
      <w:r w:rsidR="00DA1D4C" w:rsidRPr="00C43256">
        <w:t>incident report on the form and in accordance with procedures established therefore by the commissioner and to the party he specifies.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49:308 (February 2023),</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323" w:name="_Toc187488095"/>
      <w:bookmarkStart w:id="324" w:name="_Toc46827650"/>
      <w:bookmarkStart w:id="325" w:name="_Toc178265481"/>
      <w:r w:rsidRPr="00116378">
        <w:t>§4107.</w:t>
      </w:r>
      <w:r w:rsidRPr="00116378">
        <w:tab/>
        <w:t>Changes in or Additions to Incident Report</w:t>
      </w:r>
      <w:bookmarkEnd w:id="323"/>
      <w:bookmarkEnd w:id="324"/>
      <w:r w:rsidRPr="00116378">
        <w:t>s</w:t>
      </w:r>
      <w:r w:rsidRPr="004D02A2">
        <w:br/>
        <w:t>(Formerly §11</w:t>
      </w:r>
      <w:r>
        <w:t>07</w:t>
      </w:r>
      <w:r w:rsidRPr="004D02A2">
        <w:t>)</w:t>
      </w:r>
      <w:bookmarkEnd w:id="325"/>
    </w:p>
    <w:p w:rsidR="00E352A0" w:rsidRPr="00116378" w:rsidRDefault="00E352A0" w:rsidP="00E352A0">
      <w:pPr>
        <w:pStyle w:val="A"/>
      </w:pPr>
      <w:r w:rsidRPr="00116378">
        <w:t>A.</w:t>
      </w:r>
      <w:r w:rsidRPr="00116378">
        <w:tab/>
        <w:t>Whenever an operator receives any changes in the information reported or additions to the original report called for in §4105, it shall immediately file a supplemental report in accordance with the filing of the pertinent original report of §4105 above.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DA1D4C">
        <w:t>gated LR 49:308 (February 2023),</w:t>
      </w:r>
      <w:r w:rsidR="00DA1D4C" w:rsidRPr="00DA1D4C">
        <w:rPr>
          <w:kern w:val="0"/>
          <w:sz w:val="20"/>
        </w:rPr>
        <w:t xml:space="preserve"> </w:t>
      </w:r>
      <w:r w:rsidR="00DA1D4C">
        <w:rPr>
          <w:kern w:val="0"/>
          <w:sz w:val="20"/>
        </w:rPr>
        <w:t>repromulgated</w:t>
      </w:r>
      <w:r w:rsidR="00DA1D4C" w:rsidRPr="00DA1D4C">
        <w:t xml:space="preserve"> LR 49:906 (May 2023).</w:t>
      </w:r>
    </w:p>
    <w:p w:rsidR="00E352A0" w:rsidRPr="00116378" w:rsidRDefault="00E352A0" w:rsidP="00E352A0">
      <w:pPr>
        <w:pStyle w:val="Section"/>
      </w:pPr>
      <w:bookmarkStart w:id="326" w:name="_Toc187488096"/>
      <w:bookmarkStart w:id="327" w:name="_Toc46827651"/>
      <w:bookmarkStart w:id="328" w:name="_Toc178265482"/>
      <w:r w:rsidRPr="00116378">
        <w:t>§4109.</w:t>
      </w:r>
      <w:r w:rsidRPr="00116378">
        <w:tab/>
        <w:t>Operator Assistance in Investigation</w:t>
      </w:r>
      <w:bookmarkEnd w:id="326"/>
      <w:bookmarkEnd w:id="327"/>
      <w:r w:rsidRPr="004D02A2">
        <w:br/>
        <w:t>(Formerly §11</w:t>
      </w:r>
      <w:r>
        <w:t>09</w:t>
      </w:r>
      <w:r w:rsidRPr="004D02A2">
        <w:t>)</w:t>
      </w:r>
      <w:bookmarkEnd w:id="328"/>
    </w:p>
    <w:p w:rsidR="00E352A0" w:rsidRPr="00116378" w:rsidRDefault="00E352A0" w:rsidP="00E352A0">
      <w:pPr>
        <w:pStyle w:val="A"/>
      </w:pPr>
      <w:r w:rsidRPr="00116378">
        <w:t>A.</w:t>
      </w:r>
      <w:r w:rsidRPr="00116378">
        <w:tab/>
      </w:r>
      <w:r w:rsidR="00DA1D4C" w:rsidRPr="00C43256">
        <w:t>If the commissioner investigates an</w:t>
      </w:r>
      <w:r w:rsidR="00DA1D4C">
        <w:t xml:space="preserve"> </w:t>
      </w:r>
      <w:r w:rsidR="00DA1D4C" w:rsidRPr="00C43256">
        <w:t>incident, the operator involved shall make available to the representative of the commissioner all records and information that in any way pertains to the</w:t>
      </w:r>
      <w:r w:rsidR="00DA1D4C">
        <w:t xml:space="preserve"> </w:t>
      </w:r>
      <w:r w:rsidR="00DA1D4C" w:rsidRPr="00C43256">
        <w:t>incident, and shall afford all reasonable assistance in the investigation of the</w:t>
      </w:r>
      <w:r w:rsidR="00DA1D4C">
        <w:t xml:space="preserve"> </w:t>
      </w:r>
      <w:r w:rsidR="00DA1D4C" w:rsidRPr="00C43256">
        <w:t>incident.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w:t>
      </w:r>
      <w:r w:rsidR="00DA1D4C">
        <w:t>R 49:309 (February 2023),</w:t>
      </w:r>
      <w:r w:rsidR="00DA1D4C" w:rsidRPr="00DA1D4C">
        <w:rPr>
          <w:kern w:val="0"/>
          <w:sz w:val="20"/>
        </w:rPr>
        <w:t xml:space="preserve"> </w:t>
      </w:r>
      <w:r w:rsidR="00DA1D4C" w:rsidRPr="00DA1D4C">
        <w:t>amended LR 49:906 (May 2023).</w:t>
      </w:r>
    </w:p>
    <w:p w:rsidR="00E352A0" w:rsidRPr="00116378" w:rsidRDefault="00E352A0" w:rsidP="00E352A0">
      <w:pPr>
        <w:pStyle w:val="Chapter"/>
      </w:pPr>
      <w:bookmarkStart w:id="329" w:name="TOC_Chap40"/>
      <w:bookmarkStart w:id="330" w:name="_Toc187488097"/>
      <w:bookmarkStart w:id="331" w:name="_Toc46827652"/>
      <w:bookmarkStart w:id="332" w:name="_Toc178265483"/>
      <w:r w:rsidRPr="00116378">
        <w:t>Chapter 43.</w:t>
      </w:r>
      <w:bookmarkStart w:id="333" w:name="TOCT_Chap10"/>
      <w:bookmarkStart w:id="334" w:name="TOCT_Chap16"/>
      <w:bookmarkStart w:id="335" w:name="TOCT_Chap40"/>
      <w:bookmarkEnd w:id="329"/>
      <w:r>
        <w:tab/>
      </w:r>
      <w:r w:rsidRPr="00116378">
        <w:t>Design Requirements for Carbon Dioxide Pipelines</w:t>
      </w:r>
      <w:bookmarkEnd w:id="330"/>
      <w:bookmarkEnd w:id="331"/>
      <w:bookmarkEnd w:id="332"/>
      <w:bookmarkEnd w:id="333"/>
      <w:bookmarkEnd w:id="334"/>
      <w:bookmarkEnd w:id="335"/>
    </w:p>
    <w:p w:rsidR="00E352A0" w:rsidRPr="00116378" w:rsidRDefault="00E352A0" w:rsidP="00E352A0">
      <w:pPr>
        <w:pStyle w:val="Section"/>
      </w:pPr>
      <w:bookmarkStart w:id="336" w:name="_Toc187488098"/>
      <w:bookmarkStart w:id="337" w:name="_Toc46827653"/>
      <w:bookmarkStart w:id="338" w:name="_Toc178265484"/>
      <w:r w:rsidRPr="00116378">
        <w:t>§4301.</w:t>
      </w:r>
      <w:r w:rsidRPr="00116378">
        <w:tab/>
        <w:t>Scope</w:t>
      </w:r>
      <w:bookmarkEnd w:id="336"/>
      <w:bookmarkEnd w:id="337"/>
      <w:r w:rsidRPr="004D02A2">
        <w:br/>
        <w:t>(Formerly §</w:t>
      </w:r>
      <w:r>
        <w:t>13</w:t>
      </w:r>
      <w:r w:rsidRPr="004D02A2">
        <w:t>01)</w:t>
      </w:r>
      <w:bookmarkEnd w:id="338"/>
    </w:p>
    <w:p w:rsidR="00E352A0" w:rsidRPr="00116378" w:rsidRDefault="00E352A0" w:rsidP="00E352A0">
      <w:pPr>
        <w:pStyle w:val="A"/>
      </w:pPr>
      <w:r w:rsidRPr="00116378">
        <w:t>A.</w:t>
      </w:r>
      <w:r w:rsidRPr="00116378">
        <w:tab/>
        <w:t>This Chapter prescribes minimum design requirements for new carbon dioxide pipeline systems constructed with steel pipe and for relocating, replacing or otherwise changing existing systems constructed with steel pipe. However, it does not apply to the movement of line pipe covered by §4929.</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49:309 (February 2023).</w:t>
      </w:r>
    </w:p>
    <w:p w:rsidR="00E352A0" w:rsidRPr="00116378" w:rsidRDefault="00E352A0" w:rsidP="00E352A0">
      <w:pPr>
        <w:pStyle w:val="Section"/>
      </w:pPr>
      <w:bookmarkStart w:id="339" w:name="_Toc187488099"/>
      <w:bookmarkStart w:id="340" w:name="_Toc46827654"/>
      <w:bookmarkStart w:id="341" w:name="_Toc178265485"/>
      <w:r w:rsidRPr="00116378">
        <w:t>§4303.</w:t>
      </w:r>
      <w:r w:rsidRPr="00116378">
        <w:tab/>
        <w:t>Qualifying Metallic Components Other Than Pipe</w:t>
      </w:r>
      <w:bookmarkEnd w:id="339"/>
      <w:bookmarkEnd w:id="340"/>
      <w:r w:rsidRPr="004D02A2">
        <w:br/>
        <w:t>(Formerly §13</w:t>
      </w:r>
      <w:r>
        <w:t>03</w:t>
      </w:r>
      <w:r w:rsidRPr="004D02A2">
        <w:t>)</w:t>
      </w:r>
      <w:bookmarkEnd w:id="341"/>
    </w:p>
    <w:p w:rsidR="00E352A0" w:rsidRPr="00116378" w:rsidRDefault="00E352A0" w:rsidP="00E352A0">
      <w:pPr>
        <w:pStyle w:val="A"/>
      </w:pPr>
      <w:r w:rsidRPr="00116378">
        <w:t>A.</w:t>
      </w:r>
      <w:r w:rsidRPr="00116378">
        <w:tab/>
        <w:t>Notwithstanding any requirements of the Chapter which incorporates by reference an edition of a document listed in §3907, a metallic component other than pipe manufactured in accordance with any other edition of that document is qualified for use if:</w:t>
      </w:r>
    </w:p>
    <w:p w:rsidR="00E352A0" w:rsidRPr="00116378" w:rsidRDefault="00E352A0" w:rsidP="00E352A0">
      <w:pPr>
        <w:pStyle w:val="1"/>
      </w:pPr>
      <w:r w:rsidRPr="00116378">
        <w:t>1.</w:t>
      </w:r>
      <w:r w:rsidRPr="00116378">
        <w:tab/>
        <w:t>it can be shown through visual inspection of the cleaned component that no defect exists which might impair the strength or tightness of the component; and</w:t>
      </w:r>
    </w:p>
    <w:p w:rsidR="00E352A0" w:rsidRPr="00116378" w:rsidRDefault="00E352A0" w:rsidP="00E352A0">
      <w:pPr>
        <w:pStyle w:val="1"/>
      </w:pPr>
      <w:r w:rsidRPr="00116378">
        <w:t>2.</w:t>
      </w:r>
      <w:r w:rsidRPr="00116378">
        <w:tab/>
        <w:t>the edition of the document under which the component was manufactured has equal or more stringent requirements for the following as an edition of that document currently or previously listed in §3907:</w:t>
      </w:r>
    </w:p>
    <w:p w:rsidR="00E352A0" w:rsidRPr="00116378" w:rsidRDefault="00E352A0" w:rsidP="00E352A0">
      <w:pPr>
        <w:pStyle w:val="a0"/>
      </w:pPr>
      <w:r w:rsidRPr="00116378">
        <w:t>a.</w:t>
      </w:r>
      <w:r w:rsidRPr="00116378">
        <w:tab/>
        <w:t>pressure testing;</w:t>
      </w:r>
    </w:p>
    <w:p w:rsidR="00E352A0" w:rsidRPr="00116378" w:rsidRDefault="00E352A0" w:rsidP="00E352A0">
      <w:pPr>
        <w:pStyle w:val="a0"/>
      </w:pPr>
      <w:r w:rsidRPr="00116378">
        <w:t>b.</w:t>
      </w:r>
      <w:r w:rsidRPr="00116378">
        <w:tab/>
        <w:t>materials; and</w:t>
      </w:r>
    </w:p>
    <w:p w:rsidR="00E352A0" w:rsidRPr="00116378" w:rsidRDefault="00E352A0" w:rsidP="00E352A0">
      <w:pPr>
        <w:pStyle w:val="a0"/>
      </w:pPr>
      <w:r w:rsidRPr="00116378">
        <w:t>c.</w:t>
      </w:r>
      <w:r w:rsidRPr="00116378">
        <w:tab/>
        <w:t>pressure and temperature ratings.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49:309 (February 2023).</w:t>
      </w:r>
    </w:p>
    <w:p w:rsidR="00E352A0" w:rsidRPr="00116378" w:rsidRDefault="00E352A0" w:rsidP="00E352A0">
      <w:pPr>
        <w:pStyle w:val="Section"/>
      </w:pPr>
      <w:bookmarkStart w:id="342" w:name="_Toc187488100"/>
      <w:bookmarkStart w:id="343" w:name="_Toc46827655"/>
      <w:bookmarkStart w:id="344" w:name="_Toc178265486"/>
      <w:r w:rsidRPr="00116378">
        <w:t>§4305.</w:t>
      </w:r>
      <w:r w:rsidRPr="00116378">
        <w:tab/>
        <w:t>Design Temperature</w:t>
      </w:r>
      <w:bookmarkEnd w:id="342"/>
      <w:bookmarkEnd w:id="343"/>
      <w:r w:rsidRPr="004D02A2">
        <w:br/>
        <w:t>(Formerly §13</w:t>
      </w:r>
      <w:r>
        <w:t>05</w:t>
      </w:r>
      <w:r w:rsidRPr="004D02A2">
        <w:t>)</w:t>
      </w:r>
      <w:bookmarkEnd w:id="344"/>
    </w:p>
    <w:p w:rsidR="00E352A0" w:rsidRPr="00116378" w:rsidRDefault="00E352A0" w:rsidP="00E352A0">
      <w:pPr>
        <w:pStyle w:val="A"/>
      </w:pPr>
      <w:r w:rsidRPr="00116378">
        <w:t>A.</w:t>
      </w:r>
      <w:r w:rsidRPr="00116378">
        <w:tab/>
        <w:t>Material for components of the system must be chosen for the temperature of the pipeline and environment in which the components will be used so that the pipeline will maintain its structural integrity.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49:309 (February 2023).</w:t>
      </w:r>
    </w:p>
    <w:p w:rsidR="00E352A0" w:rsidRPr="00116378" w:rsidRDefault="00E352A0" w:rsidP="00E352A0">
      <w:pPr>
        <w:pStyle w:val="Section"/>
      </w:pPr>
      <w:bookmarkStart w:id="345" w:name="_Toc187488101"/>
      <w:bookmarkStart w:id="346" w:name="_Toc46827656"/>
      <w:bookmarkStart w:id="347" w:name="_Toc178265487"/>
      <w:r w:rsidRPr="00116378">
        <w:t>§4307.</w:t>
      </w:r>
      <w:r w:rsidRPr="00116378">
        <w:tab/>
        <w:t>Variations in Pressure</w:t>
      </w:r>
      <w:bookmarkEnd w:id="345"/>
      <w:bookmarkEnd w:id="346"/>
      <w:r w:rsidRPr="004D02A2">
        <w:br/>
        <w:t>(Formerly §13</w:t>
      </w:r>
      <w:r>
        <w:t>07</w:t>
      </w:r>
      <w:r w:rsidRPr="004D02A2">
        <w:t>)</w:t>
      </w:r>
      <w:bookmarkEnd w:id="347"/>
    </w:p>
    <w:p w:rsidR="00E352A0" w:rsidRPr="00116378" w:rsidRDefault="00E352A0" w:rsidP="00E352A0">
      <w:pPr>
        <w:pStyle w:val="A"/>
      </w:pPr>
      <w:r w:rsidRPr="00116378">
        <w:t>A.</w:t>
      </w:r>
      <w:r w:rsidRPr="00116378">
        <w:tab/>
        <w:t>If, within a pipeline system, two or more components are to be connected at a place where one will operate at a higher pressure than another, the system must be designed so that any component operating at the lower pressure will not be overstressed.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49:309 (February 2023).</w:t>
      </w:r>
    </w:p>
    <w:p w:rsidR="00E352A0" w:rsidRPr="00116378" w:rsidRDefault="00E352A0" w:rsidP="00E352A0">
      <w:pPr>
        <w:pStyle w:val="Section"/>
      </w:pPr>
      <w:bookmarkStart w:id="348" w:name="_Toc187488102"/>
      <w:bookmarkStart w:id="349" w:name="_Toc46827657"/>
      <w:bookmarkStart w:id="350" w:name="_Toc178265488"/>
      <w:r w:rsidRPr="00116378">
        <w:t>§4309.</w:t>
      </w:r>
      <w:r w:rsidRPr="00116378">
        <w:tab/>
        <w:t>Internal Design Pressure</w:t>
      </w:r>
      <w:bookmarkEnd w:id="348"/>
      <w:bookmarkEnd w:id="349"/>
      <w:r w:rsidRPr="004D02A2">
        <w:br/>
        <w:t>(Formerly §13</w:t>
      </w:r>
      <w:r>
        <w:t>09</w:t>
      </w:r>
      <w:r w:rsidRPr="004D02A2">
        <w:t>)</w:t>
      </w:r>
      <w:bookmarkEnd w:id="350"/>
    </w:p>
    <w:p w:rsidR="00E352A0" w:rsidRPr="00116378" w:rsidRDefault="00E352A0" w:rsidP="00E352A0">
      <w:pPr>
        <w:pStyle w:val="A"/>
      </w:pPr>
      <w:r w:rsidRPr="00116378">
        <w:t>A.</w:t>
      </w:r>
      <w:r w:rsidRPr="00116378">
        <w:tab/>
        <w:t>Internal design pressure for the pipe in a pipeline is determined in accordance with the following formula.</w:t>
      </w:r>
    </w:p>
    <w:p w:rsidR="00CA0D3A" w:rsidRPr="00A15D8D" w:rsidRDefault="00CA0D3A" w:rsidP="00CA0D3A">
      <w:pPr>
        <w:pStyle w:val="LACNote"/>
        <w:spacing w:before="120" w:after="0"/>
        <w:ind w:left="432" w:right="432" w:firstLine="0"/>
        <w:jc w:val="center"/>
        <w:rPr>
          <w:szCs w:val="16"/>
        </w:rPr>
      </w:pPr>
      <w:r w:rsidRPr="00A15D8D">
        <w:rPr>
          <w:szCs w:val="16"/>
        </w:rPr>
        <w:lastRenderedPageBreak/>
        <w:t xml:space="preserve">P </w:t>
      </w:r>
      <w:r>
        <w:rPr>
          <w:szCs w:val="16"/>
        </w:rPr>
        <w:t>= (2</w:t>
      </w:r>
      <w:r w:rsidRPr="00A15D8D">
        <w:rPr>
          <w:szCs w:val="16"/>
        </w:rPr>
        <w:t>St</w:t>
      </w:r>
      <w:r>
        <w:rPr>
          <w:szCs w:val="16"/>
        </w:rPr>
        <w:t>∕</w:t>
      </w:r>
      <w:r w:rsidRPr="00A15D8D">
        <w:rPr>
          <w:szCs w:val="16"/>
        </w:rPr>
        <w:t xml:space="preserve">D) </w:t>
      </w:r>
      <w:r>
        <w:rPr>
          <w:szCs w:val="16"/>
        </w:rPr>
        <w:t>×</w:t>
      </w:r>
      <w:r w:rsidRPr="00A15D8D">
        <w:rPr>
          <w:szCs w:val="16"/>
        </w:rPr>
        <w:t xml:space="preserve"> E </w:t>
      </w:r>
      <w:r>
        <w:rPr>
          <w:szCs w:val="16"/>
        </w:rPr>
        <w:t>×</w:t>
      </w:r>
      <w:r w:rsidRPr="00A15D8D">
        <w:rPr>
          <w:szCs w:val="16"/>
        </w:rPr>
        <w:t xml:space="preserve"> F</w:t>
      </w:r>
    </w:p>
    <w:p w:rsidR="00CA0D3A" w:rsidRPr="00116378" w:rsidRDefault="00CA0D3A" w:rsidP="00CA0D3A">
      <w:pPr>
        <w:pStyle w:val="LACNote"/>
        <w:spacing w:after="0"/>
        <w:ind w:left="950" w:right="432" w:hanging="331"/>
        <w:jc w:val="left"/>
      </w:pPr>
      <w:r w:rsidRPr="00116378">
        <w:t>P  =  internal design pressure in pounds per square inch gauge</w:t>
      </w:r>
    </w:p>
    <w:p w:rsidR="00CA0D3A" w:rsidRPr="00116378" w:rsidRDefault="00CA0D3A" w:rsidP="00CA0D3A">
      <w:pPr>
        <w:pStyle w:val="LACNote"/>
        <w:spacing w:after="0"/>
        <w:ind w:left="950" w:right="432" w:hanging="331"/>
        <w:jc w:val="left"/>
      </w:pPr>
      <w:r w:rsidRPr="00116378">
        <w:t>S  =  yield strength in pounds per square inch determined in accordance with Subsection B of this Section</w:t>
      </w:r>
    </w:p>
    <w:p w:rsidR="00CA0D3A" w:rsidRPr="00116378" w:rsidRDefault="00CA0D3A" w:rsidP="00CA0D3A">
      <w:pPr>
        <w:pStyle w:val="LACNote"/>
        <w:spacing w:after="0"/>
        <w:ind w:left="432" w:right="432"/>
        <w:jc w:val="left"/>
      </w:pPr>
      <w:r w:rsidRPr="00116378">
        <w:t>t  =  nominal wall thickness of the pipe in inches</w:t>
      </w:r>
    </w:p>
    <w:p w:rsidR="00CA0D3A" w:rsidRPr="00116378" w:rsidRDefault="00CA0D3A" w:rsidP="00CA0D3A">
      <w:pPr>
        <w:pStyle w:val="LACNote"/>
        <w:spacing w:after="0"/>
        <w:ind w:left="432" w:right="432"/>
        <w:jc w:val="left"/>
      </w:pPr>
      <w:r w:rsidRPr="00116378">
        <w:t>D  =  nominal outside diameter of the pipe in inches</w:t>
      </w:r>
    </w:p>
    <w:p w:rsidR="00CA0D3A" w:rsidRPr="00116378" w:rsidRDefault="00CA0D3A" w:rsidP="00CA0D3A">
      <w:pPr>
        <w:pStyle w:val="LACNote"/>
        <w:spacing w:after="0"/>
        <w:ind w:left="979" w:right="432" w:hanging="360"/>
        <w:jc w:val="left"/>
      </w:pPr>
      <w:r w:rsidRPr="00116378">
        <w:t>E  =  seam joint factor determined in accordance with Subsection E of this Section</w:t>
      </w:r>
    </w:p>
    <w:p w:rsidR="00E352A0" w:rsidRPr="00116378" w:rsidRDefault="00CA0D3A" w:rsidP="00CA0D3A">
      <w:pPr>
        <w:pStyle w:val="LACNote"/>
        <w:ind w:left="979" w:right="432" w:hanging="360"/>
        <w:jc w:val="left"/>
      </w:pPr>
      <w:r w:rsidRPr="00116378">
        <w:t>F  =  a design factor of 0.72, except that a design factor of 0.60 is used for pipe, including risers, on a platform located offshore or on a platform in inland navigable waters, and 0.54 is used for pipe that has been subjected to cold working to meet the specified minimum yield strength and is subsequently heated, other than by welding or stress relieving as a part of welding to a temperature higher than 900</w:t>
      </w:r>
      <w:r w:rsidRPr="00116378">
        <w:rPr>
          <w:rFonts w:ascii="Agency FB" w:hAnsi="Agency FB"/>
        </w:rPr>
        <w:t xml:space="preserve">° </w:t>
      </w:r>
      <w:r w:rsidRPr="00116378">
        <w:t>F (482</w:t>
      </w:r>
      <w:r w:rsidRPr="00116378">
        <w:rPr>
          <w:rFonts w:ascii="Agency FB" w:hAnsi="Agency FB"/>
        </w:rPr>
        <w:t xml:space="preserve">° </w:t>
      </w:r>
      <w:r w:rsidRPr="00116378">
        <w:t>C) for any period of time or over 600</w:t>
      </w:r>
      <w:r w:rsidRPr="00116378">
        <w:rPr>
          <w:rFonts w:ascii="Agency FB" w:hAnsi="Agency FB"/>
        </w:rPr>
        <w:t>°</w:t>
      </w:r>
      <w:r w:rsidRPr="00116378">
        <w:t xml:space="preserve"> F (318</w:t>
      </w:r>
      <w:r w:rsidRPr="00116378">
        <w:rPr>
          <w:rFonts w:ascii="Agency FB" w:hAnsi="Agency FB"/>
        </w:rPr>
        <w:t xml:space="preserve">° </w:t>
      </w:r>
      <w:r w:rsidRPr="00116378">
        <w:t>C) for more than one hour.</w:t>
      </w:r>
    </w:p>
    <w:p w:rsidR="00E352A0" w:rsidRPr="00116378" w:rsidRDefault="00E352A0" w:rsidP="00E352A0">
      <w:pPr>
        <w:pStyle w:val="A"/>
        <w:spacing w:after="200"/>
      </w:pPr>
      <w:r w:rsidRPr="00116378">
        <w:t>B.</w:t>
      </w:r>
      <w:r w:rsidRPr="00116378">
        <w:tab/>
        <w:t>The yield strength to be used in determining the internal design pressure under Subsection A of this Section is the specified minimum yield strength. If the specified minimum yield strength is not known, the yield strength is determined by performing all of the tensile tests of API Standard 5L on randomly selected test specimens with the following number of tests.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700"/>
        <w:gridCol w:w="2070"/>
      </w:tblGrid>
      <w:tr w:rsidR="00E352A0" w:rsidRPr="00116378" w:rsidTr="002A5937">
        <w:trPr>
          <w:cantSplit/>
          <w:jc w:val="center"/>
        </w:trPr>
        <w:tc>
          <w:tcPr>
            <w:tcW w:w="2700" w:type="dxa"/>
            <w:tcBorders>
              <w:top w:val="double" w:sz="6" w:space="0" w:color="000000"/>
              <w:bottom w:val="single" w:sz="6" w:space="0" w:color="000000"/>
            </w:tcBorders>
            <w:shd w:val="clear" w:color="auto" w:fill="BFBFBF"/>
          </w:tcPr>
          <w:p w:rsidR="00E352A0" w:rsidRPr="00A15D8D" w:rsidRDefault="00E352A0" w:rsidP="002A5937">
            <w:pPr>
              <w:keepNext/>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sidRPr="00A15D8D">
              <w:rPr>
                <w:b/>
                <w:kern w:val="2"/>
                <w:sz w:val="16"/>
              </w:rPr>
              <w:t>Pipe Size</w:t>
            </w:r>
          </w:p>
        </w:tc>
        <w:tc>
          <w:tcPr>
            <w:tcW w:w="2070" w:type="dxa"/>
            <w:tcBorders>
              <w:top w:val="double" w:sz="6" w:space="0" w:color="000000"/>
              <w:bottom w:val="single" w:sz="6" w:space="0" w:color="000000"/>
            </w:tcBorders>
            <w:shd w:val="clear" w:color="auto" w:fill="BFBFBF"/>
          </w:tcPr>
          <w:p w:rsidR="00E352A0" w:rsidRPr="00A15D8D" w:rsidRDefault="00E352A0" w:rsidP="002A5937">
            <w:pPr>
              <w:keepNext/>
              <w:tabs>
                <w:tab w:val="center"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sidRPr="00A15D8D">
              <w:rPr>
                <w:b/>
                <w:kern w:val="2"/>
                <w:sz w:val="16"/>
              </w:rPr>
              <w:t>Number of Tests</w:t>
            </w:r>
          </w:p>
        </w:tc>
      </w:tr>
      <w:tr w:rsidR="00E352A0" w:rsidRPr="00116378" w:rsidTr="002A5937">
        <w:trPr>
          <w:cantSplit/>
          <w:jc w:val="center"/>
        </w:trPr>
        <w:tc>
          <w:tcPr>
            <w:tcW w:w="2700" w:type="dxa"/>
            <w:tcBorders>
              <w:top w:val="single" w:sz="6" w:space="0" w:color="000000"/>
            </w:tcBorders>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sidRPr="00116378">
              <w:rPr>
                <w:kern w:val="2"/>
                <w:sz w:val="16"/>
              </w:rPr>
              <w:t>Less than 6 inches in outside diameter</w:t>
            </w:r>
          </w:p>
        </w:tc>
        <w:tc>
          <w:tcPr>
            <w:tcW w:w="2070" w:type="dxa"/>
            <w:tcBorders>
              <w:top w:val="single" w:sz="6" w:space="0" w:color="000000"/>
            </w:tcBorders>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sidRPr="00116378">
              <w:rPr>
                <w:kern w:val="2"/>
                <w:sz w:val="16"/>
              </w:rPr>
              <w:t>One test for each 200 joints</w:t>
            </w:r>
          </w:p>
        </w:tc>
      </w:tr>
      <w:tr w:rsidR="00E352A0" w:rsidRPr="00116378" w:rsidTr="002A5937">
        <w:trPr>
          <w:cantSplit/>
          <w:jc w:val="center"/>
        </w:trPr>
        <w:tc>
          <w:tcPr>
            <w:tcW w:w="270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87" w:hanging="187"/>
              <w:rPr>
                <w:kern w:val="2"/>
                <w:sz w:val="16"/>
              </w:rPr>
            </w:pPr>
            <w:r w:rsidRPr="00116378">
              <w:rPr>
                <w:kern w:val="2"/>
                <w:sz w:val="16"/>
              </w:rPr>
              <w:t xml:space="preserve">6 inches through 12-3/4 inches </w:t>
            </w:r>
            <w:r w:rsidRPr="00116378">
              <w:rPr>
                <w:kern w:val="2"/>
                <w:sz w:val="16"/>
              </w:rPr>
              <w:br/>
              <w:t>in outside diameter</w:t>
            </w:r>
          </w:p>
        </w:tc>
        <w:tc>
          <w:tcPr>
            <w:tcW w:w="207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sidRPr="00116378">
              <w:rPr>
                <w:kern w:val="2"/>
                <w:sz w:val="16"/>
              </w:rPr>
              <w:t>One test for each 100 joints</w:t>
            </w:r>
          </w:p>
        </w:tc>
      </w:tr>
      <w:tr w:rsidR="00E352A0" w:rsidRPr="00116378" w:rsidTr="002A5937">
        <w:trPr>
          <w:cantSplit/>
          <w:jc w:val="center"/>
        </w:trPr>
        <w:tc>
          <w:tcPr>
            <w:tcW w:w="270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87" w:hanging="187"/>
              <w:rPr>
                <w:kern w:val="2"/>
                <w:sz w:val="16"/>
              </w:rPr>
            </w:pPr>
            <w:r w:rsidRPr="00116378">
              <w:rPr>
                <w:kern w:val="2"/>
                <w:sz w:val="16"/>
              </w:rPr>
              <w:t xml:space="preserve">Larger than 12-3/4 inches </w:t>
            </w:r>
            <w:r w:rsidRPr="00116378">
              <w:rPr>
                <w:kern w:val="2"/>
                <w:sz w:val="16"/>
              </w:rPr>
              <w:br/>
              <w:t>in outside diameter</w:t>
            </w:r>
          </w:p>
        </w:tc>
        <w:tc>
          <w:tcPr>
            <w:tcW w:w="2070" w:type="dxa"/>
          </w:tcPr>
          <w:p w:rsidR="00E352A0" w:rsidRPr="00116378" w:rsidRDefault="00E352A0" w:rsidP="002A59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sidRPr="00116378">
              <w:rPr>
                <w:kern w:val="2"/>
                <w:sz w:val="16"/>
              </w:rPr>
              <w:t>One test for each 50 joints</w:t>
            </w:r>
          </w:p>
        </w:tc>
      </w:tr>
    </w:tbl>
    <w:p w:rsidR="00E352A0" w:rsidRPr="00116378" w:rsidRDefault="00E352A0" w:rsidP="00E352A0">
      <w:pPr>
        <w:pStyle w:val="LACNote"/>
        <w:ind w:left="432" w:right="432" w:firstLine="18"/>
      </w:pPr>
      <w:r w:rsidRPr="00116378">
        <w:t>If the average yield-tensile ratio exceeds 0.85, the yield strength of the pipe is taken as 24,000 psi. If the average yield-tensile ratio is 0.85 or less, the yield strength of the pipe is taken as the lower of the following:</w:t>
      </w:r>
    </w:p>
    <w:p w:rsidR="00E352A0" w:rsidRPr="00116378" w:rsidRDefault="00E352A0" w:rsidP="00E352A0">
      <w:pPr>
        <w:pStyle w:val="1"/>
      </w:pPr>
      <w:r w:rsidRPr="00116378">
        <w:t>1.</w:t>
      </w:r>
      <w:r w:rsidRPr="00116378">
        <w:tab/>
        <w:t>80 percent of the average yield strength determined by the tensile tests;</w:t>
      </w:r>
    </w:p>
    <w:p w:rsidR="00E352A0" w:rsidRPr="00116378" w:rsidRDefault="00E352A0" w:rsidP="00E352A0">
      <w:pPr>
        <w:pStyle w:val="1"/>
      </w:pPr>
      <w:r w:rsidRPr="00116378">
        <w:t>2.</w:t>
      </w:r>
      <w:r w:rsidRPr="00116378">
        <w:tab/>
        <w:t>the lowest yield strength determined by the tensile tests.</w:t>
      </w:r>
    </w:p>
    <w:p w:rsidR="00E352A0" w:rsidRPr="00116378" w:rsidRDefault="00E352A0" w:rsidP="00E352A0">
      <w:pPr>
        <w:pStyle w:val="A"/>
      </w:pPr>
      <w:r w:rsidRPr="00116378">
        <w:t>C.</w:t>
      </w:r>
      <w:r w:rsidRPr="00116378">
        <w:tab/>
        <w:t>If the nominal wall thickness to be used in determining internal design pressure under Subsection A of this Section is not known, it is determined by measuring the thickness of each piece of pipe at quarter points on one end. However, if the pipe is of uniform grade, size, and thickness, only 10 individual lengths or 5 percent of all lengths, whichever is greater, need be measured. The thickness of the lengths that are not measured must be verified by applying a gage set to the minimum thickness found by the measurement. The nominal wall thickness to be used is the next wall thickness found in commercial specifications that is below the average of all the measurements taken. However, the nominal wall thickness may not be more than 1.14 times the smallest measurement taken on pipe that is less than 20 inches in outside diameter, nor more than 1.11 times the smallest measurement taken on pipe that is 20 inches or more in outside diameter.</w:t>
      </w:r>
    </w:p>
    <w:p w:rsidR="00E352A0" w:rsidRPr="00116378" w:rsidRDefault="00E352A0" w:rsidP="00E352A0">
      <w:pPr>
        <w:pStyle w:val="A"/>
      </w:pPr>
      <w:r w:rsidRPr="00116378">
        <w:t>D.</w:t>
      </w:r>
      <w:r w:rsidRPr="00116378">
        <w:tab/>
        <w:t xml:space="preserve">The minimum wall thickness of the pipe may not be less than 87.5 percent of the value used for nominal wall thickness in determining the internal design pressure under Subsection A of this Section. In addition, the anticipated external loads and external pressures that are concurrent with </w:t>
      </w:r>
      <w:r w:rsidRPr="00116378">
        <w:t xml:space="preserve">internal pressure must be considered in accordance with </w:t>
      </w:r>
      <w:r w:rsidRPr="00116378">
        <w:rPr>
          <w:strike/>
        </w:rPr>
        <w:t xml:space="preserve"> </w:t>
      </w:r>
      <w:r w:rsidRPr="00116378">
        <w:t xml:space="preserve"> §§4311 and 4313 and, after determining the internal design pressure, the nominal wall thickness must be increased as necessary to compensate for these concurrent loads and pressures.</w:t>
      </w:r>
    </w:p>
    <w:p w:rsidR="00E352A0" w:rsidRDefault="00E352A0" w:rsidP="00E352A0">
      <w:pPr>
        <w:pStyle w:val="A"/>
      </w:pPr>
      <w:r w:rsidRPr="00116378">
        <w:t>E.</w:t>
      </w:r>
      <w:r w:rsidRPr="00116378">
        <w:tab/>
      </w:r>
      <w:r w:rsidR="0060410F" w:rsidRPr="00A06D11">
        <w:t>The seam joint factor used in Subsection A of this Section is determined in accordance with the following table.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206"/>
        <w:gridCol w:w="2250"/>
        <w:gridCol w:w="1350"/>
      </w:tblGrid>
      <w:tr w:rsidR="0060410F" w:rsidRPr="00A06D11" w:rsidTr="006C3DAB">
        <w:trPr>
          <w:cantSplit/>
          <w:tblHeader/>
          <w:jc w:val="center"/>
        </w:trPr>
        <w:tc>
          <w:tcPr>
            <w:tcW w:w="1206" w:type="dxa"/>
            <w:tcBorders>
              <w:top w:val="double" w:sz="6" w:space="0" w:color="000000"/>
              <w:bottom w:val="single" w:sz="6" w:space="0" w:color="000000"/>
            </w:tcBorders>
            <w:shd w:val="clear" w:color="auto" w:fill="A6A6A6"/>
            <w:vAlign w:val="bottom"/>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kern w:val="2"/>
                <w:sz w:val="16"/>
              </w:rPr>
            </w:pPr>
            <w:r w:rsidRPr="00A06D11">
              <w:rPr>
                <w:b/>
                <w:kern w:val="2"/>
                <w:sz w:val="16"/>
              </w:rPr>
              <w:t>Specifications</w:t>
            </w:r>
          </w:p>
        </w:tc>
        <w:tc>
          <w:tcPr>
            <w:tcW w:w="2250" w:type="dxa"/>
            <w:tcBorders>
              <w:top w:val="double" w:sz="6" w:space="0" w:color="000000"/>
              <w:bottom w:val="single" w:sz="6" w:space="0" w:color="000000"/>
            </w:tcBorders>
            <w:shd w:val="clear" w:color="auto" w:fill="A6A6A6"/>
            <w:vAlign w:val="bottom"/>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kern w:val="2"/>
                <w:sz w:val="16"/>
              </w:rPr>
            </w:pPr>
            <w:r w:rsidRPr="00A06D11">
              <w:rPr>
                <w:b/>
                <w:kern w:val="2"/>
                <w:sz w:val="16"/>
              </w:rPr>
              <w:t>Pipe Class</w:t>
            </w:r>
          </w:p>
        </w:tc>
        <w:tc>
          <w:tcPr>
            <w:tcW w:w="1350" w:type="dxa"/>
            <w:tcBorders>
              <w:top w:val="double" w:sz="6" w:space="0" w:color="000000"/>
              <w:bottom w:val="single" w:sz="6" w:space="0" w:color="000000"/>
            </w:tcBorders>
            <w:shd w:val="clear" w:color="auto" w:fill="A6A6A6"/>
            <w:vAlign w:val="bottom"/>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kern w:val="2"/>
                <w:sz w:val="16"/>
              </w:rPr>
            </w:pPr>
            <w:r w:rsidRPr="00A06D11">
              <w:rPr>
                <w:b/>
                <w:kern w:val="2"/>
                <w:sz w:val="16"/>
              </w:rPr>
              <w:t>Seam Joint Factor</w:t>
            </w:r>
          </w:p>
        </w:tc>
      </w:tr>
      <w:tr w:rsidR="0060410F" w:rsidRPr="00A06D11" w:rsidTr="006C3DAB">
        <w:trPr>
          <w:cantSplit/>
          <w:jc w:val="center"/>
        </w:trPr>
        <w:tc>
          <w:tcPr>
            <w:tcW w:w="1206" w:type="dxa"/>
            <w:tcBorders>
              <w:top w:val="single" w:sz="6" w:space="0" w:color="000000"/>
            </w:tcBorders>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A06D11">
              <w:rPr>
                <w:bCs/>
                <w:kern w:val="2"/>
                <w:sz w:val="16"/>
              </w:rPr>
              <w:t>ASTM A53</w:t>
            </w:r>
          </w:p>
        </w:tc>
        <w:tc>
          <w:tcPr>
            <w:tcW w:w="2250" w:type="dxa"/>
            <w:tcBorders>
              <w:top w:val="single" w:sz="6" w:space="0" w:color="000000"/>
            </w:tcBorders>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084B1F">
              <w:rPr>
                <w:bCs/>
                <w:kern w:val="2"/>
                <w:sz w:val="16"/>
              </w:rPr>
              <w:t>Seamless</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084B1F">
              <w:rPr>
                <w:bCs/>
                <w:kern w:val="2"/>
                <w:sz w:val="16"/>
              </w:rPr>
              <w:t>Electric resistance welded</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084B1F">
              <w:rPr>
                <w:bCs/>
                <w:kern w:val="2"/>
                <w:sz w:val="16"/>
              </w:rPr>
              <w:t>Furnace lap welded</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kern w:val="2"/>
                <w:sz w:val="16"/>
              </w:rPr>
            </w:pPr>
            <w:r w:rsidRPr="00084B1F">
              <w:rPr>
                <w:bCs/>
                <w:kern w:val="2"/>
                <w:sz w:val="16"/>
              </w:rPr>
              <w:t>Furnace butt welded</w:t>
            </w:r>
          </w:p>
        </w:tc>
        <w:tc>
          <w:tcPr>
            <w:tcW w:w="1350" w:type="dxa"/>
            <w:tcBorders>
              <w:top w:val="single" w:sz="6" w:space="0" w:color="000000"/>
            </w:tcBorders>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0.80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A06D11">
              <w:rPr>
                <w:bCs/>
                <w:kern w:val="2"/>
                <w:sz w:val="16"/>
              </w:rPr>
              <w:t>0.60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084B1F">
              <w:rPr>
                <w:bCs/>
                <w:kern w:val="2"/>
                <w:sz w:val="16"/>
              </w:rPr>
              <w:t>ASTM A106</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kern w:val="2"/>
                <w:sz w:val="16"/>
              </w:rPr>
            </w:pPr>
            <w:r w:rsidRPr="00084B1F">
              <w:rPr>
                <w:bCs/>
                <w:kern w:val="2"/>
                <w:sz w:val="16"/>
              </w:rPr>
              <w:t>Seamless</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084B1F">
              <w:rPr>
                <w:bCs/>
                <w:kern w:val="2"/>
                <w:sz w:val="16"/>
              </w:rPr>
              <w:t>1.00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084B1F">
              <w:rPr>
                <w:bCs/>
                <w:kern w:val="2"/>
                <w:sz w:val="16"/>
              </w:rPr>
              <w:t>ASTM A333</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084B1F">
              <w:rPr>
                <w:bCs/>
                <w:kern w:val="2"/>
                <w:sz w:val="16"/>
              </w:rPr>
              <w:t>Seamless</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strike/>
                <w:kern w:val="2"/>
                <w:sz w:val="16"/>
              </w:rPr>
            </w:pPr>
            <w:r w:rsidRPr="00084B1F">
              <w:rPr>
                <w:bCs/>
                <w:kern w:val="2"/>
                <w:sz w:val="16"/>
              </w:rPr>
              <w:t>Welded</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084B1F">
              <w:rPr>
                <w:bCs/>
                <w:kern w:val="2"/>
                <w:sz w:val="16"/>
              </w:rPr>
              <w:t>1.00</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084B1F">
              <w:rPr>
                <w:bCs/>
                <w:kern w:val="2"/>
                <w:sz w:val="16"/>
              </w:rPr>
              <w:t>1.00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084B1F">
              <w:rPr>
                <w:bCs/>
                <w:kern w:val="2"/>
                <w:sz w:val="16"/>
              </w:rPr>
              <w:t>ASTM A381</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strike/>
                <w:kern w:val="2"/>
                <w:sz w:val="16"/>
              </w:rPr>
            </w:pPr>
            <w:r w:rsidRPr="00084B1F">
              <w:rPr>
                <w:bCs/>
                <w:kern w:val="2"/>
                <w:sz w:val="16"/>
              </w:rPr>
              <w:t>Double submerged arc welded</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A06D11">
              <w:rPr>
                <w:bCs/>
                <w:kern w:val="2"/>
                <w:sz w:val="16"/>
              </w:rPr>
              <w:t>1.00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A06D11">
              <w:rPr>
                <w:bCs/>
                <w:kern w:val="2"/>
                <w:sz w:val="16"/>
              </w:rPr>
              <w:t>ASTM A671</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strike/>
                <w:kern w:val="2"/>
                <w:sz w:val="16"/>
              </w:rPr>
            </w:pPr>
            <w:r w:rsidRPr="00A06D11">
              <w:rPr>
                <w:bCs/>
                <w:kern w:val="2"/>
                <w:sz w:val="16"/>
              </w:rPr>
              <w:t>Electric-fusion-welded</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A06D11">
              <w:rPr>
                <w:bCs/>
                <w:kern w:val="2"/>
                <w:sz w:val="16"/>
              </w:rPr>
              <w:t>1.00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A06D11">
              <w:rPr>
                <w:bCs/>
                <w:kern w:val="2"/>
                <w:sz w:val="16"/>
              </w:rPr>
              <w:t>ASTM A672</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strike/>
                <w:kern w:val="2"/>
                <w:sz w:val="16"/>
              </w:rPr>
            </w:pPr>
            <w:r w:rsidRPr="00A06D11">
              <w:rPr>
                <w:bCs/>
                <w:kern w:val="2"/>
                <w:sz w:val="16"/>
              </w:rPr>
              <w:t>Electric-fusion-welded</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strike/>
                <w:kern w:val="2"/>
                <w:sz w:val="16"/>
              </w:rPr>
            </w:pPr>
            <w:r w:rsidRPr="00A06D11">
              <w:rPr>
                <w:bCs/>
                <w:kern w:val="2"/>
                <w:sz w:val="16"/>
              </w:rPr>
              <w:t>1.00</w:t>
            </w:r>
          </w:p>
        </w:tc>
      </w:tr>
      <w:tr w:rsidR="0060410F" w:rsidRPr="00084B1F"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u w:val="single"/>
              </w:rPr>
            </w:pPr>
            <w:r w:rsidRPr="00A06D11">
              <w:rPr>
                <w:bCs/>
                <w:kern w:val="2"/>
                <w:sz w:val="16"/>
              </w:rPr>
              <w:t>ASTM A691</w:t>
            </w:r>
          </w:p>
        </w:tc>
        <w:tc>
          <w:tcPr>
            <w:tcW w:w="22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kern w:val="2"/>
                <w:sz w:val="16"/>
                <w:u w:val="single"/>
              </w:rPr>
            </w:pPr>
            <w:r w:rsidRPr="00A06D11">
              <w:rPr>
                <w:bCs/>
                <w:kern w:val="2"/>
                <w:sz w:val="16"/>
              </w:rPr>
              <w:t>Electric-fusion-welded</w:t>
            </w:r>
          </w:p>
        </w:tc>
        <w:tc>
          <w:tcPr>
            <w:tcW w:w="1350"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u w:val="single"/>
              </w:rPr>
            </w:pPr>
            <w:r w:rsidRPr="00A06D11">
              <w:rPr>
                <w:bCs/>
                <w:kern w:val="2"/>
                <w:sz w:val="16"/>
              </w:rPr>
              <w:t>1.00</w:t>
            </w:r>
          </w:p>
        </w:tc>
      </w:tr>
      <w:tr w:rsidR="0060410F" w:rsidRPr="00A06D11" w:rsidTr="006C3DAB">
        <w:trPr>
          <w:cantSplit/>
          <w:jc w:val="center"/>
        </w:trPr>
        <w:tc>
          <w:tcPr>
            <w:tcW w:w="1206" w:type="dxa"/>
          </w:tcPr>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B06B19">
              <w:rPr>
                <w:bCs/>
                <w:kern w:val="2"/>
                <w:sz w:val="16"/>
              </w:rPr>
              <w:t>API 5L</w:t>
            </w:r>
          </w:p>
        </w:tc>
        <w:tc>
          <w:tcPr>
            <w:tcW w:w="2250" w:type="dxa"/>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A06D11">
              <w:rPr>
                <w:bCs/>
                <w:kern w:val="2"/>
                <w:sz w:val="16"/>
              </w:rPr>
              <w:t>Seamless</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A06D11">
              <w:rPr>
                <w:bCs/>
                <w:kern w:val="2"/>
                <w:sz w:val="16"/>
              </w:rPr>
              <w:t>Electric resistance welded</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A06D11">
              <w:rPr>
                <w:bCs/>
                <w:kern w:val="2"/>
                <w:sz w:val="16"/>
              </w:rPr>
              <w:t>Electric flash welded</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A06D11">
              <w:rPr>
                <w:bCs/>
                <w:kern w:val="2"/>
                <w:sz w:val="16"/>
              </w:rPr>
              <w:t>Submerged arc welded</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Cs/>
                <w:kern w:val="2"/>
                <w:sz w:val="16"/>
              </w:rPr>
            </w:pPr>
            <w:r w:rsidRPr="00A06D11">
              <w:rPr>
                <w:bCs/>
                <w:kern w:val="2"/>
                <w:sz w:val="16"/>
              </w:rPr>
              <w:t>Furnace lap welded</w:t>
            </w:r>
          </w:p>
          <w:p w:rsidR="0060410F" w:rsidRPr="00084B1F"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bCs/>
                <w:kern w:val="2"/>
                <w:sz w:val="16"/>
              </w:rPr>
            </w:pPr>
            <w:r w:rsidRPr="00A06D11">
              <w:rPr>
                <w:bCs/>
                <w:kern w:val="2"/>
                <w:sz w:val="16"/>
              </w:rPr>
              <w:t>Furnace butt welded</w:t>
            </w:r>
          </w:p>
        </w:tc>
        <w:tc>
          <w:tcPr>
            <w:tcW w:w="1350" w:type="dxa"/>
          </w:tcPr>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1.00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Cs/>
                <w:kern w:val="2"/>
                <w:sz w:val="16"/>
              </w:rPr>
            </w:pPr>
            <w:r w:rsidRPr="00A06D11">
              <w:rPr>
                <w:bCs/>
                <w:kern w:val="2"/>
                <w:sz w:val="16"/>
              </w:rPr>
              <w:t>0.80</w:t>
            </w:r>
          </w:p>
          <w:p w:rsidR="0060410F" w:rsidRPr="00A06D11" w:rsidRDefault="0060410F" w:rsidP="006C3DAB">
            <w:pPr>
              <w:tabs>
                <w:tab w:val="center" w:pos="1176"/>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Cs/>
                <w:kern w:val="2"/>
                <w:sz w:val="16"/>
              </w:rPr>
            </w:pPr>
            <w:r w:rsidRPr="00A06D11">
              <w:rPr>
                <w:bCs/>
                <w:kern w:val="2"/>
                <w:sz w:val="16"/>
              </w:rPr>
              <w:t>0.60</w:t>
            </w:r>
          </w:p>
        </w:tc>
      </w:tr>
    </w:tbl>
    <w:p w:rsidR="00E352A0" w:rsidRPr="00116378" w:rsidRDefault="00E352A0" w:rsidP="00E352A0">
      <w:pPr>
        <w:pStyle w:val="1"/>
        <w:spacing w:before="200"/>
      </w:pPr>
      <w:r w:rsidRPr="00116378">
        <w:t>1.</w:t>
      </w:r>
      <w:r w:rsidRPr="00116378">
        <w:tab/>
        <w:t>The seam joint factor for pipe which is not covered by this Paragraph must be approved by the commissioner.</w:t>
      </w:r>
    </w:p>
    <w:p w:rsidR="00E352A0" w:rsidRPr="00116378" w:rsidRDefault="00E352A0" w:rsidP="00E352A0">
      <w:pPr>
        <w:pStyle w:val="A"/>
      </w:pPr>
      <w:r w:rsidRPr="00116378">
        <w:t>F.</w:t>
      </w:r>
      <w:r w:rsidRPr="00116378">
        <w:tab/>
        <w:t>Piping systems designed for operation at high stress levels shall be analyzed for potential propagating fractures. Methods of limiting the extent of such fractures shall be applied where warranted.</w:t>
      </w:r>
    </w:p>
    <w:p w:rsidR="00E352A0" w:rsidRPr="00116378" w:rsidRDefault="00E352A0" w:rsidP="00E352A0">
      <w:pPr>
        <w:pStyle w:val="AuthorityNote"/>
      </w:pPr>
      <w:r w:rsidRPr="00116378">
        <w:t>AUTHORITY NOTE:</w:t>
      </w:r>
      <w:r w:rsidRPr="00116378">
        <w:tab/>
      </w:r>
      <w:r w:rsidR="0060410F" w:rsidRPr="00A06D11">
        <w:t>Promulgated in accordance with R.S. 30:4(C)(17).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49:309 (February 2023</w:t>
      </w:r>
      <w:r w:rsidR="0060410F" w:rsidRPr="001B7647">
        <w:t>)</w:t>
      </w:r>
      <w:r w:rsidR="0060410F">
        <w:t>, amended LR 49:1097 (June 2023).</w:t>
      </w:r>
    </w:p>
    <w:p w:rsidR="00E352A0" w:rsidRPr="00116378" w:rsidRDefault="00E352A0" w:rsidP="00E352A0">
      <w:pPr>
        <w:pStyle w:val="Section"/>
      </w:pPr>
      <w:bookmarkStart w:id="351" w:name="_Toc187488103"/>
      <w:bookmarkStart w:id="352" w:name="_Toc46827658"/>
      <w:bookmarkStart w:id="353" w:name="_Toc178265489"/>
      <w:r w:rsidRPr="00116378">
        <w:t>§4311.</w:t>
      </w:r>
      <w:r w:rsidRPr="00116378">
        <w:tab/>
        <w:t>External Pressure</w:t>
      </w:r>
      <w:bookmarkEnd w:id="351"/>
      <w:bookmarkEnd w:id="352"/>
      <w:r w:rsidRPr="004D02A2">
        <w:br/>
        <w:t>(Formerly §13</w:t>
      </w:r>
      <w:r>
        <w:t>11</w:t>
      </w:r>
      <w:r w:rsidRPr="004D02A2">
        <w:t>)</w:t>
      </w:r>
      <w:bookmarkEnd w:id="353"/>
    </w:p>
    <w:p w:rsidR="00E352A0" w:rsidRPr="00116378" w:rsidRDefault="00E352A0" w:rsidP="00E352A0">
      <w:pPr>
        <w:pStyle w:val="A"/>
      </w:pPr>
      <w:r w:rsidRPr="00116378">
        <w:t>A.</w:t>
      </w:r>
      <w:r w:rsidRPr="00116378">
        <w:tab/>
        <w:t>Any external pressure that will be exerted on the pipe must be provided for in designing a pipeline system.</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49:310 (February 2023).</w:t>
      </w:r>
    </w:p>
    <w:p w:rsidR="00E352A0" w:rsidRPr="00116378" w:rsidRDefault="00E352A0" w:rsidP="00E352A0">
      <w:pPr>
        <w:pStyle w:val="Section"/>
      </w:pPr>
      <w:bookmarkStart w:id="354" w:name="_Toc187488104"/>
      <w:bookmarkStart w:id="355" w:name="_Toc46827659"/>
      <w:bookmarkStart w:id="356" w:name="_Toc178265490"/>
      <w:r w:rsidRPr="00116378">
        <w:t>§4313.</w:t>
      </w:r>
      <w:r w:rsidRPr="00116378">
        <w:tab/>
        <w:t>External Loads</w:t>
      </w:r>
      <w:bookmarkEnd w:id="354"/>
      <w:bookmarkEnd w:id="355"/>
      <w:r w:rsidRPr="004D02A2">
        <w:br/>
        <w:t>(Formerly §13</w:t>
      </w:r>
      <w:r>
        <w:t>13</w:t>
      </w:r>
      <w:r w:rsidRPr="004D02A2">
        <w:t>)</w:t>
      </w:r>
      <w:bookmarkEnd w:id="356"/>
    </w:p>
    <w:p w:rsidR="00E352A0" w:rsidRPr="00116378" w:rsidRDefault="00E352A0" w:rsidP="00E352A0">
      <w:pPr>
        <w:pStyle w:val="A"/>
      </w:pPr>
      <w:r w:rsidRPr="00116378">
        <w:t>A.</w:t>
      </w:r>
      <w:r w:rsidRPr="00116378">
        <w:tab/>
      </w:r>
      <w:r w:rsidR="00DA1D4C" w:rsidRPr="00DA1D4C">
        <w:t>Anticipated external loads: e.g., earthquakes, vibration, thermal expansion, and contraction must be provided for in designing a pipeline system. In providing for expansion and flexibility, Section 419 of ASME/ANSI B31.4 must be followed</w:t>
      </w:r>
      <w:r w:rsidRPr="00116378">
        <w:t>.</w:t>
      </w:r>
    </w:p>
    <w:p w:rsidR="00E352A0" w:rsidRPr="00116378" w:rsidRDefault="00E352A0" w:rsidP="00E352A0">
      <w:pPr>
        <w:pStyle w:val="A"/>
      </w:pPr>
      <w:r w:rsidRPr="00116378">
        <w:t>B.</w:t>
      </w:r>
      <w:r w:rsidRPr="00116378">
        <w:tab/>
        <w:t xml:space="preserve">The pipe and other components must be supported in such a way that the support does not cause excess localized </w:t>
      </w:r>
      <w:r w:rsidRPr="00116378">
        <w:lastRenderedPageBreak/>
        <w:t>stresses. In designing attachments to pipe, the added stress to the wall of the pipe must be computed and compensated for.</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49:310 (February 2023)</w:t>
      </w:r>
      <w:r w:rsidR="00DA1D4C">
        <w:t>,</w:t>
      </w:r>
      <w:r w:rsidR="00DA1D4C" w:rsidRPr="00DA1D4C">
        <w:rPr>
          <w:kern w:val="0"/>
          <w:sz w:val="20"/>
        </w:rPr>
        <w:t xml:space="preserve"> </w:t>
      </w:r>
      <w:r w:rsidR="00DA1D4C" w:rsidRPr="00DA1D4C">
        <w:t>amended LR 49:906 (May 2023).</w:t>
      </w:r>
    </w:p>
    <w:p w:rsidR="00E352A0" w:rsidRPr="00116378" w:rsidRDefault="00E352A0" w:rsidP="00E352A0">
      <w:pPr>
        <w:pStyle w:val="Section"/>
      </w:pPr>
      <w:bookmarkStart w:id="357" w:name="_Toc187488105"/>
      <w:bookmarkStart w:id="358" w:name="_Toc46827660"/>
      <w:bookmarkStart w:id="359" w:name="_Toc178265491"/>
      <w:r w:rsidRPr="00116378">
        <w:t>§4315.</w:t>
      </w:r>
      <w:r w:rsidRPr="00116378">
        <w:tab/>
        <w:t>New Pipe</w:t>
      </w:r>
      <w:bookmarkEnd w:id="357"/>
      <w:bookmarkEnd w:id="358"/>
      <w:r w:rsidRPr="004D02A2">
        <w:br/>
        <w:t>(Formerly §13</w:t>
      </w:r>
      <w:r>
        <w:t>15</w:t>
      </w:r>
      <w:r w:rsidRPr="004D02A2">
        <w:t>)</w:t>
      </w:r>
      <w:bookmarkEnd w:id="359"/>
    </w:p>
    <w:p w:rsidR="00E352A0" w:rsidRPr="00116378" w:rsidRDefault="00E352A0" w:rsidP="00E352A0">
      <w:pPr>
        <w:pStyle w:val="A"/>
      </w:pPr>
      <w:r w:rsidRPr="00116378">
        <w:t>A.</w:t>
      </w:r>
      <w:r w:rsidRPr="00116378">
        <w:tab/>
        <w:t>Any new pipe installed in a pipeline system must comply with the following.</w:t>
      </w:r>
    </w:p>
    <w:p w:rsidR="00E352A0" w:rsidRPr="00116378" w:rsidRDefault="00E352A0" w:rsidP="00E352A0">
      <w:pPr>
        <w:pStyle w:val="1"/>
      </w:pPr>
      <w:r w:rsidRPr="00116378">
        <w:t>1.</w:t>
      </w:r>
      <w:r w:rsidRPr="00116378">
        <w:tab/>
        <w:t>The pipe must be made of steel of the carbon, low alloy-high strength, or alloy type that is able to withstand the internal pressures and external loads and pressures anticipated for the pipeline system.</w:t>
      </w:r>
    </w:p>
    <w:p w:rsidR="00E352A0" w:rsidRPr="00116378" w:rsidRDefault="00E352A0" w:rsidP="00E352A0">
      <w:pPr>
        <w:pStyle w:val="1"/>
      </w:pPr>
      <w:r w:rsidRPr="00116378">
        <w:t>2.</w:t>
      </w:r>
      <w:r w:rsidRPr="00116378">
        <w:tab/>
        <w:t>The pipe must be made in accordance with a written pipe specification that sets forth the chemical requirements for the pipe steel and mechanical tests for the pipe to provide pipe suitable for the use intended.</w:t>
      </w:r>
    </w:p>
    <w:p w:rsidR="00E352A0" w:rsidRPr="00116378" w:rsidRDefault="00E352A0" w:rsidP="00E352A0">
      <w:pPr>
        <w:pStyle w:val="1"/>
      </w:pPr>
      <w:r w:rsidRPr="00116378">
        <w:t>3.</w:t>
      </w:r>
      <w:r w:rsidRPr="00116378">
        <w:tab/>
        <w:t xml:space="preserve">Each length of pipe with an outside diameter of </w:t>
      </w:r>
      <w:r w:rsidRPr="00116378">
        <w:br/>
        <w:t>4 inches or more must be marked on the pipe or pipe coating with the specification to which it was made, the specified minimum yield strength or grade, and the pipe size. The marking must be applied in a manner that does not damage the pipe or coating and must remain visible until the pipe is installed.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49:310 (February 2023).</w:t>
      </w:r>
    </w:p>
    <w:p w:rsidR="00E352A0" w:rsidRPr="00116378" w:rsidRDefault="00E352A0" w:rsidP="00E352A0">
      <w:pPr>
        <w:pStyle w:val="Section"/>
      </w:pPr>
      <w:bookmarkStart w:id="360" w:name="_Toc187488106"/>
      <w:bookmarkStart w:id="361" w:name="_Toc46827661"/>
      <w:bookmarkStart w:id="362" w:name="_Toc178265492"/>
      <w:r w:rsidRPr="00116378">
        <w:t>§4317.</w:t>
      </w:r>
      <w:r w:rsidRPr="00116378">
        <w:tab/>
        <w:t>Used Pipe</w:t>
      </w:r>
      <w:bookmarkEnd w:id="360"/>
      <w:bookmarkEnd w:id="361"/>
      <w:r w:rsidRPr="004D02A2">
        <w:br/>
        <w:t>(Formerly §13</w:t>
      </w:r>
      <w:r>
        <w:t>17</w:t>
      </w:r>
      <w:r w:rsidRPr="004D02A2">
        <w:t>)</w:t>
      </w:r>
      <w:bookmarkEnd w:id="362"/>
    </w:p>
    <w:p w:rsidR="00E352A0" w:rsidRPr="00116378" w:rsidRDefault="00E352A0" w:rsidP="00E352A0">
      <w:pPr>
        <w:pStyle w:val="A"/>
      </w:pPr>
      <w:r w:rsidRPr="00116378">
        <w:t>A.</w:t>
      </w:r>
      <w:r w:rsidRPr="00116378">
        <w:tab/>
        <w:t>Any used pipe installed in a pipeline system must comply with §4315.A.1 and 2 and the following:</w:t>
      </w:r>
    </w:p>
    <w:p w:rsidR="00E352A0" w:rsidRPr="00116378" w:rsidRDefault="00E352A0" w:rsidP="00E352A0">
      <w:pPr>
        <w:pStyle w:val="1"/>
      </w:pPr>
      <w:r w:rsidRPr="00116378">
        <w:t>1.</w:t>
      </w:r>
      <w:r w:rsidRPr="00116378">
        <w:tab/>
        <w:t>the pipe must be of a known specification and the seam joint factor must be determined in accordance with §4309.E. If the specified minimum yield strength or the wall thickness is not known, it is determined in accordance with §4309.B or C as appropriate;</w:t>
      </w:r>
    </w:p>
    <w:p w:rsidR="00E352A0" w:rsidRPr="00116378" w:rsidRDefault="00E352A0" w:rsidP="00E352A0">
      <w:pPr>
        <w:pStyle w:val="1"/>
      </w:pPr>
      <w:r w:rsidRPr="00116378">
        <w:t>2.</w:t>
      </w:r>
      <w:r w:rsidRPr="00116378">
        <w:tab/>
        <w:t>there may not be any:</w:t>
      </w:r>
    </w:p>
    <w:p w:rsidR="00E352A0" w:rsidRPr="00116378" w:rsidRDefault="00E352A0" w:rsidP="00E352A0">
      <w:pPr>
        <w:pStyle w:val="a0"/>
      </w:pPr>
      <w:r w:rsidRPr="00116378">
        <w:t>a.</w:t>
      </w:r>
      <w:r w:rsidRPr="00116378">
        <w:tab/>
        <w:t>buckles;</w:t>
      </w:r>
    </w:p>
    <w:p w:rsidR="00E352A0" w:rsidRPr="00116378" w:rsidRDefault="00E352A0" w:rsidP="00E352A0">
      <w:pPr>
        <w:pStyle w:val="a0"/>
      </w:pPr>
      <w:r w:rsidRPr="00116378">
        <w:t>b.</w:t>
      </w:r>
      <w:r w:rsidRPr="00116378">
        <w:tab/>
        <w:t>cracks, grooves, gouges, dents, or other surface defects that exceed the maximum depth of such a defect permitted by the specification to which the pipe was manufactured; or</w:t>
      </w:r>
    </w:p>
    <w:p w:rsidR="00E352A0" w:rsidRPr="00116378" w:rsidRDefault="00E352A0" w:rsidP="00E352A0">
      <w:pPr>
        <w:pStyle w:val="a0"/>
      </w:pPr>
      <w:r w:rsidRPr="00116378">
        <w:t>c.</w:t>
      </w:r>
      <w:r w:rsidRPr="00116378">
        <w:tab/>
        <w:t>corroded areas where the remaining wall thickness is less than the minimum thickness required by the tolerances in the specification to which the pipe was manufactured.</w:t>
      </w:r>
    </w:p>
    <w:p w:rsidR="00E352A0" w:rsidRPr="00116378" w:rsidRDefault="00E352A0" w:rsidP="00E352A0">
      <w:pPr>
        <w:pStyle w:val="A"/>
      </w:pPr>
      <w:r w:rsidRPr="00116378">
        <w:t>B.</w:t>
      </w:r>
      <w:r w:rsidRPr="00116378">
        <w:tab/>
        <w:t>However, pipe that does not meet the requirements of Subparagraph A.2.c of this Section may be used if the operating pressure is reduced to be commensurate with the remaining wall thickness.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49:310 (February 2023).</w:t>
      </w:r>
    </w:p>
    <w:p w:rsidR="00E352A0" w:rsidRPr="00116378" w:rsidRDefault="00E352A0" w:rsidP="00E352A0">
      <w:pPr>
        <w:pStyle w:val="Section"/>
      </w:pPr>
      <w:bookmarkStart w:id="363" w:name="_Toc187488107"/>
      <w:bookmarkStart w:id="364" w:name="_Toc46827662"/>
      <w:bookmarkStart w:id="365" w:name="_Toc178265493"/>
      <w:r w:rsidRPr="00116378">
        <w:t>§4319.</w:t>
      </w:r>
      <w:r w:rsidRPr="00116378">
        <w:tab/>
        <w:t>Valves</w:t>
      </w:r>
      <w:bookmarkEnd w:id="363"/>
      <w:bookmarkEnd w:id="364"/>
      <w:r w:rsidRPr="004D02A2">
        <w:br/>
        <w:t>(Formerly §13</w:t>
      </w:r>
      <w:r>
        <w:t>19</w:t>
      </w:r>
      <w:r w:rsidRPr="004D02A2">
        <w:t>)</w:t>
      </w:r>
      <w:bookmarkEnd w:id="365"/>
    </w:p>
    <w:p w:rsidR="00E352A0" w:rsidRPr="00116378" w:rsidRDefault="00E352A0" w:rsidP="00E352A0">
      <w:pPr>
        <w:pStyle w:val="A"/>
      </w:pPr>
      <w:r w:rsidRPr="00116378">
        <w:t>A.</w:t>
      </w:r>
      <w:r w:rsidRPr="00116378">
        <w:tab/>
        <w:t>Each valve installed in a pipeline system must comply with the following.</w:t>
      </w:r>
    </w:p>
    <w:p w:rsidR="00E352A0" w:rsidRPr="00116378" w:rsidRDefault="00E352A0" w:rsidP="00E352A0">
      <w:pPr>
        <w:pStyle w:val="1"/>
      </w:pPr>
      <w:r w:rsidRPr="00116378">
        <w:t>1.</w:t>
      </w:r>
      <w:r w:rsidRPr="00116378">
        <w:tab/>
        <w:t>The valve must be of a sound engineering design.</w:t>
      </w:r>
    </w:p>
    <w:p w:rsidR="00E352A0" w:rsidRPr="00116378" w:rsidRDefault="00E352A0" w:rsidP="00E352A0">
      <w:pPr>
        <w:pStyle w:val="1"/>
      </w:pPr>
      <w:r w:rsidRPr="00116378">
        <w:t>2.</w:t>
      </w:r>
      <w:r w:rsidRPr="00116378">
        <w:tab/>
        <w:t>Materials subject to the internal pressure of the pipeline system, including welded and flanged ends, must be compatible with the pipe or fittings to which the valve is attached.</w:t>
      </w:r>
    </w:p>
    <w:p w:rsidR="00E352A0" w:rsidRPr="00116378" w:rsidRDefault="00E352A0" w:rsidP="00E352A0">
      <w:pPr>
        <w:pStyle w:val="1"/>
      </w:pPr>
      <w:r w:rsidRPr="00116378">
        <w:t>3.</w:t>
      </w:r>
      <w:r w:rsidRPr="00116378">
        <w:tab/>
        <w:t>Each part of the valve that will be in contact with the carbon dioxide stream must be made of materials that are compatible with such stream that it is anticipated will flow through the pipeline system.</w:t>
      </w:r>
    </w:p>
    <w:p w:rsidR="00DA1D4C" w:rsidRPr="00C43256" w:rsidRDefault="00DA1D4C" w:rsidP="00DA1D4C">
      <w:pPr>
        <w:pStyle w:val="1"/>
      </w:pPr>
      <w:r w:rsidRPr="00C43256">
        <w:t>4.</w:t>
      </w:r>
      <w:r w:rsidRPr="00C43256">
        <w:tab/>
        <w:t>Each valve must be both hydrostatically shell tested and hydrostatically seat tested without leakage to at least the</w:t>
      </w:r>
      <w:r>
        <w:t xml:space="preserve"> </w:t>
      </w:r>
      <w:r w:rsidRPr="00C43256">
        <w:t>requirements set forth in</w:t>
      </w:r>
      <w:r>
        <w:t xml:space="preserve"> </w:t>
      </w:r>
      <w:r w:rsidRPr="00C43256">
        <w:t>Section 11 of ANSI/API 6D (incorporated by reference, see §3907).</w:t>
      </w:r>
    </w:p>
    <w:p w:rsidR="00E352A0" w:rsidRPr="00116378" w:rsidRDefault="00E352A0" w:rsidP="00E352A0">
      <w:pPr>
        <w:pStyle w:val="1"/>
      </w:pPr>
      <w:r w:rsidRPr="00116378">
        <w:t>5.</w:t>
      </w:r>
      <w:r w:rsidRPr="00116378">
        <w:tab/>
        <w:t>Each valve other than a check valve must be equipped with a means for clearly indicating the position of the valve (open, closed, etc.).</w:t>
      </w:r>
    </w:p>
    <w:p w:rsidR="00E352A0" w:rsidRPr="00116378" w:rsidRDefault="00E352A0" w:rsidP="00E352A0">
      <w:pPr>
        <w:pStyle w:val="1"/>
      </w:pPr>
      <w:r w:rsidRPr="00116378">
        <w:t>6.</w:t>
      </w:r>
      <w:r w:rsidRPr="00116378">
        <w:tab/>
        <w:t>Each valve must be marked on the body or the nameplate, with at least the following:</w:t>
      </w:r>
    </w:p>
    <w:p w:rsidR="00E352A0" w:rsidRPr="00116378" w:rsidRDefault="00E352A0" w:rsidP="00E352A0">
      <w:pPr>
        <w:pStyle w:val="a0"/>
      </w:pPr>
      <w:r w:rsidRPr="00116378">
        <w:t>a.</w:t>
      </w:r>
      <w:r w:rsidRPr="00116378">
        <w:tab/>
        <w:t>manufacturer's name or trademark;</w:t>
      </w:r>
    </w:p>
    <w:p w:rsidR="00E352A0" w:rsidRPr="00116378" w:rsidRDefault="00E352A0" w:rsidP="00E352A0">
      <w:pPr>
        <w:pStyle w:val="a0"/>
      </w:pPr>
      <w:r w:rsidRPr="00116378">
        <w:t>b.</w:t>
      </w:r>
      <w:r w:rsidRPr="00116378">
        <w:tab/>
        <w:t>class designation or the maximum working pressure to which the valve may be subjected;</w:t>
      </w:r>
    </w:p>
    <w:p w:rsidR="00E352A0" w:rsidRPr="00116378" w:rsidRDefault="00E352A0" w:rsidP="00E352A0">
      <w:pPr>
        <w:pStyle w:val="a0"/>
      </w:pPr>
      <w:r w:rsidRPr="00116378">
        <w:t>c.</w:t>
      </w:r>
      <w:r w:rsidRPr="00116378">
        <w:tab/>
        <w:t>body material designation (the end connection material, if more than one type is used);</w:t>
      </w:r>
    </w:p>
    <w:p w:rsidR="00E352A0" w:rsidRPr="00116378" w:rsidRDefault="00E352A0" w:rsidP="00E352A0">
      <w:pPr>
        <w:pStyle w:val="a0"/>
      </w:pPr>
      <w:r w:rsidRPr="00116378">
        <w:t>d.</w:t>
      </w:r>
      <w:r w:rsidRPr="00116378">
        <w:tab/>
        <w:t>nominal valve size.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91755E">
        <w:t>gated LR 49:311 (February 2023</w:t>
      </w:r>
      <w:r w:rsidR="0091755E" w:rsidRPr="0091755E">
        <w:t>), amended LR 49:906 (May 2023).</w:t>
      </w:r>
    </w:p>
    <w:p w:rsidR="00E352A0" w:rsidRPr="00116378" w:rsidRDefault="00E352A0" w:rsidP="00E352A0">
      <w:pPr>
        <w:pStyle w:val="Section"/>
      </w:pPr>
      <w:bookmarkStart w:id="366" w:name="_Toc187488108"/>
      <w:bookmarkStart w:id="367" w:name="_Toc46827663"/>
      <w:bookmarkStart w:id="368" w:name="_Toc178265494"/>
      <w:r w:rsidRPr="00116378">
        <w:t>§4321.</w:t>
      </w:r>
      <w:r w:rsidRPr="00116378">
        <w:tab/>
        <w:t>Fittings</w:t>
      </w:r>
      <w:bookmarkEnd w:id="366"/>
      <w:bookmarkEnd w:id="367"/>
      <w:r w:rsidRPr="004D02A2">
        <w:br/>
        <w:t>(Formerly §13</w:t>
      </w:r>
      <w:r>
        <w:t>2</w:t>
      </w:r>
      <w:r w:rsidRPr="004D02A2">
        <w:t>1)</w:t>
      </w:r>
      <w:bookmarkEnd w:id="368"/>
    </w:p>
    <w:p w:rsidR="00E352A0" w:rsidRPr="00116378" w:rsidRDefault="00E352A0" w:rsidP="00E352A0">
      <w:pPr>
        <w:pStyle w:val="A"/>
      </w:pPr>
      <w:r w:rsidRPr="00116378">
        <w:t>A.</w:t>
      </w:r>
      <w:r w:rsidRPr="00116378">
        <w:tab/>
      </w:r>
      <w:r w:rsidR="0091755E" w:rsidRPr="0091755E">
        <w:t>Butt-welding type fittings must meet the marking, end preparation, and the burst strength requirements of ASME/ANSI B16.9 or MSS SP-75 (incorporated by reference, see §3907).</w:t>
      </w:r>
    </w:p>
    <w:p w:rsidR="00E352A0" w:rsidRPr="00116378" w:rsidRDefault="00E352A0" w:rsidP="00E352A0">
      <w:pPr>
        <w:pStyle w:val="A"/>
      </w:pPr>
      <w:r w:rsidRPr="00116378">
        <w:t>B.</w:t>
      </w:r>
      <w:r w:rsidRPr="00116378">
        <w:tab/>
        <w:t>There may not be any buckles, dents, cracks, gouges, or other defects in the fitting that might reduce the strength of the fitting.</w:t>
      </w:r>
    </w:p>
    <w:p w:rsidR="00E352A0" w:rsidRPr="00116378" w:rsidRDefault="00E352A0" w:rsidP="00E352A0">
      <w:pPr>
        <w:pStyle w:val="A"/>
      </w:pPr>
      <w:r w:rsidRPr="00116378">
        <w:t>C.</w:t>
      </w:r>
      <w:r w:rsidRPr="00116378">
        <w:tab/>
        <w:t>The fitting must be suitable for the intended service and at least as strong as the pipe and other fittings in the pipeline system to which it is attached.</w:t>
      </w:r>
    </w:p>
    <w:p w:rsidR="00E352A0" w:rsidRPr="00116378" w:rsidRDefault="00E352A0" w:rsidP="00E352A0">
      <w:pPr>
        <w:pStyle w:val="AuthorityNote"/>
      </w:pPr>
      <w:r w:rsidRPr="00116378">
        <w:lastRenderedPageBreak/>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91755E">
        <w:t>gated LR 49:311 (February 2023),</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369" w:name="_Toc187488109"/>
      <w:bookmarkStart w:id="370" w:name="_Toc46827664"/>
      <w:bookmarkStart w:id="371" w:name="_Toc178265495"/>
      <w:r w:rsidRPr="00116378">
        <w:t>§4323.</w:t>
      </w:r>
      <w:r w:rsidRPr="00116378">
        <w:tab/>
        <w:t>Changes in Direction: Provision for Internal Passage</w:t>
      </w:r>
      <w:bookmarkEnd w:id="369"/>
      <w:bookmarkEnd w:id="370"/>
      <w:r w:rsidRPr="004D02A2">
        <w:br/>
        <w:t>(Formerly §132</w:t>
      </w:r>
      <w:r>
        <w:t>3</w:t>
      </w:r>
      <w:r w:rsidRPr="004D02A2">
        <w:t>)</w:t>
      </w:r>
      <w:bookmarkEnd w:id="371"/>
    </w:p>
    <w:p w:rsidR="00E352A0" w:rsidRPr="00116378" w:rsidRDefault="00E352A0" w:rsidP="00E352A0">
      <w:pPr>
        <w:pStyle w:val="A"/>
      </w:pPr>
      <w:r w:rsidRPr="00116378">
        <w:t>A.</w:t>
      </w:r>
      <w:r w:rsidRPr="00116378">
        <w:tab/>
        <w:t>Each component of a main line system, other than manifolds, that changes direction within the pipeline system must have a radius of turn that readily allows the passage of pipeline scrapers, spheres, and internal inspection equipment.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72" w:name="_Toc187488110"/>
      <w:bookmarkStart w:id="373" w:name="_Toc46827665"/>
      <w:bookmarkStart w:id="374" w:name="_Toc178265496"/>
      <w:r w:rsidRPr="00116378">
        <w:t>§4325.</w:t>
      </w:r>
      <w:r w:rsidRPr="00116378">
        <w:tab/>
        <w:t>Fabricated Branch Connections</w:t>
      </w:r>
      <w:bookmarkEnd w:id="372"/>
      <w:bookmarkEnd w:id="373"/>
      <w:r w:rsidRPr="004D02A2">
        <w:br/>
        <w:t>(Formerly §13</w:t>
      </w:r>
      <w:r>
        <w:t>25</w:t>
      </w:r>
      <w:r w:rsidRPr="004D02A2">
        <w:t>)</w:t>
      </w:r>
      <w:bookmarkEnd w:id="374"/>
    </w:p>
    <w:p w:rsidR="00E352A0" w:rsidRPr="00116378" w:rsidRDefault="00E352A0" w:rsidP="00E352A0">
      <w:pPr>
        <w:pStyle w:val="A"/>
      </w:pPr>
      <w:r w:rsidRPr="00116378">
        <w:t>A.</w:t>
      </w:r>
      <w:r w:rsidRPr="00116378">
        <w:tab/>
        <w:t>Each pipeline system must be designed so that the addition of any fabricated branch connections will not reduce the strength of the pipeline system.</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 xml:space="preserve">HISTORICAL NOTE: </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75" w:name="_Toc187488111"/>
      <w:bookmarkStart w:id="376" w:name="_Toc46827666"/>
      <w:bookmarkStart w:id="377" w:name="_Toc178265497"/>
      <w:r w:rsidRPr="00116378">
        <w:t>§4327.</w:t>
      </w:r>
      <w:r w:rsidRPr="00116378">
        <w:tab/>
        <w:t>Closures</w:t>
      </w:r>
      <w:bookmarkEnd w:id="375"/>
      <w:bookmarkEnd w:id="376"/>
      <w:r w:rsidRPr="004D02A2">
        <w:br/>
        <w:t>(Formerly §132</w:t>
      </w:r>
      <w:r>
        <w:t>7</w:t>
      </w:r>
      <w:r w:rsidRPr="004D02A2">
        <w:t>)</w:t>
      </w:r>
      <w:bookmarkEnd w:id="377"/>
    </w:p>
    <w:p w:rsidR="00E352A0" w:rsidRPr="00116378" w:rsidRDefault="00E352A0" w:rsidP="00E352A0">
      <w:pPr>
        <w:pStyle w:val="A"/>
      </w:pPr>
      <w:r w:rsidRPr="00116378">
        <w:t>A.</w:t>
      </w:r>
      <w:r w:rsidRPr="00116378">
        <w:tab/>
      </w:r>
      <w:r w:rsidR="0091755E" w:rsidRPr="00C43256">
        <w:t>Each closure to be installed in a pipeline system must comply with the</w:t>
      </w:r>
      <w:r w:rsidR="0091755E">
        <w:t xml:space="preserve"> </w:t>
      </w:r>
      <w:r w:rsidR="0091755E" w:rsidRPr="00C43256">
        <w:t>2007 ASME Boiler and Pressure Vessel Code (BPVC) (Section VIII, Division 1) (incorporated by reference, see §3907), and must have pressure and temperature ratings at least equal to those of the pipe to which the closure is attached.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91755E">
        <w:t>gated LR 49:311 (February 2023),</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378" w:name="_Toc187488112"/>
      <w:bookmarkStart w:id="379" w:name="_Toc46827667"/>
      <w:bookmarkStart w:id="380" w:name="_Toc178265498"/>
      <w:r w:rsidRPr="00116378">
        <w:t>§4329.</w:t>
      </w:r>
      <w:r w:rsidRPr="00116378">
        <w:tab/>
        <w:t>Flange Connection</w:t>
      </w:r>
      <w:bookmarkEnd w:id="378"/>
      <w:bookmarkEnd w:id="379"/>
      <w:r w:rsidRPr="004D02A2">
        <w:br/>
        <w:t>(Formerly §132</w:t>
      </w:r>
      <w:r>
        <w:t>9</w:t>
      </w:r>
      <w:r w:rsidRPr="004D02A2">
        <w:t>)</w:t>
      </w:r>
      <w:bookmarkEnd w:id="380"/>
    </w:p>
    <w:p w:rsidR="00E352A0" w:rsidRPr="00116378" w:rsidRDefault="00E352A0" w:rsidP="00E352A0">
      <w:pPr>
        <w:pStyle w:val="A"/>
      </w:pPr>
      <w:r w:rsidRPr="00116378">
        <w:t>A.</w:t>
      </w:r>
      <w:r w:rsidRPr="00116378">
        <w:tab/>
        <w:t>Each component of a flange connection must be compatible with each other component and the connection as a unit must be suitable for the service in which it is to be used.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81" w:name="_Toc187488113"/>
      <w:bookmarkStart w:id="382" w:name="_Toc46827668"/>
      <w:bookmarkStart w:id="383" w:name="_Toc178265499"/>
      <w:r w:rsidRPr="00116378">
        <w:t>§4331.</w:t>
      </w:r>
      <w:r w:rsidRPr="00116378">
        <w:tab/>
        <w:t>Station Piping</w:t>
      </w:r>
      <w:bookmarkEnd w:id="381"/>
      <w:bookmarkEnd w:id="382"/>
      <w:r w:rsidRPr="004D02A2">
        <w:br/>
        <w:t>(Formerly §13</w:t>
      </w:r>
      <w:r>
        <w:t>31</w:t>
      </w:r>
      <w:r w:rsidRPr="004D02A2">
        <w:t>)</w:t>
      </w:r>
      <w:bookmarkEnd w:id="383"/>
    </w:p>
    <w:p w:rsidR="00E352A0" w:rsidRPr="00116378" w:rsidRDefault="00E352A0" w:rsidP="00E352A0">
      <w:pPr>
        <w:pStyle w:val="A"/>
      </w:pPr>
      <w:r w:rsidRPr="00116378">
        <w:t>A.</w:t>
      </w:r>
      <w:r w:rsidRPr="00116378">
        <w:tab/>
        <w:t xml:space="preserve">Any pipe to be installed in a station that is subject to system pressure must meet the applicable requirements of </w:t>
      </w:r>
      <w:r w:rsidRPr="00116378">
        <w:rPr>
          <w:strike/>
        </w:rPr>
        <w:t xml:space="preserve"> </w:t>
      </w:r>
      <w:r w:rsidRPr="00116378">
        <w:t xml:space="preserve"> §§4301-4341.</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84" w:name="_Toc187488114"/>
      <w:bookmarkStart w:id="385" w:name="_Toc46827669"/>
      <w:bookmarkStart w:id="386" w:name="_Toc178265500"/>
      <w:r w:rsidRPr="00116378">
        <w:t>§4333.</w:t>
      </w:r>
      <w:r w:rsidRPr="00116378">
        <w:tab/>
        <w:t>Fabricated Assemblies</w:t>
      </w:r>
      <w:bookmarkEnd w:id="384"/>
      <w:bookmarkEnd w:id="385"/>
      <w:r w:rsidRPr="004D02A2">
        <w:br/>
        <w:t>(Formerly §13</w:t>
      </w:r>
      <w:r>
        <w:t>33</w:t>
      </w:r>
      <w:r w:rsidRPr="004D02A2">
        <w:t>)</w:t>
      </w:r>
      <w:bookmarkEnd w:id="386"/>
    </w:p>
    <w:p w:rsidR="00E352A0" w:rsidRPr="00116378" w:rsidRDefault="00E352A0" w:rsidP="00E352A0">
      <w:pPr>
        <w:pStyle w:val="A"/>
      </w:pPr>
      <w:r w:rsidRPr="00116378">
        <w:t>A.</w:t>
      </w:r>
      <w:r w:rsidRPr="00116378">
        <w:tab/>
        <w:t>Each fabricated assembly to be installed in a pipeline system must meet the applicable requirements of §§4301-4341.</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87" w:name="_Toc187488115"/>
      <w:bookmarkStart w:id="388" w:name="_Toc46827670"/>
      <w:bookmarkStart w:id="389" w:name="_Toc178265501"/>
      <w:r w:rsidRPr="00116378">
        <w:t>§4335.</w:t>
      </w:r>
      <w:r w:rsidRPr="00116378">
        <w:tab/>
        <w:t>Vents</w:t>
      </w:r>
      <w:bookmarkEnd w:id="387"/>
      <w:bookmarkEnd w:id="388"/>
      <w:r w:rsidRPr="004D02A2">
        <w:br/>
        <w:t>(Formerly §13</w:t>
      </w:r>
      <w:r>
        <w:t>35</w:t>
      </w:r>
      <w:r w:rsidRPr="004D02A2">
        <w:t>)</w:t>
      </w:r>
      <w:bookmarkEnd w:id="389"/>
    </w:p>
    <w:p w:rsidR="00E352A0" w:rsidRPr="00116378" w:rsidRDefault="00E352A0" w:rsidP="00E352A0">
      <w:pPr>
        <w:pStyle w:val="A"/>
        <w:spacing w:after="200"/>
      </w:pPr>
      <w:r w:rsidRPr="00116378">
        <w:t>A.</w:t>
      </w:r>
      <w:r w:rsidRPr="00116378">
        <w:tab/>
        <w:t>Carbon dioxide may not be relieved into the atmosphere of a building or other confined space where hazardous levels of carbon dioxide might accumulate above the human exposure level set by the United States Department of Labor, Occupational Safety and Health Administration as depicted in the following table, unless the appropriate respiratory protection is provided.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016"/>
        <w:gridCol w:w="2880"/>
      </w:tblGrid>
      <w:tr w:rsidR="00E352A0" w:rsidRPr="00116378" w:rsidTr="0091755E">
        <w:trPr>
          <w:tblHeader/>
          <w:jc w:val="center"/>
        </w:trPr>
        <w:tc>
          <w:tcPr>
            <w:tcW w:w="2016" w:type="dxa"/>
            <w:tcBorders>
              <w:top w:val="double" w:sz="6" w:space="0" w:color="000000"/>
              <w:bottom w:val="single" w:sz="6" w:space="0" w:color="000000"/>
            </w:tcBorders>
            <w:shd w:val="clear" w:color="auto" w:fill="BFBFBF"/>
            <w:vAlign w:val="bottom"/>
          </w:tcPr>
          <w:p w:rsidR="00E352A0" w:rsidRPr="00A15D8D"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sidRPr="00A15D8D">
              <w:rPr>
                <w:b/>
                <w:bCs/>
                <w:kern w:val="2"/>
                <w:sz w:val="16"/>
              </w:rPr>
              <w:t>Condition</w:t>
            </w:r>
          </w:p>
        </w:tc>
        <w:tc>
          <w:tcPr>
            <w:tcW w:w="2880" w:type="dxa"/>
            <w:tcBorders>
              <w:top w:val="double" w:sz="6" w:space="0" w:color="000000"/>
              <w:bottom w:val="single" w:sz="6" w:space="0" w:color="000000"/>
            </w:tcBorders>
            <w:shd w:val="clear" w:color="auto" w:fill="BFBFBF"/>
            <w:vAlign w:val="bottom"/>
          </w:tcPr>
          <w:p w:rsidR="00E352A0" w:rsidRPr="00A15D8D"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sidRPr="00A15D8D">
              <w:rPr>
                <w:b/>
                <w:bCs/>
                <w:kern w:val="2"/>
                <w:sz w:val="16"/>
              </w:rPr>
              <w:t>Minimum Respiratory Protection Required above 5000 vppm</w:t>
            </w:r>
          </w:p>
        </w:tc>
      </w:tr>
      <w:tr w:rsidR="00E352A0" w:rsidRPr="00116378" w:rsidTr="0091755E">
        <w:trPr>
          <w:jc w:val="center"/>
        </w:trPr>
        <w:tc>
          <w:tcPr>
            <w:tcW w:w="2016" w:type="dxa"/>
            <w:tcBorders>
              <w:top w:val="single" w:sz="6" w:space="0" w:color="000000"/>
            </w:tcBorders>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Gas concentration 50,000 vppm or less</w:t>
            </w:r>
          </w:p>
        </w:tc>
        <w:tc>
          <w:tcPr>
            <w:tcW w:w="2880" w:type="dxa"/>
            <w:tcBorders>
              <w:top w:val="single" w:sz="6" w:space="0" w:color="000000"/>
            </w:tcBorders>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Any supplied air respirator or self-contained respirator.</w:t>
            </w:r>
          </w:p>
        </w:tc>
      </w:tr>
      <w:tr w:rsidR="00E352A0" w:rsidRPr="00116378" w:rsidTr="0091755E">
        <w:trPr>
          <w:jc w:val="center"/>
        </w:trPr>
        <w:tc>
          <w:tcPr>
            <w:tcW w:w="2016"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Greater than 50,000 vppm or entry and escape from unknown concentrations</w:t>
            </w:r>
          </w:p>
        </w:tc>
        <w:tc>
          <w:tcPr>
            <w:tcW w:w="28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Self-contained breathing apparatus with a full face-piece operated in pressure demand or other positive pressure mode. A combination respirator which includes a Type C supplied-air respirator with a full facepiece operated in pressure-demand or positive pressure or continuous flow mode and an auxiliary self-contained breathing apparatus operated in pressure-demand or other positive pressure mode.</w:t>
            </w:r>
          </w:p>
        </w:tc>
      </w:tr>
      <w:tr w:rsidR="00E352A0" w:rsidRPr="00116378" w:rsidTr="0091755E">
        <w:trPr>
          <w:jc w:val="center"/>
        </w:trPr>
        <w:tc>
          <w:tcPr>
            <w:tcW w:w="2016" w:type="dxa"/>
          </w:tcPr>
          <w:p w:rsidR="00E352A0" w:rsidRPr="00116378" w:rsidRDefault="00E352A0" w:rsidP="002A59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kern w:val="2"/>
                <w:sz w:val="16"/>
              </w:rPr>
            </w:pPr>
            <w:r w:rsidRPr="00116378">
              <w:rPr>
                <w:kern w:val="2"/>
                <w:sz w:val="16"/>
              </w:rPr>
              <w:t>Fire Fighting</w:t>
            </w:r>
          </w:p>
        </w:tc>
        <w:tc>
          <w:tcPr>
            <w:tcW w:w="2880" w:type="dxa"/>
          </w:tcPr>
          <w:p w:rsidR="00E352A0" w:rsidRPr="00116378" w:rsidRDefault="00E352A0" w:rsidP="002A59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rPr>
                <w:kern w:val="2"/>
                <w:sz w:val="16"/>
              </w:rPr>
            </w:pPr>
            <w:r w:rsidRPr="00116378">
              <w:rPr>
                <w:kern w:val="2"/>
                <w:sz w:val="16"/>
              </w:rPr>
              <w:t>Self-contained breathing apparatus with a full face-piece operated in pressure-demand or other positive pressure mode.</w:t>
            </w:r>
          </w:p>
        </w:tc>
      </w:tr>
      <w:tr w:rsidR="00E352A0" w:rsidRPr="00116378" w:rsidTr="0091755E">
        <w:trPr>
          <w:jc w:val="center"/>
        </w:trPr>
        <w:tc>
          <w:tcPr>
            <w:tcW w:w="2016"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Escape</w:t>
            </w:r>
          </w:p>
        </w:tc>
        <w:tc>
          <w:tcPr>
            <w:tcW w:w="28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Any escape self-contained breathing apparatus</w:t>
            </w:r>
          </w:p>
        </w:tc>
      </w:tr>
    </w:tbl>
    <w:p w:rsidR="00E352A0" w:rsidRPr="00116378" w:rsidRDefault="00E352A0" w:rsidP="00E352A0">
      <w:pPr>
        <w:pStyle w:val="A"/>
        <w:spacing w:before="200"/>
      </w:pPr>
      <w:r w:rsidRPr="00116378">
        <w:t>B.</w:t>
      </w:r>
      <w:r w:rsidRPr="00116378">
        <w:tab/>
        <w:t>Venting of carbon dioxide fluid under operational control which could produce a hazardous gas atmosphere must be directed to a stack or exhaust pipe elevated to assure dispersion designed to avoid ground level or working level accumulations hazardous to personnel.</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49:311 (February 2023).</w:t>
      </w:r>
    </w:p>
    <w:p w:rsidR="00E352A0" w:rsidRPr="00116378" w:rsidRDefault="00E352A0" w:rsidP="00E352A0">
      <w:pPr>
        <w:pStyle w:val="Section"/>
      </w:pPr>
      <w:bookmarkStart w:id="390" w:name="_Toc187488116"/>
      <w:bookmarkStart w:id="391" w:name="_Toc46827671"/>
      <w:bookmarkStart w:id="392" w:name="_Toc178265502"/>
      <w:r w:rsidRPr="00116378">
        <w:lastRenderedPageBreak/>
        <w:t>§4337.</w:t>
      </w:r>
      <w:r w:rsidRPr="00116378">
        <w:tab/>
        <w:t>Sensing Devices</w:t>
      </w:r>
      <w:bookmarkEnd w:id="390"/>
      <w:bookmarkEnd w:id="391"/>
      <w:r w:rsidRPr="004D02A2">
        <w:br/>
        <w:t>(Formerly §133</w:t>
      </w:r>
      <w:r>
        <w:t>7</w:t>
      </w:r>
      <w:r w:rsidRPr="004D02A2">
        <w:t>)</w:t>
      </w:r>
      <w:bookmarkEnd w:id="392"/>
    </w:p>
    <w:p w:rsidR="00E352A0" w:rsidRPr="00116378" w:rsidRDefault="00E352A0" w:rsidP="00E352A0">
      <w:pPr>
        <w:pStyle w:val="A"/>
      </w:pPr>
      <w:r w:rsidRPr="00116378">
        <w:t>A.</w:t>
      </w:r>
      <w:r w:rsidRPr="00116378">
        <w:tab/>
        <w:t>Each operator shall determine the appropriate location for and install sensing devices necessary to monitor the operation of components to detect malfunction which could cause a hazardous condition if permitted to continue; and</w:t>
      </w:r>
    </w:p>
    <w:p w:rsidR="00E352A0" w:rsidRPr="00116378" w:rsidRDefault="00E352A0" w:rsidP="00E352A0">
      <w:pPr>
        <w:pStyle w:val="A"/>
      </w:pPr>
      <w:r w:rsidRPr="00116378">
        <w:t>B.</w:t>
      </w:r>
      <w:r w:rsidRPr="00116378">
        <w:tab/>
        <w:t>Buildings in which potentially hazardous quantities of carbon dioxide may exist must be continuously monitored by carbon dioxide sensing devices set to activate audible and visual alarms in the building and at the control center.</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393" w:name="_Toc187488117"/>
      <w:bookmarkStart w:id="394" w:name="_Toc46827672"/>
      <w:bookmarkStart w:id="395" w:name="_Toc178265503"/>
      <w:r w:rsidRPr="00116378">
        <w:t>§4339.</w:t>
      </w:r>
      <w:r w:rsidRPr="00116378">
        <w:tab/>
        <w:t>Fail-Safe Control</w:t>
      </w:r>
      <w:bookmarkEnd w:id="393"/>
      <w:bookmarkEnd w:id="394"/>
      <w:r w:rsidRPr="004D02A2">
        <w:br/>
        <w:t>(Formerly §13</w:t>
      </w:r>
      <w:r>
        <w:t>39</w:t>
      </w:r>
      <w:r w:rsidRPr="004D02A2">
        <w:t>)</w:t>
      </w:r>
      <w:bookmarkEnd w:id="395"/>
    </w:p>
    <w:p w:rsidR="00E352A0" w:rsidRPr="00116378" w:rsidRDefault="00E352A0" w:rsidP="00E352A0">
      <w:pPr>
        <w:pStyle w:val="A"/>
      </w:pPr>
      <w:r w:rsidRPr="00116378">
        <w:t>A.</w:t>
      </w:r>
      <w:r w:rsidRPr="00116378">
        <w:tab/>
        <w:t>Control systems for components must have a fail-safe design where practical from good engineering practice. A safe condition must be maintained until personnel take appropriate action either to reactivate the component served or to prevent a hazard from occurring.</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396" w:name="_Toc187488118"/>
      <w:bookmarkStart w:id="397" w:name="_Toc46827673"/>
      <w:bookmarkStart w:id="398" w:name="_Toc178265504"/>
      <w:r w:rsidRPr="00116378">
        <w:t>§4341.</w:t>
      </w:r>
      <w:r w:rsidRPr="00116378">
        <w:tab/>
        <w:t>Sources of Power</w:t>
      </w:r>
      <w:bookmarkEnd w:id="396"/>
      <w:bookmarkEnd w:id="397"/>
      <w:r w:rsidRPr="004D02A2">
        <w:br/>
        <w:t>(Formerly §13</w:t>
      </w:r>
      <w:r>
        <w:t>4</w:t>
      </w:r>
      <w:r w:rsidRPr="004D02A2">
        <w:t>1)</w:t>
      </w:r>
      <w:bookmarkEnd w:id="398"/>
    </w:p>
    <w:p w:rsidR="00E352A0" w:rsidRPr="00116378" w:rsidRDefault="00E352A0" w:rsidP="00E352A0">
      <w:pPr>
        <w:pStyle w:val="A"/>
      </w:pPr>
      <w:r w:rsidRPr="00116378">
        <w:t>A.</w:t>
      </w:r>
      <w:r w:rsidRPr="00116378">
        <w:tab/>
        <w:t>Electrical control systems, means of communication, emergency lighting and firefighting systems must have at least two sources of power which function so that failure of one source does not affect the capability of the other source.</w:t>
      </w:r>
    </w:p>
    <w:p w:rsidR="00E352A0" w:rsidRPr="00116378" w:rsidRDefault="00E352A0" w:rsidP="00E352A0">
      <w:pPr>
        <w:pStyle w:val="A"/>
      </w:pPr>
      <w:r w:rsidRPr="00116378">
        <w:t>B.</w:t>
      </w:r>
      <w:r w:rsidRPr="00116378">
        <w:tab/>
        <w:t>Where auxiliary generators are used as a second source of electrical power, they must be located apart or protected from components so that they are not unusable during a controllable emergency, and the fuel supply must be protected from hazards.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Chapter"/>
      </w:pPr>
      <w:bookmarkStart w:id="399" w:name="TOC_Chap43"/>
      <w:bookmarkStart w:id="400" w:name="_Toc187488119"/>
      <w:bookmarkStart w:id="401" w:name="_Toc46827674"/>
      <w:bookmarkStart w:id="402" w:name="_Toc178265505"/>
      <w:r w:rsidRPr="00116378">
        <w:t>Chapter 45.</w:t>
      </w:r>
      <w:bookmarkStart w:id="403" w:name="TOCT_Chap17"/>
      <w:bookmarkStart w:id="404" w:name="TOCT_Chap38"/>
      <w:bookmarkStart w:id="405" w:name="TOCT_Chap43"/>
      <w:bookmarkEnd w:id="399"/>
      <w:r>
        <w:tab/>
      </w:r>
      <w:r w:rsidRPr="00116378">
        <w:t>Construction Requirements for Carbon Dioxide Pipelines</w:t>
      </w:r>
      <w:bookmarkEnd w:id="400"/>
      <w:bookmarkEnd w:id="401"/>
      <w:bookmarkEnd w:id="402"/>
      <w:bookmarkEnd w:id="403"/>
      <w:bookmarkEnd w:id="404"/>
      <w:bookmarkEnd w:id="405"/>
    </w:p>
    <w:p w:rsidR="00E352A0" w:rsidRPr="00116378" w:rsidRDefault="00E352A0" w:rsidP="00E352A0">
      <w:pPr>
        <w:pStyle w:val="Section"/>
      </w:pPr>
      <w:bookmarkStart w:id="406" w:name="_Toc187488120"/>
      <w:bookmarkStart w:id="407" w:name="_Toc46827675"/>
      <w:bookmarkStart w:id="408" w:name="_Toc178265506"/>
      <w:r w:rsidRPr="00116378">
        <w:t>§4501.</w:t>
      </w:r>
      <w:r w:rsidRPr="00116378">
        <w:tab/>
        <w:t>Scope</w:t>
      </w:r>
      <w:bookmarkEnd w:id="406"/>
      <w:bookmarkEnd w:id="407"/>
      <w:r w:rsidRPr="0035198C">
        <w:br/>
        <w:t>(Formerly §1</w:t>
      </w:r>
      <w:r>
        <w:t>50</w:t>
      </w:r>
      <w:r w:rsidRPr="0035198C">
        <w:t>1)</w:t>
      </w:r>
      <w:bookmarkEnd w:id="408"/>
    </w:p>
    <w:p w:rsidR="00E352A0" w:rsidRPr="00116378" w:rsidRDefault="00E352A0" w:rsidP="00E352A0">
      <w:pPr>
        <w:pStyle w:val="A"/>
      </w:pPr>
      <w:r w:rsidRPr="00116378">
        <w:t>A.</w:t>
      </w:r>
      <w:r w:rsidRPr="00116378">
        <w:tab/>
        <w:t>This Chapter prescribes minimum requirements for constructing new pipeline systems with steel pipe, and for relocating, replacing, or otherwise changing existing pipeline systems that are constructed with steel pipe. However, this Part does not apply to the movement of pipe covered by §4929.</w:t>
      </w:r>
    </w:p>
    <w:p w:rsidR="00E352A0" w:rsidRPr="00116378" w:rsidRDefault="00E352A0" w:rsidP="00E352A0">
      <w:pPr>
        <w:pStyle w:val="AuthorityNote"/>
      </w:pPr>
      <w:r w:rsidRPr="00116378">
        <w:t>AUTHORITY NOTE:</w:t>
      </w:r>
      <w:r w:rsidRPr="00116378">
        <w:tab/>
        <w:t>Promulgated in accordance with R.S. 30:4(C)(17).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409" w:name="_Toc187488121"/>
      <w:bookmarkStart w:id="410" w:name="_Toc46827676"/>
      <w:bookmarkStart w:id="411" w:name="_Toc178265507"/>
      <w:r w:rsidRPr="00116378">
        <w:t>§4503.</w:t>
      </w:r>
      <w:r w:rsidRPr="00116378">
        <w:tab/>
        <w:t>Compliance with Specifications or Standards</w:t>
      </w:r>
      <w:bookmarkEnd w:id="409"/>
      <w:bookmarkEnd w:id="410"/>
      <w:r w:rsidRPr="0035198C">
        <w:br/>
        <w:t>(Formerly §150</w:t>
      </w:r>
      <w:r>
        <w:t>3</w:t>
      </w:r>
      <w:r w:rsidRPr="0035198C">
        <w:t>)</w:t>
      </w:r>
      <w:bookmarkEnd w:id="411"/>
    </w:p>
    <w:p w:rsidR="00E352A0" w:rsidRPr="00116378" w:rsidRDefault="00E352A0" w:rsidP="00E352A0">
      <w:pPr>
        <w:pStyle w:val="A"/>
      </w:pPr>
      <w:r w:rsidRPr="00116378">
        <w:t>A.</w:t>
      </w:r>
      <w:r w:rsidRPr="00116378">
        <w:tab/>
        <w:t>Each pipeline system must be constructed in accordance with comprehensive written specifications or standards that are consistent with the requirements of this regulation.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412" w:name="_Toc187488122"/>
      <w:bookmarkStart w:id="413" w:name="_Toc46827677"/>
      <w:bookmarkStart w:id="414" w:name="_Toc178265508"/>
      <w:r w:rsidRPr="00116378">
        <w:t>§4505.</w:t>
      </w:r>
      <w:r w:rsidRPr="00116378">
        <w:tab/>
        <w:t>Inspection: General</w:t>
      </w:r>
      <w:bookmarkEnd w:id="412"/>
      <w:bookmarkEnd w:id="413"/>
      <w:r w:rsidRPr="0035198C">
        <w:br/>
        <w:t>(Formerly §150</w:t>
      </w:r>
      <w:r>
        <w:t>5</w:t>
      </w:r>
      <w:r w:rsidRPr="0035198C">
        <w:t>)</w:t>
      </w:r>
      <w:bookmarkEnd w:id="414"/>
    </w:p>
    <w:p w:rsidR="00E352A0" w:rsidRPr="00116378" w:rsidRDefault="00E352A0" w:rsidP="00E352A0">
      <w:pPr>
        <w:pStyle w:val="A"/>
      </w:pPr>
      <w:r w:rsidRPr="00116378">
        <w:t>A.</w:t>
      </w:r>
      <w:r w:rsidRPr="00116378">
        <w:tab/>
        <w:t>Inspection must be provided by operator to ensure the installation of pipe or pipeline systems in accordance with the requirements of this Chapter. No person may be used to perform inspections unless that person has been trained and is qualified in the aspects of construction he is to inspect.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415" w:name="_Toc187488123"/>
      <w:bookmarkStart w:id="416" w:name="_Toc46827678"/>
      <w:bookmarkStart w:id="417" w:name="_Toc178265509"/>
      <w:r w:rsidRPr="00116378">
        <w:t>§4507.</w:t>
      </w:r>
      <w:r w:rsidRPr="00116378">
        <w:tab/>
        <w:t>Material Inspection</w:t>
      </w:r>
      <w:bookmarkEnd w:id="415"/>
      <w:bookmarkEnd w:id="416"/>
      <w:r w:rsidRPr="0035198C">
        <w:br/>
        <w:t>(Formerly §150</w:t>
      </w:r>
      <w:r>
        <w:t>7</w:t>
      </w:r>
      <w:r w:rsidRPr="0035198C">
        <w:t>)</w:t>
      </w:r>
      <w:bookmarkEnd w:id="417"/>
    </w:p>
    <w:p w:rsidR="00E352A0" w:rsidRPr="00116378" w:rsidRDefault="00E352A0" w:rsidP="00E352A0">
      <w:pPr>
        <w:pStyle w:val="A"/>
      </w:pPr>
      <w:r w:rsidRPr="00116378">
        <w:t>A.</w:t>
      </w:r>
      <w:r w:rsidRPr="00116378">
        <w:tab/>
        <w:t>No pipe or other component may be installed in a pipeline system unless it has been visually inspected at the site of installation to ensure that it is not damaged in a manner that could impair its strength or reduce its serviceability.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418" w:name="_Toc187488124"/>
      <w:bookmarkStart w:id="419" w:name="_Toc46827679"/>
      <w:bookmarkStart w:id="420" w:name="_Toc178265510"/>
      <w:r w:rsidRPr="00116378">
        <w:t>§4509.</w:t>
      </w:r>
      <w:r w:rsidRPr="00116378">
        <w:tab/>
        <w:t>Welding of Supports and Braces</w:t>
      </w:r>
      <w:bookmarkEnd w:id="418"/>
      <w:bookmarkEnd w:id="419"/>
      <w:r w:rsidRPr="0035198C">
        <w:br/>
        <w:t>(Formerly §150</w:t>
      </w:r>
      <w:r>
        <w:t>9</w:t>
      </w:r>
      <w:r w:rsidRPr="0035198C">
        <w:t>)</w:t>
      </w:r>
      <w:bookmarkEnd w:id="420"/>
    </w:p>
    <w:p w:rsidR="00E352A0" w:rsidRPr="00116378" w:rsidRDefault="00E352A0" w:rsidP="00E352A0">
      <w:pPr>
        <w:pStyle w:val="A"/>
      </w:pPr>
      <w:r w:rsidRPr="00116378">
        <w:t>A.</w:t>
      </w:r>
      <w:r w:rsidRPr="00116378">
        <w:tab/>
        <w:t>Supports or braces may not be welded directly to pipe that will be operated at a pressure of more than 100 p.s.i.g.</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49:312 (February 2023).</w:t>
      </w:r>
    </w:p>
    <w:p w:rsidR="00E352A0" w:rsidRPr="00116378" w:rsidRDefault="00E352A0" w:rsidP="00E352A0">
      <w:pPr>
        <w:pStyle w:val="Section"/>
      </w:pPr>
      <w:bookmarkStart w:id="421" w:name="_Toc187488125"/>
      <w:bookmarkStart w:id="422" w:name="_Toc46827680"/>
      <w:bookmarkStart w:id="423" w:name="_Toc178265511"/>
      <w:r>
        <w:t>§4511.</w:t>
      </w:r>
      <w:r>
        <w:tab/>
      </w:r>
      <w:r w:rsidRPr="00116378">
        <w:t>Pipeline Location</w:t>
      </w:r>
      <w:bookmarkEnd w:id="421"/>
      <w:bookmarkEnd w:id="422"/>
      <w:r w:rsidRPr="0035198C">
        <w:br/>
        <w:t>(Formerly §15</w:t>
      </w:r>
      <w:r>
        <w:t>11</w:t>
      </w:r>
      <w:r w:rsidRPr="0035198C">
        <w:t>)</w:t>
      </w:r>
      <w:bookmarkEnd w:id="423"/>
    </w:p>
    <w:p w:rsidR="00E352A0" w:rsidRPr="00116378" w:rsidRDefault="00E352A0" w:rsidP="00E352A0">
      <w:pPr>
        <w:pStyle w:val="A"/>
      </w:pPr>
      <w:r w:rsidRPr="00116378">
        <w:t>A.</w:t>
      </w:r>
      <w:r w:rsidRPr="00116378">
        <w:tab/>
        <w:t>Pipeline right-of-way must be selected to avoid, as far as practicable, areas containing private dwellings, industrial buildings, and places of public assembly.</w:t>
      </w:r>
    </w:p>
    <w:p w:rsidR="00E352A0" w:rsidRPr="00116378" w:rsidRDefault="00E352A0" w:rsidP="00E352A0">
      <w:pPr>
        <w:pStyle w:val="A"/>
      </w:pPr>
      <w:r w:rsidRPr="00116378">
        <w:t>B.</w:t>
      </w:r>
      <w:r w:rsidRPr="00116378">
        <w:tab/>
        <w:t xml:space="preserve">No pipeline may be located within 50 feet of any private dwelling, or any industrial building or place of public </w:t>
      </w:r>
      <w:r w:rsidRPr="00116378">
        <w:lastRenderedPageBreak/>
        <w:t>assembly in which person(s) work, congregate, or assemble, unless it is provided with at least 12 inches of cover in addition to that prescribed in §4543.</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24" w:name="_Toc187488126"/>
      <w:bookmarkStart w:id="425" w:name="_Toc46827681"/>
      <w:bookmarkStart w:id="426" w:name="_Toc178265512"/>
      <w:r w:rsidRPr="00116378">
        <w:t>§4513.</w:t>
      </w:r>
      <w:r w:rsidRPr="00116378">
        <w:tab/>
        <w:t>Bending of Pipe</w:t>
      </w:r>
      <w:bookmarkEnd w:id="424"/>
      <w:bookmarkEnd w:id="425"/>
      <w:r w:rsidRPr="0035198C">
        <w:br/>
        <w:t>(Formerly §15</w:t>
      </w:r>
      <w:r>
        <w:t>13</w:t>
      </w:r>
      <w:r w:rsidRPr="0035198C">
        <w:t>)</w:t>
      </w:r>
      <w:bookmarkEnd w:id="426"/>
    </w:p>
    <w:p w:rsidR="00E352A0" w:rsidRPr="00116378" w:rsidRDefault="00E352A0" w:rsidP="00E352A0">
      <w:pPr>
        <w:pStyle w:val="A"/>
      </w:pPr>
      <w:r w:rsidRPr="00116378">
        <w:t>A.</w:t>
      </w:r>
      <w:r w:rsidRPr="00116378">
        <w:tab/>
        <w:t>Pipe must not have a wrinkle bend.</w:t>
      </w:r>
    </w:p>
    <w:p w:rsidR="00E352A0" w:rsidRPr="00116378" w:rsidRDefault="00E352A0" w:rsidP="00E352A0">
      <w:pPr>
        <w:pStyle w:val="A"/>
      </w:pPr>
      <w:r w:rsidRPr="00116378">
        <w:t>B.</w:t>
      </w:r>
      <w:r w:rsidRPr="00116378">
        <w:tab/>
        <w:t>Each field bend must comply with the following.</w:t>
      </w:r>
    </w:p>
    <w:p w:rsidR="00E352A0" w:rsidRPr="00116378" w:rsidRDefault="00E352A0" w:rsidP="00E352A0">
      <w:pPr>
        <w:pStyle w:val="1"/>
      </w:pPr>
      <w:r w:rsidRPr="00116378">
        <w:t>1.</w:t>
      </w:r>
      <w:r w:rsidRPr="00116378">
        <w:tab/>
        <w:t>A bend must not impair the serviceability of the pipe.</w:t>
      </w:r>
    </w:p>
    <w:p w:rsidR="00E352A0" w:rsidRPr="00116378" w:rsidRDefault="00E352A0" w:rsidP="00E352A0">
      <w:pPr>
        <w:pStyle w:val="1"/>
      </w:pPr>
      <w:r w:rsidRPr="00116378">
        <w:t>2.</w:t>
      </w:r>
      <w:r w:rsidRPr="00116378">
        <w:tab/>
        <w:t>Each bend must have a smooth contour and be free from buckling, cracks, or any other mechanical damage.</w:t>
      </w:r>
    </w:p>
    <w:p w:rsidR="00E352A0" w:rsidRPr="00116378" w:rsidRDefault="00E352A0" w:rsidP="00E352A0">
      <w:pPr>
        <w:pStyle w:val="1"/>
      </w:pPr>
      <w:r w:rsidRPr="00116378">
        <w:t>3.</w:t>
      </w:r>
      <w:r w:rsidRPr="00116378">
        <w:tab/>
        <w:t>On pipe containing a longitudinal weld, the longitudinal weld must be as near as practicable to the neutral axis of the bend unless:</w:t>
      </w:r>
    </w:p>
    <w:p w:rsidR="00E352A0" w:rsidRPr="00116378" w:rsidRDefault="00E352A0" w:rsidP="00E352A0">
      <w:pPr>
        <w:pStyle w:val="a0"/>
      </w:pPr>
      <w:r w:rsidRPr="00116378">
        <w:t>a.</w:t>
      </w:r>
      <w:r w:rsidRPr="00116378">
        <w:tab/>
        <w:t>the bend is made with an internal bending mandrel; or</w:t>
      </w:r>
    </w:p>
    <w:p w:rsidR="00E352A0" w:rsidRPr="00116378" w:rsidRDefault="00E352A0" w:rsidP="00E352A0">
      <w:pPr>
        <w:pStyle w:val="a0"/>
      </w:pPr>
      <w:r w:rsidRPr="00116378">
        <w:t>b.</w:t>
      </w:r>
      <w:r w:rsidRPr="00116378">
        <w:tab/>
        <w:t>the pipe is 12 inches or less in outside diameter or has a diameter to wall thickness ratio less than 70.</w:t>
      </w:r>
    </w:p>
    <w:p w:rsidR="00E352A0" w:rsidRPr="00116378" w:rsidRDefault="00E352A0" w:rsidP="00E352A0">
      <w:pPr>
        <w:pStyle w:val="A"/>
      </w:pPr>
      <w:r w:rsidRPr="00116378">
        <w:t>C.</w:t>
      </w:r>
      <w:r w:rsidRPr="00116378">
        <w:tab/>
        <w:t>Each circumferential weld which is located where the stress during bending causes a permanent deformation in the pipe must be nondestructively tested either before or after the bending process.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27" w:name="_Toc187488127"/>
      <w:bookmarkStart w:id="428" w:name="_Toc46827682"/>
      <w:bookmarkStart w:id="429" w:name="_Toc178265513"/>
      <w:r w:rsidRPr="00116378">
        <w:t>§4515.</w:t>
      </w:r>
      <w:r w:rsidRPr="00116378">
        <w:tab/>
        <w:t>Welding: General</w:t>
      </w:r>
      <w:bookmarkEnd w:id="427"/>
      <w:bookmarkEnd w:id="428"/>
      <w:r w:rsidRPr="0035198C">
        <w:br/>
        <w:t>(Formerly §15</w:t>
      </w:r>
      <w:r>
        <w:t>15</w:t>
      </w:r>
      <w:r w:rsidRPr="0035198C">
        <w:t>)</w:t>
      </w:r>
      <w:bookmarkEnd w:id="429"/>
    </w:p>
    <w:p w:rsidR="00E352A0" w:rsidRPr="00116378" w:rsidRDefault="00E352A0" w:rsidP="00E352A0">
      <w:pPr>
        <w:pStyle w:val="A"/>
        <w:keepNext/>
        <w:keepLines/>
      </w:pPr>
      <w:r w:rsidRPr="00116378">
        <w:t>A.</w:t>
      </w:r>
      <w:r w:rsidRPr="00116378">
        <w:tab/>
        <w:t>Welding must be performed in compliance with this Section and §§4517-4529.</w:t>
      </w:r>
    </w:p>
    <w:p w:rsidR="00E352A0" w:rsidRPr="00116378" w:rsidRDefault="00E352A0" w:rsidP="00E352A0">
      <w:pPr>
        <w:pStyle w:val="A"/>
        <w:keepNext/>
        <w:keepLines/>
      </w:pPr>
      <w:r w:rsidRPr="00116378">
        <w:t>B.</w:t>
      </w:r>
      <w:r w:rsidRPr="00116378">
        <w:tab/>
        <w:t>Welding must be performed in accordance with established written welding procedures that have been tested to assure that they will produce sound, ductile welds that comply with requirements of this Chapter. Detailed records of these tests must be kept by the operator involved.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30" w:name="_Toc187488128"/>
      <w:bookmarkStart w:id="431" w:name="_Toc46827683"/>
      <w:bookmarkStart w:id="432" w:name="_Toc178265514"/>
      <w:r w:rsidRPr="00116378">
        <w:t>§4517.</w:t>
      </w:r>
      <w:r w:rsidRPr="00116378">
        <w:tab/>
        <w:t>Welding: Miter Joints</w:t>
      </w:r>
      <w:bookmarkEnd w:id="430"/>
      <w:bookmarkEnd w:id="431"/>
      <w:r w:rsidRPr="0035198C">
        <w:br/>
        <w:t>(Formerly §15</w:t>
      </w:r>
      <w:r>
        <w:t>17</w:t>
      </w:r>
      <w:r w:rsidRPr="0035198C">
        <w:t>)</w:t>
      </w:r>
      <w:bookmarkEnd w:id="432"/>
    </w:p>
    <w:p w:rsidR="00E352A0" w:rsidRPr="00116378" w:rsidRDefault="00E352A0" w:rsidP="00E352A0">
      <w:pPr>
        <w:pStyle w:val="A"/>
      </w:pPr>
      <w:r w:rsidRPr="00116378">
        <w:t>A.</w:t>
      </w:r>
      <w:r w:rsidRPr="00116378">
        <w:tab/>
        <w:t>A miter joint is not permitted (not including deflections up to 3 degrees that are caused by misalignment).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33" w:name="_Toc187488129"/>
      <w:bookmarkStart w:id="434" w:name="_Toc46827684"/>
      <w:bookmarkStart w:id="435" w:name="_Toc178265515"/>
      <w:r w:rsidRPr="00116378">
        <w:t>§4519.</w:t>
      </w:r>
      <w:r w:rsidRPr="00116378">
        <w:tab/>
        <w:t>Welders: Testing</w:t>
      </w:r>
      <w:bookmarkEnd w:id="433"/>
      <w:bookmarkEnd w:id="434"/>
      <w:r w:rsidRPr="0035198C">
        <w:br/>
        <w:t>(Formerly §15</w:t>
      </w:r>
      <w:r>
        <w:t>19</w:t>
      </w:r>
      <w:r w:rsidRPr="0035198C">
        <w:t>)</w:t>
      </w:r>
      <w:bookmarkEnd w:id="435"/>
    </w:p>
    <w:p w:rsidR="00E352A0" w:rsidRPr="00116378" w:rsidRDefault="00E352A0" w:rsidP="00E352A0">
      <w:pPr>
        <w:pStyle w:val="A"/>
      </w:pPr>
      <w:r w:rsidRPr="00116378">
        <w:t>A.</w:t>
      </w:r>
      <w:r w:rsidRPr="00116378">
        <w:tab/>
      </w:r>
      <w:r w:rsidR="0091755E" w:rsidRPr="00C43256">
        <w:t>Each welder must be qualified in accordance with section 6, section 12, Appendix A or Appendix B of API Std 1104 (incorporated by reference, see §3907), or section IX of the ASME Boiler and Pressure Vessel Code (ASME BPVC), (incorporated by reference, see §3907) except that a welder qualified under an earlier edition than listed in</w:t>
      </w:r>
      <w:r w:rsidR="0091755E">
        <w:t xml:space="preserve"> </w:t>
      </w:r>
      <w:r w:rsidR="0091755E" w:rsidRPr="00C43256">
        <w:t>§3907 may weld but may not requalify under that earlier edition.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91755E">
        <w:t>gated LR 49:313 (February 2023),</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436" w:name="_Toc187488130"/>
      <w:bookmarkStart w:id="437" w:name="_Toc46827685"/>
      <w:bookmarkStart w:id="438" w:name="_Toc178265516"/>
      <w:r w:rsidRPr="00116378">
        <w:t>§4521.</w:t>
      </w:r>
      <w:r w:rsidRPr="00116378">
        <w:tab/>
        <w:t>Welding: Weather</w:t>
      </w:r>
      <w:bookmarkEnd w:id="436"/>
      <w:bookmarkEnd w:id="437"/>
      <w:r w:rsidRPr="0035198C">
        <w:br/>
        <w:t>(Formerly §15</w:t>
      </w:r>
      <w:r>
        <w:t>21</w:t>
      </w:r>
      <w:r w:rsidRPr="0035198C">
        <w:t>)</w:t>
      </w:r>
      <w:bookmarkEnd w:id="438"/>
    </w:p>
    <w:p w:rsidR="00E352A0" w:rsidRPr="00116378" w:rsidRDefault="00E352A0" w:rsidP="00E352A0">
      <w:pPr>
        <w:pStyle w:val="A"/>
      </w:pPr>
      <w:r w:rsidRPr="00116378">
        <w:t>A.</w:t>
      </w:r>
      <w:r w:rsidRPr="00116378">
        <w:tab/>
        <w:t>Welding must be protected from weather conditions that would impair the quality of the completed weld.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39" w:name="_Toc187488131"/>
      <w:bookmarkStart w:id="440" w:name="_Toc46827686"/>
      <w:bookmarkStart w:id="441" w:name="_Toc178265517"/>
      <w:r w:rsidRPr="00116378">
        <w:t>§4523.</w:t>
      </w:r>
      <w:r w:rsidRPr="00116378">
        <w:tab/>
        <w:t>Welding: Arc Burns</w:t>
      </w:r>
      <w:bookmarkEnd w:id="439"/>
      <w:bookmarkEnd w:id="440"/>
      <w:r w:rsidRPr="0035198C">
        <w:br/>
        <w:t>(Formerly §15</w:t>
      </w:r>
      <w:r>
        <w:t>23</w:t>
      </w:r>
      <w:r w:rsidRPr="0035198C">
        <w:t>)</w:t>
      </w:r>
      <w:bookmarkEnd w:id="441"/>
    </w:p>
    <w:p w:rsidR="00E352A0" w:rsidRPr="00116378" w:rsidRDefault="00E352A0" w:rsidP="00E352A0">
      <w:pPr>
        <w:pStyle w:val="A"/>
      </w:pPr>
      <w:r w:rsidRPr="00116378">
        <w:t>A.</w:t>
      </w:r>
      <w:r w:rsidRPr="00116378">
        <w:tab/>
        <w:t>Each arc burn must be repaired.</w:t>
      </w:r>
    </w:p>
    <w:p w:rsidR="00E352A0" w:rsidRPr="00116378" w:rsidRDefault="00E352A0" w:rsidP="00E352A0">
      <w:pPr>
        <w:pStyle w:val="A"/>
      </w:pPr>
      <w:r w:rsidRPr="00116378">
        <w:t>B.</w:t>
      </w:r>
      <w:r w:rsidRPr="00116378">
        <w:tab/>
        <w:t>An arc burn may be repaired by completely removing the notch by grinding, if the grinding does not reduce the remaining wall thickness to less than the minimum thickness required by the tolerances in the specification to which the pipe is manufactured. If a notch is not repairable by grinding, a cylinder of the pipe containing the entire notch must be removed.</w:t>
      </w:r>
    </w:p>
    <w:p w:rsidR="00E352A0" w:rsidRPr="00116378" w:rsidRDefault="00E352A0" w:rsidP="00E352A0">
      <w:pPr>
        <w:pStyle w:val="A"/>
      </w:pPr>
      <w:r w:rsidRPr="00116378">
        <w:t>C.</w:t>
      </w:r>
      <w:r w:rsidRPr="00116378">
        <w:tab/>
        <w:t>A ground may not be welded to the pipe or fitting that is being welded.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42" w:name="_Toc187488132"/>
      <w:bookmarkStart w:id="443" w:name="_Toc46827687"/>
      <w:bookmarkStart w:id="444" w:name="_Toc178265518"/>
      <w:r w:rsidRPr="00116378">
        <w:t>§4525.</w:t>
      </w:r>
      <w:r w:rsidRPr="00116378">
        <w:tab/>
        <w:t>Welds and Welding Inspections: Standards of Acceptability</w:t>
      </w:r>
      <w:bookmarkEnd w:id="442"/>
      <w:bookmarkEnd w:id="443"/>
      <w:r w:rsidRPr="0035198C">
        <w:br/>
        <w:t>(Formerly §15</w:t>
      </w:r>
      <w:r>
        <w:t>25</w:t>
      </w:r>
      <w:r w:rsidRPr="0035198C">
        <w:t>)</w:t>
      </w:r>
      <w:bookmarkEnd w:id="444"/>
    </w:p>
    <w:p w:rsidR="00E352A0" w:rsidRPr="00116378" w:rsidRDefault="00E352A0" w:rsidP="00E352A0">
      <w:pPr>
        <w:pStyle w:val="A"/>
      </w:pPr>
      <w:r w:rsidRPr="00116378">
        <w:t>A.</w:t>
      </w:r>
      <w:r w:rsidRPr="00116378">
        <w:tab/>
        <w:t>Each weld and welding must be inspected to insure compliance with the requirements of this Chapter. Visual inspection must be supplemented by nondestructive testing.</w:t>
      </w:r>
    </w:p>
    <w:p w:rsidR="0091755E" w:rsidRPr="00C43256" w:rsidRDefault="0091755E" w:rsidP="0091755E">
      <w:pPr>
        <w:pStyle w:val="A"/>
      </w:pPr>
      <w:r w:rsidRPr="00C43256">
        <w:t>B.</w:t>
      </w:r>
      <w:r w:rsidRPr="00C43256">
        <w:tab/>
        <w:t>The acceptability of a weld is determined according to the standards in Section 9 or Appendix A of API Std 1104. Appendix A of API Std 1104 may not be used to accept cracks.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lastRenderedPageBreak/>
        <w:t>HISTORICAL NOTE:</w:t>
      </w:r>
      <w:r w:rsidRPr="00116378">
        <w:tab/>
        <w:t xml:space="preserve">Promulgated by the Department of Natural Resources, Office of Conservation, LR 12:115 </w:t>
      </w:r>
      <w:r>
        <w:t>(February 1986), repromu</w:t>
      </w:r>
      <w:r w:rsidR="0091755E">
        <w:t>lgated LR 49:313 (February 2023,</w:t>
      </w:r>
      <w:r>
        <w:t>.</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445" w:name="_Toc187488133"/>
      <w:bookmarkStart w:id="446" w:name="_Toc46827688"/>
      <w:bookmarkStart w:id="447" w:name="_Toc178265519"/>
      <w:r w:rsidRPr="00116378">
        <w:t>§4527.</w:t>
      </w:r>
      <w:r w:rsidRPr="00116378">
        <w:tab/>
        <w:t>Welds: Repair or Removal of Defects</w:t>
      </w:r>
      <w:bookmarkEnd w:id="445"/>
      <w:bookmarkEnd w:id="446"/>
      <w:r w:rsidRPr="0035198C">
        <w:br/>
        <w:t>(Formerly §15</w:t>
      </w:r>
      <w:r>
        <w:t>27</w:t>
      </w:r>
      <w:r w:rsidRPr="0035198C">
        <w:t>)</w:t>
      </w:r>
      <w:bookmarkEnd w:id="447"/>
    </w:p>
    <w:p w:rsidR="00E352A0" w:rsidRPr="00116378" w:rsidRDefault="00E352A0" w:rsidP="00E352A0">
      <w:pPr>
        <w:pStyle w:val="A"/>
      </w:pPr>
      <w:r w:rsidRPr="00116378">
        <w:t>A.</w:t>
      </w:r>
      <w:r w:rsidRPr="00116378">
        <w:tab/>
        <w:t>Each weld that is unacceptable under §4525 must be removed or repaired. Except for welds on an offshore pipeline being installed from a pipelay vessel, a weld must be removed if it has a crack that is more than 8 percent of the weld length.</w:t>
      </w:r>
    </w:p>
    <w:p w:rsidR="00E352A0" w:rsidRPr="00116378" w:rsidRDefault="00E352A0" w:rsidP="00E352A0">
      <w:pPr>
        <w:pStyle w:val="A"/>
      </w:pPr>
      <w:r w:rsidRPr="00116378">
        <w:t>B.</w:t>
      </w:r>
      <w:r w:rsidRPr="00116378">
        <w:tab/>
        <w:t>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w:t>
      </w:r>
    </w:p>
    <w:p w:rsidR="00E352A0" w:rsidRPr="00116378" w:rsidRDefault="00E352A0" w:rsidP="00E352A0">
      <w:pPr>
        <w:pStyle w:val="A"/>
      </w:pPr>
      <w:r w:rsidRPr="00116378">
        <w:t>C.</w:t>
      </w:r>
      <w:r w:rsidRPr="00116378">
        <w:tab/>
        <w:t>Repair of a crack, or of any defect in a previously repaired area must be in accordance with written weld repair procedures</w:t>
      </w:r>
      <w:r>
        <w:t xml:space="preserve"> that have been qualified unde</w:t>
      </w:r>
      <w:r w:rsidR="00D81A70">
        <w:t>r</w:t>
      </w:r>
      <w:r w:rsidRPr="00116378">
        <w:t xml:space="preserve"> §4515. Repair procedures must provide that the minimum mechanical properties specified for the welding procedure used to make the original weld are met upon completion of the final weld repair.</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49:313 (February 2023).</w:t>
      </w:r>
    </w:p>
    <w:p w:rsidR="00E352A0" w:rsidRPr="00116378" w:rsidRDefault="00E352A0" w:rsidP="00E352A0">
      <w:pPr>
        <w:pStyle w:val="Section"/>
      </w:pPr>
      <w:bookmarkStart w:id="448" w:name="_Toc187488134"/>
      <w:bookmarkStart w:id="449" w:name="_Toc46827689"/>
      <w:bookmarkStart w:id="450" w:name="_Toc178265520"/>
      <w:r w:rsidRPr="00116378">
        <w:t>§4529.</w:t>
      </w:r>
      <w:r w:rsidRPr="00116378">
        <w:tab/>
        <w:t>Welds: Nondestructive Testing and Retention of Testing Records</w:t>
      </w:r>
      <w:bookmarkEnd w:id="448"/>
      <w:bookmarkEnd w:id="449"/>
      <w:r w:rsidRPr="0035198C">
        <w:br/>
        <w:t>(Formerly §15</w:t>
      </w:r>
      <w:r>
        <w:t>29</w:t>
      </w:r>
      <w:r w:rsidRPr="0035198C">
        <w:t>)</w:t>
      </w:r>
      <w:bookmarkEnd w:id="450"/>
    </w:p>
    <w:p w:rsidR="00E352A0" w:rsidRPr="00116378" w:rsidRDefault="00E352A0" w:rsidP="00E352A0">
      <w:pPr>
        <w:pStyle w:val="A"/>
      </w:pPr>
      <w:r w:rsidRPr="00116378">
        <w:t>A.</w:t>
      </w:r>
      <w:r w:rsidRPr="00116378">
        <w:tab/>
        <w:t>A weld may be nondestructively tested by any process that will clearly indicate any defects that may affect the integrity of the weld.</w:t>
      </w:r>
    </w:p>
    <w:p w:rsidR="00E352A0" w:rsidRPr="00116378" w:rsidRDefault="00E352A0" w:rsidP="00E352A0">
      <w:pPr>
        <w:pStyle w:val="A"/>
      </w:pPr>
      <w:r w:rsidRPr="00116378">
        <w:t>B.</w:t>
      </w:r>
      <w:r w:rsidRPr="00116378">
        <w:tab/>
        <w:t>Any nondestructive testing of welds must be performed:</w:t>
      </w:r>
    </w:p>
    <w:p w:rsidR="00E352A0" w:rsidRPr="00116378" w:rsidRDefault="00E352A0" w:rsidP="00E352A0">
      <w:pPr>
        <w:pStyle w:val="1"/>
      </w:pPr>
      <w:r w:rsidRPr="00116378">
        <w:t>1.</w:t>
      </w:r>
      <w:r w:rsidRPr="00116378">
        <w:tab/>
        <w:t>in accordance with a written set of procedures for nondestructive testing; and</w:t>
      </w:r>
    </w:p>
    <w:p w:rsidR="00E352A0" w:rsidRPr="00116378" w:rsidRDefault="00E352A0" w:rsidP="00E352A0">
      <w:pPr>
        <w:pStyle w:val="1"/>
      </w:pPr>
      <w:r w:rsidRPr="00116378">
        <w:t>2.</w:t>
      </w:r>
      <w:r w:rsidRPr="00116378">
        <w:tab/>
        <w:t>with personnel that have been trained in the established procedures and in the use of the equipment employed in the testing.</w:t>
      </w:r>
    </w:p>
    <w:p w:rsidR="00E352A0" w:rsidRPr="00116378" w:rsidRDefault="00E352A0" w:rsidP="00E352A0">
      <w:pPr>
        <w:pStyle w:val="A"/>
      </w:pPr>
      <w:r w:rsidRPr="00116378">
        <w:t>C.</w:t>
      </w:r>
      <w:r w:rsidRPr="00116378">
        <w:tab/>
        <w:t>Procedures for the proper interpretation of each weld inspection must be established to ensure the acceptability of the weld under §4525.</w:t>
      </w:r>
    </w:p>
    <w:p w:rsidR="00E352A0" w:rsidRPr="00116378" w:rsidRDefault="00E352A0" w:rsidP="00E352A0">
      <w:pPr>
        <w:pStyle w:val="A"/>
      </w:pPr>
      <w:r w:rsidRPr="00116378">
        <w:t>D.</w:t>
      </w:r>
      <w:r w:rsidRPr="00116378">
        <w:tab/>
        <w:t>During construction, at least 10 percent of the girth welds made by each welder during each welding day must be nondestructively tested over the entire circumference of the weld.</w:t>
      </w:r>
    </w:p>
    <w:p w:rsidR="00E352A0" w:rsidRPr="00116378" w:rsidRDefault="00E352A0" w:rsidP="00E352A0">
      <w:pPr>
        <w:pStyle w:val="A"/>
      </w:pPr>
      <w:r w:rsidRPr="00116378">
        <w:t>E.</w:t>
      </w:r>
      <w:r w:rsidRPr="00116378">
        <w:tab/>
        <w:t>In the following locations, 100 percent of the girth welds must be nondestructively tested:</w:t>
      </w:r>
    </w:p>
    <w:p w:rsidR="00E352A0" w:rsidRPr="00116378" w:rsidRDefault="00E352A0" w:rsidP="00E352A0">
      <w:pPr>
        <w:pStyle w:val="1"/>
      </w:pPr>
      <w:r w:rsidRPr="00116378">
        <w:t>1.</w:t>
      </w:r>
      <w:r w:rsidRPr="00116378">
        <w:tab/>
        <w:t xml:space="preserve">at any onshore location where a loss of transported fluid could reasonably be expected to pollute any stream, river, lake, reservoir, or other body of water, and any offshore </w:t>
      </w:r>
      <w:r w:rsidRPr="00116378">
        <w:t xml:space="preserve">area unless impracticable, in which case only </w:t>
      </w:r>
      <w:r w:rsidRPr="00116378">
        <w:br/>
        <w:t>90 percent of each day's welds need be tested;</w:t>
      </w:r>
    </w:p>
    <w:p w:rsidR="00E352A0" w:rsidRPr="00116378" w:rsidRDefault="00E352A0" w:rsidP="00E352A0">
      <w:pPr>
        <w:pStyle w:val="1"/>
      </w:pPr>
      <w:r w:rsidRPr="00116378">
        <w:t>2.</w:t>
      </w:r>
      <w:r w:rsidRPr="00116378">
        <w:tab/>
        <w:t>within railroad or public roads rights-of-way;</w:t>
      </w:r>
    </w:p>
    <w:p w:rsidR="00E352A0" w:rsidRPr="00116378" w:rsidRDefault="00E352A0" w:rsidP="00E352A0">
      <w:pPr>
        <w:pStyle w:val="1"/>
      </w:pPr>
      <w:r w:rsidRPr="00116378">
        <w:t>3.</w:t>
      </w:r>
      <w:r w:rsidRPr="00116378">
        <w:tab/>
        <w:t>at overhead road crossings and within tunnels;</w:t>
      </w:r>
    </w:p>
    <w:p w:rsidR="00E352A0" w:rsidRPr="00116378" w:rsidRDefault="00E352A0" w:rsidP="00E352A0">
      <w:pPr>
        <w:pStyle w:val="1"/>
      </w:pPr>
      <w:r w:rsidRPr="00116378">
        <w:t>4.</w:t>
      </w:r>
      <w:r w:rsidRPr="00116378">
        <w:tab/>
        <w:t>at pipeline tie-ins;</w:t>
      </w:r>
    </w:p>
    <w:p w:rsidR="00E352A0" w:rsidRPr="00116378" w:rsidRDefault="00E352A0" w:rsidP="00E352A0">
      <w:pPr>
        <w:pStyle w:val="1"/>
      </w:pPr>
      <w:r w:rsidRPr="00116378">
        <w:t>5.</w:t>
      </w:r>
      <w:r w:rsidRPr="00116378">
        <w:tab/>
        <w:t>within the limits of any incorporated subdivision of the state;</w:t>
      </w:r>
    </w:p>
    <w:p w:rsidR="00E352A0" w:rsidRPr="00116378" w:rsidRDefault="00E352A0" w:rsidP="00E352A0">
      <w:pPr>
        <w:pStyle w:val="1"/>
      </w:pPr>
      <w:r w:rsidRPr="00116378">
        <w:t>6.</w:t>
      </w:r>
      <w:r w:rsidRPr="00116378">
        <w:tab/>
        <w:t>within populated areas, including but not limited to, residential subdivisions, shopping centers, schools, designated commercial areas, industrial facilities, public institutions, and places of public assembly;</w:t>
      </w:r>
    </w:p>
    <w:p w:rsidR="00E352A0" w:rsidRPr="00116378" w:rsidRDefault="00E352A0" w:rsidP="00E352A0">
      <w:pPr>
        <w:pStyle w:val="1"/>
      </w:pPr>
      <w:r w:rsidRPr="00116378">
        <w:t>7.</w:t>
      </w:r>
      <w:r w:rsidRPr="00116378">
        <w:tab/>
        <w:t>when installing used pipe, 100 percent of the old girth welds must be nondestructively tested.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49:314 (February 2023).</w:t>
      </w:r>
    </w:p>
    <w:p w:rsidR="00E352A0" w:rsidRPr="00116378" w:rsidRDefault="00E352A0" w:rsidP="00E352A0">
      <w:pPr>
        <w:pStyle w:val="Section"/>
      </w:pPr>
      <w:bookmarkStart w:id="451" w:name="_Toc187488135"/>
      <w:bookmarkStart w:id="452" w:name="_Toc46827690"/>
      <w:bookmarkStart w:id="453" w:name="_Toc178265521"/>
      <w:r w:rsidRPr="00116378">
        <w:t>§4531.</w:t>
      </w:r>
      <w:r w:rsidRPr="00116378">
        <w:tab/>
        <w:t>External Corrosion Protection</w:t>
      </w:r>
      <w:bookmarkEnd w:id="451"/>
      <w:bookmarkEnd w:id="452"/>
      <w:r w:rsidRPr="00911147">
        <w:br/>
        <w:t>(Formerly §15</w:t>
      </w:r>
      <w:r>
        <w:t>31</w:t>
      </w:r>
      <w:r w:rsidRPr="00911147">
        <w:t>)</w:t>
      </w:r>
      <w:bookmarkEnd w:id="453"/>
    </w:p>
    <w:p w:rsidR="00E352A0" w:rsidRPr="00116378" w:rsidRDefault="00E352A0" w:rsidP="00E352A0">
      <w:pPr>
        <w:pStyle w:val="A"/>
      </w:pPr>
      <w:r w:rsidRPr="00116378">
        <w:t>A.</w:t>
      </w:r>
      <w:r w:rsidRPr="00116378">
        <w:tab/>
        <w:t>Each component in the pipeline system must be provided with protection against external corrosion.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49:314 (February 2023).</w:t>
      </w:r>
    </w:p>
    <w:p w:rsidR="00E352A0" w:rsidRPr="00116378" w:rsidRDefault="00E352A0" w:rsidP="00E352A0">
      <w:pPr>
        <w:pStyle w:val="Section"/>
      </w:pPr>
      <w:bookmarkStart w:id="454" w:name="_Toc187488136"/>
      <w:bookmarkStart w:id="455" w:name="_Toc46827691"/>
      <w:bookmarkStart w:id="456" w:name="_Toc178265522"/>
      <w:r w:rsidRPr="00116378">
        <w:t>§4533.</w:t>
      </w:r>
      <w:r w:rsidRPr="00116378">
        <w:tab/>
        <w:t>External Coating</w:t>
      </w:r>
      <w:bookmarkEnd w:id="454"/>
      <w:bookmarkEnd w:id="455"/>
      <w:r w:rsidRPr="00911147">
        <w:br/>
        <w:t>(Formerly §15</w:t>
      </w:r>
      <w:r>
        <w:t>33</w:t>
      </w:r>
      <w:r w:rsidRPr="00911147">
        <w:t>)</w:t>
      </w:r>
      <w:bookmarkEnd w:id="456"/>
    </w:p>
    <w:p w:rsidR="00E352A0" w:rsidRPr="00116378" w:rsidRDefault="00E352A0" w:rsidP="00E352A0">
      <w:pPr>
        <w:pStyle w:val="A"/>
      </w:pPr>
      <w:r w:rsidRPr="00116378">
        <w:t>A.</w:t>
      </w:r>
      <w:r w:rsidRPr="00116378">
        <w:tab/>
        <w:t>No pipeline system component may be buried or submerged unless that component has an external protective coating that:</w:t>
      </w:r>
    </w:p>
    <w:p w:rsidR="00E352A0" w:rsidRPr="00116378" w:rsidRDefault="00E352A0" w:rsidP="00E352A0">
      <w:pPr>
        <w:pStyle w:val="1"/>
      </w:pPr>
      <w:r w:rsidRPr="00116378">
        <w:t>1.</w:t>
      </w:r>
      <w:r w:rsidRPr="00116378">
        <w:tab/>
        <w:t>is designed to mitigate corrosion of the buried or submerged component;</w:t>
      </w:r>
    </w:p>
    <w:p w:rsidR="00E352A0" w:rsidRPr="00116378" w:rsidRDefault="00E352A0" w:rsidP="00E352A0">
      <w:pPr>
        <w:pStyle w:val="1"/>
      </w:pPr>
      <w:r w:rsidRPr="00116378">
        <w:t>2.</w:t>
      </w:r>
      <w:r w:rsidRPr="00116378">
        <w:tab/>
        <w:t>has sufficient adhesion to the metal surface to prevent underfilm migration of moisture;</w:t>
      </w:r>
    </w:p>
    <w:p w:rsidR="00E352A0" w:rsidRPr="00116378" w:rsidRDefault="00E352A0" w:rsidP="00E352A0">
      <w:pPr>
        <w:pStyle w:val="1"/>
      </w:pPr>
      <w:r w:rsidRPr="00116378">
        <w:t>3.</w:t>
      </w:r>
      <w:r w:rsidRPr="00116378">
        <w:tab/>
        <w:t>is sufficiently ductile to resist cracking;</w:t>
      </w:r>
    </w:p>
    <w:p w:rsidR="00E352A0" w:rsidRPr="00116378" w:rsidRDefault="00E352A0" w:rsidP="00E352A0">
      <w:pPr>
        <w:pStyle w:val="1"/>
      </w:pPr>
      <w:r w:rsidRPr="00116378">
        <w:t>4.</w:t>
      </w:r>
      <w:r w:rsidRPr="00116378">
        <w:tab/>
        <w:t>has enough strength to resist damage due to handling and soil stress; and</w:t>
      </w:r>
    </w:p>
    <w:p w:rsidR="00E352A0" w:rsidRPr="00116378" w:rsidRDefault="00E352A0" w:rsidP="00E352A0">
      <w:pPr>
        <w:pStyle w:val="1"/>
        <w:keepNext/>
        <w:keepLines/>
      </w:pPr>
      <w:r w:rsidRPr="00116378">
        <w:t>5.</w:t>
      </w:r>
      <w:r w:rsidRPr="00116378">
        <w:tab/>
        <w:t>supports any supplemental cathodic protection. In addition, if an insulating-type coating is used it must have low moisture absorption and provide high electrical resistance.</w:t>
      </w:r>
    </w:p>
    <w:p w:rsidR="00E352A0" w:rsidRPr="00116378" w:rsidRDefault="00E352A0" w:rsidP="00E352A0">
      <w:pPr>
        <w:pStyle w:val="A"/>
      </w:pPr>
      <w:r w:rsidRPr="00116378">
        <w:t>B.</w:t>
      </w:r>
      <w:r w:rsidRPr="00116378">
        <w:tab/>
        <w:t>All pipe coating must be inspected just prior to lowering the pipe into the ditch or submerging the pipe, and any damage discovered must be repaired.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49:314 (February 2023).</w:t>
      </w:r>
    </w:p>
    <w:p w:rsidR="00E352A0" w:rsidRPr="00116378" w:rsidRDefault="00E352A0" w:rsidP="00E352A0">
      <w:pPr>
        <w:pStyle w:val="Section"/>
      </w:pPr>
      <w:bookmarkStart w:id="457" w:name="_Toc187488137"/>
      <w:bookmarkStart w:id="458" w:name="_Toc46827692"/>
      <w:bookmarkStart w:id="459" w:name="_Toc178265523"/>
      <w:r w:rsidRPr="00116378">
        <w:lastRenderedPageBreak/>
        <w:t>§4535.</w:t>
      </w:r>
      <w:r w:rsidRPr="00116378">
        <w:tab/>
        <w:t>Cathodic Protection System</w:t>
      </w:r>
      <w:bookmarkEnd w:id="457"/>
      <w:bookmarkEnd w:id="458"/>
      <w:r w:rsidRPr="00911147">
        <w:br/>
        <w:t>(Formerly §15</w:t>
      </w:r>
      <w:r>
        <w:t>35</w:t>
      </w:r>
      <w:r w:rsidRPr="00911147">
        <w:t>)</w:t>
      </w:r>
      <w:bookmarkEnd w:id="459"/>
    </w:p>
    <w:p w:rsidR="00E352A0" w:rsidRPr="00116378" w:rsidRDefault="00E352A0" w:rsidP="00E352A0">
      <w:pPr>
        <w:pStyle w:val="A"/>
      </w:pPr>
      <w:r w:rsidRPr="00116378">
        <w:t>A.</w:t>
      </w:r>
      <w:r w:rsidRPr="00116378">
        <w:tab/>
        <w:t>A cathodic protection system must be installed for all buried or submerged facilities to mitigate corrosion that might result in structural failure. A test procedure must be developed to determine whether adequate cathodic protection has been achieved.</w:t>
      </w:r>
    </w:p>
    <w:p w:rsidR="00E352A0" w:rsidRPr="00116378" w:rsidRDefault="00E352A0" w:rsidP="00E352A0">
      <w:pPr>
        <w:pStyle w:val="A"/>
      </w:pPr>
      <w:r w:rsidRPr="00116378">
        <w:t>B.</w:t>
      </w:r>
      <w:r w:rsidRPr="00116378">
        <w:tab/>
        <w:t>A cathodic protection system must be installed not later than one year after completing the construction.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49:314 (February 2023).</w:t>
      </w:r>
    </w:p>
    <w:p w:rsidR="00E352A0" w:rsidRPr="00116378" w:rsidRDefault="00E352A0" w:rsidP="00E352A0">
      <w:pPr>
        <w:pStyle w:val="Section"/>
      </w:pPr>
      <w:bookmarkStart w:id="460" w:name="_Toc187488138"/>
      <w:bookmarkStart w:id="461" w:name="_Toc46827693"/>
      <w:bookmarkStart w:id="462" w:name="_Toc178265524"/>
      <w:r w:rsidRPr="00116378">
        <w:t>§4537.</w:t>
      </w:r>
      <w:r w:rsidRPr="00116378">
        <w:tab/>
        <w:t>Test Lead</w:t>
      </w:r>
      <w:bookmarkEnd w:id="460"/>
      <w:bookmarkEnd w:id="461"/>
      <w:r>
        <w:t>s</w:t>
      </w:r>
      <w:r>
        <w:br/>
      </w:r>
      <w:r w:rsidRPr="00911147">
        <w:t>(Formerly §15</w:t>
      </w:r>
      <w:r>
        <w:t>37</w:t>
      </w:r>
      <w:r w:rsidRPr="00911147">
        <w:t>)</w:t>
      </w:r>
      <w:bookmarkEnd w:id="462"/>
    </w:p>
    <w:p w:rsidR="00E352A0" w:rsidRPr="00116378" w:rsidRDefault="00E352A0" w:rsidP="00E352A0">
      <w:pPr>
        <w:pStyle w:val="A"/>
      </w:pPr>
      <w:r w:rsidRPr="00116378">
        <w:t>A.</w:t>
      </w:r>
      <w:r w:rsidRPr="00116378">
        <w:tab/>
        <w:t>Except for offshore pipelines, electrical test leads used for corrosion control or electrolysis testing must be installed at intervals frequent enough to obtain electrical measurements indicating the adequacy of the cathodic protection.</w:t>
      </w:r>
    </w:p>
    <w:p w:rsidR="00E352A0" w:rsidRPr="00116378" w:rsidRDefault="00E352A0" w:rsidP="00E352A0">
      <w:pPr>
        <w:pStyle w:val="A"/>
      </w:pPr>
      <w:r w:rsidRPr="00116378">
        <w:t>B.</w:t>
      </w:r>
      <w:r w:rsidRPr="00116378">
        <w:tab/>
        <w:t>Test leads must be installed as follows:</w:t>
      </w:r>
    </w:p>
    <w:p w:rsidR="00E352A0" w:rsidRPr="00116378" w:rsidRDefault="00E352A0" w:rsidP="00E352A0">
      <w:pPr>
        <w:pStyle w:val="1"/>
      </w:pPr>
      <w:r w:rsidRPr="00116378">
        <w:t>1.</w:t>
      </w:r>
      <w:r w:rsidRPr="00116378">
        <w:tab/>
        <w:t>enough looping or slack must be provided to prevent test leads from being unduly stressed or broken during back-filling;</w:t>
      </w:r>
    </w:p>
    <w:p w:rsidR="00E352A0" w:rsidRPr="00116378" w:rsidRDefault="00E352A0" w:rsidP="00E352A0">
      <w:pPr>
        <w:pStyle w:val="1"/>
      </w:pPr>
      <w:r w:rsidRPr="00116378">
        <w:t>2.</w:t>
      </w:r>
      <w:r w:rsidRPr="00116378">
        <w:tab/>
        <w:t>each lead must be attached to the pipe so as to prevent stress concentration on the pipe;</w:t>
      </w:r>
    </w:p>
    <w:p w:rsidR="00E352A0" w:rsidRPr="00116378" w:rsidRDefault="00E352A0" w:rsidP="00E352A0">
      <w:pPr>
        <w:pStyle w:val="1"/>
      </w:pPr>
      <w:r w:rsidRPr="00116378">
        <w:t>3.</w:t>
      </w:r>
      <w:r w:rsidRPr="00116378">
        <w:tab/>
        <w:t>each lead installed in a conduit must be suitably insulated from the conduit.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49:314 (February 2023).</w:t>
      </w:r>
    </w:p>
    <w:p w:rsidR="00E352A0" w:rsidRPr="00116378" w:rsidRDefault="00E352A0" w:rsidP="00E352A0">
      <w:pPr>
        <w:pStyle w:val="Section"/>
      </w:pPr>
      <w:bookmarkStart w:id="463" w:name="_Toc187488139"/>
      <w:bookmarkStart w:id="464" w:name="_Toc46827694"/>
      <w:bookmarkStart w:id="465" w:name="_Toc178265525"/>
      <w:r w:rsidRPr="00116378">
        <w:t>§4539.</w:t>
      </w:r>
      <w:r w:rsidRPr="00116378">
        <w:tab/>
        <w:t>Installation of Pipe in a Ditch</w:t>
      </w:r>
      <w:bookmarkEnd w:id="463"/>
      <w:bookmarkEnd w:id="464"/>
      <w:r w:rsidRPr="00911147">
        <w:br/>
        <w:t>(Formerly §15</w:t>
      </w:r>
      <w:r>
        <w:t>39</w:t>
      </w:r>
      <w:r w:rsidRPr="00911147">
        <w:t>)</w:t>
      </w:r>
      <w:bookmarkEnd w:id="465"/>
    </w:p>
    <w:p w:rsidR="00E352A0" w:rsidRPr="00116378" w:rsidRDefault="00E352A0" w:rsidP="00E352A0">
      <w:pPr>
        <w:pStyle w:val="A"/>
      </w:pPr>
      <w:r w:rsidRPr="00116378">
        <w:t>A.</w:t>
      </w:r>
      <w:r w:rsidRPr="00116378">
        <w:tab/>
        <w:t>All pipe installed in a ditch must be installed in a manner that minimizes the introduction of secondary stresses and the possibility of damage to the pipe.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66" w:name="_Toc187488140"/>
      <w:bookmarkStart w:id="467" w:name="_Toc46827695"/>
      <w:bookmarkStart w:id="468" w:name="_Toc178265526"/>
      <w:r w:rsidRPr="00116378">
        <w:t>§4541.</w:t>
      </w:r>
      <w:r w:rsidRPr="00116378">
        <w:tab/>
        <w:t>Underwater Obstructions</w:t>
      </w:r>
      <w:bookmarkEnd w:id="466"/>
      <w:bookmarkEnd w:id="467"/>
      <w:r w:rsidRPr="00911147">
        <w:br/>
        <w:t>(Formerly §15</w:t>
      </w:r>
      <w:r>
        <w:t>41</w:t>
      </w:r>
      <w:r w:rsidRPr="00911147">
        <w:t>)</w:t>
      </w:r>
      <w:bookmarkEnd w:id="468"/>
    </w:p>
    <w:p w:rsidR="00E352A0" w:rsidRPr="00116378" w:rsidRDefault="00E352A0" w:rsidP="00E352A0">
      <w:pPr>
        <w:pStyle w:val="A"/>
      </w:pPr>
      <w:r w:rsidRPr="00116378">
        <w:t>A.</w:t>
      </w:r>
      <w:r w:rsidRPr="00116378">
        <w:tab/>
        <w:t>All carbon dioxide pipelines within the jurisdiction of these regulations are subject to the Louisiana Underwater Obstructions Act, R.S. 30:4D-30:4H, as amended, and the Louisiana Underwater Obstructions Regulations, §§1501-1707.</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69" w:name="_Toc187488141"/>
      <w:bookmarkStart w:id="470" w:name="_Toc46827696"/>
      <w:bookmarkStart w:id="471" w:name="_Toc178265527"/>
      <w:r w:rsidRPr="00116378">
        <w:t>§4543.</w:t>
      </w:r>
      <w:r w:rsidRPr="00116378">
        <w:tab/>
        <w:t>Cover over Buried Pipeline</w:t>
      </w:r>
      <w:bookmarkEnd w:id="469"/>
      <w:bookmarkEnd w:id="470"/>
      <w:r w:rsidRPr="00911147">
        <w:br/>
        <w:t>(Formerly §15</w:t>
      </w:r>
      <w:r>
        <w:t>43</w:t>
      </w:r>
      <w:r w:rsidRPr="00911147">
        <w:t>)</w:t>
      </w:r>
      <w:bookmarkEnd w:id="471"/>
    </w:p>
    <w:p w:rsidR="00E352A0" w:rsidRPr="00116378" w:rsidRDefault="00E352A0" w:rsidP="00E352A0">
      <w:pPr>
        <w:pStyle w:val="A"/>
        <w:spacing w:after="200"/>
      </w:pPr>
      <w:r w:rsidRPr="00116378">
        <w:t>A.</w:t>
      </w:r>
      <w:r w:rsidRPr="00116378">
        <w:tab/>
        <w:t>Unless specifically exempted in this Chapter, all pipe must be buried so that it is below the level of cultivation. Except as provided in Subsection B of this Section, the pipe must be installed so that the cover between the top of the pipe and the ground level, road bed, river bottom, or sea bottom, as applicable, complies with the following table.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745"/>
        <w:gridCol w:w="1080"/>
        <w:gridCol w:w="1080"/>
      </w:tblGrid>
      <w:tr w:rsidR="00E352A0" w:rsidRPr="00116378" w:rsidTr="0091755E">
        <w:trPr>
          <w:cantSplit/>
          <w:tblHeader/>
          <w:jc w:val="center"/>
        </w:trPr>
        <w:tc>
          <w:tcPr>
            <w:tcW w:w="2745" w:type="dxa"/>
            <w:vMerge w:val="restart"/>
            <w:tcBorders>
              <w:top w:val="double" w:sz="6" w:space="0" w:color="000000"/>
              <w:bottom w:val="single" w:sz="6" w:space="0" w:color="000000"/>
            </w:tcBorders>
            <w:shd w:val="clear" w:color="auto" w:fill="BFBFBF"/>
            <w:vAlign w:val="bottom"/>
          </w:tcPr>
          <w:p w:rsidR="00E352A0" w:rsidRPr="00A15D8D" w:rsidRDefault="00E352A0" w:rsidP="002A59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jc w:val="center"/>
              <w:rPr>
                <w:b/>
                <w:bCs/>
                <w:kern w:val="2"/>
                <w:sz w:val="16"/>
              </w:rPr>
            </w:pPr>
            <w:r w:rsidRPr="00A15D8D">
              <w:rPr>
                <w:b/>
                <w:bCs/>
                <w:kern w:val="2"/>
                <w:sz w:val="16"/>
              </w:rPr>
              <w:t>Location</w:t>
            </w:r>
          </w:p>
        </w:tc>
        <w:tc>
          <w:tcPr>
            <w:tcW w:w="2160" w:type="dxa"/>
            <w:gridSpan w:val="2"/>
            <w:tcBorders>
              <w:top w:val="double" w:sz="6" w:space="0" w:color="000000"/>
              <w:bottom w:val="single" w:sz="6" w:space="0" w:color="000000"/>
            </w:tcBorders>
            <w:shd w:val="clear" w:color="auto" w:fill="BFBFBF"/>
            <w:vAlign w:val="bottom"/>
          </w:tcPr>
          <w:p w:rsidR="00E352A0" w:rsidRPr="00A15D8D" w:rsidRDefault="00E352A0" w:rsidP="002A593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jc w:val="center"/>
              <w:rPr>
                <w:b/>
                <w:bCs/>
                <w:kern w:val="2"/>
                <w:sz w:val="16"/>
              </w:rPr>
            </w:pPr>
            <w:r w:rsidRPr="00A15D8D">
              <w:rPr>
                <w:b/>
                <w:bCs/>
                <w:kern w:val="2"/>
                <w:sz w:val="16"/>
              </w:rPr>
              <w:t>Cover (Inches)</w:t>
            </w:r>
          </w:p>
        </w:tc>
      </w:tr>
      <w:tr w:rsidR="00E352A0" w:rsidRPr="00116378" w:rsidTr="0091755E">
        <w:trPr>
          <w:cantSplit/>
          <w:tblHeader/>
          <w:jc w:val="center"/>
        </w:trPr>
        <w:tc>
          <w:tcPr>
            <w:tcW w:w="2745" w:type="dxa"/>
            <w:vMerge/>
            <w:tcBorders>
              <w:top w:val="single" w:sz="6" w:space="0" w:color="000000"/>
              <w:bottom w:val="single" w:sz="6" w:space="0" w:color="000000"/>
            </w:tcBorders>
            <w:shd w:val="clear" w:color="auto" w:fill="BFBFBF"/>
            <w:vAlign w:val="bottom"/>
          </w:tcPr>
          <w:p w:rsidR="00E352A0" w:rsidRPr="00A15D8D"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p>
        </w:tc>
        <w:tc>
          <w:tcPr>
            <w:tcW w:w="1080" w:type="dxa"/>
            <w:tcBorders>
              <w:top w:val="single" w:sz="6" w:space="0" w:color="000000"/>
              <w:bottom w:val="single" w:sz="6" w:space="0" w:color="000000"/>
            </w:tcBorders>
            <w:shd w:val="clear" w:color="auto" w:fill="BFBFBF"/>
            <w:vAlign w:val="bottom"/>
          </w:tcPr>
          <w:p w:rsidR="00E352A0" w:rsidRPr="00A15D8D"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sidRPr="00A15D8D">
              <w:rPr>
                <w:b/>
                <w:bCs/>
                <w:kern w:val="2"/>
                <w:sz w:val="16"/>
              </w:rPr>
              <w:t>For Normal Excavation</w:t>
            </w:r>
          </w:p>
        </w:tc>
        <w:tc>
          <w:tcPr>
            <w:tcW w:w="1080" w:type="dxa"/>
            <w:tcBorders>
              <w:top w:val="single" w:sz="6" w:space="0" w:color="000000"/>
              <w:bottom w:val="single" w:sz="6" w:space="0" w:color="000000"/>
            </w:tcBorders>
            <w:shd w:val="clear" w:color="auto" w:fill="BFBFBF"/>
            <w:vAlign w:val="bottom"/>
          </w:tcPr>
          <w:p w:rsidR="00E352A0" w:rsidRPr="00A15D8D"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b/>
                <w:bCs/>
                <w:kern w:val="2"/>
                <w:sz w:val="16"/>
              </w:rPr>
            </w:pPr>
            <w:r w:rsidRPr="00A15D8D">
              <w:rPr>
                <w:b/>
                <w:bCs/>
                <w:kern w:val="2"/>
                <w:sz w:val="16"/>
              </w:rPr>
              <w:t>For Rock Excavation</w:t>
            </w:r>
            <w:r w:rsidRPr="00A15D8D">
              <w:rPr>
                <w:b/>
                <w:bCs/>
                <w:kern w:val="2"/>
                <w:sz w:val="16"/>
                <w:vertAlign w:val="superscript"/>
              </w:rPr>
              <w:t>1</w:t>
            </w:r>
          </w:p>
        </w:tc>
      </w:tr>
      <w:tr w:rsidR="00E352A0" w:rsidRPr="00116378" w:rsidTr="002A5937">
        <w:trPr>
          <w:cantSplit/>
          <w:jc w:val="center"/>
        </w:trPr>
        <w:tc>
          <w:tcPr>
            <w:tcW w:w="2745" w:type="dxa"/>
            <w:tcBorders>
              <w:top w:val="single" w:sz="6" w:space="0" w:color="000000"/>
            </w:tcBorders>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Industrial, commercial, and residential areas</w:t>
            </w:r>
          </w:p>
        </w:tc>
        <w:tc>
          <w:tcPr>
            <w:tcW w:w="1080" w:type="dxa"/>
            <w:tcBorders>
              <w:top w:val="single" w:sz="6" w:space="0" w:color="000000"/>
            </w:tcBorders>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36</w:t>
            </w:r>
          </w:p>
        </w:tc>
        <w:tc>
          <w:tcPr>
            <w:tcW w:w="1080" w:type="dxa"/>
            <w:tcBorders>
              <w:top w:val="single" w:sz="6" w:space="0" w:color="000000"/>
            </w:tcBorders>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30</w:t>
            </w:r>
          </w:p>
        </w:tc>
      </w:tr>
      <w:tr w:rsidR="00E352A0" w:rsidRPr="00116378" w:rsidTr="002A5937">
        <w:trPr>
          <w:cantSplit/>
          <w:jc w:val="center"/>
        </w:trPr>
        <w:tc>
          <w:tcPr>
            <w:tcW w:w="2745"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Crossings of inland bodies of water with a width of at least 100 feet from high water mark to high water mark</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48</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18</w:t>
            </w:r>
          </w:p>
        </w:tc>
      </w:tr>
      <w:tr w:rsidR="00E352A0" w:rsidRPr="00116378" w:rsidTr="002A5937">
        <w:trPr>
          <w:cantSplit/>
          <w:jc w:val="center"/>
        </w:trPr>
        <w:tc>
          <w:tcPr>
            <w:tcW w:w="2745"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Drainage ditches at public roads and railroads</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36</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36</w:t>
            </w:r>
          </w:p>
        </w:tc>
      </w:tr>
      <w:tr w:rsidR="00E352A0" w:rsidRPr="00116378" w:rsidTr="002A5937">
        <w:trPr>
          <w:cantSplit/>
          <w:jc w:val="center"/>
        </w:trPr>
        <w:tc>
          <w:tcPr>
            <w:tcW w:w="2745"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Deepwater port safety zone</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48</w:t>
            </w:r>
          </w:p>
        </w:tc>
        <w:tc>
          <w:tcPr>
            <w:tcW w:w="1080" w:type="dxa"/>
          </w:tcPr>
          <w:p w:rsidR="00E352A0" w:rsidRPr="00116378" w:rsidRDefault="00E352A0" w:rsidP="009175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24</w:t>
            </w:r>
          </w:p>
        </w:tc>
      </w:tr>
      <w:tr w:rsidR="00E352A0" w:rsidRPr="00116378" w:rsidTr="002A5937">
        <w:trPr>
          <w:cantSplit/>
          <w:jc w:val="center"/>
        </w:trPr>
        <w:tc>
          <w:tcPr>
            <w:tcW w:w="2745"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Other offshore areas under water less than 20 feet deep as measured from the mean low tide</w:t>
            </w:r>
          </w:p>
        </w:tc>
        <w:tc>
          <w:tcPr>
            <w:tcW w:w="10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30</w:t>
            </w:r>
          </w:p>
        </w:tc>
        <w:tc>
          <w:tcPr>
            <w:tcW w:w="10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18</w:t>
            </w:r>
          </w:p>
        </w:tc>
      </w:tr>
      <w:tr w:rsidR="00E352A0" w:rsidRPr="00116378" w:rsidTr="002A5937">
        <w:trPr>
          <w:cantSplit/>
          <w:jc w:val="center"/>
        </w:trPr>
        <w:tc>
          <w:tcPr>
            <w:tcW w:w="2745"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kern w:val="2"/>
                <w:sz w:val="16"/>
              </w:rPr>
            </w:pPr>
            <w:r w:rsidRPr="00116378">
              <w:rPr>
                <w:kern w:val="2"/>
                <w:sz w:val="16"/>
              </w:rPr>
              <w:t>Any other area</w:t>
            </w:r>
          </w:p>
        </w:tc>
        <w:tc>
          <w:tcPr>
            <w:tcW w:w="10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30</w:t>
            </w:r>
          </w:p>
        </w:tc>
        <w:tc>
          <w:tcPr>
            <w:tcW w:w="1080" w:type="dxa"/>
          </w:tcPr>
          <w:p w:rsidR="00E352A0" w:rsidRPr="00116378" w:rsidRDefault="00E352A0" w:rsidP="002A5937">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kern w:val="2"/>
                <w:sz w:val="16"/>
              </w:rPr>
            </w:pPr>
            <w:r w:rsidRPr="00116378">
              <w:rPr>
                <w:kern w:val="2"/>
                <w:sz w:val="16"/>
              </w:rPr>
              <w:t>18</w:t>
            </w:r>
          </w:p>
        </w:tc>
      </w:tr>
    </w:tbl>
    <w:p w:rsidR="00E352A0" w:rsidRPr="00116378" w:rsidRDefault="00E352A0" w:rsidP="00E352A0">
      <w:pPr>
        <w:pStyle w:val="LACNote"/>
        <w:ind w:left="504" w:right="432" w:hanging="72"/>
      </w:pPr>
      <w:r w:rsidRPr="00116378">
        <w:rPr>
          <w:vertAlign w:val="superscript"/>
        </w:rPr>
        <w:t>1</w:t>
      </w:r>
      <w:r w:rsidRPr="00116378">
        <w:t>Rock excavation is any excavation that requires blasting or removal by equivalent means.</w:t>
      </w:r>
    </w:p>
    <w:p w:rsidR="00E352A0" w:rsidRPr="00116378" w:rsidRDefault="00E352A0" w:rsidP="00E352A0">
      <w:pPr>
        <w:pStyle w:val="A"/>
      </w:pPr>
      <w:r w:rsidRPr="00116378">
        <w:t>B.</w:t>
      </w:r>
      <w:r w:rsidRPr="00116378">
        <w:tab/>
        <w:t>Less cover than the minimum required by Subsection A of this Section and §4511 may be used if:</w:t>
      </w:r>
    </w:p>
    <w:p w:rsidR="00E352A0" w:rsidRPr="00116378" w:rsidRDefault="00E352A0" w:rsidP="00E352A0">
      <w:pPr>
        <w:pStyle w:val="1"/>
      </w:pPr>
      <w:r w:rsidRPr="00116378">
        <w:t>1.</w:t>
      </w:r>
      <w:r w:rsidRPr="00116378">
        <w:tab/>
        <w:t>it is impractical to comply with the minimum cover requirements; and</w:t>
      </w:r>
    </w:p>
    <w:p w:rsidR="00E352A0" w:rsidRPr="00116378" w:rsidRDefault="00E352A0" w:rsidP="00E352A0">
      <w:pPr>
        <w:pStyle w:val="1"/>
      </w:pPr>
      <w:r w:rsidRPr="00116378">
        <w:t>2.</w:t>
      </w:r>
      <w:r w:rsidRPr="00116378">
        <w:tab/>
        <w:t>additional protection is provided that is equivalent to the minimum required cover.</w:t>
      </w:r>
    </w:p>
    <w:p w:rsidR="00E352A0" w:rsidRPr="00116378" w:rsidRDefault="00E352A0" w:rsidP="00E352A0">
      <w:pPr>
        <w:pStyle w:val="AuthorityNote"/>
      </w:pPr>
      <w:r w:rsidRPr="00116378">
        <w:t>AUTHORITY NOTE:</w:t>
      </w:r>
      <w:r w:rsidRPr="00116378">
        <w:tab/>
        <w:t>Promulgated in accordance with R.S. 3</w:t>
      </w:r>
      <w:r>
        <w:t>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72" w:name="_Toc187488142"/>
      <w:bookmarkStart w:id="473" w:name="_Toc46827697"/>
      <w:bookmarkStart w:id="474" w:name="_Toc178265528"/>
      <w:r w:rsidRPr="00116378">
        <w:t>§4545.</w:t>
      </w:r>
      <w:r w:rsidRPr="00116378">
        <w:tab/>
        <w:t>Clearance between Pipe and Underground Structures</w:t>
      </w:r>
      <w:bookmarkEnd w:id="472"/>
      <w:bookmarkEnd w:id="473"/>
      <w:r w:rsidRPr="00911147">
        <w:br/>
        <w:t>(Formerly §15</w:t>
      </w:r>
      <w:r>
        <w:t>45</w:t>
      </w:r>
      <w:r w:rsidRPr="00911147">
        <w:t>)</w:t>
      </w:r>
      <w:bookmarkEnd w:id="474"/>
    </w:p>
    <w:p w:rsidR="00E352A0" w:rsidRPr="00116378" w:rsidRDefault="00E352A0" w:rsidP="00E352A0">
      <w:pPr>
        <w:pStyle w:val="A"/>
      </w:pPr>
      <w:r w:rsidRPr="00116378">
        <w:t>A.</w:t>
      </w:r>
      <w:r w:rsidRPr="00116378">
        <w:tab/>
        <w:t xml:space="preserve">Any pipe installed underground must have at least </w:t>
      </w:r>
      <w:r w:rsidRPr="00116378">
        <w:br/>
        <w:t xml:space="preserve">12 inches of clearance between the outside of the pipe and the extremity of any other underground structure, except that for drainage tile the minimum clearance may be less than 12 inches but not less than 2 inches. However, where </w:t>
      </w:r>
      <w:r w:rsidRPr="00116378">
        <w:br/>
        <w:t>12 inches of clearance is impracticable, the clearance may be reduced if adequate provisions are made for corrosion control.</w:t>
      </w:r>
    </w:p>
    <w:p w:rsidR="00E352A0" w:rsidRPr="00116378" w:rsidRDefault="00E352A0" w:rsidP="00E352A0">
      <w:pPr>
        <w:pStyle w:val="AuthorityNote"/>
      </w:pPr>
      <w:r w:rsidRPr="00116378">
        <w:t>AUTHORITY NOTE:</w:t>
      </w:r>
      <w:r w:rsidRPr="00116378">
        <w:tab/>
        <w:t>Promulgated in accordance with R.S. 3</w:t>
      </w:r>
      <w:r>
        <w:t>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75" w:name="_Toc187488143"/>
      <w:bookmarkStart w:id="476" w:name="_Toc46827698"/>
      <w:bookmarkStart w:id="477" w:name="_Toc178265529"/>
      <w:r w:rsidRPr="00116378">
        <w:lastRenderedPageBreak/>
        <w:t>§4547.</w:t>
      </w:r>
      <w:r w:rsidRPr="00116378">
        <w:tab/>
        <w:t>Backfilling</w:t>
      </w:r>
      <w:bookmarkEnd w:id="475"/>
      <w:bookmarkEnd w:id="476"/>
      <w:r w:rsidRPr="00911147">
        <w:br/>
        <w:t>(Formerly §15</w:t>
      </w:r>
      <w:r>
        <w:t>47</w:t>
      </w:r>
      <w:r w:rsidRPr="00911147">
        <w:t>)</w:t>
      </w:r>
      <w:bookmarkEnd w:id="477"/>
    </w:p>
    <w:p w:rsidR="00E352A0" w:rsidRPr="00116378" w:rsidRDefault="00E352A0" w:rsidP="00E352A0">
      <w:pPr>
        <w:pStyle w:val="A"/>
      </w:pPr>
      <w:r w:rsidRPr="00116378">
        <w:t>A.</w:t>
      </w:r>
      <w:r w:rsidRPr="00116378">
        <w:tab/>
        <w:t>Backfilling must be performed in a manner that protects any pipe coating and provides firm support for the pipe.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78" w:name="_Toc187488144"/>
      <w:bookmarkStart w:id="479" w:name="_Toc46827699"/>
      <w:bookmarkStart w:id="480" w:name="_Toc178265530"/>
      <w:r w:rsidRPr="00116378">
        <w:t>§4549.</w:t>
      </w:r>
      <w:r w:rsidRPr="00116378">
        <w:tab/>
        <w:t>Above Ground Components</w:t>
      </w:r>
      <w:bookmarkEnd w:id="478"/>
      <w:bookmarkEnd w:id="479"/>
      <w:r>
        <w:br/>
        <w:t>(Formerly 1549)</w:t>
      </w:r>
      <w:bookmarkEnd w:id="480"/>
    </w:p>
    <w:p w:rsidR="00E352A0" w:rsidRPr="00116378" w:rsidRDefault="00E352A0" w:rsidP="00E352A0">
      <w:pPr>
        <w:pStyle w:val="A"/>
      </w:pPr>
      <w:r w:rsidRPr="00116378">
        <w:t>A.</w:t>
      </w:r>
      <w:r w:rsidRPr="00116378">
        <w:tab/>
        <w:t>Any component may be installed above ground in the following situations, if the other applicable requirements of this part are complied with:</w:t>
      </w:r>
    </w:p>
    <w:p w:rsidR="00E352A0" w:rsidRPr="00116378" w:rsidRDefault="00E352A0" w:rsidP="00E352A0">
      <w:pPr>
        <w:pStyle w:val="1"/>
      </w:pPr>
      <w:r w:rsidRPr="00116378">
        <w:t>1.</w:t>
      </w:r>
      <w:r w:rsidRPr="00116378">
        <w:tab/>
        <w:t>overhead crossings of highways, railroads, or a body of water;</w:t>
      </w:r>
    </w:p>
    <w:p w:rsidR="00E352A0" w:rsidRPr="00116378" w:rsidRDefault="00E352A0" w:rsidP="00E352A0">
      <w:pPr>
        <w:pStyle w:val="1"/>
      </w:pPr>
      <w:r w:rsidRPr="00116378">
        <w:t>2.</w:t>
      </w:r>
      <w:r w:rsidRPr="00116378">
        <w:tab/>
        <w:t>spans over ditches and gullies;</w:t>
      </w:r>
    </w:p>
    <w:p w:rsidR="00E352A0" w:rsidRPr="00116378" w:rsidRDefault="00E352A0" w:rsidP="00E352A0">
      <w:pPr>
        <w:pStyle w:val="1"/>
      </w:pPr>
      <w:r w:rsidRPr="00116378">
        <w:t>3.</w:t>
      </w:r>
      <w:r w:rsidRPr="00116378">
        <w:tab/>
        <w:t>scraper traps or block valves;</w:t>
      </w:r>
    </w:p>
    <w:p w:rsidR="00E352A0" w:rsidRPr="00116378" w:rsidRDefault="00E352A0" w:rsidP="00E352A0">
      <w:pPr>
        <w:pStyle w:val="1"/>
      </w:pPr>
      <w:r w:rsidRPr="00116378">
        <w:t>4.</w:t>
      </w:r>
      <w:r w:rsidRPr="00116378">
        <w:tab/>
        <w:t>areas under the direct control of the operator;</w:t>
      </w:r>
    </w:p>
    <w:p w:rsidR="00E352A0" w:rsidRPr="00116378" w:rsidRDefault="00E352A0" w:rsidP="00E352A0">
      <w:pPr>
        <w:pStyle w:val="1"/>
      </w:pPr>
      <w:r w:rsidRPr="00116378">
        <w:t>5.</w:t>
      </w:r>
      <w:r w:rsidRPr="00116378">
        <w:tab/>
        <w:t>in an area inaccessible to the public.</w:t>
      </w:r>
    </w:p>
    <w:p w:rsidR="00E352A0" w:rsidRPr="00116378" w:rsidRDefault="00E352A0" w:rsidP="00E352A0">
      <w:pPr>
        <w:pStyle w:val="A"/>
      </w:pPr>
      <w:r w:rsidRPr="00116378">
        <w:t>B.</w:t>
      </w:r>
      <w:r w:rsidRPr="00116378">
        <w:tab/>
        <w:t>Each component covered by this Section must be protected from the forces exerted by the anticipated loads.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81" w:name="_Toc187488145"/>
      <w:bookmarkStart w:id="482" w:name="_Toc46827700"/>
      <w:bookmarkStart w:id="483" w:name="_Toc178265531"/>
      <w:r w:rsidRPr="00116378">
        <w:t>§4551.</w:t>
      </w:r>
      <w:r w:rsidRPr="00116378">
        <w:tab/>
        <w:t>Crossings of Railroads and Highways</w:t>
      </w:r>
      <w:bookmarkEnd w:id="481"/>
      <w:bookmarkEnd w:id="482"/>
      <w:r w:rsidRPr="00911147">
        <w:br/>
        <w:t>(Formerly §15</w:t>
      </w:r>
      <w:r>
        <w:t>51</w:t>
      </w:r>
      <w:r w:rsidRPr="00911147">
        <w:t>)</w:t>
      </w:r>
      <w:bookmarkEnd w:id="483"/>
    </w:p>
    <w:p w:rsidR="00E352A0" w:rsidRPr="00116378" w:rsidRDefault="00E352A0" w:rsidP="00E352A0">
      <w:pPr>
        <w:pStyle w:val="A"/>
      </w:pPr>
      <w:r w:rsidRPr="00116378">
        <w:t>A.</w:t>
      </w:r>
      <w:r w:rsidRPr="00116378">
        <w:tab/>
        <w:t>The pipe at each railroad or highway crossing must be installed so as to adequately withstand the dynamic forces exerted by anticipated traffic loads.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84" w:name="_Toc187488146"/>
      <w:bookmarkStart w:id="485" w:name="_Toc46827701"/>
      <w:bookmarkStart w:id="486" w:name="_Toc178265532"/>
      <w:r w:rsidRPr="00116378">
        <w:t>§4553.</w:t>
      </w:r>
      <w:r w:rsidRPr="00116378">
        <w:tab/>
        <w:t>Valves: General</w:t>
      </w:r>
      <w:bookmarkEnd w:id="484"/>
      <w:bookmarkEnd w:id="485"/>
      <w:r w:rsidRPr="00911147">
        <w:br/>
        <w:t>(Formerly §15</w:t>
      </w:r>
      <w:r>
        <w:t>53</w:t>
      </w:r>
      <w:r w:rsidRPr="00911147">
        <w:t>)</w:t>
      </w:r>
      <w:bookmarkEnd w:id="486"/>
    </w:p>
    <w:p w:rsidR="00E352A0" w:rsidRPr="00116378" w:rsidRDefault="00E352A0" w:rsidP="00E352A0">
      <w:pPr>
        <w:pStyle w:val="A"/>
      </w:pPr>
      <w:r w:rsidRPr="00116378">
        <w:t>A.</w:t>
      </w:r>
      <w:r w:rsidRPr="00116378">
        <w:tab/>
        <w:t>Each valve must be installed in a location that is accessible to authorized employees and that is protected from damage or tampering.</w:t>
      </w:r>
    </w:p>
    <w:p w:rsidR="00E352A0" w:rsidRPr="00116378" w:rsidRDefault="00E352A0" w:rsidP="00E352A0">
      <w:pPr>
        <w:pStyle w:val="A"/>
      </w:pPr>
      <w:r w:rsidRPr="00116378">
        <w:t>B.</w:t>
      </w:r>
      <w:r w:rsidRPr="00116378">
        <w:tab/>
        <w:t>Each submerged valve located offshore or in inland navigable waters must be marked, or located by conventional survey techniques, to facilitate quick location when operation of the valve is required.</w:t>
      </w:r>
    </w:p>
    <w:p w:rsidR="00E352A0" w:rsidRPr="00116378" w:rsidRDefault="00E352A0" w:rsidP="00E352A0">
      <w:pPr>
        <w:pStyle w:val="AuthorityNote"/>
      </w:pPr>
      <w:r w:rsidRPr="00116378">
        <w:t>AUTHORITY NOTE:</w:t>
      </w:r>
      <w:r w:rsidRPr="00116378">
        <w:tab/>
        <w:t>Promulgated in accordance with R.S. 3</w:t>
      </w:r>
      <w:r>
        <w:t>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49:315 (February 2023).</w:t>
      </w:r>
    </w:p>
    <w:p w:rsidR="00E352A0" w:rsidRPr="00116378" w:rsidRDefault="00E352A0" w:rsidP="00E352A0">
      <w:pPr>
        <w:pStyle w:val="Section"/>
      </w:pPr>
      <w:bookmarkStart w:id="487" w:name="_Toc187488147"/>
      <w:bookmarkStart w:id="488" w:name="_Toc46827702"/>
      <w:bookmarkStart w:id="489" w:name="_Toc178265533"/>
      <w:r>
        <w:t>§</w:t>
      </w:r>
      <w:r w:rsidRPr="00116378">
        <w:t>4555.</w:t>
      </w:r>
      <w:r w:rsidRPr="00116378">
        <w:tab/>
        <w:t>Valves: Location</w:t>
      </w:r>
      <w:bookmarkEnd w:id="487"/>
      <w:bookmarkEnd w:id="488"/>
      <w:r w:rsidRPr="00911147">
        <w:br/>
        <w:t>(Formerly §15</w:t>
      </w:r>
      <w:r>
        <w:t>55</w:t>
      </w:r>
      <w:r w:rsidRPr="00911147">
        <w:t>)</w:t>
      </w:r>
      <w:bookmarkEnd w:id="489"/>
    </w:p>
    <w:p w:rsidR="00E352A0" w:rsidRPr="00116378" w:rsidRDefault="00E352A0" w:rsidP="00E352A0">
      <w:pPr>
        <w:pStyle w:val="A"/>
      </w:pPr>
      <w:r w:rsidRPr="00116378">
        <w:t>A.</w:t>
      </w:r>
      <w:r w:rsidRPr="00116378">
        <w:tab/>
        <w:t>A valve must be installed at each of the following locations:</w:t>
      </w:r>
    </w:p>
    <w:p w:rsidR="00E352A0" w:rsidRPr="00116378" w:rsidRDefault="00E352A0" w:rsidP="00E352A0">
      <w:pPr>
        <w:pStyle w:val="1"/>
      </w:pPr>
      <w:r w:rsidRPr="00116378">
        <w:t>1.</w:t>
      </w:r>
      <w:r w:rsidRPr="00116378">
        <w:tab/>
        <w:t xml:space="preserve">on the suction end and the discharge end of a </w:t>
      </w:r>
      <w:r w:rsidRPr="00116378">
        <w:rPr>
          <w:strike/>
        </w:rPr>
        <w:t xml:space="preserve"> </w:t>
      </w:r>
      <w:r w:rsidRPr="00116378">
        <w:t xml:space="preserve"> compressor station in a manner that permits isolation of the station equipment in the event of an emergency;</w:t>
      </w:r>
    </w:p>
    <w:p w:rsidR="00E352A0" w:rsidRPr="00116378" w:rsidRDefault="00E352A0" w:rsidP="00E352A0">
      <w:pPr>
        <w:pStyle w:val="1"/>
      </w:pPr>
      <w:r w:rsidRPr="00116378">
        <w:t>2.</w:t>
      </w:r>
      <w:r w:rsidRPr="00116378">
        <w:tab/>
        <w:t>on each mainline at locations along the pipeline system that will minimize damage from accidental carbon dioxide discharge, as appropriate for the terrain in open country, for offshore areas, or for populated areas;</w:t>
      </w:r>
    </w:p>
    <w:p w:rsidR="00E352A0" w:rsidRPr="00116378" w:rsidRDefault="00E352A0" w:rsidP="00E352A0">
      <w:pPr>
        <w:pStyle w:val="1"/>
      </w:pPr>
      <w:r w:rsidRPr="00116378">
        <w:t>3.</w:t>
      </w:r>
      <w:r w:rsidRPr="00116378">
        <w:tab/>
        <w:t>on each lateral takeoff from a trunk line in a manner that permits shutting off the lateral without interrupting the flow in the trunk line;</w:t>
      </w:r>
    </w:p>
    <w:p w:rsidR="00E352A0" w:rsidRPr="00116378" w:rsidRDefault="00E352A0" w:rsidP="00E352A0">
      <w:pPr>
        <w:pStyle w:val="1"/>
      </w:pPr>
      <w:r w:rsidRPr="00116378">
        <w:t>4.</w:t>
      </w:r>
      <w:r w:rsidRPr="00116378">
        <w:tab/>
        <w:t>on each side of a reservoir holding water for human consumption.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49:316 (February 2023).</w:t>
      </w:r>
    </w:p>
    <w:p w:rsidR="00E352A0" w:rsidRPr="00116378" w:rsidRDefault="00E352A0" w:rsidP="00E352A0">
      <w:pPr>
        <w:pStyle w:val="Section"/>
      </w:pPr>
      <w:bookmarkStart w:id="490" w:name="_Toc187488148"/>
      <w:bookmarkStart w:id="491" w:name="_Toc46827703"/>
      <w:bookmarkStart w:id="492" w:name="_Toc178265534"/>
      <w:r w:rsidRPr="00116378">
        <w:t>§4557.</w:t>
      </w:r>
      <w:r w:rsidRPr="00116378">
        <w:tab/>
        <w:t>Compression/Pumping Equipment</w:t>
      </w:r>
      <w:bookmarkEnd w:id="490"/>
      <w:bookmarkEnd w:id="491"/>
      <w:r w:rsidRPr="00911147">
        <w:br/>
        <w:t>(Formerly §155</w:t>
      </w:r>
      <w:r>
        <w:t>7</w:t>
      </w:r>
      <w:r w:rsidRPr="00911147">
        <w:t>)</w:t>
      </w:r>
      <w:bookmarkEnd w:id="492"/>
    </w:p>
    <w:p w:rsidR="0091755E" w:rsidRPr="00C43256" w:rsidRDefault="0091755E" w:rsidP="0091755E">
      <w:pPr>
        <w:pStyle w:val="A"/>
      </w:pPr>
      <w:r w:rsidRPr="00C43256">
        <w:t>A.</w:t>
      </w:r>
      <w:r w:rsidRPr="00C43256">
        <w:tab/>
        <w:t>Adequate ventilation must be provided in compressor station buildings to prevent the accumulation of carbon dioxide vapors and/or vapors that could be dangerous. Warning devices must be installed to warn of the presence of such vapors in the compression station building.</w:t>
      </w:r>
    </w:p>
    <w:p w:rsidR="0091755E" w:rsidRPr="00C43256" w:rsidRDefault="0091755E" w:rsidP="0091755E">
      <w:pPr>
        <w:pStyle w:val="A"/>
      </w:pPr>
      <w:r w:rsidRPr="00C43256">
        <w:t>B.</w:t>
      </w:r>
      <w:r w:rsidRPr="00C43256">
        <w:tab/>
        <w:t>The following must be provided in each compressor station:</w:t>
      </w:r>
    </w:p>
    <w:p w:rsidR="0091755E" w:rsidRPr="00C43256" w:rsidRDefault="0091755E" w:rsidP="0091755E">
      <w:pPr>
        <w:pStyle w:val="1"/>
      </w:pPr>
      <w:r w:rsidRPr="00C43256">
        <w:t>1.</w:t>
      </w:r>
      <w:r w:rsidRPr="00C43256">
        <w:tab/>
        <w:t>safety devices that prevent over-pressuring of compression equipment, including the auxiliary compression equipment within the compression station;</w:t>
      </w:r>
    </w:p>
    <w:p w:rsidR="0091755E" w:rsidRPr="00C43256" w:rsidRDefault="0091755E" w:rsidP="0091755E">
      <w:pPr>
        <w:pStyle w:val="1"/>
      </w:pPr>
      <w:r w:rsidRPr="00C43256">
        <w:t>2.</w:t>
      </w:r>
      <w:r w:rsidRPr="00C43256">
        <w:tab/>
        <w:t>a device for the emergency shutdown of each compression/ station;</w:t>
      </w:r>
    </w:p>
    <w:p w:rsidR="0091755E" w:rsidRPr="00C43256" w:rsidRDefault="0091755E" w:rsidP="0091755E">
      <w:pPr>
        <w:pStyle w:val="1"/>
      </w:pPr>
      <w:r w:rsidRPr="00C43256">
        <w:t>3.</w:t>
      </w:r>
      <w:r w:rsidRPr="00C43256">
        <w:tab/>
        <w:t>if power is necessary to actuate the safety devices, an auxiliary power supply.</w:t>
      </w:r>
    </w:p>
    <w:p w:rsidR="0091755E" w:rsidRPr="00C43256" w:rsidRDefault="0091755E" w:rsidP="0091755E">
      <w:pPr>
        <w:pStyle w:val="A"/>
      </w:pPr>
      <w:r w:rsidRPr="00C43256">
        <w:t>C.</w:t>
      </w:r>
      <w:r w:rsidRPr="00C43256">
        <w:tab/>
        <w:t>Each safety device must be tested under conditions approximating actual operations and found to function properly before the compression station may be used.</w:t>
      </w:r>
    </w:p>
    <w:p w:rsidR="0091755E" w:rsidRPr="00C43256" w:rsidRDefault="0091755E" w:rsidP="0091755E">
      <w:pPr>
        <w:pStyle w:val="A"/>
      </w:pPr>
      <w:r w:rsidRPr="00C43256">
        <w:t>D.</w:t>
      </w:r>
      <w:r w:rsidRPr="00C43256">
        <w:tab/>
        <w:t>Except for offshore pipelines, compression equipment may not be installed:</w:t>
      </w:r>
    </w:p>
    <w:p w:rsidR="0091755E" w:rsidRPr="00C43256" w:rsidRDefault="0091755E" w:rsidP="0091755E">
      <w:pPr>
        <w:pStyle w:val="1"/>
      </w:pPr>
      <w:r w:rsidRPr="00C43256">
        <w:t>1.</w:t>
      </w:r>
      <w:r w:rsidRPr="00C43256">
        <w:tab/>
        <w:t>on any property that will not be under the control of the operator; or</w:t>
      </w:r>
    </w:p>
    <w:p w:rsidR="0091755E" w:rsidRPr="00C43256" w:rsidRDefault="0091755E" w:rsidP="0091755E">
      <w:pPr>
        <w:pStyle w:val="1"/>
      </w:pPr>
      <w:r w:rsidRPr="00C43256">
        <w:t>2.</w:t>
      </w:r>
      <w:r w:rsidRPr="00C43256">
        <w:tab/>
        <w:t>less than 50 feet from the boundary of the station.</w:t>
      </w:r>
    </w:p>
    <w:p w:rsidR="0091755E" w:rsidRDefault="0091755E" w:rsidP="0091755E">
      <w:pPr>
        <w:pStyle w:val="A"/>
      </w:pPr>
      <w:r w:rsidRPr="00C43256">
        <w:t>E.</w:t>
      </w:r>
      <w:r w:rsidRPr="00C43256">
        <w:tab/>
        <w:t xml:space="preserve">Adequate fire protection must be installed at each compressor station. </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 xml:space="preserve">(February </w:t>
      </w:r>
      <w:r>
        <w:lastRenderedPageBreak/>
        <w:t>1986), repromul</w:t>
      </w:r>
      <w:r w:rsidR="0091755E">
        <w:t>gated LR 49:316 (February 2023),</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493" w:name="_Toc187488149"/>
      <w:bookmarkStart w:id="494" w:name="_Toc46827704"/>
      <w:bookmarkStart w:id="495" w:name="_Toc178265535"/>
      <w:r w:rsidRPr="00116378">
        <w:t>§4559.</w:t>
      </w:r>
      <w:r w:rsidRPr="00116378">
        <w:tab/>
        <w:t>Construction Records</w:t>
      </w:r>
      <w:bookmarkEnd w:id="493"/>
      <w:bookmarkEnd w:id="494"/>
      <w:r w:rsidRPr="00B32A7F">
        <w:br/>
        <w:t>(Formerly §155</w:t>
      </w:r>
      <w:r>
        <w:t>9</w:t>
      </w:r>
      <w:r w:rsidRPr="00B32A7F">
        <w:t>)</w:t>
      </w:r>
      <w:bookmarkEnd w:id="495"/>
    </w:p>
    <w:p w:rsidR="00E352A0" w:rsidRPr="00116378" w:rsidRDefault="00E352A0" w:rsidP="00E352A0">
      <w:pPr>
        <w:pStyle w:val="A"/>
      </w:pPr>
      <w:r w:rsidRPr="00116378">
        <w:t>A.</w:t>
      </w:r>
      <w:r w:rsidRPr="00116378">
        <w:tab/>
        <w:t>A complete record that shows the following must be maintained by the operator involved for the life of each pipeline facility:</w:t>
      </w:r>
    </w:p>
    <w:p w:rsidR="00E352A0" w:rsidRPr="00116378" w:rsidRDefault="00E352A0" w:rsidP="00E352A0">
      <w:pPr>
        <w:pStyle w:val="1"/>
      </w:pPr>
      <w:r w:rsidRPr="00116378">
        <w:t>1.</w:t>
      </w:r>
      <w:r w:rsidRPr="00116378">
        <w:tab/>
        <w:t>the total number of girth welds and the number nondestructively tested, including the number rejected and the disposition of each rejected weld;</w:t>
      </w:r>
    </w:p>
    <w:p w:rsidR="00E352A0" w:rsidRPr="00116378" w:rsidRDefault="00E352A0" w:rsidP="00E352A0">
      <w:pPr>
        <w:pStyle w:val="1"/>
      </w:pPr>
      <w:r w:rsidRPr="00116378">
        <w:t>2.</w:t>
      </w:r>
      <w:r w:rsidRPr="00116378">
        <w:tab/>
        <w:t>the amount, location and cover of each size of pipe installed;</w:t>
      </w:r>
    </w:p>
    <w:p w:rsidR="00E352A0" w:rsidRPr="00116378" w:rsidRDefault="00E352A0" w:rsidP="00E352A0">
      <w:pPr>
        <w:pStyle w:val="1"/>
      </w:pPr>
      <w:r w:rsidRPr="00116378">
        <w:t>3.</w:t>
      </w:r>
      <w:r w:rsidRPr="00116378">
        <w:tab/>
        <w:t>the location of each crossing of another pipeline;</w:t>
      </w:r>
    </w:p>
    <w:p w:rsidR="00E352A0" w:rsidRPr="00116378" w:rsidRDefault="00E352A0" w:rsidP="00E352A0">
      <w:pPr>
        <w:pStyle w:val="1"/>
      </w:pPr>
      <w:r w:rsidRPr="00116378">
        <w:t>4.</w:t>
      </w:r>
      <w:r w:rsidRPr="00116378">
        <w:tab/>
        <w:t>the location of each buried utility crossing;</w:t>
      </w:r>
    </w:p>
    <w:p w:rsidR="00E352A0" w:rsidRPr="00116378" w:rsidRDefault="00E352A0" w:rsidP="00E352A0">
      <w:pPr>
        <w:pStyle w:val="1"/>
      </w:pPr>
      <w:r w:rsidRPr="00116378">
        <w:t>5.</w:t>
      </w:r>
      <w:r w:rsidRPr="00116378">
        <w:tab/>
        <w:t>the location of each overhead crossing;</w:t>
      </w:r>
    </w:p>
    <w:p w:rsidR="00E352A0" w:rsidRPr="00116378" w:rsidRDefault="00E352A0" w:rsidP="00E352A0">
      <w:pPr>
        <w:pStyle w:val="1"/>
      </w:pPr>
      <w:r w:rsidRPr="00116378">
        <w:t>6.</w:t>
      </w:r>
      <w:r w:rsidRPr="00116378">
        <w:tab/>
        <w:t>the location of each valve, weighted pipe, corrosion test station, or other item connected to the pipe.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LR 49:316 (February 2023).</w:t>
      </w:r>
    </w:p>
    <w:p w:rsidR="00E352A0" w:rsidRPr="00116378" w:rsidRDefault="00E352A0" w:rsidP="00E352A0">
      <w:pPr>
        <w:pStyle w:val="Chapter"/>
      </w:pPr>
      <w:bookmarkStart w:id="496" w:name="TOC_Chap49"/>
      <w:bookmarkStart w:id="497" w:name="_Toc187488150"/>
      <w:bookmarkStart w:id="498" w:name="_Toc46827705"/>
      <w:bookmarkStart w:id="499" w:name="_Toc178265536"/>
      <w:r w:rsidRPr="00116378">
        <w:t>Chapter 47.</w:t>
      </w:r>
      <w:bookmarkStart w:id="500" w:name="TOCT_Chap44"/>
      <w:bookmarkStart w:id="501" w:name="TOCT_Chap49"/>
      <w:bookmarkEnd w:id="496"/>
      <w:r>
        <w:tab/>
      </w:r>
      <w:r w:rsidRPr="00116378">
        <w:t>Hydrostatic Testing of Carbon Dioxide Pipelines</w:t>
      </w:r>
      <w:bookmarkEnd w:id="497"/>
      <w:bookmarkEnd w:id="498"/>
      <w:bookmarkEnd w:id="499"/>
      <w:bookmarkEnd w:id="500"/>
      <w:bookmarkEnd w:id="501"/>
    </w:p>
    <w:p w:rsidR="00E352A0" w:rsidRPr="00116378" w:rsidRDefault="00E352A0" w:rsidP="00E352A0">
      <w:pPr>
        <w:pStyle w:val="Section"/>
      </w:pPr>
      <w:bookmarkStart w:id="502" w:name="_Toc187488151"/>
      <w:bookmarkStart w:id="503" w:name="_Toc46827706"/>
      <w:bookmarkStart w:id="504" w:name="_Toc178265537"/>
      <w:r w:rsidRPr="00116378">
        <w:t>§4701.</w:t>
      </w:r>
      <w:r w:rsidRPr="00116378">
        <w:tab/>
        <w:t>Scope</w:t>
      </w:r>
      <w:bookmarkEnd w:id="502"/>
      <w:bookmarkEnd w:id="503"/>
      <w:r w:rsidRPr="00B32A7F">
        <w:br/>
        <w:t>(Formerly §</w:t>
      </w:r>
      <w:r>
        <w:t>1701</w:t>
      </w:r>
      <w:r w:rsidRPr="00B32A7F">
        <w:t>)</w:t>
      </w:r>
      <w:bookmarkEnd w:id="504"/>
    </w:p>
    <w:p w:rsidR="00E352A0" w:rsidRPr="00116378" w:rsidRDefault="00E352A0" w:rsidP="00E352A0">
      <w:pPr>
        <w:pStyle w:val="A"/>
      </w:pPr>
      <w:r w:rsidRPr="00116378">
        <w:t>A.</w:t>
      </w:r>
      <w:r w:rsidRPr="00116378">
        <w:tab/>
        <w:t xml:space="preserve">This Chapter prescribes minimum requirements for hydrostatic testing of newly constructed steel carbon dioxide pipeline systems and existing steel pipeline systems that are relocated, replaced, or otherwise changed. However, this Chapter does not apply to movement of pipe covered by </w:t>
      </w:r>
      <w:r w:rsidRPr="00116378">
        <w:rPr>
          <w:strike/>
        </w:rPr>
        <w:t xml:space="preserve"> </w:t>
      </w:r>
      <w:r w:rsidRPr="00116378">
        <w:t xml:space="preserve"> §4929.</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49:316 (February 2023).</w:t>
      </w:r>
    </w:p>
    <w:p w:rsidR="00E352A0" w:rsidRPr="00116378" w:rsidRDefault="00E352A0" w:rsidP="00E352A0">
      <w:pPr>
        <w:pStyle w:val="Section"/>
      </w:pPr>
      <w:bookmarkStart w:id="505" w:name="_Toc187488152"/>
      <w:bookmarkStart w:id="506" w:name="_Toc46827707"/>
      <w:bookmarkStart w:id="507" w:name="_Toc178265538"/>
      <w:r w:rsidRPr="00116378">
        <w:t>§4703.</w:t>
      </w:r>
      <w:r w:rsidRPr="00116378">
        <w:tab/>
        <w:t>General Requirements</w:t>
      </w:r>
      <w:bookmarkEnd w:id="505"/>
      <w:bookmarkEnd w:id="506"/>
      <w:r w:rsidRPr="00B32A7F">
        <w:br/>
        <w:t>(Formerly §</w:t>
      </w:r>
      <w:r>
        <w:t>1703</w:t>
      </w:r>
      <w:r w:rsidRPr="00B32A7F">
        <w:t>)</w:t>
      </w:r>
      <w:bookmarkEnd w:id="507"/>
    </w:p>
    <w:p w:rsidR="00E352A0" w:rsidRPr="00116378" w:rsidRDefault="00E352A0" w:rsidP="00E352A0">
      <w:pPr>
        <w:pStyle w:val="A"/>
      </w:pPr>
      <w:r w:rsidRPr="00116378">
        <w:t>A.</w:t>
      </w:r>
      <w:r w:rsidRPr="00116378">
        <w:tab/>
        <w:t>Each new pipeline system, each pipeline system in which pipe has been relocated or replaced, or that part of a pipeline system that has been relocated or replaced, must be hydrostatically tested in accordance with this Chapter without leakage.</w:t>
      </w:r>
    </w:p>
    <w:p w:rsidR="00E352A0" w:rsidRPr="00116378" w:rsidRDefault="00E352A0" w:rsidP="00E352A0">
      <w:pPr>
        <w:pStyle w:val="A"/>
      </w:pPr>
      <w:r w:rsidRPr="00116378">
        <w:t>B.</w:t>
      </w:r>
      <w:r w:rsidRPr="00116378">
        <w:tab/>
        <w:t>The test pressure for each hydrostatic test conducted under this Section must be maintained throughout the system, or the part being tested, for at least four continuous hours at a pressure equal to 125 percent, or more, of the maximum operating pressure and, in the case of a pipeline that is not visually inspected for leakage during test, for at least an additional four continuous hours at a pressure equal to 110 percent, or more, of the maximum operating pressure.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49:316 (February 2023).</w:t>
      </w:r>
    </w:p>
    <w:p w:rsidR="00E352A0" w:rsidRPr="00116378" w:rsidRDefault="00E352A0" w:rsidP="00E352A0">
      <w:pPr>
        <w:pStyle w:val="Section"/>
      </w:pPr>
      <w:bookmarkStart w:id="508" w:name="_Toc187488153"/>
      <w:bookmarkStart w:id="509" w:name="_Toc46827708"/>
      <w:bookmarkStart w:id="510" w:name="_Toc178265539"/>
      <w:r w:rsidRPr="00116378">
        <w:t>§4705.</w:t>
      </w:r>
      <w:r w:rsidRPr="00116378">
        <w:tab/>
        <w:t>Testing of Components</w:t>
      </w:r>
      <w:bookmarkEnd w:id="508"/>
      <w:bookmarkEnd w:id="509"/>
      <w:r w:rsidRPr="00B32A7F">
        <w:br/>
        <w:t>(Formerly §</w:t>
      </w:r>
      <w:r>
        <w:t>1705</w:t>
      </w:r>
      <w:r w:rsidRPr="00B32A7F">
        <w:t>)</w:t>
      </w:r>
      <w:bookmarkEnd w:id="510"/>
    </w:p>
    <w:p w:rsidR="00E352A0" w:rsidRPr="00116378" w:rsidRDefault="00E352A0" w:rsidP="00E352A0">
      <w:pPr>
        <w:pStyle w:val="A"/>
      </w:pPr>
      <w:r w:rsidRPr="00116378">
        <w:t>A.</w:t>
      </w:r>
      <w:r w:rsidRPr="00116378">
        <w:tab/>
        <w:t>Each hydrostatic test under §4703 must test all pipe and attached fittings, including components, unless otherwise permitted by Subsection B of this Section.</w:t>
      </w:r>
    </w:p>
    <w:p w:rsidR="00E352A0" w:rsidRPr="00116378" w:rsidRDefault="00E352A0" w:rsidP="00E352A0">
      <w:pPr>
        <w:pStyle w:val="A"/>
      </w:pPr>
      <w:r w:rsidRPr="00116378">
        <w:t>B.</w:t>
      </w:r>
      <w:r w:rsidRPr="00116378">
        <w:tab/>
        <w:t>A component that is the only item being replaced or added to the pipeline system need not be hydrostatically tested under Subsection A of this Section if the manufacturer certifies that either:</w:t>
      </w:r>
    </w:p>
    <w:p w:rsidR="00E352A0" w:rsidRPr="00116378" w:rsidRDefault="00E352A0" w:rsidP="00E352A0">
      <w:pPr>
        <w:pStyle w:val="1"/>
      </w:pPr>
      <w:r w:rsidRPr="00116378">
        <w:t>1.</w:t>
      </w:r>
      <w:r w:rsidRPr="00116378">
        <w:tab/>
        <w:t>the component was hydrostatically tested at the factory; or</w:t>
      </w:r>
    </w:p>
    <w:p w:rsidR="00E352A0" w:rsidRPr="00116378" w:rsidRDefault="00E352A0" w:rsidP="00E352A0">
      <w:pPr>
        <w:pStyle w:val="1"/>
      </w:pPr>
      <w:r w:rsidRPr="00116378">
        <w:t>2.</w:t>
      </w:r>
      <w:r w:rsidRPr="00116378">
        <w:tab/>
        <w:t>the component was manufactured under a quality control system that ensures each component is at least equal in strength to a prototype that was hydrostatically tested at the factory.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11" w:name="_Toc187488154"/>
      <w:bookmarkStart w:id="512" w:name="_Toc46827709"/>
      <w:bookmarkStart w:id="513" w:name="_Toc178265540"/>
      <w:r w:rsidRPr="00116378">
        <w:t>§4707.</w:t>
      </w:r>
      <w:r w:rsidRPr="00116378">
        <w:tab/>
        <w:t>Test Medium</w:t>
      </w:r>
      <w:bookmarkEnd w:id="511"/>
      <w:bookmarkEnd w:id="512"/>
      <w:r w:rsidRPr="00B32A7F">
        <w:br/>
        <w:t>(Formerly §</w:t>
      </w:r>
      <w:r>
        <w:t>1707</w:t>
      </w:r>
      <w:r w:rsidRPr="00B32A7F">
        <w:t>)</w:t>
      </w:r>
      <w:bookmarkEnd w:id="513"/>
    </w:p>
    <w:p w:rsidR="00E352A0" w:rsidRPr="00116378" w:rsidRDefault="00E352A0" w:rsidP="00E352A0">
      <w:pPr>
        <w:pStyle w:val="A"/>
      </w:pPr>
      <w:r w:rsidRPr="00116378">
        <w:t>A.</w:t>
      </w:r>
      <w:r w:rsidRPr="00116378">
        <w:tab/>
        <w:t>Water must be used as the test medium unless another medium is approved by the commissioner.</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14" w:name="_Toc187488155"/>
      <w:bookmarkStart w:id="515" w:name="_Toc46827710"/>
      <w:bookmarkStart w:id="516" w:name="_Toc178265541"/>
      <w:r w:rsidRPr="00116378">
        <w:t>§4709.</w:t>
      </w:r>
      <w:r w:rsidRPr="00116378">
        <w:tab/>
        <w:t>Testing of Tie-Ins</w:t>
      </w:r>
      <w:bookmarkEnd w:id="514"/>
      <w:bookmarkEnd w:id="515"/>
      <w:r w:rsidRPr="00B32A7F">
        <w:br/>
        <w:t>(Formerly §</w:t>
      </w:r>
      <w:r>
        <w:t>1709</w:t>
      </w:r>
      <w:r w:rsidRPr="00B32A7F">
        <w:t>)</w:t>
      </w:r>
      <w:bookmarkEnd w:id="516"/>
    </w:p>
    <w:p w:rsidR="00E352A0" w:rsidRPr="00116378" w:rsidRDefault="00E352A0" w:rsidP="00E352A0">
      <w:pPr>
        <w:pStyle w:val="A"/>
      </w:pPr>
      <w:r w:rsidRPr="00116378">
        <w:t>A.</w:t>
      </w:r>
      <w:r w:rsidRPr="00116378">
        <w:tab/>
        <w:t>Pipe associated with tie-ins must be hydrostatically tested, either with the section to be tied in or separately.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17" w:name="_Toc187488156"/>
      <w:bookmarkStart w:id="518" w:name="_Toc46827711"/>
      <w:bookmarkStart w:id="519" w:name="_Toc178265542"/>
      <w:r>
        <w:t>§4711.</w:t>
      </w:r>
      <w:r w:rsidRPr="00116378">
        <w:tab/>
        <w:t>Records</w:t>
      </w:r>
      <w:bookmarkEnd w:id="517"/>
      <w:bookmarkEnd w:id="518"/>
      <w:r w:rsidRPr="00B32A7F">
        <w:br/>
        <w:t>(Formerly §</w:t>
      </w:r>
      <w:r>
        <w:t>1711</w:t>
      </w:r>
      <w:r w:rsidRPr="00B32A7F">
        <w:t>)</w:t>
      </w:r>
      <w:bookmarkEnd w:id="519"/>
    </w:p>
    <w:p w:rsidR="00E352A0" w:rsidRPr="00116378" w:rsidRDefault="00E352A0" w:rsidP="00E352A0">
      <w:pPr>
        <w:pStyle w:val="A"/>
      </w:pPr>
      <w:r w:rsidRPr="00116378">
        <w:t>A.</w:t>
      </w:r>
      <w:r w:rsidRPr="00116378">
        <w:tab/>
        <w:t>A record must be made of each hydrostatic test and that record must be retained as long as the facility tested is in use.</w:t>
      </w:r>
    </w:p>
    <w:p w:rsidR="00E352A0" w:rsidRPr="00116378" w:rsidRDefault="00E352A0" w:rsidP="00E352A0">
      <w:pPr>
        <w:pStyle w:val="A"/>
      </w:pPr>
      <w:r w:rsidRPr="00116378">
        <w:t>B.</w:t>
      </w:r>
      <w:r w:rsidRPr="00116378">
        <w:tab/>
        <w:t>The record required by Subsection A of this Section must include the recording gauge charts, test instrument calibration data, and the reasons for any failure during a test. Where elevation differences in the section under test exceed 100 feet, a profile of the pipeline that shows the elevation and tests sites over the entire length of the test section must be included. Each recording gauge chart must also contain:</w:t>
      </w:r>
    </w:p>
    <w:p w:rsidR="00E352A0" w:rsidRPr="00116378" w:rsidRDefault="00E352A0" w:rsidP="00E352A0">
      <w:pPr>
        <w:pStyle w:val="1"/>
      </w:pPr>
      <w:r w:rsidRPr="00116378">
        <w:lastRenderedPageBreak/>
        <w:t>1.</w:t>
      </w:r>
      <w:r w:rsidRPr="00116378">
        <w:tab/>
        <w:t>the operator's name, the name of the person responsible for making the test, and the name of the test company used, if any;</w:t>
      </w:r>
    </w:p>
    <w:p w:rsidR="00E352A0" w:rsidRPr="00116378" w:rsidRDefault="00E352A0" w:rsidP="00E352A0">
      <w:pPr>
        <w:pStyle w:val="1"/>
      </w:pPr>
      <w:r w:rsidRPr="00116378">
        <w:t>2.</w:t>
      </w:r>
      <w:r w:rsidRPr="00116378">
        <w:tab/>
        <w:t>the date and time of the test;</w:t>
      </w:r>
    </w:p>
    <w:p w:rsidR="00E352A0" w:rsidRPr="00116378" w:rsidRDefault="00E352A0" w:rsidP="00E352A0">
      <w:pPr>
        <w:pStyle w:val="1"/>
      </w:pPr>
      <w:r w:rsidRPr="00116378">
        <w:t>3.</w:t>
      </w:r>
      <w:r w:rsidRPr="00116378">
        <w:tab/>
        <w:t>the minimum test pressure;</w:t>
      </w:r>
    </w:p>
    <w:p w:rsidR="00E352A0" w:rsidRPr="00116378" w:rsidRDefault="00E352A0" w:rsidP="00E352A0">
      <w:pPr>
        <w:pStyle w:val="1"/>
      </w:pPr>
      <w:r w:rsidRPr="00116378">
        <w:t>4.</w:t>
      </w:r>
      <w:r w:rsidRPr="00116378">
        <w:tab/>
        <w:t>the test medium;</w:t>
      </w:r>
    </w:p>
    <w:p w:rsidR="00E352A0" w:rsidRPr="00116378" w:rsidRDefault="00E352A0" w:rsidP="00E352A0">
      <w:pPr>
        <w:pStyle w:val="1"/>
      </w:pPr>
      <w:r w:rsidRPr="00116378">
        <w:t>5.</w:t>
      </w:r>
      <w:r w:rsidRPr="00116378">
        <w:tab/>
        <w:t>a description of the facility tested; and</w:t>
      </w:r>
    </w:p>
    <w:p w:rsidR="00E352A0" w:rsidRPr="00116378" w:rsidRDefault="00E352A0" w:rsidP="00E352A0">
      <w:pPr>
        <w:pStyle w:val="1"/>
      </w:pPr>
      <w:r w:rsidRPr="00116378">
        <w:t>6.</w:t>
      </w:r>
      <w:r w:rsidRPr="00116378">
        <w:tab/>
        <w:t>an explanation of any pressure discontinuities that appear on any chart.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Chapter"/>
      </w:pPr>
      <w:bookmarkStart w:id="520" w:name="TOC_Chap52"/>
      <w:bookmarkStart w:id="521" w:name="_Toc187488157"/>
      <w:bookmarkStart w:id="522" w:name="_Toc46827712"/>
      <w:bookmarkStart w:id="523" w:name="_Toc178265543"/>
      <w:r w:rsidRPr="00116378">
        <w:t>Chapter 49.</w:t>
      </w:r>
      <w:bookmarkStart w:id="524" w:name="TOCT_Chap46"/>
      <w:bookmarkStart w:id="525" w:name="TOCT_Chap47"/>
      <w:bookmarkStart w:id="526" w:name="TOCT_Chap52"/>
      <w:bookmarkEnd w:id="520"/>
      <w:r>
        <w:tab/>
      </w:r>
      <w:r w:rsidRPr="00116378">
        <w:t>Operating and Maintaining Carbon Dioxide Pipelines</w:t>
      </w:r>
      <w:bookmarkEnd w:id="521"/>
      <w:bookmarkEnd w:id="522"/>
      <w:bookmarkEnd w:id="523"/>
      <w:bookmarkEnd w:id="524"/>
      <w:bookmarkEnd w:id="525"/>
      <w:bookmarkEnd w:id="526"/>
    </w:p>
    <w:p w:rsidR="00E352A0" w:rsidRPr="00116378" w:rsidRDefault="00E352A0" w:rsidP="00E352A0">
      <w:pPr>
        <w:pStyle w:val="Section"/>
      </w:pPr>
      <w:bookmarkStart w:id="527" w:name="_Toc187488158"/>
      <w:bookmarkStart w:id="528" w:name="_Toc46827713"/>
      <w:bookmarkStart w:id="529" w:name="_Toc178265544"/>
      <w:r w:rsidRPr="00116378">
        <w:t>§4901.</w:t>
      </w:r>
      <w:r w:rsidRPr="00116378">
        <w:tab/>
        <w:t>Scope</w:t>
      </w:r>
      <w:bookmarkEnd w:id="527"/>
      <w:bookmarkEnd w:id="528"/>
      <w:r w:rsidRPr="00B32A7F">
        <w:br/>
        <w:t>(Formerly §</w:t>
      </w:r>
      <w:r>
        <w:t>1901</w:t>
      </w:r>
      <w:r w:rsidRPr="00B32A7F">
        <w:t>)</w:t>
      </w:r>
      <w:bookmarkEnd w:id="529"/>
    </w:p>
    <w:p w:rsidR="00E352A0" w:rsidRPr="00116378" w:rsidRDefault="00E352A0" w:rsidP="00E352A0">
      <w:pPr>
        <w:pStyle w:val="A"/>
      </w:pPr>
      <w:r w:rsidRPr="00116378">
        <w:t>A.</w:t>
      </w:r>
      <w:r w:rsidRPr="00116378">
        <w:tab/>
        <w:t>This Chapter prescribed minimum requirements for operating and maintaining carbon dioxide pipeline systems constructed with steel pipe.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30" w:name="_Toc187488159"/>
      <w:bookmarkStart w:id="531" w:name="_Toc46827714"/>
      <w:bookmarkStart w:id="532" w:name="_Toc178265545"/>
      <w:r w:rsidRPr="00116378">
        <w:t>§4903.</w:t>
      </w:r>
      <w:r w:rsidRPr="00116378">
        <w:tab/>
        <w:t>General Requirements</w:t>
      </w:r>
      <w:bookmarkEnd w:id="530"/>
      <w:bookmarkEnd w:id="531"/>
      <w:r w:rsidRPr="00B32A7F">
        <w:br/>
        <w:t>(Formerly §</w:t>
      </w:r>
      <w:r>
        <w:t>1</w:t>
      </w:r>
      <w:r w:rsidRPr="00B32A7F">
        <w:t>90</w:t>
      </w:r>
      <w:r>
        <w:t>3</w:t>
      </w:r>
      <w:r w:rsidRPr="00B32A7F">
        <w:t>)</w:t>
      </w:r>
      <w:bookmarkEnd w:id="532"/>
    </w:p>
    <w:p w:rsidR="00E352A0" w:rsidRPr="00116378" w:rsidRDefault="00E352A0" w:rsidP="00E352A0">
      <w:pPr>
        <w:pStyle w:val="A"/>
      </w:pPr>
      <w:r w:rsidRPr="00116378">
        <w:t>A.</w:t>
      </w:r>
      <w:r w:rsidRPr="00116378">
        <w:tab/>
        <w:t>No operator may operate or maintain its pipeline systems at a lower level than that required by this Chapter and the procedures it is required to establish under §4905 of this Chapter.</w:t>
      </w:r>
    </w:p>
    <w:p w:rsidR="00E352A0" w:rsidRPr="00116378" w:rsidRDefault="00E352A0" w:rsidP="00E352A0">
      <w:pPr>
        <w:pStyle w:val="A"/>
      </w:pPr>
      <w:r w:rsidRPr="00116378">
        <w:t>B.</w:t>
      </w:r>
      <w:r w:rsidRPr="00116378">
        <w:tab/>
        <w:t>Whenever an operator discovers any condition that could adversely affect the safe operation of its pipeline system, it shall correct it within a reasonable time. However, if the condition is of such a nature that it presents an immediate hazard to persons or property, the operator may not operate the affected part of the system until it has corrected the condition.</w:t>
      </w:r>
    </w:p>
    <w:p w:rsidR="00E352A0" w:rsidRPr="00116378" w:rsidRDefault="00E352A0" w:rsidP="00E352A0">
      <w:pPr>
        <w:pStyle w:val="A"/>
      </w:pPr>
      <w:r w:rsidRPr="00116378">
        <w:t>C.</w:t>
      </w:r>
      <w:r w:rsidRPr="00116378">
        <w:tab/>
        <w:t>Except as provided in §3911, no operator may operate any part of a carbon dioxide pipeline system unless it was designed and constructed as required by this regulation.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33" w:name="_Toc187488160"/>
      <w:bookmarkStart w:id="534" w:name="_Toc46827715"/>
      <w:bookmarkStart w:id="535" w:name="_Toc178265546"/>
      <w:r w:rsidRPr="00116378">
        <w:t>§4905.</w:t>
      </w:r>
      <w:r w:rsidRPr="00116378">
        <w:tab/>
        <w:t>Procedural Manual for Operations, Maintenance, and Emergencies</w:t>
      </w:r>
      <w:bookmarkEnd w:id="533"/>
      <w:bookmarkEnd w:id="534"/>
      <w:r w:rsidRPr="00B32A7F">
        <w:br/>
        <w:t>(Formerly §</w:t>
      </w:r>
      <w:r>
        <w:t>1</w:t>
      </w:r>
      <w:r w:rsidRPr="00B32A7F">
        <w:t>90</w:t>
      </w:r>
      <w:r>
        <w:t>5</w:t>
      </w:r>
      <w:r w:rsidRPr="00B32A7F">
        <w:t>)</w:t>
      </w:r>
      <w:bookmarkEnd w:id="535"/>
    </w:p>
    <w:p w:rsidR="00E352A0" w:rsidRPr="00116378" w:rsidRDefault="00E352A0" w:rsidP="00E352A0">
      <w:pPr>
        <w:pStyle w:val="A"/>
      </w:pPr>
      <w:r w:rsidRPr="00116378">
        <w:t>A.</w:t>
      </w:r>
      <w:r w:rsidRPr="00116378">
        <w:tab/>
        <w:t xml:space="preserve">General. Each operator shall prepare and follow for each pipeline system a manual of written procedures for </w:t>
      </w:r>
      <w:r w:rsidRPr="00116378">
        <w:t xml:space="preserve">conducting normal operations and maintenance activities and handling abnormal operations and emergencies. This manual shall be reviewed at intervals not exceeding </w:t>
      </w:r>
      <w:r w:rsidRPr="00116378">
        <w:br/>
        <w:t>15 months, but at least once each calendar year, and appropriate changes made as necessary to insure that the manual is effective. This manual shall be prepared before initial operations of a pipeline system commence, and appropriate parts shall be kept at locations where operations and maintenance activities are conducted.</w:t>
      </w:r>
    </w:p>
    <w:p w:rsidR="00E352A0" w:rsidRPr="00116378" w:rsidRDefault="00E352A0" w:rsidP="00E352A0">
      <w:pPr>
        <w:pStyle w:val="A"/>
      </w:pPr>
      <w:r w:rsidRPr="00116378">
        <w:t>B.</w:t>
      </w:r>
      <w:r w:rsidRPr="00116378">
        <w:tab/>
        <w:t>Amendments. If the commissioner finds that an operator's procedures are inadequate to assure proper operation of the system and to minimize hazards in emergencies, the commissioner may, after issuing a notice of amendment and providing an opportunity for an informal hearing, require the operator to amend the procedures. In determining the adequacy of the procedures, the commissioner considers pipeline safety data, the feasibility of the procedures, and whether the procedures are appropriate for the pipeline system involved. Each notice of amendment shall allow the operator at least 15 days after receipt of such notice to submit written comments or request an informal hearing. After considering all material presented, the commissioner shall notify the operator of the required amendment or withdraw the notice proposing the amendment.</w:t>
      </w:r>
    </w:p>
    <w:p w:rsidR="00E352A0" w:rsidRPr="00116378" w:rsidRDefault="00E352A0" w:rsidP="00E352A0">
      <w:pPr>
        <w:pStyle w:val="A"/>
      </w:pPr>
      <w:r w:rsidRPr="00116378">
        <w:t>C.</w:t>
      </w:r>
      <w:r w:rsidRPr="00116378">
        <w:tab/>
        <w:t>Maintenance and Normal Operations. The manual required by Subsection A of this Section must include procedures for the following to provide safety during maintenance and normal operations:</w:t>
      </w:r>
    </w:p>
    <w:p w:rsidR="00E352A0" w:rsidRPr="00116378" w:rsidRDefault="00E352A0" w:rsidP="00E352A0">
      <w:pPr>
        <w:pStyle w:val="1"/>
      </w:pPr>
      <w:r w:rsidRPr="00116378">
        <w:t>1.</w:t>
      </w:r>
      <w:r w:rsidRPr="00116378">
        <w:tab/>
        <w:t>making construction records, maps, and operating history available as necessary for safe operation and maintenance;</w:t>
      </w:r>
    </w:p>
    <w:p w:rsidR="00E352A0" w:rsidRPr="00116378" w:rsidRDefault="00E352A0" w:rsidP="00E352A0">
      <w:pPr>
        <w:pStyle w:val="1"/>
      </w:pPr>
      <w:r w:rsidRPr="00116378">
        <w:t>2.</w:t>
      </w:r>
      <w:r w:rsidRPr="00116378">
        <w:tab/>
        <w:t>gathering of data needed for reporting accidents under §§4101-4109 of this regulation in a timely and effective manner;</w:t>
      </w:r>
    </w:p>
    <w:p w:rsidR="00E352A0" w:rsidRPr="00116378" w:rsidRDefault="00E352A0" w:rsidP="00E352A0">
      <w:pPr>
        <w:pStyle w:val="1"/>
      </w:pPr>
      <w:r w:rsidRPr="00116378">
        <w:t>3.</w:t>
      </w:r>
      <w:r w:rsidRPr="00116378">
        <w:tab/>
        <w:t>operating, maintaining, and repairing the pipeline system in accordance with each of the requirements of this Part;</w:t>
      </w:r>
    </w:p>
    <w:p w:rsidR="00E352A0" w:rsidRPr="00116378" w:rsidRDefault="00E352A0" w:rsidP="00E352A0">
      <w:pPr>
        <w:pStyle w:val="1"/>
      </w:pPr>
      <w:r w:rsidRPr="00116378">
        <w:t>4.</w:t>
      </w:r>
      <w:r w:rsidRPr="00116378">
        <w:tab/>
        <w:t>determining which pipeline facilities are located in areas that would require an immediate response by the operator to prevent hazards to the public if the facilities failed or malfunctioned;</w:t>
      </w:r>
    </w:p>
    <w:p w:rsidR="00E352A0" w:rsidRPr="00116378" w:rsidRDefault="00E352A0" w:rsidP="00E352A0">
      <w:pPr>
        <w:pStyle w:val="1"/>
      </w:pPr>
      <w:r w:rsidRPr="00116378">
        <w:t>5.</w:t>
      </w:r>
      <w:r w:rsidRPr="00116378">
        <w:tab/>
        <w:t>analyzing pipeline accidents to determine their causes;</w:t>
      </w:r>
    </w:p>
    <w:p w:rsidR="00E352A0" w:rsidRPr="00116378" w:rsidRDefault="00E352A0" w:rsidP="00E352A0">
      <w:pPr>
        <w:pStyle w:val="1"/>
      </w:pPr>
      <w:r w:rsidRPr="00116378">
        <w:t>6.</w:t>
      </w:r>
      <w:r w:rsidRPr="00116378">
        <w:tab/>
        <w:t>minimizing the potential for hazards identified under Paragraph C.4 of this Section and the possibility of recurrence of accidents analyzed under Paragraph C.5 of this Section;</w:t>
      </w:r>
    </w:p>
    <w:p w:rsidR="00E352A0" w:rsidRPr="00116378" w:rsidRDefault="00E352A0" w:rsidP="00E352A0">
      <w:pPr>
        <w:pStyle w:val="1"/>
      </w:pPr>
      <w:r w:rsidRPr="00116378">
        <w:t>7.</w:t>
      </w:r>
      <w:r w:rsidRPr="00116378">
        <w:tab/>
        <w:t>starting up and shutting down any part of the pipeline system in a manner designed to assure operation within the limits prescribed by §4911, considering the specific fluid in transportation, variations in altitude along the pipeline, and pressure monitoring and control devices;</w:t>
      </w:r>
    </w:p>
    <w:p w:rsidR="00E352A0" w:rsidRPr="00116378" w:rsidRDefault="00E352A0" w:rsidP="00E352A0">
      <w:pPr>
        <w:pStyle w:val="1"/>
      </w:pPr>
      <w:r w:rsidRPr="00116378">
        <w:t>8.</w:t>
      </w:r>
      <w:r w:rsidRPr="00116378">
        <w:tab/>
        <w:t xml:space="preserve">in the case of a pipeline that is not equipped to fail safe, monitoring from an attended location pipeline pressure during startup until steady state pressure and flow conditions </w:t>
      </w:r>
      <w:r w:rsidRPr="00116378">
        <w:lastRenderedPageBreak/>
        <w:t>are reached and during shut-in to assure operation within limits prescribed by §4911;</w:t>
      </w:r>
    </w:p>
    <w:p w:rsidR="00E352A0" w:rsidRPr="00116378" w:rsidRDefault="00E352A0" w:rsidP="00E352A0">
      <w:pPr>
        <w:pStyle w:val="1"/>
      </w:pPr>
      <w:r w:rsidRPr="00116378">
        <w:t>9.</w:t>
      </w:r>
      <w:r w:rsidRPr="00116378">
        <w:tab/>
        <w:t>in the case of facilities not equipped to fail safe that are identified under §4905.C.4 or that control receipt and delivery of the carbon dioxide, detecting abnormal operating conditions by monitoring pressure, temperature, flow or other appropriate operational data and transmitting these data to an attended location;</w:t>
      </w:r>
    </w:p>
    <w:p w:rsidR="00E352A0" w:rsidRPr="00116378" w:rsidRDefault="00E352A0" w:rsidP="00E352A0">
      <w:pPr>
        <w:pStyle w:val="1"/>
      </w:pPr>
      <w:r w:rsidRPr="00116378">
        <w:t>10.</w:t>
      </w:r>
      <w:r w:rsidRPr="00116378">
        <w:tab/>
        <w:t>abandoning pipeline facilities, including safe disconnection from an operating pipeline system, and sealing abandoned facilities left in place to minimize safety and environmental hazards;</w:t>
      </w:r>
    </w:p>
    <w:p w:rsidR="00E352A0" w:rsidRPr="00116378" w:rsidRDefault="00E352A0" w:rsidP="00E352A0">
      <w:pPr>
        <w:pStyle w:val="1"/>
      </w:pPr>
      <w:r w:rsidRPr="00116378">
        <w:t>11.</w:t>
      </w:r>
      <w:r w:rsidRPr="00116378">
        <w:tab/>
        <w:t>establishing and maintaining liaison with fire, police, and other appropriate public officials to learn the responsibility and resources of each government organization that may respond to a pipeline emergency and acquaint the officials with the operator's ability in responding to a pipeline emergency and means of communication;</w:t>
      </w:r>
    </w:p>
    <w:p w:rsidR="00E352A0" w:rsidRPr="00116378" w:rsidRDefault="00E352A0" w:rsidP="00E352A0">
      <w:pPr>
        <w:pStyle w:val="1"/>
      </w:pPr>
      <w:r w:rsidRPr="00116378">
        <w:t>12.</w:t>
      </w:r>
      <w:r w:rsidRPr="00116378">
        <w:tab/>
        <w:t>periodically reviewing the work done by operator personnel to determine the effectiveness of the procedures used in normal operation and maintenance and taking corrective action where deficiencies are found.</w:t>
      </w:r>
    </w:p>
    <w:p w:rsidR="00E352A0" w:rsidRPr="00116378" w:rsidRDefault="00E352A0" w:rsidP="00E352A0">
      <w:pPr>
        <w:pStyle w:val="A"/>
      </w:pPr>
      <w:r w:rsidRPr="00116378">
        <w:t>D.</w:t>
      </w:r>
      <w:r w:rsidRPr="00116378">
        <w:tab/>
        <w:t>Abnormal Operation. The manual required by Subsection A of this Section must include procedures for the following to provide safety when operating design limits have been exceeded:</w:t>
      </w:r>
    </w:p>
    <w:p w:rsidR="00E352A0" w:rsidRPr="00116378" w:rsidRDefault="00E352A0" w:rsidP="00E352A0">
      <w:pPr>
        <w:pStyle w:val="1"/>
      </w:pPr>
      <w:r w:rsidRPr="00116378">
        <w:t>1.</w:t>
      </w:r>
      <w:r w:rsidRPr="00116378">
        <w:tab/>
        <w:t>responding to, investigating, and correcting the cause of:</w:t>
      </w:r>
    </w:p>
    <w:p w:rsidR="00E352A0" w:rsidRPr="00116378" w:rsidRDefault="00E352A0" w:rsidP="00E352A0">
      <w:pPr>
        <w:pStyle w:val="a0"/>
      </w:pPr>
      <w:r w:rsidRPr="00116378">
        <w:t>a.</w:t>
      </w:r>
      <w:r w:rsidRPr="00116378">
        <w:tab/>
        <w:t>unintended closure of valves or shutdowns;</w:t>
      </w:r>
    </w:p>
    <w:p w:rsidR="00E352A0" w:rsidRPr="00116378" w:rsidRDefault="00E352A0" w:rsidP="00E352A0">
      <w:pPr>
        <w:pStyle w:val="a0"/>
      </w:pPr>
      <w:r w:rsidRPr="00116378">
        <w:t>b.</w:t>
      </w:r>
      <w:r w:rsidRPr="00116378">
        <w:tab/>
        <w:t>increase or decrease in pressure or flow rate outside normal operating limits;</w:t>
      </w:r>
    </w:p>
    <w:p w:rsidR="00E352A0" w:rsidRPr="00116378" w:rsidRDefault="00E352A0" w:rsidP="00E352A0">
      <w:pPr>
        <w:pStyle w:val="a0"/>
      </w:pPr>
      <w:r w:rsidRPr="00116378">
        <w:t>c.</w:t>
      </w:r>
      <w:r w:rsidRPr="00116378">
        <w:tab/>
        <w:t>loss of communications;</w:t>
      </w:r>
    </w:p>
    <w:p w:rsidR="00E352A0" w:rsidRPr="00116378" w:rsidRDefault="00E352A0" w:rsidP="00E352A0">
      <w:pPr>
        <w:pStyle w:val="a0"/>
      </w:pPr>
      <w:r w:rsidRPr="00116378">
        <w:t>d.</w:t>
      </w:r>
      <w:r w:rsidRPr="00116378">
        <w:tab/>
        <w:t>operation of any safety device;</w:t>
      </w:r>
    </w:p>
    <w:p w:rsidR="00E352A0" w:rsidRPr="00116378" w:rsidRDefault="00E352A0" w:rsidP="00E352A0">
      <w:pPr>
        <w:pStyle w:val="a0"/>
      </w:pPr>
      <w:r w:rsidRPr="00116378">
        <w:t>e.</w:t>
      </w:r>
      <w:r w:rsidRPr="00116378">
        <w:tab/>
        <w:t>any other malfunction of a component, deviation from normal operation, or personnel error which could cause a hazard to persons or property;</w:t>
      </w:r>
    </w:p>
    <w:p w:rsidR="00E352A0" w:rsidRPr="00116378" w:rsidRDefault="00E352A0" w:rsidP="00E352A0">
      <w:pPr>
        <w:pStyle w:val="1"/>
      </w:pPr>
      <w:r w:rsidRPr="00116378">
        <w:t>2.</w:t>
      </w:r>
      <w:r w:rsidRPr="00116378">
        <w:tab/>
        <w:t>checking variations from normal operation after abnormal operation has ended at sufficient critical locations in the system to determine continued integrity and safe operation;</w:t>
      </w:r>
    </w:p>
    <w:p w:rsidR="00E352A0" w:rsidRPr="00116378" w:rsidRDefault="00E352A0" w:rsidP="00E352A0">
      <w:pPr>
        <w:pStyle w:val="1"/>
      </w:pPr>
      <w:r w:rsidRPr="00116378">
        <w:t>3.</w:t>
      </w:r>
      <w:r w:rsidRPr="00116378">
        <w:tab/>
        <w:t>correcting variations from normal operation of pressure and flow equipment and controls;</w:t>
      </w:r>
    </w:p>
    <w:p w:rsidR="00E352A0" w:rsidRPr="00116378" w:rsidRDefault="00E352A0" w:rsidP="00E352A0">
      <w:pPr>
        <w:pStyle w:val="1"/>
      </w:pPr>
      <w:r w:rsidRPr="00116378">
        <w:t>4.</w:t>
      </w:r>
      <w:r w:rsidRPr="00116378">
        <w:tab/>
        <w:t>notifying responsible operator personnel when notice of an abnormal operation is received;</w:t>
      </w:r>
    </w:p>
    <w:p w:rsidR="00E352A0" w:rsidRPr="00116378" w:rsidRDefault="00E352A0" w:rsidP="00E352A0">
      <w:pPr>
        <w:pStyle w:val="1"/>
      </w:pPr>
      <w:r w:rsidRPr="00116378">
        <w:t>5.</w:t>
      </w:r>
      <w:r w:rsidRPr="00116378">
        <w:tab/>
        <w:t>periodically reviewing the response of operator personnel to determine the effectiveness of the procedure controlling abnormal operation and taking corrective action where deficiencies are found.</w:t>
      </w:r>
    </w:p>
    <w:p w:rsidR="00E352A0" w:rsidRPr="00116378" w:rsidRDefault="00E352A0" w:rsidP="00E352A0">
      <w:pPr>
        <w:pStyle w:val="A"/>
      </w:pPr>
      <w:r w:rsidRPr="00116378">
        <w:t>E.</w:t>
      </w:r>
      <w:r w:rsidRPr="00116378">
        <w:tab/>
        <w:t>Emergencies. The manual required by Subsection A of this Section must include procedures for the following to provide safety when an emergency condition occurs:</w:t>
      </w:r>
    </w:p>
    <w:p w:rsidR="00E352A0" w:rsidRPr="00116378" w:rsidRDefault="00E352A0" w:rsidP="00E352A0">
      <w:pPr>
        <w:pStyle w:val="1"/>
      </w:pPr>
      <w:r w:rsidRPr="00116378">
        <w:t>1.</w:t>
      </w:r>
      <w:r w:rsidRPr="00116378">
        <w:tab/>
        <w:t>receiving, identifying, and classifying notices of events which need immediate response by the operator or notice to fire, police, or other appropriate public officials and communicating this information to appropriate operator personnel for corrective action;</w:t>
      </w:r>
    </w:p>
    <w:p w:rsidR="00E352A0" w:rsidRPr="00116378" w:rsidRDefault="00E352A0" w:rsidP="00E352A0">
      <w:pPr>
        <w:pStyle w:val="1"/>
      </w:pPr>
      <w:r w:rsidRPr="00116378">
        <w:t>2.</w:t>
      </w:r>
      <w:r w:rsidRPr="00116378">
        <w:tab/>
        <w:t>prompt and effective response to a notice of each type emergency, including fire, occurring near or directly involving a pipeline facility, accidental release of carbon dioxide from a pipeline facility, operational failure causing a hazardous condition, and natural disaster affecting pipeline facilities;</w:t>
      </w:r>
    </w:p>
    <w:p w:rsidR="00E352A0" w:rsidRPr="00116378" w:rsidRDefault="00E352A0" w:rsidP="00E352A0">
      <w:pPr>
        <w:pStyle w:val="1"/>
      </w:pPr>
      <w:r w:rsidRPr="00116378">
        <w:t>3.</w:t>
      </w:r>
      <w:r w:rsidRPr="00116378">
        <w:tab/>
        <w:t>having personnel, equipment, instruments, tools, and material available as needed at the scene of an emergency;</w:t>
      </w:r>
    </w:p>
    <w:p w:rsidR="00E352A0" w:rsidRPr="00116378" w:rsidRDefault="00E352A0" w:rsidP="00E352A0">
      <w:pPr>
        <w:pStyle w:val="1"/>
      </w:pPr>
      <w:r w:rsidRPr="00116378">
        <w:t>4.</w:t>
      </w:r>
      <w:r w:rsidRPr="00116378">
        <w:tab/>
        <w:t>taking necessary action, such as emergency shutdown or pressure reduction, to minimize the volume of carbon dioxide that is released from any section of a pipeline system in the event of a failure;</w:t>
      </w:r>
    </w:p>
    <w:p w:rsidR="00E352A0" w:rsidRPr="00116378" w:rsidRDefault="00E352A0" w:rsidP="00E352A0">
      <w:pPr>
        <w:pStyle w:val="1"/>
      </w:pPr>
      <w:r w:rsidRPr="00116378">
        <w:t>5.</w:t>
      </w:r>
      <w:r w:rsidRPr="00116378">
        <w:tab/>
        <w:t>control of released carbon dioxide at an accident scene to minimize the hazard;</w:t>
      </w:r>
    </w:p>
    <w:p w:rsidR="00E352A0" w:rsidRPr="00116378" w:rsidRDefault="00E352A0" w:rsidP="00E352A0">
      <w:pPr>
        <w:pStyle w:val="1"/>
      </w:pPr>
      <w:r w:rsidRPr="00116378">
        <w:t>6.</w:t>
      </w:r>
      <w:r w:rsidRPr="00116378">
        <w:tab/>
        <w:t>minimization of public exposure to injury and possible damages by assisting with evacuation of residents and assisting with halting traffic on roads and railroads in the affected area, or taking other appropriate action;</w:t>
      </w:r>
    </w:p>
    <w:p w:rsidR="00E352A0" w:rsidRPr="00116378" w:rsidRDefault="00E352A0" w:rsidP="00E352A0">
      <w:pPr>
        <w:pStyle w:val="1"/>
      </w:pPr>
      <w:r w:rsidRPr="00116378">
        <w:t>7.</w:t>
      </w:r>
      <w:r w:rsidRPr="00116378">
        <w:tab/>
        <w:t>notifying fire, police, and other appropriate public officials of pipeline emergencies and coordinating with them preplanned and actual responses during an emergency, including additional precautions necessary for an emergency involving a pipeline system transporting carbon dioxide;</w:t>
      </w:r>
    </w:p>
    <w:p w:rsidR="00E352A0" w:rsidRPr="00116378" w:rsidRDefault="00E352A0" w:rsidP="00E352A0">
      <w:pPr>
        <w:pStyle w:val="1"/>
      </w:pPr>
      <w:r w:rsidRPr="00116378">
        <w:t>8.</w:t>
      </w:r>
      <w:r w:rsidRPr="00116378">
        <w:tab/>
        <w:t>in the case of failure of a pipeline system transporting carbon dioxide, use of appropriate instruments to assess the extent and coverage of the escaped vapors and to determine the availability of adequate oxygen in the area;</w:t>
      </w:r>
    </w:p>
    <w:p w:rsidR="00E352A0" w:rsidRPr="00116378" w:rsidRDefault="00E352A0" w:rsidP="00E352A0">
      <w:pPr>
        <w:pStyle w:val="1"/>
      </w:pPr>
      <w:r w:rsidRPr="00116378">
        <w:t>9.</w:t>
      </w:r>
      <w:r w:rsidRPr="00116378">
        <w:tab/>
        <w:t>providing for a post-accident review of employee activities to determine whether the procedures were effective in each emergency and taking corrective action where deficiencies are found.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49:317 (February 2023).</w:t>
      </w:r>
    </w:p>
    <w:p w:rsidR="00E352A0" w:rsidRPr="00116378" w:rsidRDefault="00E352A0" w:rsidP="00E352A0">
      <w:pPr>
        <w:pStyle w:val="Section"/>
      </w:pPr>
      <w:bookmarkStart w:id="536" w:name="_Toc187488161"/>
      <w:bookmarkStart w:id="537" w:name="_Toc46827716"/>
      <w:bookmarkStart w:id="538" w:name="_Toc178265547"/>
      <w:r w:rsidRPr="00116378">
        <w:t>§4907.</w:t>
      </w:r>
      <w:r w:rsidRPr="00116378">
        <w:tab/>
        <w:t>Training</w:t>
      </w:r>
      <w:bookmarkEnd w:id="536"/>
      <w:bookmarkEnd w:id="537"/>
      <w:r w:rsidRPr="00B32A7F">
        <w:br/>
        <w:t>(Formerly §</w:t>
      </w:r>
      <w:r>
        <w:t>1</w:t>
      </w:r>
      <w:r w:rsidRPr="00B32A7F">
        <w:t>90</w:t>
      </w:r>
      <w:r>
        <w:t>7</w:t>
      </w:r>
      <w:r w:rsidRPr="00B32A7F">
        <w:t>)</w:t>
      </w:r>
      <w:bookmarkEnd w:id="538"/>
    </w:p>
    <w:p w:rsidR="00E352A0" w:rsidRPr="00116378" w:rsidRDefault="00E352A0" w:rsidP="00E352A0">
      <w:pPr>
        <w:pStyle w:val="A"/>
      </w:pPr>
      <w:r w:rsidRPr="00116378">
        <w:t>A.</w:t>
      </w:r>
      <w:r w:rsidRPr="00116378">
        <w:tab/>
        <w:t>Each operator shall establish and conduct a continuing training program to instruct operating and maintenance personnel to:</w:t>
      </w:r>
    </w:p>
    <w:p w:rsidR="00E352A0" w:rsidRPr="00116378" w:rsidRDefault="00E352A0" w:rsidP="00E352A0">
      <w:pPr>
        <w:pStyle w:val="1"/>
      </w:pPr>
      <w:r w:rsidRPr="00116378">
        <w:t>1.</w:t>
      </w:r>
      <w:r w:rsidRPr="00116378">
        <w:tab/>
        <w:t>carry out the operating and maintenance, and emergency procedures established under §4905 that relate to their assignments;</w:t>
      </w:r>
    </w:p>
    <w:p w:rsidR="00E352A0" w:rsidRPr="00116378" w:rsidRDefault="00E352A0" w:rsidP="00E352A0">
      <w:pPr>
        <w:pStyle w:val="1"/>
      </w:pPr>
      <w:r w:rsidRPr="00116378">
        <w:t>2.</w:t>
      </w:r>
      <w:r w:rsidRPr="00116378">
        <w:tab/>
        <w:t>know the characteristics and hazards of the carbon dioxide transported;</w:t>
      </w:r>
    </w:p>
    <w:p w:rsidR="00E352A0" w:rsidRPr="00116378" w:rsidRDefault="00E352A0" w:rsidP="00E352A0">
      <w:pPr>
        <w:pStyle w:val="1"/>
      </w:pPr>
      <w:r w:rsidRPr="00116378">
        <w:t>3.</w:t>
      </w:r>
      <w:r w:rsidRPr="00116378">
        <w:tab/>
        <w:t xml:space="preserve">recognize conditions that are likely to cause emergencies, predict the consequences of facility </w:t>
      </w:r>
      <w:r w:rsidRPr="00116378">
        <w:lastRenderedPageBreak/>
        <w:t>malfunctions or failures and carbon dioxide leaks, and to take appropriate corrective action;</w:t>
      </w:r>
    </w:p>
    <w:p w:rsidR="00E352A0" w:rsidRPr="00116378" w:rsidRDefault="00E352A0" w:rsidP="00E352A0">
      <w:pPr>
        <w:pStyle w:val="1"/>
      </w:pPr>
      <w:r w:rsidRPr="00116378">
        <w:t>4.</w:t>
      </w:r>
      <w:r w:rsidRPr="00116378">
        <w:tab/>
        <w:t>take steps necessary to control any accidental release of carbon dioxide and to minimize the potential human danger or environmental damage;</w:t>
      </w:r>
    </w:p>
    <w:p w:rsidR="00E352A0" w:rsidRPr="00116378" w:rsidRDefault="00E352A0" w:rsidP="00E352A0">
      <w:pPr>
        <w:pStyle w:val="1"/>
      </w:pPr>
      <w:r w:rsidRPr="00116378">
        <w:t>5.</w:t>
      </w:r>
      <w:r w:rsidRPr="00116378">
        <w:tab/>
        <w:t>learn the proper use of firefighting procedures and equipment, and breathing apparatus by utilizing, where feasible, a simulated pipeline emergency condition; and</w:t>
      </w:r>
    </w:p>
    <w:p w:rsidR="00E352A0" w:rsidRPr="00116378" w:rsidRDefault="00E352A0" w:rsidP="00E352A0">
      <w:pPr>
        <w:pStyle w:val="1"/>
      </w:pPr>
      <w:r w:rsidRPr="00116378">
        <w:t>6.</w:t>
      </w:r>
      <w:r w:rsidRPr="00116378">
        <w:tab/>
        <w:t>in the case of maintenance personnel, to safely repair facilities using appropriate special precautions, such as isolation and purging.</w:t>
      </w:r>
    </w:p>
    <w:p w:rsidR="00E352A0" w:rsidRPr="00116378" w:rsidRDefault="00E352A0" w:rsidP="00E352A0">
      <w:pPr>
        <w:pStyle w:val="A"/>
      </w:pPr>
      <w:r w:rsidRPr="00116378">
        <w:t>B.</w:t>
      </w:r>
      <w:r w:rsidRPr="00116378">
        <w:tab/>
        <w:t>At intervals not exceeding 15 months, but at least once each calendar year, each operator shall:</w:t>
      </w:r>
    </w:p>
    <w:p w:rsidR="00E352A0" w:rsidRPr="00116378" w:rsidRDefault="00E352A0" w:rsidP="00E352A0">
      <w:pPr>
        <w:pStyle w:val="1"/>
      </w:pPr>
      <w:r w:rsidRPr="00116378">
        <w:t>1.</w:t>
      </w:r>
      <w:r w:rsidRPr="00116378">
        <w:tab/>
        <w:t>review with personnel their performance in meeting the objectives of the training program set forth in Subsection A of this Section; and</w:t>
      </w:r>
    </w:p>
    <w:p w:rsidR="00E352A0" w:rsidRPr="00116378" w:rsidRDefault="00E352A0" w:rsidP="00E352A0">
      <w:pPr>
        <w:pStyle w:val="1"/>
      </w:pPr>
      <w:r w:rsidRPr="00116378">
        <w:t>2.</w:t>
      </w:r>
      <w:r w:rsidRPr="00116378">
        <w:tab/>
        <w:t>make appropriate changes to the training program as necessary to insure that it is effective.</w:t>
      </w:r>
    </w:p>
    <w:p w:rsidR="00E352A0" w:rsidRPr="00116378" w:rsidRDefault="00E352A0" w:rsidP="00E352A0">
      <w:pPr>
        <w:pStyle w:val="A"/>
      </w:pPr>
      <w:r w:rsidRPr="00116378">
        <w:t>C.</w:t>
      </w:r>
      <w:r w:rsidRPr="00116378">
        <w:tab/>
        <w:t>Each operator shall require and verify that its supervisors maintain a thorough knowledge of that portion of the procedures established under §4905 for which they are responsible to insure compliance.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49:319 (February 2023).</w:t>
      </w:r>
    </w:p>
    <w:p w:rsidR="00E352A0" w:rsidRPr="00116378" w:rsidRDefault="00E352A0" w:rsidP="00E352A0">
      <w:pPr>
        <w:pStyle w:val="Section"/>
      </w:pPr>
      <w:bookmarkStart w:id="539" w:name="_Toc187488162"/>
      <w:bookmarkStart w:id="540" w:name="_Toc46827717"/>
      <w:bookmarkStart w:id="541" w:name="_Toc178265548"/>
      <w:r w:rsidRPr="00116378">
        <w:t>§4909.</w:t>
      </w:r>
      <w:r w:rsidRPr="00116378">
        <w:tab/>
        <w:t>Maps and Records</w:t>
      </w:r>
      <w:bookmarkEnd w:id="539"/>
      <w:bookmarkEnd w:id="540"/>
      <w:r w:rsidRPr="00B32A7F">
        <w:br/>
        <w:t>(Formerly §</w:t>
      </w:r>
      <w:r>
        <w:t>1</w:t>
      </w:r>
      <w:r w:rsidRPr="00B32A7F">
        <w:t>90</w:t>
      </w:r>
      <w:r>
        <w:t>9</w:t>
      </w:r>
      <w:r w:rsidRPr="00B32A7F">
        <w:t>)</w:t>
      </w:r>
      <w:bookmarkEnd w:id="541"/>
    </w:p>
    <w:p w:rsidR="00E352A0" w:rsidRPr="00116378" w:rsidRDefault="00E352A0" w:rsidP="00E352A0">
      <w:pPr>
        <w:pStyle w:val="A"/>
      </w:pPr>
      <w:r w:rsidRPr="00116378">
        <w:t>A.</w:t>
      </w:r>
      <w:r w:rsidRPr="00116378">
        <w:tab/>
        <w:t>Each operator shall maintain current maps and records of its carbon dioxide pipeline systems that include at least the following information:</w:t>
      </w:r>
    </w:p>
    <w:p w:rsidR="00E352A0" w:rsidRPr="00116378" w:rsidRDefault="00E352A0" w:rsidP="00E352A0">
      <w:pPr>
        <w:pStyle w:val="1"/>
      </w:pPr>
      <w:r w:rsidRPr="00116378">
        <w:t>1.</w:t>
      </w:r>
      <w:r w:rsidRPr="00116378">
        <w:tab/>
        <w:t>location and identification of all major facilities;</w:t>
      </w:r>
    </w:p>
    <w:p w:rsidR="00E352A0" w:rsidRPr="00116378" w:rsidRDefault="00E352A0" w:rsidP="00E352A0">
      <w:pPr>
        <w:pStyle w:val="a0"/>
      </w:pPr>
      <w:r w:rsidRPr="00116378">
        <w:t>a.</w:t>
      </w:r>
      <w:r w:rsidRPr="00116378">
        <w:tab/>
        <w:t>compressor station;</w:t>
      </w:r>
    </w:p>
    <w:p w:rsidR="00E352A0" w:rsidRPr="00116378" w:rsidRDefault="00E352A0" w:rsidP="00E352A0">
      <w:pPr>
        <w:pStyle w:val="a0"/>
      </w:pPr>
      <w:r w:rsidRPr="00116378">
        <w:t>b.</w:t>
      </w:r>
      <w:r w:rsidRPr="00116378">
        <w:tab/>
        <w:t>scraper and sphere facilities;</w:t>
      </w:r>
    </w:p>
    <w:p w:rsidR="00E352A0" w:rsidRPr="00116378" w:rsidRDefault="00E352A0" w:rsidP="00E352A0">
      <w:pPr>
        <w:pStyle w:val="a0"/>
      </w:pPr>
      <w:r w:rsidRPr="00116378">
        <w:t>c.</w:t>
      </w:r>
      <w:r w:rsidRPr="00116378">
        <w:tab/>
        <w:t>pipeline valves;</w:t>
      </w:r>
    </w:p>
    <w:p w:rsidR="00E352A0" w:rsidRPr="00116378" w:rsidRDefault="00E352A0" w:rsidP="00E352A0">
      <w:pPr>
        <w:pStyle w:val="a0"/>
      </w:pPr>
      <w:r w:rsidRPr="00116378">
        <w:t>d.</w:t>
      </w:r>
      <w:r w:rsidRPr="00116378">
        <w:tab/>
        <w:t>cathodically protected facilities;</w:t>
      </w:r>
    </w:p>
    <w:p w:rsidR="00E352A0" w:rsidRPr="00116378" w:rsidRDefault="00E352A0" w:rsidP="00E352A0">
      <w:pPr>
        <w:pStyle w:val="a0"/>
      </w:pPr>
      <w:r w:rsidRPr="00116378">
        <w:t>e.</w:t>
      </w:r>
      <w:r w:rsidRPr="00116378">
        <w:tab/>
        <w:t>facilities to which§4905.C.9 applies;</w:t>
      </w:r>
    </w:p>
    <w:p w:rsidR="00E352A0" w:rsidRPr="00116378" w:rsidRDefault="00E352A0" w:rsidP="00E352A0">
      <w:pPr>
        <w:pStyle w:val="a0"/>
      </w:pPr>
      <w:r w:rsidRPr="00116378">
        <w:t>f.</w:t>
      </w:r>
      <w:r w:rsidRPr="00116378">
        <w:tab/>
        <w:t>rights-of-way; and</w:t>
      </w:r>
    </w:p>
    <w:p w:rsidR="00E352A0" w:rsidRPr="00116378" w:rsidRDefault="00E352A0" w:rsidP="00E352A0">
      <w:pPr>
        <w:pStyle w:val="a0"/>
      </w:pPr>
      <w:r w:rsidRPr="00116378">
        <w:t>g.</w:t>
      </w:r>
      <w:r w:rsidRPr="00116378">
        <w:tab/>
        <w:t>safety devices to which §4933 applies;</w:t>
      </w:r>
    </w:p>
    <w:p w:rsidR="00E352A0" w:rsidRPr="00116378" w:rsidRDefault="00E352A0" w:rsidP="00E352A0">
      <w:pPr>
        <w:pStyle w:val="1"/>
      </w:pPr>
      <w:r w:rsidRPr="00116378">
        <w:t>2.</w:t>
      </w:r>
      <w:r w:rsidRPr="00116378">
        <w:tab/>
        <w:t>all crossings of public roads, railroads, rivers, buried utilities, and foreign pipelines;</w:t>
      </w:r>
    </w:p>
    <w:p w:rsidR="00E352A0" w:rsidRPr="00116378" w:rsidRDefault="00E352A0" w:rsidP="00E352A0">
      <w:pPr>
        <w:pStyle w:val="1"/>
      </w:pPr>
      <w:r w:rsidRPr="00116378">
        <w:t>3.</w:t>
      </w:r>
      <w:r w:rsidRPr="00116378">
        <w:tab/>
        <w:t>the maximum operating pressure of each pipeline;</w:t>
      </w:r>
    </w:p>
    <w:p w:rsidR="00E352A0" w:rsidRPr="00116378" w:rsidRDefault="00E352A0" w:rsidP="00E352A0">
      <w:pPr>
        <w:pStyle w:val="1"/>
      </w:pPr>
      <w:r w:rsidRPr="00116378">
        <w:t>4.</w:t>
      </w:r>
      <w:r w:rsidRPr="00116378">
        <w:tab/>
        <w:t>the diameter, grade, type, and nominal wall thickness of all pipe.</w:t>
      </w:r>
    </w:p>
    <w:p w:rsidR="00E352A0" w:rsidRPr="00116378" w:rsidRDefault="00E352A0" w:rsidP="00E352A0">
      <w:pPr>
        <w:pStyle w:val="A"/>
      </w:pPr>
      <w:r w:rsidRPr="00116378">
        <w:t>B.</w:t>
      </w:r>
      <w:r w:rsidRPr="00116378">
        <w:tab/>
      </w:r>
      <w:r w:rsidR="0091755E" w:rsidRPr="0091755E">
        <w:t>Each operator shall maintain daily operating records that indicate the discharge pressures at each compressor station and any unusual operations of a facility. The operator shall retain these records for at least three years.</w:t>
      </w:r>
      <w:r w:rsidRPr="00116378">
        <w:t>.</w:t>
      </w:r>
    </w:p>
    <w:p w:rsidR="00E352A0" w:rsidRPr="00116378" w:rsidRDefault="00E352A0" w:rsidP="00E352A0">
      <w:pPr>
        <w:pStyle w:val="A"/>
      </w:pPr>
      <w:r w:rsidRPr="00116378">
        <w:t>C.</w:t>
      </w:r>
      <w:r w:rsidRPr="00116378">
        <w:tab/>
        <w:t>Each operator shall maintain for the useful life of that part of the pipeline system to which they relate, records that include the following:</w:t>
      </w:r>
    </w:p>
    <w:p w:rsidR="00E352A0" w:rsidRPr="00116378" w:rsidRDefault="00E352A0" w:rsidP="00E352A0">
      <w:pPr>
        <w:pStyle w:val="1"/>
      </w:pPr>
      <w:r w:rsidRPr="00116378">
        <w:t>1.</w:t>
      </w:r>
      <w:r w:rsidRPr="00116378">
        <w:tab/>
        <w:t>the date, location, and description of each repair made to its pipeline systems;</w:t>
      </w:r>
    </w:p>
    <w:p w:rsidR="00E352A0" w:rsidRPr="00116378" w:rsidRDefault="00E352A0" w:rsidP="00E352A0">
      <w:pPr>
        <w:pStyle w:val="1"/>
      </w:pPr>
      <w:r w:rsidRPr="00116378">
        <w:t>2.</w:t>
      </w:r>
      <w:r w:rsidRPr="00116378">
        <w:tab/>
        <w:t>a record of each inspection and each test required by §§4901-4943.</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91755E">
        <w:t>gated LR 49:319 (February 2023),</w:t>
      </w:r>
      <w:r w:rsidR="0091755E" w:rsidRPr="0091755E">
        <w:rPr>
          <w:kern w:val="0"/>
          <w:sz w:val="20"/>
        </w:rPr>
        <w:t xml:space="preserve"> </w:t>
      </w:r>
      <w:r w:rsidR="0091755E" w:rsidRPr="0091755E">
        <w:t>amended LR 49:907 (May 2023).</w:t>
      </w:r>
    </w:p>
    <w:p w:rsidR="00E352A0" w:rsidRPr="00116378" w:rsidRDefault="00E352A0" w:rsidP="00E352A0">
      <w:pPr>
        <w:pStyle w:val="Section"/>
      </w:pPr>
      <w:bookmarkStart w:id="542" w:name="_Toc187488163"/>
      <w:bookmarkStart w:id="543" w:name="_Toc46827718"/>
      <w:bookmarkStart w:id="544" w:name="_Toc178265549"/>
      <w:r w:rsidRPr="00116378">
        <w:t>§4911.</w:t>
      </w:r>
      <w:r w:rsidRPr="00116378">
        <w:tab/>
        <w:t>Maximum Operating Pressures</w:t>
      </w:r>
      <w:bookmarkEnd w:id="542"/>
      <w:bookmarkEnd w:id="543"/>
      <w:r w:rsidRPr="00B32A7F">
        <w:br/>
        <w:t>(Formerly §</w:t>
      </w:r>
      <w:r>
        <w:t>1911</w:t>
      </w:r>
      <w:r w:rsidRPr="00B32A7F">
        <w:t>)</w:t>
      </w:r>
      <w:bookmarkEnd w:id="544"/>
    </w:p>
    <w:p w:rsidR="00E352A0" w:rsidRPr="00116378" w:rsidRDefault="00E352A0" w:rsidP="00E352A0">
      <w:pPr>
        <w:pStyle w:val="A"/>
      </w:pPr>
      <w:r w:rsidRPr="00116378">
        <w:t>A.</w:t>
      </w:r>
      <w:r w:rsidRPr="00116378">
        <w:tab/>
        <w:t>Except for surge pressures and other variations from normal operations, no operator may operate a pipeline at a pressure that exceeds any of the following:</w:t>
      </w:r>
    </w:p>
    <w:p w:rsidR="00E352A0" w:rsidRPr="00116378" w:rsidRDefault="00E352A0" w:rsidP="00E352A0">
      <w:pPr>
        <w:pStyle w:val="1"/>
      </w:pPr>
      <w:r w:rsidRPr="00116378">
        <w:t>1.</w:t>
      </w:r>
      <w:r w:rsidRPr="00116378">
        <w:tab/>
        <w:t>the internal design pressure of the pipe determined in accordance with §4309;</w:t>
      </w:r>
    </w:p>
    <w:p w:rsidR="00E352A0" w:rsidRPr="00116378" w:rsidRDefault="00E352A0" w:rsidP="00E352A0">
      <w:pPr>
        <w:pStyle w:val="1"/>
      </w:pPr>
      <w:r w:rsidRPr="00116378">
        <w:t>2.</w:t>
      </w:r>
      <w:r w:rsidRPr="00116378">
        <w:tab/>
        <w:t>the design pressure of any other component of the pipeline;</w:t>
      </w:r>
    </w:p>
    <w:p w:rsidR="00E352A0" w:rsidRPr="00116378" w:rsidRDefault="00E352A0" w:rsidP="00E352A0">
      <w:pPr>
        <w:pStyle w:val="1"/>
      </w:pPr>
      <w:r w:rsidRPr="00116378">
        <w:t>3.</w:t>
      </w:r>
      <w:r w:rsidRPr="00116378">
        <w:tab/>
        <w:t xml:space="preserve">80 percent of the test pressure for any part of the pipeline which has been hydrostatically tested under </w:t>
      </w:r>
      <w:r w:rsidRPr="00116378">
        <w:rPr>
          <w:strike/>
        </w:rPr>
        <w:t xml:space="preserve"> </w:t>
      </w:r>
      <w:r w:rsidRPr="00116378">
        <w:t xml:space="preserve"> §§4701-4711 of this regulation;</w:t>
      </w:r>
    </w:p>
    <w:p w:rsidR="00E352A0" w:rsidRPr="00116378" w:rsidRDefault="00E352A0" w:rsidP="00E352A0">
      <w:pPr>
        <w:pStyle w:val="1"/>
      </w:pPr>
      <w:r w:rsidRPr="00116378">
        <w:t>4.</w:t>
      </w:r>
      <w:r w:rsidRPr="00116378">
        <w:tab/>
        <w:t>80 percent of the factory test pressure or of the prototype test pressure for any individually installed component which is excepted from testing under §4705.</w:t>
      </w:r>
    </w:p>
    <w:p w:rsidR="00E352A0" w:rsidRPr="00116378" w:rsidRDefault="00E352A0" w:rsidP="00E352A0">
      <w:pPr>
        <w:pStyle w:val="A"/>
      </w:pPr>
      <w:r w:rsidRPr="00116378">
        <w:t>B.</w:t>
      </w:r>
      <w:r w:rsidRPr="00116378">
        <w:tab/>
        <w:t>No operator may permit the pressure in a pipeline during surges or other variations from normal operations to exceed 110 percent of the operating pressure limit established under Subsection A of this Section. Each operator must provide adequate controls and protective equipment to control the pressure within this limit.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49:319 (February 2023).</w:t>
      </w:r>
    </w:p>
    <w:p w:rsidR="00E352A0" w:rsidRPr="00116378" w:rsidRDefault="00E352A0" w:rsidP="00E352A0">
      <w:pPr>
        <w:pStyle w:val="Section"/>
      </w:pPr>
      <w:bookmarkStart w:id="545" w:name="_Toc187488164"/>
      <w:bookmarkStart w:id="546" w:name="_Toc46827719"/>
      <w:bookmarkStart w:id="547" w:name="_Toc178265550"/>
      <w:r w:rsidRPr="00116378">
        <w:t>§4</w:t>
      </w:r>
      <w:r w:rsidR="00EE44B3">
        <w:t>9</w:t>
      </w:r>
      <w:r w:rsidRPr="00116378">
        <w:t>13.</w:t>
      </w:r>
      <w:r w:rsidRPr="00116378">
        <w:tab/>
        <w:t>Communications</w:t>
      </w:r>
      <w:bookmarkEnd w:id="545"/>
      <w:bookmarkEnd w:id="546"/>
      <w:r w:rsidRPr="00B32A7F">
        <w:br/>
        <w:t>(Formerly §</w:t>
      </w:r>
      <w:r>
        <w:t>1</w:t>
      </w:r>
      <w:r w:rsidRPr="00B32A7F">
        <w:t>9</w:t>
      </w:r>
      <w:r>
        <w:t>13</w:t>
      </w:r>
      <w:r w:rsidRPr="00B32A7F">
        <w:t>)</w:t>
      </w:r>
      <w:bookmarkEnd w:id="547"/>
    </w:p>
    <w:p w:rsidR="00E352A0" w:rsidRPr="00116378" w:rsidRDefault="00E352A0" w:rsidP="00E352A0">
      <w:pPr>
        <w:pStyle w:val="A"/>
      </w:pPr>
      <w:r w:rsidRPr="00116378">
        <w:t>A.</w:t>
      </w:r>
      <w:r w:rsidRPr="00116378">
        <w:tab/>
        <w:t>Each operator must have a communication system to provide for the transmission of information needed for the safe operation of its pipeline system.</w:t>
      </w:r>
    </w:p>
    <w:p w:rsidR="00E352A0" w:rsidRPr="00116378" w:rsidRDefault="00E352A0" w:rsidP="00E352A0">
      <w:pPr>
        <w:pStyle w:val="A"/>
      </w:pPr>
      <w:r w:rsidRPr="00116378">
        <w:t>B.</w:t>
      </w:r>
      <w:r w:rsidRPr="00116378">
        <w:tab/>
        <w:t>The communication system required by Subsection A of this Section must, as a minimum, include means for:</w:t>
      </w:r>
    </w:p>
    <w:p w:rsidR="00E352A0" w:rsidRPr="00116378" w:rsidRDefault="00E352A0" w:rsidP="00E352A0">
      <w:pPr>
        <w:pStyle w:val="1"/>
      </w:pPr>
      <w:r w:rsidRPr="00116378">
        <w:t>1.</w:t>
      </w:r>
      <w:r w:rsidRPr="00116378">
        <w:tab/>
        <w:t xml:space="preserve">monitoring operational data as required by </w:t>
      </w:r>
      <w:r w:rsidRPr="00116378">
        <w:rPr>
          <w:strike/>
        </w:rPr>
        <w:t xml:space="preserve"> </w:t>
      </w:r>
      <w:r w:rsidRPr="00116378">
        <w:t xml:space="preserve"> §4905.C.9;</w:t>
      </w:r>
    </w:p>
    <w:p w:rsidR="00E352A0" w:rsidRPr="00116378" w:rsidRDefault="00E352A0" w:rsidP="00E352A0">
      <w:pPr>
        <w:pStyle w:val="1"/>
      </w:pPr>
      <w:r w:rsidRPr="00116378">
        <w:t>2.</w:t>
      </w:r>
      <w:r w:rsidRPr="00116378">
        <w:tab/>
        <w:t>receiving notices from operator personnel, the public, and public authorities of abnormal or emergency conditions and sending this information to appropriate personnel or government agencies for corrective action;</w:t>
      </w:r>
    </w:p>
    <w:p w:rsidR="00E352A0" w:rsidRPr="00116378" w:rsidRDefault="00E352A0" w:rsidP="00E352A0">
      <w:pPr>
        <w:pStyle w:val="1"/>
      </w:pPr>
      <w:r w:rsidRPr="00116378">
        <w:lastRenderedPageBreak/>
        <w:t>3.</w:t>
      </w:r>
      <w:r w:rsidRPr="00116378">
        <w:tab/>
        <w:t>conducting two-way vocal communication between a control center and the scene of abnormal operations and emergencies; and</w:t>
      </w:r>
    </w:p>
    <w:p w:rsidR="00E352A0" w:rsidRPr="00116378" w:rsidRDefault="00E352A0" w:rsidP="00E352A0">
      <w:pPr>
        <w:pStyle w:val="1"/>
      </w:pPr>
      <w:r w:rsidRPr="00116378">
        <w:t>4.</w:t>
      </w:r>
      <w:r w:rsidRPr="00116378">
        <w:tab/>
        <w:t>providing communication with fire, police, and other appropriate public officials during emergency conditions, including a natural disaster.</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49:319 (February 2023).</w:t>
      </w:r>
    </w:p>
    <w:p w:rsidR="00E352A0" w:rsidRPr="00116378" w:rsidRDefault="00E352A0" w:rsidP="00E352A0">
      <w:pPr>
        <w:pStyle w:val="Section"/>
      </w:pPr>
      <w:bookmarkStart w:id="548" w:name="_Toc187488165"/>
      <w:bookmarkStart w:id="549" w:name="_Toc46827720"/>
      <w:bookmarkStart w:id="550" w:name="_Toc178265551"/>
      <w:r w:rsidRPr="00116378">
        <w:t>§4915.</w:t>
      </w:r>
      <w:r w:rsidRPr="00116378">
        <w:tab/>
        <w:t>Line Markers</w:t>
      </w:r>
      <w:bookmarkEnd w:id="548"/>
      <w:bookmarkEnd w:id="549"/>
      <w:r w:rsidRPr="00B32A7F">
        <w:br/>
        <w:t>(Formerly §</w:t>
      </w:r>
      <w:r>
        <w:t>1</w:t>
      </w:r>
      <w:r w:rsidRPr="00B32A7F">
        <w:t>9</w:t>
      </w:r>
      <w:r>
        <w:t>15</w:t>
      </w:r>
      <w:r w:rsidRPr="00B32A7F">
        <w:t>)</w:t>
      </w:r>
      <w:bookmarkEnd w:id="550"/>
    </w:p>
    <w:p w:rsidR="00E352A0" w:rsidRPr="00116378" w:rsidRDefault="00E352A0" w:rsidP="00E352A0">
      <w:pPr>
        <w:pStyle w:val="A"/>
      </w:pPr>
      <w:r w:rsidRPr="00116378">
        <w:t>A.</w:t>
      </w:r>
      <w:r w:rsidRPr="00116378">
        <w:tab/>
        <w:t>Except as provided in Subsection B of this Section, each operator shall place and maintain line markers over each buried pipeline in accordance with the following:</w:t>
      </w:r>
    </w:p>
    <w:p w:rsidR="00E352A0" w:rsidRPr="00116378" w:rsidRDefault="00E352A0" w:rsidP="00E352A0">
      <w:pPr>
        <w:pStyle w:val="1"/>
      </w:pPr>
      <w:r w:rsidRPr="00116378">
        <w:t>1.</w:t>
      </w:r>
      <w:r w:rsidRPr="00116378">
        <w:tab/>
        <w:t>markers must be located at each public road crossing, at each railroad crossing and in sufficient number along the remainder of each buried line so that its location is accurately known;</w:t>
      </w:r>
    </w:p>
    <w:p w:rsidR="00E352A0" w:rsidRPr="00116378" w:rsidRDefault="00E352A0" w:rsidP="00E352A0">
      <w:pPr>
        <w:pStyle w:val="1"/>
      </w:pPr>
      <w:r w:rsidRPr="00116378">
        <w:t>2.</w:t>
      </w:r>
      <w:r w:rsidRPr="00116378">
        <w:tab/>
        <w:t>the marker must state at least the following: "Warning" followed by the words "Carbon Dioxide Pipeline" (in lettering at least 1-inch high with an appropriate stroke of 1/4 inch on a background of sharply contrasting color), the name of the operator, and a telephone number (including area code) where the operator can be reached at all times.</w:t>
      </w:r>
    </w:p>
    <w:p w:rsidR="00E352A0" w:rsidRPr="00116378" w:rsidRDefault="00E352A0" w:rsidP="00E352A0">
      <w:pPr>
        <w:pStyle w:val="A"/>
      </w:pPr>
      <w:r w:rsidRPr="00116378">
        <w:t>B.</w:t>
      </w:r>
      <w:r w:rsidRPr="00116378">
        <w:tab/>
        <w:t>Line markers are not required for buried pipelines located in heavily developed urban areas, such as downtown business centers where:</w:t>
      </w:r>
    </w:p>
    <w:p w:rsidR="00E352A0" w:rsidRPr="00116378" w:rsidRDefault="00E352A0" w:rsidP="00E352A0">
      <w:pPr>
        <w:pStyle w:val="1"/>
      </w:pPr>
      <w:r w:rsidRPr="00116378">
        <w:t>1.</w:t>
      </w:r>
      <w:r w:rsidRPr="00116378">
        <w:tab/>
        <w:t>the placement of markers is impracticable and would not serve the purpose for which markers are intended; and</w:t>
      </w:r>
    </w:p>
    <w:p w:rsidR="00E352A0" w:rsidRPr="00116378" w:rsidRDefault="00E352A0" w:rsidP="00E352A0">
      <w:pPr>
        <w:pStyle w:val="1"/>
      </w:pPr>
      <w:r w:rsidRPr="00116378">
        <w:t>2.</w:t>
      </w:r>
      <w:r w:rsidRPr="00116378">
        <w:tab/>
        <w:t>the local government maintains current substructure records.</w:t>
      </w:r>
    </w:p>
    <w:p w:rsidR="00E352A0" w:rsidRPr="00116378" w:rsidRDefault="00E352A0" w:rsidP="00E352A0">
      <w:pPr>
        <w:pStyle w:val="A"/>
      </w:pPr>
      <w:r w:rsidRPr="00116378">
        <w:t>C.</w:t>
      </w:r>
      <w:r w:rsidRPr="00116378">
        <w:tab/>
        <w:t>Each operator shall provide line marking at locations where the line is above ground in areas accessible to the public.</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49:320 (February 2023).</w:t>
      </w:r>
    </w:p>
    <w:p w:rsidR="00E352A0" w:rsidRPr="00116378" w:rsidRDefault="00E352A0" w:rsidP="00E352A0">
      <w:pPr>
        <w:pStyle w:val="Section"/>
      </w:pPr>
      <w:bookmarkStart w:id="551" w:name="_Toc187488166"/>
      <w:bookmarkStart w:id="552" w:name="_Toc46827721"/>
      <w:bookmarkStart w:id="553" w:name="_Toc178265552"/>
      <w:r w:rsidRPr="00116378">
        <w:t>§4917.</w:t>
      </w:r>
      <w:r w:rsidRPr="00116378">
        <w:tab/>
        <w:t>Inspection of Rights-of-Way and Crossings under Navigable Waters</w:t>
      </w:r>
      <w:bookmarkEnd w:id="551"/>
      <w:bookmarkEnd w:id="552"/>
      <w:r w:rsidRPr="00B32A7F">
        <w:br/>
        <w:t>(Formerly §</w:t>
      </w:r>
      <w:r>
        <w:t>1</w:t>
      </w:r>
      <w:r w:rsidRPr="00B32A7F">
        <w:t>91</w:t>
      </w:r>
      <w:r>
        <w:t>7</w:t>
      </w:r>
      <w:r w:rsidRPr="00B32A7F">
        <w:t>)</w:t>
      </w:r>
      <w:bookmarkEnd w:id="553"/>
    </w:p>
    <w:p w:rsidR="00E352A0" w:rsidRPr="00116378" w:rsidRDefault="00E352A0" w:rsidP="00E352A0">
      <w:pPr>
        <w:pStyle w:val="A"/>
      </w:pPr>
      <w:r w:rsidRPr="00116378">
        <w:t>A.</w:t>
      </w:r>
      <w:r w:rsidRPr="00116378">
        <w:tab/>
        <w:t>Each operator shall, at intervals not exceeding three weeks, but at least 26 times each calendar year, inspect the surface conditions on or adjacent to each pipeline right-of-way.</w:t>
      </w:r>
    </w:p>
    <w:p w:rsidR="00E352A0" w:rsidRPr="00116378" w:rsidRDefault="00E352A0" w:rsidP="00E352A0">
      <w:pPr>
        <w:pStyle w:val="A"/>
      </w:pPr>
      <w:r w:rsidRPr="00116378">
        <w:t>B.</w:t>
      </w:r>
      <w:r w:rsidRPr="00116378">
        <w:tab/>
        <w:t>Except for offshore pipelines, each operator shall, at intervals not exceeding five years, inspect each crossing under a navigable waterway to determine the conditions of the crossing.</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49:320 (February 2023).</w:t>
      </w:r>
    </w:p>
    <w:p w:rsidR="00E352A0" w:rsidRPr="00116378" w:rsidRDefault="00E352A0" w:rsidP="00E352A0">
      <w:pPr>
        <w:pStyle w:val="Section"/>
      </w:pPr>
      <w:bookmarkStart w:id="554" w:name="_Toc187488167"/>
      <w:bookmarkStart w:id="555" w:name="_Toc46827722"/>
      <w:bookmarkStart w:id="556" w:name="_Toc178265553"/>
      <w:r w:rsidRPr="00116378">
        <w:t>§4919.</w:t>
      </w:r>
      <w:r w:rsidRPr="00116378">
        <w:tab/>
        <w:t>Cathodic Protection</w:t>
      </w:r>
      <w:bookmarkEnd w:id="554"/>
      <w:bookmarkEnd w:id="555"/>
      <w:r w:rsidRPr="00B32A7F">
        <w:br/>
        <w:t>(Formerly §</w:t>
      </w:r>
      <w:r>
        <w:t>1</w:t>
      </w:r>
      <w:r w:rsidRPr="00B32A7F">
        <w:t>91</w:t>
      </w:r>
      <w:r>
        <w:t>9</w:t>
      </w:r>
      <w:r w:rsidRPr="00B32A7F">
        <w:t>)</w:t>
      </w:r>
      <w:bookmarkEnd w:id="556"/>
    </w:p>
    <w:p w:rsidR="00E352A0" w:rsidRPr="00116378" w:rsidRDefault="00E352A0" w:rsidP="00E352A0">
      <w:pPr>
        <w:pStyle w:val="A"/>
      </w:pPr>
      <w:r w:rsidRPr="00116378">
        <w:t>A.</w:t>
      </w:r>
      <w:r w:rsidRPr="00116378">
        <w:tab/>
      </w:r>
      <w:r w:rsidR="008F3790" w:rsidRPr="008F3790">
        <w:t>No operator may operate a pipeline that has an external surface coating material, unless that pipeline is cathodically protected.</w:t>
      </w:r>
    </w:p>
    <w:p w:rsidR="00E352A0" w:rsidRPr="00116378" w:rsidRDefault="00E352A0" w:rsidP="00E352A0">
      <w:pPr>
        <w:pStyle w:val="A"/>
      </w:pPr>
      <w:r w:rsidRPr="00116378">
        <w:t>B.</w:t>
      </w:r>
      <w:r w:rsidRPr="00116378">
        <w:tab/>
        <w:t>Each operator shall electrically inspect each bare pipeline, to determine any areas in which active corrosion is taking place. The operator may not increase its established operating pressure on a section of bare pipeline until the section has been so electrically inspected. In any areas where active corrosion is found, the operator shall provide cathodic protection. Subsections 4921.F and G apply to all corroded pipe that is found.</w:t>
      </w:r>
    </w:p>
    <w:p w:rsidR="00E352A0" w:rsidRPr="00116378" w:rsidRDefault="00E352A0" w:rsidP="00E352A0">
      <w:pPr>
        <w:pStyle w:val="A"/>
      </w:pPr>
      <w:r w:rsidRPr="00116378">
        <w:t>C.</w:t>
      </w:r>
      <w:r w:rsidRPr="00116378">
        <w:tab/>
      </w:r>
      <w:r w:rsidR="008F3790" w:rsidRPr="008F3790">
        <w:t>Each operator shall electrically inspect all buried compressor station piping, as to the need for cathodic protection, and cathodic protection shall be provided where necessary.</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w:t>
      </w:r>
      <w:r w:rsidR="008F3790">
        <w:t>gated LR 49:320 (February 2023),</w:t>
      </w:r>
      <w:r w:rsidR="008F3790" w:rsidRPr="008F3790">
        <w:rPr>
          <w:kern w:val="0"/>
          <w:sz w:val="20"/>
        </w:rPr>
        <w:t xml:space="preserve"> </w:t>
      </w:r>
      <w:r w:rsidR="008F3790" w:rsidRPr="008F3790">
        <w:t>amended LR 49:907 (May 2023).</w:t>
      </w:r>
    </w:p>
    <w:p w:rsidR="00E352A0" w:rsidRPr="00116378" w:rsidRDefault="00E352A0" w:rsidP="00E352A0">
      <w:pPr>
        <w:pStyle w:val="Section"/>
      </w:pPr>
      <w:bookmarkStart w:id="557" w:name="_Toc187488168"/>
      <w:bookmarkStart w:id="558" w:name="_Toc46827723"/>
      <w:bookmarkStart w:id="559" w:name="_Toc178265554"/>
      <w:r>
        <w:t>§</w:t>
      </w:r>
      <w:r w:rsidRPr="00116378">
        <w:t>4921.</w:t>
      </w:r>
      <w:r w:rsidRPr="00116378">
        <w:tab/>
        <w:t>External Corrosion Control</w:t>
      </w:r>
      <w:bookmarkEnd w:id="557"/>
      <w:bookmarkEnd w:id="558"/>
      <w:r w:rsidRPr="00B32A7F">
        <w:br/>
        <w:t>(Formerly §</w:t>
      </w:r>
      <w:r>
        <w:t>1</w:t>
      </w:r>
      <w:r w:rsidRPr="00B32A7F">
        <w:t>9</w:t>
      </w:r>
      <w:r>
        <w:t>21</w:t>
      </w:r>
      <w:r w:rsidRPr="00B32A7F">
        <w:t>)</w:t>
      </w:r>
      <w:bookmarkEnd w:id="559"/>
    </w:p>
    <w:p w:rsidR="00E352A0" w:rsidRPr="00116378" w:rsidRDefault="00E352A0" w:rsidP="00E352A0">
      <w:pPr>
        <w:pStyle w:val="A"/>
      </w:pPr>
      <w:r w:rsidRPr="00116378">
        <w:t>A.</w:t>
      </w:r>
      <w:r w:rsidRPr="00116378">
        <w:tab/>
        <w:t xml:space="preserve">Each operator shall, at intervals not exceeding </w:t>
      </w:r>
      <w:r w:rsidRPr="00116378">
        <w:br/>
        <w:t>15 months, but at least once each calendar year, conduct tests on each underground facility in its pipeline systems that is under cathodic protection to determine whether the protection is adequate.</w:t>
      </w:r>
    </w:p>
    <w:p w:rsidR="00E352A0" w:rsidRPr="00116378" w:rsidRDefault="00E352A0" w:rsidP="00E352A0">
      <w:pPr>
        <w:pStyle w:val="A"/>
      </w:pPr>
      <w:r w:rsidRPr="00116378">
        <w:t>B.</w:t>
      </w:r>
      <w:r w:rsidRPr="00116378">
        <w:tab/>
        <w:t>Each operator shall maintain the test leads required for cathodic protection in such a condition that electrical measurements can be obtained to ensure adequate protection.</w:t>
      </w:r>
    </w:p>
    <w:p w:rsidR="00E352A0" w:rsidRPr="00116378" w:rsidRDefault="00E352A0" w:rsidP="00E352A0">
      <w:pPr>
        <w:pStyle w:val="A"/>
      </w:pPr>
      <w:r w:rsidRPr="00116378">
        <w:t>C.</w:t>
      </w:r>
      <w:r w:rsidRPr="00116378">
        <w:tab/>
        <w:t>Each operator shall, at intervals not exceeding two and one-half months, but at least six times each calendar year, inspect each of its cathodic protection rectifiers.</w:t>
      </w:r>
    </w:p>
    <w:p w:rsidR="00E352A0" w:rsidRPr="00116378" w:rsidRDefault="00E352A0" w:rsidP="00E352A0">
      <w:pPr>
        <w:pStyle w:val="A"/>
      </w:pPr>
      <w:r w:rsidRPr="00116378">
        <w:t>D.</w:t>
      </w:r>
      <w:r w:rsidRPr="00116378">
        <w:tab/>
        <w:t>Each operator shall, at intervals not exceeding five years, electrically inspect the bare pipe in its pipeline system that is not cathodically protected and must study leak records for that pipe to determine if additional protection is needed.</w:t>
      </w:r>
    </w:p>
    <w:p w:rsidR="00E352A0" w:rsidRPr="00116378" w:rsidRDefault="00E352A0" w:rsidP="00E352A0">
      <w:pPr>
        <w:pStyle w:val="A"/>
      </w:pPr>
      <w:r w:rsidRPr="00116378">
        <w:t>E.</w:t>
      </w:r>
      <w:r w:rsidRPr="00116378">
        <w:tab/>
        <w:t>Whenever any buried pipe is exposed for any reason, the operator shall examine the pipe for evidence of external corrosion. If the operator finds that there is active corrosion, that the surface of the pipe is generally pitted, or that corrosion has caused a leak, it shall investigate further to determine the extent of the corrosion.</w:t>
      </w:r>
    </w:p>
    <w:p w:rsidR="00E352A0" w:rsidRPr="00116378" w:rsidRDefault="00E352A0" w:rsidP="00E352A0">
      <w:pPr>
        <w:pStyle w:val="A"/>
      </w:pPr>
      <w:r w:rsidRPr="00116378">
        <w:t>F.</w:t>
      </w:r>
      <w:r w:rsidRPr="00116378">
        <w:tab/>
        <w:t xml:space="preserve">Any pipe that is found to be generally corroded so that the remaining wall thickness is less than the minimum thickness required by the pipe specification tolerances must either be replaced with coated pipe that meets the requirements of this regulation or, if the area is small, must be repaired. However, the operator need not replace generally </w:t>
      </w:r>
      <w:r w:rsidRPr="00116378">
        <w:lastRenderedPageBreak/>
        <w:t>corroded pipe if the operating pressure is reduced to be commensurate with the limits on operating pressure specified in this part, based on the actual remaining wall thickness.</w:t>
      </w:r>
    </w:p>
    <w:p w:rsidR="00E352A0" w:rsidRPr="00116378" w:rsidRDefault="00E352A0" w:rsidP="00E352A0">
      <w:pPr>
        <w:pStyle w:val="A"/>
      </w:pPr>
      <w:r w:rsidRPr="00116378">
        <w:t>G.</w:t>
      </w:r>
      <w:r w:rsidRPr="00116378">
        <w:tab/>
        <w:t>If localized corrosion pitting is found to exist to a degree where leakage might result, the pipe must be replaced or repaired, or the operating pressure must be reduced commensurate with the strength of the pipe based on the actual remaining wall thickness in the pits.</w:t>
      </w:r>
    </w:p>
    <w:p w:rsidR="00E352A0" w:rsidRPr="00116378" w:rsidRDefault="00E352A0" w:rsidP="00E352A0">
      <w:pPr>
        <w:pStyle w:val="A"/>
      </w:pPr>
      <w:r w:rsidRPr="00116378">
        <w:t>H.</w:t>
      </w:r>
      <w:r w:rsidRPr="00116378">
        <w:tab/>
        <w:t>Each operator shall clean, coat with material suitable for the prevention of atmospheric corrosion and maintain this protection for each component in its pipeline system that is exposed to the atmosphere.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49:320 (February 2023).</w:t>
      </w:r>
    </w:p>
    <w:p w:rsidR="00E352A0" w:rsidRPr="00116378" w:rsidRDefault="00E352A0" w:rsidP="00E352A0">
      <w:pPr>
        <w:pStyle w:val="Section"/>
      </w:pPr>
      <w:bookmarkStart w:id="560" w:name="_Toc187488169"/>
      <w:bookmarkStart w:id="561" w:name="_Toc46827724"/>
      <w:bookmarkStart w:id="562" w:name="_Toc178265555"/>
      <w:r w:rsidRPr="00116378">
        <w:t>§4923.</w:t>
      </w:r>
      <w:r w:rsidRPr="00116378">
        <w:tab/>
        <w:t>Internal Corrosion Control</w:t>
      </w:r>
      <w:bookmarkEnd w:id="560"/>
      <w:bookmarkEnd w:id="561"/>
      <w:r w:rsidRPr="00B32A7F">
        <w:br/>
        <w:t>(Formerly §</w:t>
      </w:r>
      <w:r>
        <w:t>1</w:t>
      </w:r>
      <w:r w:rsidRPr="00B32A7F">
        <w:t>9</w:t>
      </w:r>
      <w:r>
        <w:t>23</w:t>
      </w:r>
      <w:r w:rsidRPr="00B32A7F">
        <w:t>)</w:t>
      </w:r>
      <w:bookmarkEnd w:id="562"/>
    </w:p>
    <w:p w:rsidR="00E352A0" w:rsidRPr="00116378" w:rsidRDefault="00E352A0" w:rsidP="00E352A0">
      <w:pPr>
        <w:pStyle w:val="A"/>
      </w:pPr>
      <w:r w:rsidRPr="00116378">
        <w:t>A.</w:t>
      </w:r>
      <w:r w:rsidRPr="00116378">
        <w:tab/>
        <w:t>No operator may transport any carbon dioxide that, with substances mixed in it, would corrode the pipe or other components of its pipeline system, unless it has investigated the corrosive effect of the mixture on the system and has taken adequate steps to mitigate corrosion.</w:t>
      </w:r>
    </w:p>
    <w:p w:rsidR="00E352A0" w:rsidRPr="00116378" w:rsidRDefault="00E352A0" w:rsidP="00E352A0">
      <w:pPr>
        <w:pStyle w:val="A"/>
      </w:pPr>
      <w:r w:rsidRPr="00116378">
        <w:t>B.</w:t>
      </w:r>
      <w:r w:rsidRPr="00116378">
        <w:tab/>
        <w:t>If corrosion inhibitors are used to mitigate internal corrosion the operator shall use inhibitors in sufficient quantity to protect the entire part of the system that the inhibitors are designed to protect and shall also use coupons or other monitoring equipment to determine their effectiveness.</w:t>
      </w:r>
    </w:p>
    <w:p w:rsidR="00E352A0" w:rsidRPr="00116378" w:rsidRDefault="00E352A0" w:rsidP="00E352A0">
      <w:pPr>
        <w:pStyle w:val="A"/>
      </w:pPr>
      <w:r w:rsidRPr="00116378">
        <w:t>C.</w:t>
      </w:r>
      <w:r w:rsidRPr="00116378">
        <w:tab/>
        <w:t>The operator shall, at intervals not exceeding seven and one-half months, but at least twice each calendar year, examine coupons or other types of monitoring equipment to determine the effectiveness of the inhibitors or the extent of any corrosion.</w:t>
      </w:r>
    </w:p>
    <w:p w:rsidR="00E352A0" w:rsidRPr="00116378" w:rsidRDefault="00E352A0" w:rsidP="00E352A0">
      <w:pPr>
        <w:pStyle w:val="A"/>
      </w:pPr>
      <w:r w:rsidRPr="00116378">
        <w:t>D.</w:t>
      </w:r>
      <w:r w:rsidRPr="00116378">
        <w:tab/>
        <w:t>Whenever any pipe is removed from the pipeline for any reason, the operator must inspect the internal surface for evidence of corrosion. If the pipe is generally corroded such that the remaining wall thickness is less than the minimum thickness required by the pipe specification tolerances, the operator shall investigate adjacent pipe to determine the extent of the corrosion. The corroded pipe must be replaced with pipe that meets the requirements of this regulation or, based on the actual remaining wall thickness, the operating pressure must be reduced to be commensurate with the limits on operating pressure specified in this Part.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63" w:name="_Toc187488170"/>
      <w:bookmarkStart w:id="564" w:name="_Toc46827725"/>
      <w:bookmarkStart w:id="565" w:name="_Toc178265556"/>
      <w:r w:rsidRPr="00116378">
        <w:t>§4925.</w:t>
      </w:r>
      <w:r w:rsidRPr="00116378">
        <w:tab/>
        <w:t>Valve Maintenance</w:t>
      </w:r>
      <w:bookmarkEnd w:id="563"/>
      <w:bookmarkEnd w:id="564"/>
      <w:r w:rsidRPr="00B32A7F">
        <w:br/>
        <w:t>(Formerly §</w:t>
      </w:r>
      <w:r>
        <w:t>1</w:t>
      </w:r>
      <w:r w:rsidRPr="00B32A7F">
        <w:t>9</w:t>
      </w:r>
      <w:r>
        <w:t>25</w:t>
      </w:r>
      <w:r w:rsidRPr="00B32A7F">
        <w:t>)</w:t>
      </w:r>
      <w:bookmarkEnd w:id="565"/>
    </w:p>
    <w:p w:rsidR="00E352A0" w:rsidRPr="00116378" w:rsidRDefault="00E352A0" w:rsidP="00E352A0">
      <w:pPr>
        <w:pStyle w:val="A"/>
      </w:pPr>
      <w:r w:rsidRPr="00116378">
        <w:t>A.</w:t>
      </w:r>
      <w:r w:rsidRPr="00116378">
        <w:tab/>
        <w:t>Each operator shall maintain each valve that is necessary for the safe operation of its pipeline systems in good working order at all times.</w:t>
      </w:r>
    </w:p>
    <w:p w:rsidR="00E352A0" w:rsidRPr="00116378" w:rsidRDefault="00E352A0" w:rsidP="00E352A0">
      <w:pPr>
        <w:pStyle w:val="A"/>
      </w:pPr>
      <w:r w:rsidRPr="00116378">
        <w:t>B.</w:t>
      </w:r>
      <w:r w:rsidRPr="00116378">
        <w:tab/>
        <w:t>Each operator shall, at intervals not exceeding seven and one-half months, but at least twice each calendar year, inspect each mainline valve to determine that it is functioning properly.</w:t>
      </w:r>
    </w:p>
    <w:p w:rsidR="00E352A0" w:rsidRPr="00116378" w:rsidRDefault="00E352A0" w:rsidP="00E352A0">
      <w:pPr>
        <w:pStyle w:val="A"/>
      </w:pPr>
      <w:r w:rsidRPr="00116378">
        <w:t>C.</w:t>
      </w:r>
      <w:r w:rsidRPr="00116378">
        <w:tab/>
        <w:t>Each operator shall provide protection for each valve from unauthorized operation and from vandalism.</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66" w:name="_Toc187488171"/>
      <w:bookmarkStart w:id="567" w:name="_Toc46827726"/>
      <w:bookmarkStart w:id="568" w:name="_Toc178265557"/>
      <w:r w:rsidRPr="00116378">
        <w:t>§4927.</w:t>
      </w:r>
      <w:r w:rsidRPr="00116378">
        <w:tab/>
        <w:t>Pipeline Repairs</w:t>
      </w:r>
      <w:bookmarkEnd w:id="566"/>
      <w:bookmarkEnd w:id="567"/>
      <w:r w:rsidRPr="00B32A7F">
        <w:br/>
        <w:t>(Formerly §</w:t>
      </w:r>
      <w:r>
        <w:t>1</w:t>
      </w:r>
      <w:r w:rsidRPr="00B32A7F">
        <w:t>9</w:t>
      </w:r>
      <w:r>
        <w:t>27</w:t>
      </w:r>
      <w:r w:rsidRPr="00B32A7F">
        <w:t>)</w:t>
      </w:r>
      <w:bookmarkEnd w:id="568"/>
    </w:p>
    <w:p w:rsidR="00E352A0" w:rsidRPr="00116378" w:rsidRDefault="00E352A0" w:rsidP="00E352A0">
      <w:pPr>
        <w:pStyle w:val="A"/>
      </w:pPr>
      <w:r w:rsidRPr="00116378">
        <w:t>A.</w:t>
      </w:r>
      <w:r w:rsidRPr="00116378">
        <w:tab/>
        <w:t>Each operator shall, in repairing its pipeline systems, insure that the repairs are made in a safe manner and are made so as to prevent damage to persons or property.</w:t>
      </w:r>
    </w:p>
    <w:p w:rsidR="00E352A0" w:rsidRPr="00116378" w:rsidRDefault="00E352A0" w:rsidP="00E352A0">
      <w:pPr>
        <w:pStyle w:val="A"/>
      </w:pPr>
      <w:r w:rsidRPr="00116378">
        <w:t>B.</w:t>
      </w:r>
      <w:r w:rsidRPr="00116378">
        <w:tab/>
        <w:t>No operator may use any pipe, valve, or fitting, for replacement in repairing pipeline facilities, unless it is designed and constructed as required by this regulation.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69" w:name="_Toc187488172"/>
      <w:bookmarkStart w:id="570" w:name="_Toc46827727"/>
      <w:bookmarkStart w:id="571" w:name="_Toc178265558"/>
      <w:r w:rsidRPr="00116378">
        <w:t>§4929.</w:t>
      </w:r>
      <w:r w:rsidRPr="00116378">
        <w:tab/>
        <w:t>Pipe Movement</w:t>
      </w:r>
      <w:bookmarkEnd w:id="569"/>
      <w:bookmarkEnd w:id="570"/>
      <w:r w:rsidRPr="00B32A7F">
        <w:br/>
        <w:t>(Formerly §</w:t>
      </w:r>
      <w:r>
        <w:t>1</w:t>
      </w:r>
      <w:r w:rsidRPr="00B32A7F">
        <w:t>9</w:t>
      </w:r>
      <w:r>
        <w:t>29</w:t>
      </w:r>
      <w:r w:rsidRPr="00B32A7F">
        <w:t>)</w:t>
      </w:r>
      <w:bookmarkEnd w:id="571"/>
    </w:p>
    <w:p w:rsidR="00E352A0" w:rsidRPr="00116378" w:rsidRDefault="00E352A0" w:rsidP="00E352A0">
      <w:pPr>
        <w:pStyle w:val="A"/>
      </w:pPr>
      <w:r w:rsidRPr="00116378">
        <w:t>A.</w:t>
      </w:r>
      <w:r w:rsidRPr="00116378">
        <w:tab/>
        <w:t>No operator may move any line pipe unless the pressure in the line section involved is reduced to not more than he considers a safe pressure for such purpose, but in any event to not more than 50 percent of the maximum of operating pressure.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72" w:name="_Toc187488173"/>
      <w:bookmarkStart w:id="573" w:name="_Toc46827728"/>
      <w:bookmarkStart w:id="574" w:name="_Toc178265559"/>
      <w:r w:rsidRPr="00116378">
        <w:t>§4931.</w:t>
      </w:r>
      <w:r w:rsidRPr="00116378">
        <w:tab/>
        <w:t>Scraper and Sphere Facilities</w:t>
      </w:r>
      <w:bookmarkEnd w:id="572"/>
      <w:bookmarkEnd w:id="573"/>
      <w:r w:rsidRPr="00B32A7F">
        <w:br/>
        <w:t>(Formerly §</w:t>
      </w:r>
      <w:r>
        <w:t>1</w:t>
      </w:r>
      <w:r w:rsidRPr="00B32A7F">
        <w:t>9</w:t>
      </w:r>
      <w:r>
        <w:t>31</w:t>
      </w:r>
      <w:r w:rsidRPr="00B32A7F">
        <w:t>)</w:t>
      </w:r>
      <w:bookmarkEnd w:id="574"/>
    </w:p>
    <w:p w:rsidR="00E352A0" w:rsidRPr="00116378" w:rsidRDefault="00E352A0" w:rsidP="00E352A0">
      <w:pPr>
        <w:pStyle w:val="A"/>
      </w:pPr>
      <w:r w:rsidRPr="00116378">
        <w:t>A.</w:t>
      </w:r>
      <w:r w:rsidRPr="00116378">
        <w:tab/>
        <w:t>No operator may use a launcher or receiver that is not equipped with a relief device capable of safely relieving pressure in the barrel before insertion or removal of scrapers or spheres. The operator must use a suitable device to indicate that pressure has been relieved in the barrel or must provide a means to prevent insertion or removal of scrapers or spheres if pressure has not been relieved in the barrel.</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75" w:name="_Toc187488174"/>
      <w:bookmarkStart w:id="576" w:name="_Toc46827729"/>
      <w:bookmarkStart w:id="577" w:name="_Toc178265560"/>
      <w:r w:rsidRPr="00116378">
        <w:t>§4933.</w:t>
      </w:r>
      <w:r w:rsidRPr="00116378">
        <w:tab/>
        <w:t>Overpressure Safety Devices</w:t>
      </w:r>
      <w:bookmarkEnd w:id="575"/>
      <w:bookmarkEnd w:id="576"/>
      <w:r w:rsidRPr="00B32A7F">
        <w:br/>
        <w:t>(Formerly §</w:t>
      </w:r>
      <w:r>
        <w:t>1</w:t>
      </w:r>
      <w:r w:rsidRPr="00B32A7F">
        <w:t>9</w:t>
      </w:r>
      <w:r>
        <w:t>33</w:t>
      </w:r>
      <w:r w:rsidRPr="00B32A7F">
        <w:t>)</w:t>
      </w:r>
      <w:bookmarkEnd w:id="577"/>
    </w:p>
    <w:p w:rsidR="00E352A0" w:rsidRPr="00116378" w:rsidRDefault="00E352A0" w:rsidP="00E352A0">
      <w:pPr>
        <w:pStyle w:val="A"/>
      </w:pPr>
      <w:r w:rsidRPr="00116378">
        <w:t>A.</w:t>
      </w:r>
      <w:r w:rsidRPr="00116378">
        <w:tab/>
        <w:t xml:space="preserve">Each operator shall, at intervals not exceeding </w:t>
      </w:r>
      <w:r w:rsidRPr="00116378">
        <w:br/>
        <w:t xml:space="preserve">15 months, but at least once each calendar year, inspect and test each pressure limiting device, relief valve, pressure </w:t>
      </w:r>
      <w:r w:rsidRPr="00116378">
        <w:lastRenderedPageBreak/>
        <w:t>regulator, or other item of pressure control equipment to determine that it is functioning properly, is in good mechanical condition, and is adequate from the standpoint of capacity and reliability of operation for the service in which it is used.</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78" w:name="_Toc187488175"/>
      <w:bookmarkStart w:id="579" w:name="_Toc46827730"/>
      <w:bookmarkStart w:id="580" w:name="_Toc178265561"/>
      <w:r w:rsidRPr="00116378">
        <w:t>§4935.</w:t>
      </w:r>
      <w:r w:rsidRPr="00116378">
        <w:tab/>
        <w:t>Firefighting Equipment</w:t>
      </w:r>
      <w:bookmarkEnd w:id="578"/>
      <w:bookmarkEnd w:id="579"/>
      <w:r w:rsidRPr="00B32A7F">
        <w:br/>
        <w:t>(Formerly §</w:t>
      </w:r>
      <w:r>
        <w:t>1</w:t>
      </w:r>
      <w:r w:rsidRPr="00B32A7F">
        <w:t>9</w:t>
      </w:r>
      <w:r>
        <w:t>35</w:t>
      </w:r>
      <w:r w:rsidRPr="00B32A7F">
        <w:t>)</w:t>
      </w:r>
      <w:bookmarkEnd w:id="580"/>
    </w:p>
    <w:p w:rsidR="00E352A0" w:rsidRPr="00116378" w:rsidRDefault="00E352A0" w:rsidP="00E352A0">
      <w:pPr>
        <w:pStyle w:val="A"/>
      </w:pPr>
      <w:r w:rsidRPr="00116378">
        <w:t>A.</w:t>
      </w:r>
      <w:r w:rsidRPr="00116378">
        <w:tab/>
        <w:t>Each operator shall maintain adequate firefighting equipment at each compressor station. The equipment must be:</w:t>
      </w:r>
    </w:p>
    <w:p w:rsidR="00E352A0" w:rsidRPr="00116378" w:rsidRDefault="00E352A0" w:rsidP="00E352A0">
      <w:pPr>
        <w:pStyle w:val="1"/>
      </w:pPr>
      <w:r w:rsidRPr="00116378">
        <w:t>1.</w:t>
      </w:r>
      <w:r w:rsidRPr="00116378">
        <w:tab/>
        <w:t>in proper operating condition at all times;</w:t>
      </w:r>
    </w:p>
    <w:p w:rsidR="00E352A0" w:rsidRPr="00116378" w:rsidRDefault="00E352A0" w:rsidP="00E352A0">
      <w:pPr>
        <w:pStyle w:val="1"/>
      </w:pPr>
      <w:r w:rsidRPr="00116378">
        <w:t>2.</w:t>
      </w:r>
      <w:r w:rsidRPr="00116378">
        <w:tab/>
        <w:t>plainly marked so that its identity as firefighting equipment is clear; and</w:t>
      </w:r>
    </w:p>
    <w:p w:rsidR="00E352A0" w:rsidRPr="00116378" w:rsidRDefault="00E352A0" w:rsidP="00E352A0">
      <w:pPr>
        <w:pStyle w:val="1"/>
      </w:pPr>
      <w:r w:rsidRPr="00116378">
        <w:t>3.</w:t>
      </w:r>
      <w:r w:rsidRPr="00116378">
        <w:tab/>
        <w:t>located so that it is easily accessible during a fire.</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49:321 (February 2023).</w:t>
      </w:r>
    </w:p>
    <w:p w:rsidR="00E352A0" w:rsidRPr="00116378" w:rsidRDefault="00E352A0" w:rsidP="00E352A0">
      <w:pPr>
        <w:pStyle w:val="Section"/>
      </w:pPr>
      <w:bookmarkStart w:id="581" w:name="_Toc187488176"/>
      <w:bookmarkStart w:id="582" w:name="_Toc46827731"/>
      <w:bookmarkStart w:id="583" w:name="_Toc178265562"/>
      <w:r w:rsidRPr="00116378">
        <w:t>§4937.</w:t>
      </w:r>
      <w:r w:rsidRPr="00116378">
        <w:tab/>
        <w:t>Signs</w:t>
      </w:r>
      <w:bookmarkEnd w:id="581"/>
      <w:bookmarkEnd w:id="582"/>
      <w:r w:rsidRPr="00B32A7F">
        <w:br/>
        <w:t>(Formerly §</w:t>
      </w:r>
      <w:r>
        <w:t>1</w:t>
      </w:r>
      <w:r w:rsidRPr="00B32A7F">
        <w:t>9</w:t>
      </w:r>
      <w:r>
        <w:t>37</w:t>
      </w:r>
      <w:r w:rsidRPr="00B32A7F">
        <w:t>)</w:t>
      </w:r>
      <w:bookmarkEnd w:id="583"/>
    </w:p>
    <w:p w:rsidR="00E352A0" w:rsidRPr="00116378" w:rsidRDefault="00E352A0" w:rsidP="00E352A0">
      <w:pPr>
        <w:pStyle w:val="A"/>
      </w:pPr>
      <w:r w:rsidRPr="00116378">
        <w:t>A.</w:t>
      </w:r>
      <w:r w:rsidRPr="00116378">
        <w:tab/>
      </w:r>
      <w:r w:rsidR="008F3790" w:rsidRPr="008F3790">
        <w:t>Each operator shall maintain signs visible to the public around each compressor station area. Each sign must contain the name of the operator and an emergency telephone number to contact.</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49:322 (February 202</w:t>
      </w:r>
      <w:r w:rsidR="008F3790">
        <w:t>3),</w:t>
      </w:r>
      <w:r w:rsidR="008F3790" w:rsidRPr="008F3790">
        <w:rPr>
          <w:kern w:val="0"/>
          <w:sz w:val="20"/>
        </w:rPr>
        <w:t xml:space="preserve"> </w:t>
      </w:r>
      <w:r w:rsidR="008F3790" w:rsidRPr="008F3790">
        <w:t>amended LR 49:907 (May 2023).</w:t>
      </w:r>
    </w:p>
    <w:p w:rsidR="00E352A0" w:rsidRPr="00116378" w:rsidRDefault="00E352A0" w:rsidP="00E352A0">
      <w:pPr>
        <w:pStyle w:val="Section"/>
      </w:pPr>
      <w:bookmarkStart w:id="584" w:name="_Toc187488179"/>
      <w:bookmarkStart w:id="585" w:name="_Toc46827734"/>
      <w:bookmarkStart w:id="586" w:name="_Toc178265563"/>
      <w:r w:rsidRPr="00116378">
        <w:t>§49</w:t>
      </w:r>
      <w:r>
        <w:t>43</w:t>
      </w:r>
      <w:r w:rsidRPr="00116378">
        <w:t>.</w:t>
      </w:r>
      <w:r w:rsidRPr="00116378">
        <w:tab/>
        <w:t>Public Education</w:t>
      </w:r>
      <w:bookmarkEnd w:id="584"/>
      <w:bookmarkEnd w:id="585"/>
      <w:r w:rsidRPr="00B32A7F">
        <w:br/>
        <w:t>(Formerly §</w:t>
      </w:r>
      <w:r>
        <w:t>1</w:t>
      </w:r>
      <w:r w:rsidRPr="00B32A7F">
        <w:t>9</w:t>
      </w:r>
      <w:r>
        <w:t>43</w:t>
      </w:r>
      <w:r w:rsidRPr="00B32A7F">
        <w:t>)</w:t>
      </w:r>
      <w:bookmarkEnd w:id="586"/>
    </w:p>
    <w:p w:rsidR="00E352A0" w:rsidRPr="00116378" w:rsidRDefault="00E352A0" w:rsidP="00E352A0">
      <w:pPr>
        <w:pStyle w:val="A"/>
      </w:pPr>
      <w:r w:rsidRPr="00116378">
        <w:t>A.</w:t>
      </w:r>
      <w:r w:rsidRPr="00116378">
        <w:tab/>
        <w:t>Each operator shall establish a continuing educational program to enable the public, appropriate government organizations, and persons engaged in excavation related activities to recognize a carbon dioxide pipeline emergency and to report it to the operator or the fire, police, or other appropriate public officials. The program must be conducted in English and in other languages commonly understood by a significant number and concentration of non-English speaking population in the operator's operating areas.</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12:115 </w:t>
      </w:r>
      <w:r>
        <w:t>(February 1986), repromulgated LR 49:322 (February 2023).</w:t>
      </w:r>
    </w:p>
    <w:p w:rsidR="00E352A0" w:rsidRPr="00116378" w:rsidRDefault="00E352A0" w:rsidP="00E352A0">
      <w:pPr>
        <w:pStyle w:val="Section"/>
      </w:pPr>
      <w:bookmarkStart w:id="587" w:name="_Toc187488180"/>
      <w:bookmarkStart w:id="588" w:name="_Toc46827735"/>
      <w:bookmarkStart w:id="589" w:name="_Toc178265564"/>
      <w:r>
        <w:t>§4945</w:t>
      </w:r>
      <w:r w:rsidRPr="00116378">
        <w:t>.</w:t>
      </w:r>
      <w:r w:rsidRPr="00116378">
        <w:tab/>
        <w:t>Reports</w:t>
      </w:r>
      <w:bookmarkEnd w:id="587"/>
      <w:bookmarkEnd w:id="588"/>
      <w:r w:rsidRPr="00B32A7F">
        <w:br/>
        <w:t>(Formerly §</w:t>
      </w:r>
      <w:r>
        <w:t>1945</w:t>
      </w:r>
      <w:r w:rsidRPr="00B32A7F">
        <w:t>)</w:t>
      </w:r>
      <w:bookmarkEnd w:id="589"/>
    </w:p>
    <w:p w:rsidR="00E352A0" w:rsidRPr="00116378" w:rsidRDefault="00E352A0" w:rsidP="00E352A0">
      <w:pPr>
        <w:pStyle w:val="A"/>
      </w:pPr>
      <w:r w:rsidRPr="00116378">
        <w:t>A.</w:t>
      </w:r>
      <w:r w:rsidRPr="00116378">
        <w:tab/>
        <w:t>The commissioner may from time to time require the owner or operator of a carbon dioxide pipeline or facility falling under his jurisdiction to file such reports as are reasonably necessary in the proper administration and enforcement of these regulations. All reports required to be submitted by the commissioner shall be on forms approved by him and filed in accordance with schedules set by him. The commissioner may at his discretion grant extensions of time to file said reports upon good cause shown.</w:t>
      </w:r>
    </w:p>
    <w:p w:rsidR="00E352A0" w:rsidRPr="00116378" w:rsidRDefault="00E352A0" w:rsidP="00E352A0">
      <w:pPr>
        <w:pStyle w:val="AuthorityNote"/>
      </w:pPr>
      <w:r w:rsidRPr="00116378">
        <w:t>AUTHORITY NOTE:</w:t>
      </w:r>
      <w:r w:rsidRPr="00116378">
        <w:tab/>
        <w:t>Promulgated in accordance with R.S. 30:4(C)(17) and R.S. 30:1104(A).</w:t>
      </w:r>
    </w:p>
    <w:p w:rsidR="00E352A0" w:rsidRPr="00116378" w:rsidRDefault="00E352A0" w:rsidP="00E352A0">
      <w:pPr>
        <w:pStyle w:val="HistoricalNote"/>
        <w:rPr>
          <w:sz w:val="20"/>
        </w:rPr>
      </w:pPr>
      <w:r w:rsidRPr="00116378">
        <w:t>HISTORICAL NOTE:</w:t>
      </w:r>
      <w:r w:rsidRPr="00116378">
        <w:tab/>
        <w:t xml:space="preserve">Promulgated by the Department of Natural Resources, Office of Conservation, LR 12:115 </w:t>
      </w:r>
      <w:r>
        <w:t>(February 1986), repromulgated LR 49:322 (February 2023</w:t>
      </w:r>
      <w:r w:rsidR="008F3790">
        <w:t>),</w:t>
      </w:r>
      <w:r w:rsidR="008F3790" w:rsidRPr="008F3790">
        <w:rPr>
          <w:kern w:val="0"/>
          <w:sz w:val="20"/>
        </w:rPr>
        <w:t xml:space="preserve"> </w:t>
      </w:r>
      <w:r w:rsidR="008F3790" w:rsidRPr="008F3790">
        <w:t>amended LR 49:908 (May 2023).</w:t>
      </w:r>
    </w:p>
    <w:p w:rsidR="00E352A0" w:rsidRPr="00116378" w:rsidRDefault="00E352A0" w:rsidP="002A5937">
      <w:pPr>
        <w:pStyle w:val="Part"/>
      </w:pPr>
      <w:bookmarkStart w:id="590" w:name="_Toc46827736"/>
      <w:bookmarkStart w:id="591" w:name="_Toc178265565"/>
      <w:r w:rsidRPr="00E352A0">
        <w:t>Subpart</w:t>
      </w:r>
      <w:r w:rsidRPr="00116378">
        <w:t xml:space="preserve"> 5.</w:t>
      </w:r>
      <w:r>
        <w:t xml:space="preserve">  </w:t>
      </w:r>
      <w:r w:rsidRPr="00116378">
        <w:t>Compressed Natural Gas</w:t>
      </w:r>
      <w:bookmarkEnd w:id="590"/>
      <w:bookmarkEnd w:id="591"/>
    </w:p>
    <w:p w:rsidR="00E352A0" w:rsidRPr="00116378" w:rsidRDefault="00E352A0" w:rsidP="00E352A0">
      <w:pPr>
        <w:pStyle w:val="Chapter"/>
      </w:pPr>
      <w:bookmarkStart w:id="592" w:name="_Toc178265566"/>
      <w:r w:rsidRPr="00116378">
        <w:t>C</w:t>
      </w:r>
      <w:r>
        <w:t>hapter 51.</w:t>
      </w:r>
      <w:r>
        <w:tab/>
      </w:r>
      <w:r w:rsidRPr="00116378">
        <w:t>General</w:t>
      </w:r>
      <w:bookmarkEnd w:id="592"/>
    </w:p>
    <w:p w:rsidR="00E352A0" w:rsidRPr="00116378" w:rsidRDefault="00E352A0" w:rsidP="00E352A0">
      <w:pPr>
        <w:pStyle w:val="Section"/>
      </w:pPr>
      <w:bookmarkStart w:id="593" w:name="_Toc46827738"/>
      <w:bookmarkStart w:id="594" w:name="_Toc178265567"/>
      <w:r w:rsidRPr="00116378">
        <w:t>§5101.</w:t>
      </w:r>
      <w:r w:rsidRPr="00116378">
        <w:tab/>
        <w:t>Scope</w:t>
      </w:r>
      <w:bookmarkEnd w:id="593"/>
      <w:r w:rsidRPr="00B32A7F">
        <w:br/>
        <w:t>(Formerly §</w:t>
      </w:r>
      <w:r>
        <w:t>2501</w:t>
      </w:r>
      <w:r w:rsidRPr="00B32A7F">
        <w:t>)</w:t>
      </w:r>
      <w:bookmarkEnd w:id="594"/>
    </w:p>
    <w:p w:rsidR="00E352A0" w:rsidRPr="00116378" w:rsidRDefault="00E352A0" w:rsidP="00E352A0">
      <w:pPr>
        <w:pStyle w:val="A"/>
      </w:pPr>
      <w:r w:rsidRPr="00116378">
        <w:t>A.</w:t>
      </w:r>
      <w:r w:rsidRPr="00116378">
        <w:tab/>
        <w:t>This Chapter applies to the design and installation of compressed natural gas (CNG) engine fuel systems on vehicles of all types and CNG systems used for compression, storage, sale, transportation, delivery, or distribution of CNG for use in motor vehicles.</w:t>
      </w:r>
    </w:p>
    <w:p w:rsidR="00E352A0" w:rsidRPr="00116378" w:rsidRDefault="00E352A0" w:rsidP="00E352A0">
      <w:pPr>
        <w:pStyle w:val="A"/>
      </w:pPr>
      <w:r w:rsidRPr="00116378">
        <w:t>B.</w:t>
      </w:r>
      <w:r w:rsidRPr="00116378">
        <w:tab/>
        <w:t>This Chapter also applies to all CNG mobile fuel systems used for filling vehicles.</w:t>
      </w:r>
    </w:p>
    <w:p w:rsidR="00E352A0" w:rsidRPr="00116378" w:rsidRDefault="00E352A0" w:rsidP="00E352A0">
      <w:pPr>
        <w:pStyle w:val="A"/>
      </w:pPr>
      <w:r w:rsidRPr="00116378">
        <w:t>C.</w:t>
      </w:r>
      <w:r w:rsidRPr="00116378">
        <w:tab/>
        <w:t>This Chapter does not extend to the design and installation of any CNG system on ships, barges, sailboats, or other types of watercraft. Such installation is subject to the American Boat and Yacht Council (ABYCO) and any other applicable standards.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18:60 </w:t>
      </w:r>
      <w:r>
        <w:t>(January 1992), repromulgated LR 49:322 (February 2023).</w:t>
      </w:r>
    </w:p>
    <w:p w:rsidR="00E352A0" w:rsidRPr="00116378" w:rsidRDefault="00E352A0" w:rsidP="00E352A0">
      <w:pPr>
        <w:pStyle w:val="Section"/>
      </w:pPr>
      <w:bookmarkStart w:id="595" w:name="_Toc46827739"/>
      <w:bookmarkStart w:id="596" w:name="_Toc178265568"/>
      <w:r w:rsidRPr="00116378">
        <w:t>§5103.</w:t>
      </w:r>
      <w:r w:rsidRPr="00116378">
        <w:tab/>
        <w:t>Retroactivity</w:t>
      </w:r>
      <w:bookmarkEnd w:id="595"/>
      <w:r w:rsidRPr="00B32A7F">
        <w:br/>
        <w:t>(Formerly §</w:t>
      </w:r>
      <w:r>
        <w:t>2503</w:t>
      </w:r>
      <w:r w:rsidRPr="00B32A7F">
        <w:t>)</w:t>
      </w:r>
      <w:bookmarkEnd w:id="596"/>
    </w:p>
    <w:p w:rsidR="00E352A0" w:rsidRPr="00116378" w:rsidRDefault="00E352A0" w:rsidP="00E352A0">
      <w:pPr>
        <w:pStyle w:val="A"/>
      </w:pPr>
      <w:r w:rsidRPr="00116378">
        <w:t>A.</w:t>
      </w:r>
      <w:r w:rsidRPr="00116378">
        <w:tab/>
        <w:t>Unless otherwise stated, the regulations for compressed natural gas are not retroactive. Any installation of a CNG system must meet the requirements of the rules and regulations outlined herein.</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18:60 </w:t>
      </w:r>
      <w:r>
        <w:t>(January 1992), repromulgated LR 49:322 (February 2023).</w:t>
      </w:r>
    </w:p>
    <w:p w:rsidR="00E352A0" w:rsidRPr="00116378" w:rsidRDefault="00E352A0" w:rsidP="00E352A0">
      <w:pPr>
        <w:pStyle w:val="Section"/>
      </w:pPr>
      <w:bookmarkStart w:id="597" w:name="_Toc46827740"/>
      <w:bookmarkStart w:id="598" w:name="_Toc178265569"/>
      <w:r w:rsidRPr="00116378">
        <w:t>§5105.</w:t>
      </w:r>
      <w:r w:rsidRPr="00116378">
        <w:tab/>
        <w:t>Definitions</w:t>
      </w:r>
      <w:bookmarkEnd w:id="597"/>
      <w:r w:rsidRPr="00B32A7F">
        <w:br/>
        <w:t>(Formerly §</w:t>
      </w:r>
      <w:r>
        <w:t>2505</w:t>
      </w:r>
      <w:r w:rsidRPr="00B32A7F">
        <w:t>)</w:t>
      </w:r>
      <w:bookmarkEnd w:id="598"/>
    </w:p>
    <w:p w:rsidR="00E352A0" w:rsidRPr="00116378" w:rsidRDefault="00E352A0" w:rsidP="00E352A0">
      <w:pPr>
        <w:pStyle w:val="A"/>
      </w:pPr>
      <w:r w:rsidRPr="00116378">
        <w:t>A.</w:t>
      </w:r>
      <w:r w:rsidRPr="00116378">
        <w:tab/>
        <w:t>The following words and terms, when used in this Chapter, shall have the following meanings, unless the context clearly indicates otherwise.</w:t>
      </w:r>
    </w:p>
    <w:p w:rsidR="00E352A0" w:rsidRPr="00116378" w:rsidRDefault="00E352A0" w:rsidP="00E352A0">
      <w:pPr>
        <w:pStyle w:val="A"/>
      </w:pPr>
      <w:r w:rsidRPr="00116378">
        <w:rPr>
          <w:i/>
        </w:rPr>
        <w:lastRenderedPageBreak/>
        <w:t>Approved</w:t>
      </w:r>
      <w:r w:rsidRPr="00116378">
        <w:rPr>
          <w:iCs/>
        </w:rPr>
        <w:t>―</w:t>
      </w:r>
      <w:r w:rsidRPr="00116378">
        <w:t>acceptable to the Commissioner of Conservation.</w:t>
      </w:r>
    </w:p>
    <w:p w:rsidR="00E352A0" w:rsidRPr="00116378" w:rsidRDefault="00E352A0" w:rsidP="00E352A0">
      <w:pPr>
        <w:pStyle w:val="A"/>
      </w:pPr>
      <w:r w:rsidRPr="00116378">
        <w:rPr>
          <w:i/>
        </w:rPr>
        <w:t>Cascade Storage System</w:t>
      </w:r>
      <w:r w:rsidRPr="00116378">
        <w:rPr>
          <w:iCs/>
        </w:rPr>
        <w:t>―</w:t>
      </w:r>
      <w:r w:rsidRPr="00116378">
        <w:t>storage of CNG in multiple cylinders.</w:t>
      </w:r>
    </w:p>
    <w:p w:rsidR="00E352A0" w:rsidRPr="00116378" w:rsidRDefault="00E352A0" w:rsidP="00E352A0">
      <w:pPr>
        <w:pStyle w:val="A"/>
      </w:pPr>
      <w:r w:rsidRPr="00116378">
        <w:rPr>
          <w:i/>
        </w:rPr>
        <w:t>CNG Cylinder</w:t>
      </w:r>
      <w:r w:rsidRPr="00116378">
        <w:rPr>
          <w:iCs/>
        </w:rPr>
        <w:t>―</w:t>
      </w:r>
      <w:r w:rsidRPr="00116378">
        <w:t>a cylinder or other container designed for use or used as part of a CNG system.</w:t>
      </w:r>
    </w:p>
    <w:p w:rsidR="00E352A0" w:rsidRPr="00116378" w:rsidRDefault="00E352A0" w:rsidP="00E352A0">
      <w:pPr>
        <w:pStyle w:val="A"/>
      </w:pPr>
      <w:r w:rsidRPr="00116378">
        <w:rPr>
          <w:i/>
        </w:rPr>
        <w:t>CNG Facility</w:t>
      </w:r>
      <w:r w:rsidRPr="00116378">
        <w:rPr>
          <w:iCs/>
        </w:rPr>
        <w:t>―</w:t>
      </w:r>
      <w:r w:rsidRPr="00116378">
        <w:t>a nonvehicular CNG system.</w:t>
      </w:r>
    </w:p>
    <w:p w:rsidR="00E352A0" w:rsidRPr="00116378" w:rsidRDefault="00E352A0" w:rsidP="00E352A0">
      <w:pPr>
        <w:pStyle w:val="A"/>
      </w:pPr>
      <w:r w:rsidRPr="00116378">
        <w:rPr>
          <w:i/>
        </w:rPr>
        <w:t>CNG System</w:t>
      </w:r>
      <w:r w:rsidRPr="00116378">
        <w:rPr>
          <w:iCs/>
        </w:rPr>
        <w:t>―</w:t>
      </w:r>
      <w:r w:rsidRPr="00116378">
        <w:t>a system of safety devices, cylinders, piping, fittings, valves, compressors, regulators, gauges, relief devices, vents, installation fixtures, and other CNG equipment intended for use or used in any building or public place by the general public or in conjunction with a motor vehicle fueled by CNG and any system of equipment designed to be used or used in the compression, sale, storage, transportation for delivery, or distribution of CNG in portable CNG cylinders, but does not include a natural gas pipeline located upstream of the inlet of the compressor.</w:t>
      </w:r>
    </w:p>
    <w:p w:rsidR="00E352A0" w:rsidRPr="00116378" w:rsidRDefault="00E352A0" w:rsidP="00E352A0">
      <w:pPr>
        <w:pStyle w:val="A"/>
      </w:pPr>
      <w:r w:rsidRPr="00116378">
        <w:rPr>
          <w:i/>
        </w:rPr>
        <w:t>Commissioner</w:t>
      </w:r>
      <w:r w:rsidRPr="00116378">
        <w:rPr>
          <w:iCs/>
        </w:rPr>
        <w:t>―</w:t>
      </w:r>
      <w:r w:rsidRPr="00116378">
        <w:t>the Commissioner of Conservation of the state of Louisiana.</w:t>
      </w:r>
    </w:p>
    <w:p w:rsidR="00E352A0" w:rsidRPr="00116378" w:rsidRDefault="00E352A0" w:rsidP="00E352A0">
      <w:pPr>
        <w:pStyle w:val="A"/>
      </w:pPr>
      <w:r w:rsidRPr="00116378">
        <w:rPr>
          <w:i/>
        </w:rPr>
        <w:t>Compressed Natural Gas (CNG)</w:t>
      </w:r>
      <w:r w:rsidRPr="00116378">
        <w:rPr>
          <w:iCs/>
        </w:rPr>
        <w:t>―</w:t>
      </w:r>
      <w:r w:rsidRPr="00116378">
        <w:t>natural gas which is a mixture of hydrocarbon gases and vapors, consisting principally of methane (CH</w:t>
      </w:r>
      <w:r w:rsidRPr="00116378">
        <w:rPr>
          <w:vertAlign w:val="subscript"/>
        </w:rPr>
        <w:t>4</w:t>
      </w:r>
      <w:r w:rsidRPr="00116378">
        <w:t>) in gaseous form that is compressed and used, stored, sold, transported, or distributed for use by or through a CNG system.</w:t>
      </w:r>
    </w:p>
    <w:p w:rsidR="00E352A0" w:rsidRPr="00116378" w:rsidRDefault="00E352A0" w:rsidP="00E352A0">
      <w:pPr>
        <w:pStyle w:val="A"/>
      </w:pPr>
      <w:r w:rsidRPr="00116378">
        <w:rPr>
          <w:i/>
        </w:rPr>
        <w:t>CNG Cargo Tank</w:t>
      </w:r>
      <w:r w:rsidRPr="00116378">
        <w:rPr>
          <w:iCs/>
        </w:rPr>
        <w:t>―</w:t>
      </w:r>
      <w:r w:rsidRPr="00116378">
        <w:t>a container in accordance with American Society of Mechanical Engineers (ASME) or Department of Transportation (DOT) specifications and used to transport CNG for delivery.</w:t>
      </w:r>
    </w:p>
    <w:p w:rsidR="00E352A0" w:rsidRPr="00116378" w:rsidRDefault="00E352A0" w:rsidP="00E352A0">
      <w:pPr>
        <w:pStyle w:val="A"/>
      </w:pPr>
      <w:r w:rsidRPr="00116378">
        <w:rPr>
          <w:i/>
        </w:rPr>
        <w:t>Cylinder Service Valve</w:t>
      </w:r>
      <w:r w:rsidRPr="00116378">
        <w:rPr>
          <w:iCs/>
        </w:rPr>
        <w:t>―</w:t>
      </w:r>
      <w:r w:rsidRPr="00116378">
        <w:t>a hand-wheel-operated valve connected directly to a CNG cylinder.</w:t>
      </w:r>
    </w:p>
    <w:p w:rsidR="00E352A0" w:rsidRPr="00116378" w:rsidRDefault="00E352A0" w:rsidP="00E352A0">
      <w:pPr>
        <w:pStyle w:val="A"/>
      </w:pPr>
      <w:r w:rsidRPr="00116378">
        <w:rPr>
          <w:i/>
        </w:rPr>
        <w:t>Dispensing Station</w:t>
      </w:r>
      <w:r w:rsidRPr="00116378">
        <w:rPr>
          <w:iCs/>
        </w:rPr>
        <w:t>―</w:t>
      </w:r>
      <w:r w:rsidRPr="00116378">
        <w:t>a CNG installation that dispenses CNG from any source by any means into fuel supply cylinders installed on vehicles or into portable cylinders.</w:t>
      </w:r>
    </w:p>
    <w:p w:rsidR="00E352A0" w:rsidRPr="00116378" w:rsidRDefault="00E352A0" w:rsidP="00E352A0">
      <w:pPr>
        <w:pStyle w:val="A"/>
      </w:pPr>
      <w:r w:rsidRPr="00116378">
        <w:rPr>
          <w:i/>
        </w:rPr>
        <w:t>Filled by Pressure</w:t>
      </w:r>
      <w:r w:rsidRPr="00116378">
        <w:rPr>
          <w:iCs/>
        </w:rPr>
        <w:t>―</w:t>
      </w:r>
      <w:r w:rsidRPr="00116378">
        <w:t>a method of transferring CNG into cylinders by using pressure differential.</w:t>
      </w:r>
    </w:p>
    <w:p w:rsidR="00E352A0" w:rsidRPr="00116378" w:rsidRDefault="00E352A0" w:rsidP="00E352A0">
      <w:pPr>
        <w:pStyle w:val="A"/>
      </w:pPr>
      <w:r w:rsidRPr="00116378">
        <w:rPr>
          <w:i/>
        </w:rPr>
        <w:t>Fuel Supply Cylinder</w:t>
      </w:r>
      <w:r w:rsidRPr="00116378">
        <w:rPr>
          <w:iCs/>
        </w:rPr>
        <w:t>―</w:t>
      </w:r>
      <w:r w:rsidRPr="00116378">
        <w:t>a cylinder mounted in a vehicle for storage of CNG as fuel supply to an internal combustion engine.</w:t>
      </w:r>
    </w:p>
    <w:p w:rsidR="00E352A0" w:rsidRPr="00116378" w:rsidRDefault="00E352A0" w:rsidP="00E352A0">
      <w:pPr>
        <w:pStyle w:val="A"/>
      </w:pPr>
      <w:r w:rsidRPr="00116378">
        <w:rPr>
          <w:i/>
        </w:rPr>
        <w:t>Manifold</w:t>
      </w:r>
      <w:r w:rsidRPr="00116378">
        <w:rPr>
          <w:iCs/>
        </w:rPr>
        <w:t>―</w:t>
      </w:r>
      <w:r w:rsidRPr="00116378">
        <w:t>the assembly of piping and fittings used for interconnecting cylinders.</w:t>
      </w:r>
    </w:p>
    <w:p w:rsidR="00E352A0" w:rsidRPr="00116378" w:rsidRDefault="00E352A0" w:rsidP="00E352A0">
      <w:pPr>
        <w:pStyle w:val="A"/>
      </w:pPr>
      <w:r w:rsidRPr="00116378">
        <w:rPr>
          <w:i/>
        </w:rPr>
        <w:t>Mobile Fuel System</w:t>
      </w:r>
      <w:r w:rsidRPr="00116378">
        <w:rPr>
          <w:iCs/>
        </w:rPr>
        <w:t>―</w:t>
      </w:r>
      <w:r w:rsidRPr="00116378">
        <w:t>any CNG system installed on a vehicle designed to furnish CNG to any apparatus that uses or consumes CNG.</w:t>
      </w:r>
    </w:p>
    <w:p w:rsidR="00E352A0" w:rsidRPr="00116378" w:rsidRDefault="00E352A0" w:rsidP="00E352A0">
      <w:pPr>
        <w:pStyle w:val="A"/>
      </w:pPr>
      <w:r w:rsidRPr="00116378">
        <w:rPr>
          <w:i/>
        </w:rPr>
        <w:t>Motor Vehicle</w:t>
      </w:r>
      <w:r w:rsidRPr="00116378">
        <w:rPr>
          <w:iCs/>
        </w:rPr>
        <w:t>―</w:t>
      </w:r>
      <w:r w:rsidRPr="00116378">
        <w:t>a self-propelled vehicle licensed for highway use or used on a public highway.</w:t>
      </w:r>
    </w:p>
    <w:p w:rsidR="00E352A0" w:rsidRPr="00116378" w:rsidRDefault="00E352A0" w:rsidP="00E352A0">
      <w:pPr>
        <w:pStyle w:val="A"/>
      </w:pPr>
      <w:r w:rsidRPr="00116378">
        <w:rPr>
          <w:i/>
        </w:rPr>
        <w:t>Outlet</w:t>
      </w:r>
      <w:r w:rsidRPr="00116378">
        <w:rPr>
          <w:iCs/>
        </w:rPr>
        <w:t>―</w:t>
      </w:r>
      <w:r w:rsidRPr="00116378">
        <w:t>a site operated by a certified CNG facility at which the business conducted materially duplicates the operations for which the facility is initially granted a certificate. Elements to be considered in determining the existence of an outlet include, but are not limited to, the following:</w:t>
      </w:r>
    </w:p>
    <w:p w:rsidR="00E352A0" w:rsidRPr="00116378" w:rsidRDefault="00E352A0" w:rsidP="00E352A0">
      <w:pPr>
        <w:pStyle w:val="1"/>
      </w:pPr>
      <w:r w:rsidRPr="00116378">
        <w:t>1.</w:t>
      </w:r>
      <w:r w:rsidRPr="00116378">
        <w:tab/>
        <w:t>storage of CNG on the site;</w:t>
      </w:r>
    </w:p>
    <w:p w:rsidR="00E352A0" w:rsidRPr="00116378" w:rsidRDefault="00E352A0" w:rsidP="00E352A0">
      <w:pPr>
        <w:pStyle w:val="1"/>
      </w:pPr>
      <w:r w:rsidRPr="00116378">
        <w:t>2.</w:t>
      </w:r>
      <w:r w:rsidRPr="00116378">
        <w:tab/>
        <w:t>sale or distribution of CNG from the site;</w:t>
      </w:r>
    </w:p>
    <w:p w:rsidR="00E352A0" w:rsidRPr="00116378" w:rsidRDefault="00E352A0" w:rsidP="00E352A0">
      <w:pPr>
        <w:pStyle w:val="1"/>
      </w:pPr>
      <w:r w:rsidRPr="00116378">
        <w:t>3.</w:t>
      </w:r>
      <w:r w:rsidRPr="00116378">
        <w:tab/>
        <w:t>supervision of employees at the site;</w:t>
      </w:r>
    </w:p>
    <w:p w:rsidR="00E352A0" w:rsidRPr="00116378" w:rsidRDefault="00E352A0" w:rsidP="00E352A0">
      <w:pPr>
        <w:pStyle w:val="1"/>
      </w:pPr>
      <w:r w:rsidRPr="00116378">
        <w:t>4.</w:t>
      </w:r>
      <w:r w:rsidRPr="00116378">
        <w:tab/>
        <w:t>proximity of the site to other outlets;</w:t>
      </w:r>
    </w:p>
    <w:p w:rsidR="00E352A0" w:rsidRPr="00116378" w:rsidRDefault="00E352A0" w:rsidP="00E352A0">
      <w:pPr>
        <w:pStyle w:val="1"/>
      </w:pPr>
      <w:r w:rsidRPr="00116378">
        <w:t>5.</w:t>
      </w:r>
      <w:r w:rsidRPr="00116378">
        <w:tab/>
        <w:t>communication between the site and other outlets; and</w:t>
      </w:r>
    </w:p>
    <w:p w:rsidR="00E352A0" w:rsidRPr="00116378" w:rsidRDefault="00E352A0" w:rsidP="00E352A0">
      <w:pPr>
        <w:pStyle w:val="1"/>
      </w:pPr>
      <w:r w:rsidRPr="00116378">
        <w:t>6.</w:t>
      </w:r>
      <w:r w:rsidRPr="00116378">
        <w:tab/>
        <w:t>nature of activities.</w:t>
      </w:r>
    </w:p>
    <w:p w:rsidR="00E352A0" w:rsidRPr="00116378" w:rsidRDefault="00E352A0" w:rsidP="00E352A0">
      <w:pPr>
        <w:pStyle w:val="A"/>
      </w:pPr>
      <w:r w:rsidRPr="00116378">
        <w:rPr>
          <w:i/>
        </w:rPr>
        <w:t>Person</w:t>
      </w:r>
      <w:r w:rsidRPr="00116378">
        <w:rPr>
          <w:iCs/>
        </w:rPr>
        <w:t>―</w:t>
      </w:r>
      <w:r w:rsidRPr="00116378">
        <w:t>an individual, sole proprietor, partnership, joint venture, corporation, or other entity.</w:t>
      </w:r>
    </w:p>
    <w:p w:rsidR="00E352A0" w:rsidRPr="00116378" w:rsidRDefault="00E352A0" w:rsidP="00E352A0">
      <w:pPr>
        <w:pStyle w:val="A"/>
      </w:pPr>
      <w:r w:rsidRPr="00116378">
        <w:rPr>
          <w:i/>
        </w:rPr>
        <w:t>Point of Transfer</w:t>
      </w:r>
      <w:r w:rsidRPr="00116378">
        <w:rPr>
          <w:iCs/>
        </w:rPr>
        <w:t>―</w:t>
      </w:r>
      <w:r w:rsidRPr="00116378">
        <w:t>the point where the fueling connection is made.</w:t>
      </w:r>
    </w:p>
    <w:p w:rsidR="00E352A0" w:rsidRPr="00116378" w:rsidRDefault="00E352A0" w:rsidP="00E352A0">
      <w:pPr>
        <w:pStyle w:val="A"/>
      </w:pPr>
      <w:r w:rsidRPr="00116378">
        <w:rPr>
          <w:i/>
        </w:rPr>
        <w:t>Pressure Relief Valve</w:t>
      </w:r>
      <w:r w:rsidRPr="00116378">
        <w:rPr>
          <w:iCs/>
        </w:rPr>
        <w:t>―</w:t>
      </w:r>
      <w:r w:rsidRPr="00116378">
        <w:t>a device designed to prevent overpressure of a normally charged cylinder.</w:t>
      </w:r>
    </w:p>
    <w:p w:rsidR="00E352A0" w:rsidRPr="00116378" w:rsidRDefault="00E352A0" w:rsidP="00E352A0">
      <w:pPr>
        <w:pStyle w:val="A"/>
      </w:pPr>
      <w:r w:rsidRPr="00116378">
        <w:rPr>
          <w:i/>
        </w:rPr>
        <w:t>Settled Pressure</w:t>
      </w:r>
      <w:r w:rsidRPr="00116378">
        <w:rPr>
          <w:iCs/>
        </w:rPr>
        <w:t>―</w:t>
      </w:r>
      <w:r w:rsidRPr="00116378">
        <w:t>the pressure in a container at 70°F, which cannot exceed the marked service or design pressure of the cylinder.</w:t>
      </w:r>
    </w:p>
    <w:p w:rsidR="00E352A0" w:rsidRPr="00116378" w:rsidRDefault="00E352A0" w:rsidP="00E352A0">
      <w:pPr>
        <w:pStyle w:val="A"/>
      </w:pPr>
      <w:r w:rsidRPr="00116378">
        <w:rPr>
          <w:i/>
        </w:rPr>
        <w:t>Transport</w:t>
      </w:r>
      <w:r w:rsidRPr="00116378">
        <w:rPr>
          <w:iCs/>
        </w:rPr>
        <w:t>―</w:t>
      </w:r>
      <w:r w:rsidRPr="00116378">
        <w:t>any vehicle or combination of vehicles and CNG cylinders designed or adapted for use or used principally as a means of moving or delivering CNG from one place to another. This shall include, but not be limited to, any truck, trailer, semitrailer, cargo tank, or other vehicle used in the distribution of CNG.</w:t>
      </w:r>
    </w:p>
    <w:p w:rsidR="00E352A0" w:rsidRPr="00116378" w:rsidRDefault="00E352A0" w:rsidP="00E352A0">
      <w:pPr>
        <w:pStyle w:val="A"/>
      </w:pPr>
      <w:r w:rsidRPr="00116378">
        <w:rPr>
          <w:i/>
        </w:rPr>
        <w:t>Ultimate Consumer</w:t>
      </w:r>
      <w:r w:rsidRPr="00116378">
        <w:rPr>
          <w:iCs/>
        </w:rPr>
        <w:t>―</w:t>
      </w:r>
      <w:r w:rsidRPr="00116378">
        <w:t>the individual controlling CNG immediately prior to its ignition.</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18:60 </w:t>
      </w:r>
      <w:r>
        <w:t>(January 1992), repromulgated LR 49:322 (February 2023).</w:t>
      </w:r>
    </w:p>
    <w:p w:rsidR="00E352A0" w:rsidRPr="00116378" w:rsidRDefault="00E352A0" w:rsidP="00E352A0">
      <w:pPr>
        <w:pStyle w:val="Section"/>
      </w:pPr>
      <w:bookmarkStart w:id="599" w:name="_Toc46827741"/>
      <w:bookmarkStart w:id="600" w:name="_Toc178265570"/>
      <w:r w:rsidRPr="00116378">
        <w:t>§5107.</w:t>
      </w:r>
      <w:r w:rsidRPr="00116378">
        <w:tab/>
        <w:t>Applicability</w:t>
      </w:r>
      <w:bookmarkEnd w:id="599"/>
      <w:r w:rsidRPr="00B32A7F">
        <w:br/>
        <w:t>(Formerly §</w:t>
      </w:r>
      <w:r>
        <w:t>2507</w:t>
      </w:r>
      <w:r w:rsidRPr="00B32A7F">
        <w:t>)</w:t>
      </w:r>
      <w:bookmarkEnd w:id="600"/>
    </w:p>
    <w:p w:rsidR="00E352A0" w:rsidRPr="00116378" w:rsidRDefault="00E352A0" w:rsidP="00E352A0">
      <w:pPr>
        <w:pStyle w:val="A"/>
      </w:pPr>
      <w:r w:rsidRPr="00116378">
        <w:t>A.</w:t>
      </w:r>
      <w:r w:rsidRPr="00116378">
        <w:tab/>
        <w:t>The provisions of this Chapter apply to pressurized components of a compressed natural gas (CNG) system, and are applicable to both engine fuel systems and compression, storage, and dispensing systems.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18:61 </w:t>
      </w:r>
      <w:r>
        <w:t>(January 1992), repromulgated LR 49:323 (February 2023).</w:t>
      </w:r>
      <w:bookmarkStart w:id="601" w:name="_Toc46827742"/>
    </w:p>
    <w:p w:rsidR="00E352A0" w:rsidRPr="00116378" w:rsidRDefault="00E352A0" w:rsidP="00E352A0">
      <w:pPr>
        <w:pStyle w:val="Section"/>
      </w:pPr>
      <w:bookmarkStart w:id="602" w:name="_Toc46827743"/>
      <w:bookmarkStart w:id="603" w:name="_Toc178265571"/>
      <w:bookmarkEnd w:id="601"/>
      <w:r w:rsidRPr="00116378">
        <w:t>§5109.</w:t>
      </w:r>
      <w:r w:rsidRPr="00116378">
        <w:tab/>
        <w:t>Severability</w:t>
      </w:r>
      <w:bookmarkEnd w:id="602"/>
      <w:r w:rsidRPr="00B32A7F">
        <w:br/>
        <w:t>(Formerly §</w:t>
      </w:r>
      <w:r>
        <w:t>2511</w:t>
      </w:r>
      <w:r w:rsidRPr="00B32A7F">
        <w:t>)</w:t>
      </w:r>
      <w:bookmarkEnd w:id="603"/>
    </w:p>
    <w:p w:rsidR="00E352A0" w:rsidRPr="00116378" w:rsidRDefault="00E352A0" w:rsidP="00E352A0">
      <w:pPr>
        <w:pStyle w:val="A"/>
      </w:pPr>
      <w:r w:rsidRPr="00116378">
        <w:t>A.</w:t>
      </w:r>
      <w:r w:rsidRPr="00116378">
        <w:tab/>
        <w:t>If any item, clause, or provision of these rules is for any reason declared invalid, the remainder of the provisions shall remain in full force and effect and shall in no way be affected, impaired, or invalidated.</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18:61 </w:t>
      </w:r>
      <w:r>
        <w:t>(January 1992), repromulgated LR 49:323 (February 2023).</w:t>
      </w:r>
    </w:p>
    <w:p w:rsidR="00E352A0" w:rsidRPr="00116378" w:rsidRDefault="00E352A0" w:rsidP="00E352A0">
      <w:pPr>
        <w:pStyle w:val="Chapter"/>
      </w:pPr>
      <w:bookmarkStart w:id="604" w:name="_Toc178265572"/>
      <w:bookmarkStart w:id="605" w:name="_Toc46827744"/>
      <w:r>
        <w:lastRenderedPageBreak/>
        <w:t>Chapter 53.</w:t>
      </w:r>
      <w:r>
        <w:tab/>
      </w:r>
      <w:r w:rsidRPr="00116378">
        <w:t>Applications</w:t>
      </w:r>
      <w:bookmarkEnd w:id="604"/>
    </w:p>
    <w:p w:rsidR="00E352A0" w:rsidRPr="00116378" w:rsidRDefault="00E352A0" w:rsidP="00E352A0">
      <w:pPr>
        <w:pStyle w:val="Section"/>
      </w:pPr>
      <w:bookmarkStart w:id="606" w:name="_Toc178265573"/>
      <w:r w:rsidRPr="00116378">
        <w:t>§5301.</w:t>
      </w:r>
      <w:r w:rsidRPr="00116378">
        <w:tab/>
        <w:t>Application for Construction or Certification of Existing Facilities</w:t>
      </w:r>
      <w:bookmarkEnd w:id="605"/>
      <w:r w:rsidRPr="00B32A7F">
        <w:br/>
        <w:t>(Formerly §</w:t>
      </w:r>
      <w:r>
        <w:t>2513</w:t>
      </w:r>
      <w:r w:rsidRPr="00B32A7F">
        <w:t>)</w:t>
      </w:r>
      <w:bookmarkEnd w:id="606"/>
    </w:p>
    <w:p w:rsidR="00E352A0" w:rsidRPr="00116378" w:rsidRDefault="00E352A0" w:rsidP="00E352A0">
      <w:pPr>
        <w:pStyle w:val="A"/>
      </w:pPr>
      <w:r w:rsidRPr="00116378">
        <w:t>A.</w:t>
      </w:r>
      <w:r w:rsidRPr="00116378">
        <w:tab/>
        <w:t>An application must be submitted to the commissioner for construction for each CNG facility and all applications must be accompanied by a filing fee in accordance with LAC 43:XIX. The application must have the following information:</w:t>
      </w:r>
    </w:p>
    <w:p w:rsidR="00E352A0" w:rsidRPr="00116378" w:rsidRDefault="00E352A0" w:rsidP="00E352A0">
      <w:pPr>
        <w:pStyle w:val="1"/>
      </w:pPr>
      <w:r w:rsidRPr="00116378">
        <w:t>1.</w:t>
      </w:r>
      <w:r w:rsidRPr="00116378">
        <w:tab/>
        <w:t>the exact legal name of the applicant; its principal place of business; the state under the laws of which applicant was organized or authorized; if a corporation, a certificate of good standing and authorization to do business from the secretary of state of Louisiana, the location and mailing address of applicant's registered office, the name and post office address of each registered agent in Louisiana, and the name and address of all its directors and principal offices;</w:t>
      </w:r>
    </w:p>
    <w:p w:rsidR="00E352A0" w:rsidRPr="00116378" w:rsidRDefault="00E352A0" w:rsidP="00E352A0">
      <w:pPr>
        <w:pStyle w:val="1"/>
      </w:pPr>
      <w:r w:rsidRPr="00116378">
        <w:t>2.</w:t>
      </w:r>
      <w:r w:rsidRPr="00116378">
        <w:tab/>
        <w:t>the nature of service to be rendered by applicant, sale to public, applicant's fleet, private fleet, and/or public transportation;</w:t>
      </w:r>
    </w:p>
    <w:p w:rsidR="00E352A0" w:rsidRPr="00116378" w:rsidRDefault="00E352A0" w:rsidP="00E352A0">
      <w:pPr>
        <w:pStyle w:val="1"/>
      </w:pPr>
      <w:r w:rsidRPr="00116378">
        <w:t>3.</w:t>
      </w:r>
      <w:r w:rsidRPr="00116378">
        <w:tab/>
        <w:t>if any, location of applicant's existing CNG facilities;</w:t>
      </w:r>
    </w:p>
    <w:p w:rsidR="00E352A0" w:rsidRPr="00116378" w:rsidRDefault="00E352A0" w:rsidP="00E352A0">
      <w:pPr>
        <w:pStyle w:val="1"/>
      </w:pPr>
      <w:r w:rsidRPr="00116378">
        <w:t>4.</w:t>
      </w:r>
      <w:r w:rsidRPr="00116378">
        <w:tab/>
        <w:t>a table of contents which shall list all exhibits and documents filed with the application;</w:t>
      </w:r>
    </w:p>
    <w:p w:rsidR="00E352A0" w:rsidRPr="00116378" w:rsidRDefault="00E352A0" w:rsidP="00E352A0">
      <w:pPr>
        <w:pStyle w:val="1"/>
      </w:pPr>
      <w:r w:rsidRPr="00116378">
        <w:t>5.</w:t>
      </w:r>
      <w:r w:rsidRPr="00116378">
        <w:tab/>
        <w:t>a schematic of applicant's proposed facilities, which shall reflect the location and capacity of all compressor sites, point of connection with piping between compressor(s) and dispensing units;</w:t>
      </w:r>
    </w:p>
    <w:p w:rsidR="00E352A0" w:rsidRPr="00116378" w:rsidRDefault="00E352A0" w:rsidP="00E352A0">
      <w:pPr>
        <w:pStyle w:val="1"/>
      </w:pPr>
      <w:r w:rsidRPr="00116378">
        <w:t>6.</w:t>
      </w:r>
      <w:r w:rsidRPr="00116378">
        <w:tab/>
        <w:t>a listing of applicant's gas supply for compression at the point the gas enters service facility for ultimate compression;</w:t>
      </w:r>
    </w:p>
    <w:p w:rsidR="00E352A0" w:rsidRPr="00116378" w:rsidRDefault="00E352A0" w:rsidP="00E352A0">
      <w:pPr>
        <w:pStyle w:val="1"/>
      </w:pPr>
      <w:r w:rsidRPr="00116378">
        <w:t>7.</w:t>
      </w:r>
      <w:r w:rsidRPr="00116378">
        <w:tab/>
        <w:t>a CNG Form 100;</w:t>
      </w:r>
    </w:p>
    <w:p w:rsidR="00E352A0" w:rsidRPr="00116378" w:rsidRDefault="00E352A0" w:rsidP="00E352A0">
      <w:pPr>
        <w:pStyle w:val="1"/>
      </w:pPr>
      <w:r w:rsidRPr="00116378">
        <w:t>8.</w:t>
      </w:r>
      <w:r w:rsidRPr="00116378">
        <w:tab/>
        <w:t>subsequent filings may be required by the commissioner to complete an evaluation.</w:t>
      </w:r>
    </w:p>
    <w:p w:rsidR="00E352A0" w:rsidRPr="00116378" w:rsidRDefault="00E352A0" w:rsidP="00E352A0">
      <w:pPr>
        <w:pStyle w:val="A"/>
      </w:pPr>
      <w:r w:rsidRPr="00116378">
        <w:t>B.</w:t>
      </w:r>
      <w:r w:rsidRPr="00116378">
        <w:tab/>
        <w:t>The commissioner shall determine whether the design, manufacture, construction, or use of the depicted items, system, operation, procedure, or installation meets the minimum standards set forth by the American Society of Mechanical Engineers, Underwriters Lab and\or American Gas Association. At the discretion of the commissioner an administrative order shall be issued authorizing the construction of a CNG facility. If the commissioner requires a public hearing on the matter, the applicant shall be notified within 15 working days from receipt of application and a</w:t>
      </w:r>
      <w:r>
        <w:t xml:space="preserve"> </w:t>
      </w:r>
      <w:r w:rsidRPr="00116378">
        <w:t>hearing date shall be set. When an application is submitted to the commissioner, automatic approval is hereby granted and construction can begin 30 days after receipt of the application by the commissioner in lieu of a written order. However, any correspondence from the commissioner during the 30-day period may set aside the 30-day automatic approval.</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18:61 </w:t>
      </w:r>
      <w:r>
        <w:t>(January 1992), repromulgated LR 49:323 (February 2023).</w:t>
      </w:r>
    </w:p>
    <w:p w:rsidR="00E352A0" w:rsidRPr="00116378" w:rsidRDefault="00E352A0" w:rsidP="00E352A0">
      <w:pPr>
        <w:pStyle w:val="Section"/>
      </w:pPr>
      <w:bookmarkStart w:id="607" w:name="_Toc46827745"/>
      <w:bookmarkStart w:id="608" w:name="_Toc178265574"/>
      <w:r w:rsidRPr="00116378">
        <w:t>§5303.</w:t>
      </w:r>
      <w:r w:rsidRPr="00116378">
        <w:tab/>
        <w:t>Acquisition of an Existing CNG Facility</w:t>
      </w:r>
      <w:bookmarkEnd w:id="607"/>
      <w:r w:rsidRPr="00B43FEF">
        <w:br/>
        <w:t>(Formerly §</w:t>
      </w:r>
      <w:r>
        <w:t>2515</w:t>
      </w:r>
      <w:r w:rsidRPr="00B43FEF">
        <w:t>)</w:t>
      </w:r>
      <w:bookmarkEnd w:id="608"/>
    </w:p>
    <w:p w:rsidR="00E352A0" w:rsidRPr="00116378" w:rsidRDefault="00E352A0" w:rsidP="00E352A0">
      <w:pPr>
        <w:pStyle w:val="A"/>
      </w:pPr>
      <w:r w:rsidRPr="00116378">
        <w:t>A.</w:t>
      </w:r>
      <w:r w:rsidRPr="00116378">
        <w:tab/>
        <w:t>Notice must be given to the commissioner by anyone wishing to acquire an as-built CNG facility. The notice shall include information outlined in §5301.A.1 and 3.</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18:62 </w:t>
      </w:r>
      <w:r>
        <w:t>(January 1992), repromulgated LR 49:324 (February 2023).</w:t>
      </w:r>
    </w:p>
    <w:p w:rsidR="00E352A0" w:rsidRPr="00116378" w:rsidRDefault="00E352A0" w:rsidP="00E352A0">
      <w:pPr>
        <w:pStyle w:val="Section"/>
      </w:pPr>
      <w:bookmarkStart w:id="609" w:name="_Toc46827746"/>
      <w:bookmarkStart w:id="610" w:name="_Toc178265575"/>
      <w:r w:rsidRPr="00116378">
        <w:t>§5305.</w:t>
      </w:r>
      <w:r w:rsidRPr="00116378">
        <w:tab/>
        <w:t>Changes in Service</w:t>
      </w:r>
      <w:bookmarkEnd w:id="609"/>
      <w:r w:rsidRPr="00B43FEF">
        <w:br/>
        <w:t>(Formerly §</w:t>
      </w:r>
      <w:r>
        <w:t>2517</w:t>
      </w:r>
      <w:r w:rsidRPr="00B43FEF">
        <w:t>)</w:t>
      </w:r>
      <w:bookmarkEnd w:id="610"/>
    </w:p>
    <w:p w:rsidR="00E352A0" w:rsidRPr="00116378" w:rsidRDefault="00E352A0" w:rsidP="00E352A0">
      <w:pPr>
        <w:pStyle w:val="A"/>
      </w:pPr>
      <w:r w:rsidRPr="00116378">
        <w:t>A.</w:t>
      </w:r>
      <w:r w:rsidRPr="00116378">
        <w:tab/>
        <w:t>If any owner of a CNG facility wishes to change the nature of service as listed in §5301.A.2 by adding additional services or deleting services, the operator of the facility shall notify the commissioner in writing and submit a Form CNG 101 "Change of Service". No change in service may occur without written approval from the commissioner; however, the applicant may make the changes applied for if the commissioner has not responded within 21 days after receipt of the change request.</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18:62 </w:t>
      </w:r>
      <w:r>
        <w:t>(January 1992), repromulgated LR 49:324 (February 2023).</w:t>
      </w:r>
    </w:p>
    <w:p w:rsidR="00E352A0" w:rsidRPr="00116378" w:rsidRDefault="00E352A0" w:rsidP="00E352A0">
      <w:pPr>
        <w:pStyle w:val="Chapter"/>
      </w:pPr>
      <w:bookmarkStart w:id="611" w:name="_Toc178265576"/>
      <w:bookmarkStart w:id="612" w:name="_Toc46827747"/>
      <w:r>
        <w:t>Chapter 55.</w:t>
      </w:r>
      <w:r>
        <w:tab/>
      </w:r>
      <w:r w:rsidRPr="00116378">
        <w:t>Design</w:t>
      </w:r>
      <w:bookmarkEnd w:id="611"/>
    </w:p>
    <w:p w:rsidR="00E352A0" w:rsidRPr="00116378" w:rsidRDefault="00E352A0" w:rsidP="00E352A0">
      <w:pPr>
        <w:pStyle w:val="Section"/>
      </w:pPr>
      <w:bookmarkStart w:id="613" w:name="_Toc178265577"/>
      <w:r w:rsidRPr="00116378">
        <w:t>§5501.</w:t>
      </w:r>
      <w:r w:rsidRPr="00116378">
        <w:tab/>
        <w:t>Approval of CNG Systems Equipment and Components for Vehicles</w:t>
      </w:r>
      <w:bookmarkEnd w:id="612"/>
      <w:r w:rsidRPr="00B43FEF">
        <w:br/>
        <w:t>(Formerly §</w:t>
      </w:r>
      <w:r>
        <w:t>2519</w:t>
      </w:r>
      <w:r w:rsidRPr="00B43FEF">
        <w:t>)</w:t>
      </w:r>
      <w:bookmarkEnd w:id="613"/>
    </w:p>
    <w:p w:rsidR="00E352A0" w:rsidRPr="00116378" w:rsidRDefault="00E352A0" w:rsidP="00E352A0">
      <w:pPr>
        <w:pStyle w:val="A"/>
      </w:pPr>
      <w:r w:rsidRPr="00116378">
        <w:t>A.</w:t>
      </w:r>
      <w:r w:rsidRPr="00116378">
        <w:tab/>
        <w:t>All CNG equipment installed on a vehicle must meet the minimum standards set forth in Section 52 of the National Fire Protection Association (Vehicle Fuel System Standards).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18:62 </w:t>
      </w:r>
      <w:r>
        <w:t>(January 1992), repromulgated LR 49:324 (February 2023).</w:t>
      </w:r>
    </w:p>
    <w:p w:rsidR="00E352A0" w:rsidRPr="00116378" w:rsidRDefault="00E352A0" w:rsidP="00E352A0">
      <w:pPr>
        <w:pStyle w:val="Section"/>
      </w:pPr>
      <w:bookmarkStart w:id="614" w:name="_Toc46827748"/>
      <w:bookmarkStart w:id="615" w:name="_Toc178265578"/>
      <w:r w:rsidRPr="00116378">
        <w:t>§5503.</w:t>
      </w:r>
      <w:r w:rsidRPr="00116378">
        <w:tab/>
        <w:t>Design and Construction of Cylinders and Pressure Vessels</w:t>
      </w:r>
      <w:bookmarkEnd w:id="614"/>
      <w:r w:rsidRPr="00B43FEF">
        <w:br/>
        <w:t>(Formerly §</w:t>
      </w:r>
      <w:r>
        <w:t>2521</w:t>
      </w:r>
      <w:r w:rsidRPr="00B43FEF">
        <w:t>)</w:t>
      </w:r>
      <w:bookmarkEnd w:id="615"/>
    </w:p>
    <w:p w:rsidR="00E352A0" w:rsidRPr="00116378" w:rsidRDefault="00E352A0" w:rsidP="00E352A0">
      <w:pPr>
        <w:pStyle w:val="A"/>
      </w:pPr>
      <w:r w:rsidRPr="00116378">
        <w:t>A.</w:t>
      </w:r>
      <w:r w:rsidRPr="00116378">
        <w:tab/>
        <w:t>Cylinders and pressure vessels shall be fabricated of steel, aluminum, or composite materials.</w:t>
      </w:r>
    </w:p>
    <w:p w:rsidR="00E352A0" w:rsidRDefault="00E352A0" w:rsidP="00E352A0">
      <w:pPr>
        <w:pStyle w:val="A"/>
      </w:pPr>
      <w:r w:rsidRPr="00116378">
        <w:t>B.</w:t>
      </w:r>
      <w:r w:rsidRPr="00116378">
        <w:tab/>
        <w:t xml:space="preserve">Cylinders shall be manufactured, inspected, marked, tested, and retested in accordance with U.S. Department of Transportation (DOT) regulations and exemptions for compressed natural gas (CNG) service. Fuel supply cylinders shall have a rated service pressure of not less than 2,400 psig at 70°F. Cascade storage cylinders shall have a rated service pressure of not less than 3,600 psig at 70°F. </w:t>
      </w:r>
    </w:p>
    <w:p w:rsidR="00E352A0" w:rsidRPr="00E352A0" w:rsidRDefault="00E352A0" w:rsidP="00E352A0">
      <w:pPr>
        <w:pStyle w:val="A"/>
        <w:tabs>
          <w:tab w:val="clear" w:pos="4860"/>
        </w:tabs>
        <w:ind w:left="360" w:right="396" w:firstLine="0"/>
        <w:rPr>
          <w:sz w:val="16"/>
          <w:szCs w:val="16"/>
        </w:rPr>
      </w:pPr>
      <w:r w:rsidRPr="00E352A0">
        <w:rPr>
          <w:sz w:val="16"/>
          <w:szCs w:val="16"/>
        </w:rPr>
        <w:t>NOTE: Currently, there are no cylinder specifications in DOT regulations for CNG. Current documents covering these cylinders are DOT exemptions. These are single purpose documents issued to a single company for a specific CNG application.</w:t>
      </w:r>
    </w:p>
    <w:p w:rsidR="00E352A0" w:rsidRPr="00116378" w:rsidRDefault="00E352A0" w:rsidP="00E352A0">
      <w:pPr>
        <w:pStyle w:val="A"/>
      </w:pPr>
      <w:r w:rsidRPr="00116378">
        <w:lastRenderedPageBreak/>
        <w:t>C.</w:t>
      </w:r>
      <w:r w:rsidRPr="00116378">
        <w:tab/>
        <w:t>Pressure vessels and containers other than cylinders shall be manufactured, inspected, marked, and tested in accordance with the "Rules for the Construction of Unfired Pressure Vessels," "American Society of Mechanical Engineers (ASME) Boiler and Pressure Vessel Code, Section VIII (Division 1)."</w:t>
      </w:r>
    </w:p>
    <w:p w:rsidR="00E352A0" w:rsidRPr="00116378" w:rsidRDefault="00E352A0" w:rsidP="00E352A0">
      <w:pPr>
        <w:pStyle w:val="A"/>
      </w:pPr>
      <w:r w:rsidRPr="00116378">
        <w:t>D.</w:t>
      </w:r>
      <w:r w:rsidRPr="00116378">
        <w:tab/>
        <w:t>In addition to other marking requirements, cylinders shall be labeled with the words, "FOR CNG ONLY" in letters at least 1 inch high in a contrasting color and in a location which will be visible after installation. Decals or stencils are acceptable.</w:t>
      </w:r>
    </w:p>
    <w:p w:rsidR="00E352A0" w:rsidRPr="00116378" w:rsidRDefault="00E352A0" w:rsidP="00E352A0">
      <w:pPr>
        <w:pStyle w:val="A"/>
      </w:pPr>
      <w:r w:rsidRPr="00116378">
        <w:t>E.</w:t>
      </w:r>
      <w:r w:rsidRPr="00116378">
        <w:tab/>
        <w:t>Field welding or brazing for the repair or alteration of a cylinder or ASME pressure vessel is prohibited.</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18:62 </w:t>
      </w:r>
      <w:r>
        <w:t>(January 1992), repromulgated LR 49:324 (February 2023).</w:t>
      </w:r>
    </w:p>
    <w:p w:rsidR="00E352A0" w:rsidRPr="00116378" w:rsidRDefault="00E352A0" w:rsidP="00E352A0">
      <w:pPr>
        <w:pStyle w:val="Section"/>
      </w:pPr>
      <w:bookmarkStart w:id="616" w:name="_Toc46827749"/>
      <w:bookmarkStart w:id="617" w:name="_Toc178265579"/>
      <w:r w:rsidRPr="00116378">
        <w:t>§5505.</w:t>
      </w:r>
      <w:r w:rsidRPr="00116378">
        <w:tab/>
        <w:t>Pressure Relief Devices</w:t>
      </w:r>
      <w:bookmarkEnd w:id="616"/>
      <w:r w:rsidRPr="00B43FEF">
        <w:br/>
        <w:t>(Formerly §</w:t>
      </w:r>
      <w:r>
        <w:t>2523</w:t>
      </w:r>
      <w:r w:rsidRPr="00B43FEF">
        <w:t>)</w:t>
      </w:r>
      <w:bookmarkEnd w:id="617"/>
    </w:p>
    <w:p w:rsidR="00E352A0" w:rsidRPr="00116378" w:rsidRDefault="00E352A0" w:rsidP="00E352A0">
      <w:pPr>
        <w:pStyle w:val="A"/>
      </w:pPr>
      <w:r w:rsidRPr="00116378">
        <w:t>A.</w:t>
      </w:r>
      <w:r w:rsidRPr="00116378">
        <w:tab/>
        <w:t>Each fuel supply cylinder in vehicles shall be fitted with a pressure relief device in accordance with the following:</w:t>
      </w:r>
    </w:p>
    <w:p w:rsidR="00E352A0" w:rsidRPr="00116378" w:rsidRDefault="00E352A0" w:rsidP="00E352A0">
      <w:pPr>
        <w:pStyle w:val="1"/>
      </w:pPr>
      <w:r w:rsidRPr="00116378">
        <w:t>1.</w:t>
      </w:r>
      <w:r w:rsidRPr="00116378">
        <w:tab/>
        <w:t>pressure relief devices for cylinders shall be in accordance with Compressed Gas Association (CGA) Pamphlet-1.1 and be of the "Combination Rupture Disk Fusible Plug CG-5 "type in which the fusible plug has a nominal yield temperature of 212°F;</w:t>
      </w:r>
    </w:p>
    <w:p w:rsidR="00E352A0" w:rsidRPr="00116378" w:rsidRDefault="00E352A0" w:rsidP="00E352A0">
      <w:pPr>
        <w:pStyle w:val="1"/>
      </w:pPr>
      <w:r w:rsidRPr="00116378">
        <w:t>2.</w:t>
      </w:r>
      <w:r w:rsidRPr="00116378">
        <w:tab/>
        <w:t>only one combination rupture disk-fusible plug shall be installed in any pressure relief device opening;</w:t>
      </w:r>
    </w:p>
    <w:p w:rsidR="00E352A0" w:rsidRPr="00116378" w:rsidRDefault="00E352A0" w:rsidP="00E352A0">
      <w:pPr>
        <w:pStyle w:val="1"/>
      </w:pPr>
      <w:r w:rsidRPr="00116378">
        <w:t>3.</w:t>
      </w:r>
      <w:r w:rsidRPr="00116378">
        <w:tab/>
        <w:t>the pressure relief device shall communicate with the fuel and be vented to the atmosphere by a method that will withstand the maximum pressure which will result;</w:t>
      </w:r>
    </w:p>
    <w:p w:rsidR="00E352A0" w:rsidRPr="00116378" w:rsidRDefault="00E352A0" w:rsidP="00E352A0">
      <w:pPr>
        <w:pStyle w:val="1"/>
      </w:pPr>
      <w:r w:rsidRPr="00116378">
        <w:t>4.</w:t>
      </w:r>
      <w:r w:rsidRPr="00116378">
        <w:tab/>
        <w:t>the discharge flow rate of the pressure relief device shall not be reduced below that required for the capacity of the container upon which the device is installed;</w:t>
      </w:r>
    </w:p>
    <w:p w:rsidR="00E352A0" w:rsidRPr="00116378" w:rsidRDefault="00E352A0" w:rsidP="00E352A0">
      <w:pPr>
        <w:pStyle w:val="1"/>
      </w:pPr>
      <w:r w:rsidRPr="00116378">
        <w:t>5.</w:t>
      </w:r>
      <w:r w:rsidRPr="00116378">
        <w:tab/>
        <w:t>the pressure relief device on cylinders shall be permanently marked with the manufacturer's name, initials, or trademark, the temperature rating (212°F) of the fuse plug, and the maximum pressure rating of the rupture disk.</w:t>
      </w:r>
    </w:p>
    <w:p w:rsidR="00E352A0" w:rsidRPr="00116378" w:rsidRDefault="00E352A0" w:rsidP="00E352A0">
      <w:pPr>
        <w:pStyle w:val="A"/>
      </w:pPr>
      <w:r w:rsidRPr="00116378">
        <w:t>B.</w:t>
      </w:r>
      <w:r w:rsidRPr="00116378">
        <w:tab/>
        <w:t>The minimum rate of discharge of pressure relief devices shall be in accordance with Compressed Gas Association (CGA) Pamphlet S-1.1 (cylinders); S-1.2 (cargo and portable tanks); S-1.3 (storage cylinders); or the ASME Code, whichever is applicable.</w:t>
      </w:r>
    </w:p>
    <w:p w:rsidR="00E352A0" w:rsidRPr="00116378" w:rsidRDefault="00E352A0" w:rsidP="00E352A0">
      <w:pPr>
        <w:pStyle w:val="A"/>
      </w:pPr>
      <w:r w:rsidRPr="00116378">
        <w:t>C.</w:t>
      </w:r>
      <w:r w:rsidRPr="00116378">
        <w:tab/>
        <w:t>Pressure relief valves for CNG service shall not be fitted with lifting devices. The adjustment, if external, shall be provided with means for sealing the adjustment to prevent tampering by unauthorized persons. If at any time such seal is broken, the valve shall be removed from service until it has been reset and sealed. Any adjustments necessary shall be made by the manufacturer or his authorized representative(s).</w:t>
      </w:r>
    </w:p>
    <w:p w:rsidR="00E352A0" w:rsidRPr="00116378" w:rsidRDefault="00E352A0" w:rsidP="00E352A0">
      <w:pPr>
        <w:pStyle w:val="A"/>
      </w:pPr>
      <w:r w:rsidRPr="00116378">
        <w:t>D.</w:t>
      </w:r>
      <w:r w:rsidRPr="00116378">
        <w:tab/>
        <w:t>Each pressure relief valve shall be plainly marked by the manufacturer of the valve, as follows:</w:t>
      </w:r>
    </w:p>
    <w:p w:rsidR="00E352A0" w:rsidRPr="00116378" w:rsidRDefault="00E352A0" w:rsidP="00E352A0">
      <w:pPr>
        <w:pStyle w:val="1"/>
      </w:pPr>
      <w:r w:rsidRPr="00116378">
        <w:t>1.</w:t>
      </w:r>
      <w:r w:rsidRPr="00116378">
        <w:tab/>
        <w:t>with the pressure in pounds per square inch (psi) at which the valve is set to start-to-discharge;</w:t>
      </w:r>
    </w:p>
    <w:p w:rsidR="00E352A0" w:rsidRPr="00116378" w:rsidRDefault="00E352A0" w:rsidP="00E352A0">
      <w:pPr>
        <w:pStyle w:val="1"/>
      </w:pPr>
      <w:r w:rsidRPr="00116378">
        <w:t>2.</w:t>
      </w:r>
      <w:r w:rsidRPr="00116378">
        <w:tab/>
        <w:t>with the discharge capacity in cubic feet per minute (cfm); or</w:t>
      </w:r>
    </w:p>
    <w:p w:rsidR="00E352A0" w:rsidRPr="00116378" w:rsidRDefault="00E352A0" w:rsidP="00E352A0">
      <w:pPr>
        <w:pStyle w:val="1"/>
      </w:pPr>
      <w:r w:rsidRPr="00116378">
        <w:t>3.</w:t>
      </w:r>
      <w:r w:rsidRPr="00116378">
        <w:tab/>
        <w:t>any other marking(s) as required by the Department of Transportation (DOT) or the ASME Code.</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18:62 </w:t>
      </w:r>
      <w:r>
        <w:t>(January 1992), repromulgated LR 49:324 (February 2023).</w:t>
      </w:r>
    </w:p>
    <w:p w:rsidR="00E352A0" w:rsidRPr="00116378" w:rsidRDefault="00E352A0" w:rsidP="00E352A0">
      <w:pPr>
        <w:pStyle w:val="Section"/>
      </w:pPr>
      <w:bookmarkStart w:id="618" w:name="_Toc46827750"/>
      <w:bookmarkStart w:id="619" w:name="_Toc178265580"/>
      <w:r w:rsidRPr="00116378">
        <w:t>§5507.</w:t>
      </w:r>
      <w:r w:rsidRPr="00116378">
        <w:tab/>
        <w:t>Pressure Gauges</w:t>
      </w:r>
      <w:bookmarkEnd w:id="618"/>
      <w:r w:rsidRPr="00B43FEF">
        <w:br/>
        <w:t>(Formerly §</w:t>
      </w:r>
      <w:r>
        <w:t>2525</w:t>
      </w:r>
      <w:r w:rsidRPr="00B43FEF">
        <w:t>)</w:t>
      </w:r>
      <w:bookmarkEnd w:id="619"/>
    </w:p>
    <w:p w:rsidR="00E352A0" w:rsidRPr="00116378" w:rsidRDefault="00E352A0" w:rsidP="00E352A0">
      <w:pPr>
        <w:pStyle w:val="A"/>
      </w:pPr>
      <w:r w:rsidRPr="00116378">
        <w:t>A.</w:t>
      </w:r>
      <w:r w:rsidRPr="00116378">
        <w:tab/>
        <w:t>Pressure gauges shall be designed for the normal pressure and temperature conditions to which the devices may be subjected with a burst pressure safety factor of at least four.</w:t>
      </w:r>
    </w:p>
    <w:p w:rsidR="00E352A0" w:rsidRPr="00116378" w:rsidRDefault="00E352A0" w:rsidP="00E352A0">
      <w:pPr>
        <w:pStyle w:val="A"/>
      </w:pPr>
      <w:r w:rsidRPr="00116378">
        <w:t>B.</w:t>
      </w:r>
      <w:r w:rsidRPr="00116378">
        <w:tab/>
        <w:t>Dials shall be graduated to read 1.2 times the operating pressure of the system to which the gauge is attached.</w:t>
      </w:r>
    </w:p>
    <w:p w:rsidR="00E352A0" w:rsidRPr="00116378" w:rsidRDefault="00E352A0" w:rsidP="00E352A0">
      <w:pPr>
        <w:pStyle w:val="A"/>
      </w:pPr>
      <w:r w:rsidRPr="00116378">
        <w:t>C.</w:t>
      </w:r>
      <w:r w:rsidRPr="00116378">
        <w:tab/>
        <w:t>A gauge shall have an opening not to exceed 0.055 inches (Number 54 drill size) at the inlet connection.</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18:63 </w:t>
      </w:r>
      <w:r>
        <w:t>(January 1992), repromulgated LR 49:325 (February 2023).</w:t>
      </w:r>
    </w:p>
    <w:p w:rsidR="00E352A0" w:rsidRPr="00116378" w:rsidRDefault="00E352A0" w:rsidP="00E352A0">
      <w:pPr>
        <w:pStyle w:val="Section"/>
      </w:pPr>
      <w:bookmarkStart w:id="620" w:name="_Toc46827751"/>
      <w:bookmarkStart w:id="621" w:name="_Toc178265581"/>
      <w:r w:rsidRPr="00116378">
        <w:t>§5509.</w:t>
      </w:r>
      <w:r w:rsidRPr="00116378">
        <w:tab/>
        <w:t>Pressure Regulators</w:t>
      </w:r>
      <w:bookmarkEnd w:id="620"/>
      <w:r w:rsidRPr="00B43FEF">
        <w:br/>
        <w:t>(Formerly §</w:t>
      </w:r>
      <w:r>
        <w:t>2527</w:t>
      </w:r>
      <w:r w:rsidRPr="00B43FEF">
        <w:t>)</w:t>
      </w:r>
      <w:bookmarkEnd w:id="621"/>
    </w:p>
    <w:p w:rsidR="00E352A0" w:rsidRPr="00116378" w:rsidRDefault="00E352A0" w:rsidP="00E352A0">
      <w:pPr>
        <w:pStyle w:val="A"/>
      </w:pPr>
      <w:r w:rsidRPr="00116378">
        <w:t>A.</w:t>
      </w:r>
      <w:r w:rsidRPr="00116378">
        <w:tab/>
        <w:t>A pressure regulator inlet and each chamber shall be designed for its maximum working pressure with a pressure safety factor of at least four.</w:t>
      </w:r>
    </w:p>
    <w:p w:rsidR="00E352A0" w:rsidRPr="00116378" w:rsidRDefault="00E352A0" w:rsidP="00E352A0">
      <w:pPr>
        <w:pStyle w:val="A"/>
      </w:pPr>
      <w:r w:rsidRPr="00116378">
        <w:t>B.</w:t>
      </w:r>
      <w:r w:rsidRPr="00116378">
        <w:tab/>
        <w:t>Low pressure chambers shall provide for excessive pressure relief or be able to withstand the operating pressure of the upstream pressure chamber.</w:t>
      </w:r>
    </w:p>
    <w:p w:rsidR="00E352A0" w:rsidRPr="00116378" w:rsidRDefault="00E352A0" w:rsidP="00E352A0">
      <w:pPr>
        <w:pStyle w:val="AuthorityNote"/>
      </w:pPr>
      <w:r w:rsidRPr="00116378">
        <w:t>AUTHORITY NOTE:</w:t>
      </w:r>
      <w:r w:rsidRPr="00116378">
        <w:tab/>
        <w:t>Promulgated in accordance with R.S. 30:751 and-752.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18:63 </w:t>
      </w:r>
      <w:r>
        <w:t>(January 1992), repromulgated LR 49:325 (February 2023).</w:t>
      </w:r>
    </w:p>
    <w:p w:rsidR="00E352A0" w:rsidRPr="00116378" w:rsidRDefault="00E352A0" w:rsidP="00E352A0">
      <w:pPr>
        <w:pStyle w:val="Section"/>
      </w:pPr>
      <w:bookmarkStart w:id="622" w:name="_Toc46827752"/>
      <w:bookmarkStart w:id="623" w:name="_Toc178265582"/>
      <w:r>
        <w:t>§5511.</w:t>
      </w:r>
      <w:r>
        <w:tab/>
      </w:r>
      <w:r w:rsidRPr="00116378">
        <w:t>Piping</w:t>
      </w:r>
      <w:bookmarkEnd w:id="622"/>
      <w:r w:rsidRPr="00B43FEF">
        <w:br/>
        <w:t>(Formerly §25</w:t>
      </w:r>
      <w:r>
        <w:t>29</w:t>
      </w:r>
      <w:r w:rsidRPr="00B43FEF">
        <w:t>)</w:t>
      </w:r>
      <w:bookmarkEnd w:id="623"/>
    </w:p>
    <w:p w:rsidR="00E352A0" w:rsidRPr="00116378" w:rsidRDefault="00E352A0" w:rsidP="00E352A0">
      <w:pPr>
        <w:pStyle w:val="A"/>
      </w:pPr>
      <w:r w:rsidRPr="00116378">
        <w:t>A.</w:t>
      </w:r>
      <w:r w:rsidRPr="00116378">
        <w:tab/>
        <w:t>Pipe, tubing, fittings, gaskets, and packing material shall be compatible with the fuel under the service conditions.</w:t>
      </w:r>
    </w:p>
    <w:p w:rsidR="00E352A0" w:rsidRPr="00116378" w:rsidRDefault="00E352A0" w:rsidP="00E352A0">
      <w:pPr>
        <w:pStyle w:val="A"/>
      </w:pPr>
      <w:r w:rsidRPr="00116378">
        <w:t>B.</w:t>
      </w:r>
      <w:r w:rsidRPr="00116378">
        <w:tab/>
        <w:t>All tubing shall be a minimum of Type 304 stainless steel. All tubing connections shall be made of manufactured multifarrel compression fittings.</w:t>
      </w:r>
    </w:p>
    <w:p w:rsidR="00E352A0" w:rsidRPr="00116378" w:rsidRDefault="00E352A0" w:rsidP="00E352A0">
      <w:pPr>
        <w:pStyle w:val="A"/>
      </w:pPr>
      <w:r w:rsidRPr="00116378">
        <w:t>C.</w:t>
      </w:r>
      <w:r w:rsidRPr="00116378">
        <w:tab/>
        <w:t>Piping, tubing, fittings, and other piping components between a cylinder or pressure vessel and the first shutoff valve shall be capable of withstanding a hydrostatic test of at least four times the rated working pressure without structural failure.</w:t>
      </w:r>
    </w:p>
    <w:p w:rsidR="00E352A0" w:rsidRPr="00116378" w:rsidRDefault="00E352A0" w:rsidP="00E352A0">
      <w:pPr>
        <w:pStyle w:val="A"/>
      </w:pPr>
      <w:r w:rsidRPr="00116378">
        <w:t>D.</w:t>
      </w:r>
      <w:r w:rsidRPr="00116378">
        <w:tab/>
        <w:t xml:space="preserve">Compressed natural gas piping shall be fabricated and tested in accordance with "American National Standard Code for Chemical Plant and Petroleum Refinery Piping," </w:t>
      </w:r>
      <w:r w:rsidRPr="00116378">
        <w:lastRenderedPageBreak/>
        <w:t>"American National Standards Institute (ANSI) B31.3." Such piping shall be "American Standard Testing Material (ASTM)" steel, Schedule 80, or better. All pipe fittings shall be forged steel stamped 6,000 psi or greater.</w:t>
      </w:r>
    </w:p>
    <w:p w:rsidR="00E352A0" w:rsidRPr="00116378" w:rsidRDefault="00E352A0" w:rsidP="00E352A0">
      <w:pPr>
        <w:pStyle w:val="A"/>
      </w:pPr>
      <w:r w:rsidRPr="00116378">
        <w:t>E.</w:t>
      </w:r>
      <w:r w:rsidRPr="00116378">
        <w:tab/>
        <w:t>The following components or materials shall not be used:</w:t>
      </w:r>
    </w:p>
    <w:p w:rsidR="00E352A0" w:rsidRPr="00116378" w:rsidRDefault="00E352A0" w:rsidP="00E352A0">
      <w:pPr>
        <w:pStyle w:val="1"/>
      </w:pPr>
      <w:r w:rsidRPr="00116378">
        <w:t>1.</w:t>
      </w:r>
      <w:r w:rsidRPr="00116378">
        <w:tab/>
        <w:t>fittings, street ells, and other piping components of cast iron or semi-steel other than those complying with "American Society for Testing and Materials (ASTM) Specifications A-536 (Grade 60-40-18), A-395, and A-47 (Grade 35018)";</w:t>
      </w:r>
    </w:p>
    <w:p w:rsidR="00E352A0" w:rsidRPr="00116378" w:rsidRDefault="00E352A0" w:rsidP="00E352A0">
      <w:pPr>
        <w:pStyle w:val="1"/>
      </w:pPr>
      <w:r w:rsidRPr="00116378">
        <w:t>2.</w:t>
      </w:r>
      <w:r w:rsidRPr="00116378">
        <w:tab/>
        <w:t>plastic pipe, tubing, and fittings for high pressure service;</w:t>
      </w:r>
    </w:p>
    <w:p w:rsidR="00E352A0" w:rsidRPr="00116378" w:rsidRDefault="00E352A0" w:rsidP="00E352A0">
      <w:pPr>
        <w:pStyle w:val="1"/>
      </w:pPr>
      <w:r w:rsidRPr="00116378">
        <w:t>3.</w:t>
      </w:r>
      <w:r w:rsidRPr="00116378">
        <w:tab/>
        <w:t>galvanized pipe and fittings;</w:t>
      </w:r>
    </w:p>
    <w:p w:rsidR="00E352A0" w:rsidRPr="00116378" w:rsidRDefault="00E352A0" w:rsidP="00E352A0">
      <w:pPr>
        <w:pStyle w:val="1"/>
      </w:pPr>
      <w:r w:rsidRPr="00116378">
        <w:t>4.</w:t>
      </w:r>
      <w:r w:rsidRPr="00116378">
        <w:tab/>
        <w:t>aluminum pipe, tubing, and fittings;</w:t>
      </w:r>
    </w:p>
    <w:p w:rsidR="00E352A0" w:rsidRPr="00116378" w:rsidRDefault="00E352A0" w:rsidP="00E352A0">
      <w:pPr>
        <w:pStyle w:val="1"/>
      </w:pPr>
      <w:r w:rsidRPr="00116378">
        <w:t>5.</w:t>
      </w:r>
      <w:r w:rsidRPr="00116378">
        <w:tab/>
        <w:t>pipe nipples for the initial connection to a cylinder or pressure vessel;</w:t>
      </w:r>
    </w:p>
    <w:p w:rsidR="00E352A0" w:rsidRPr="00116378" w:rsidRDefault="00E352A0" w:rsidP="00E352A0">
      <w:pPr>
        <w:pStyle w:val="1"/>
      </w:pPr>
      <w:r w:rsidRPr="00116378">
        <w:t>6.</w:t>
      </w:r>
      <w:r w:rsidRPr="00116378">
        <w:tab/>
        <w:t>copper alloy with copper content exceeding 70 percent.</w:t>
      </w:r>
    </w:p>
    <w:p w:rsidR="00E352A0" w:rsidRPr="00116378" w:rsidRDefault="00E352A0" w:rsidP="00E352A0">
      <w:pPr>
        <w:pStyle w:val="A"/>
      </w:pPr>
      <w:r w:rsidRPr="00116378">
        <w:t>F.</w:t>
      </w:r>
      <w:r w:rsidRPr="00116378">
        <w:tab/>
        <w:t>Piping components such as strainers, snubbers, and expansion joints shall be permanently marked by the manufacturer to indicate the service ratings.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18:63 </w:t>
      </w:r>
      <w:r>
        <w:t>(January 1992), repromulgated LR 49:325 (February 2023).</w:t>
      </w:r>
    </w:p>
    <w:p w:rsidR="00E352A0" w:rsidRPr="00116378" w:rsidRDefault="00E352A0" w:rsidP="00E352A0">
      <w:pPr>
        <w:pStyle w:val="Section"/>
      </w:pPr>
      <w:bookmarkStart w:id="624" w:name="_Toc46827753"/>
      <w:bookmarkStart w:id="625" w:name="_Toc178265583"/>
      <w:r w:rsidRPr="00116378">
        <w:t>§5513.</w:t>
      </w:r>
      <w:r w:rsidRPr="00116378">
        <w:tab/>
        <w:t>Valves</w:t>
      </w:r>
      <w:bookmarkEnd w:id="624"/>
      <w:r w:rsidRPr="00B43FEF">
        <w:br/>
        <w:t>(Formerly §25</w:t>
      </w:r>
      <w:r>
        <w:t>31</w:t>
      </w:r>
      <w:r w:rsidRPr="00B43FEF">
        <w:t>)</w:t>
      </w:r>
      <w:bookmarkEnd w:id="625"/>
    </w:p>
    <w:p w:rsidR="00E352A0" w:rsidRPr="00116378" w:rsidRDefault="00E352A0" w:rsidP="00E352A0">
      <w:pPr>
        <w:pStyle w:val="A"/>
      </w:pPr>
      <w:r w:rsidRPr="00116378">
        <w:t>A.</w:t>
      </w:r>
      <w:r w:rsidRPr="00116378">
        <w:tab/>
        <w:t>Valves, valve packing, and gaskets shall be suitable for the fuel over the full range of pressures and temperatures to which they may be subjected under normal operating conditions.</w:t>
      </w:r>
    </w:p>
    <w:p w:rsidR="00E352A0" w:rsidRPr="00116378" w:rsidRDefault="00E352A0" w:rsidP="00E352A0">
      <w:pPr>
        <w:pStyle w:val="A"/>
      </w:pPr>
      <w:r w:rsidRPr="00116378">
        <w:t>B.</w:t>
      </w:r>
      <w:r w:rsidRPr="00116378">
        <w:tab/>
        <w:t>Shutoff valves shall have a design working pressure not less than the rated working pressure of the entire system with a safety factor of four.</w:t>
      </w:r>
    </w:p>
    <w:p w:rsidR="00E352A0" w:rsidRPr="00116378" w:rsidRDefault="00E352A0" w:rsidP="00E352A0">
      <w:pPr>
        <w:pStyle w:val="A"/>
      </w:pPr>
      <w:r w:rsidRPr="00116378">
        <w:t>C.</w:t>
      </w:r>
      <w:r w:rsidRPr="00116378">
        <w:tab/>
        <w:t>Valves of cast iron or semi-steel other than those complying with "ASTM Specifications A-536 (Grade 60-40-18), A-395, and A-47 (Grade 35018)" shall not be used as primary shutoff valves.</w:t>
      </w:r>
    </w:p>
    <w:p w:rsidR="00E352A0" w:rsidRPr="00116378" w:rsidRDefault="00E352A0" w:rsidP="00E352A0">
      <w:pPr>
        <w:pStyle w:val="A"/>
      </w:pPr>
      <w:r w:rsidRPr="00116378">
        <w:t>D.</w:t>
      </w:r>
      <w:r w:rsidRPr="00116378">
        <w:tab/>
        <w:t>Valves of a design that will allow the stem to be removed without removal of the complete bonnet or disassembly of the valve body, and valves with valve stem packing glands which cannot be replaced under pressure shall not be used. Exception: where there is a shutoff valve of acceptable type between them and the container or pressure vessel (this does not apply to service valves).</w:t>
      </w:r>
    </w:p>
    <w:p w:rsidR="00E352A0" w:rsidRPr="00116378" w:rsidRDefault="00E352A0" w:rsidP="00E352A0">
      <w:pPr>
        <w:pStyle w:val="A"/>
      </w:pPr>
      <w:r w:rsidRPr="00116378">
        <w:t>E.</w:t>
      </w:r>
      <w:r w:rsidRPr="00116378">
        <w:tab/>
        <w:t>The manufacturer shall stamp or otherwise permanently mark the valve body to indicate the service ratings. Exception: fuel supply container valves need not be marked as such.</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18:63 </w:t>
      </w:r>
      <w:r>
        <w:t>(January 1992), repromulgated LR 49:325 (February 2023).</w:t>
      </w:r>
    </w:p>
    <w:p w:rsidR="00E352A0" w:rsidRPr="00116378" w:rsidRDefault="00E352A0" w:rsidP="00E352A0">
      <w:pPr>
        <w:pStyle w:val="Section"/>
      </w:pPr>
      <w:bookmarkStart w:id="626" w:name="_Toc46827754"/>
      <w:bookmarkStart w:id="627" w:name="_Toc178265584"/>
      <w:r w:rsidRPr="00116378">
        <w:t>§5515.</w:t>
      </w:r>
      <w:r w:rsidRPr="00116378">
        <w:tab/>
        <w:t>Hose and Hose Connections</w:t>
      </w:r>
      <w:bookmarkEnd w:id="626"/>
      <w:r w:rsidRPr="00B43FEF">
        <w:br/>
        <w:t>(Formerly §25</w:t>
      </w:r>
      <w:r>
        <w:t>33</w:t>
      </w:r>
      <w:r w:rsidRPr="00B43FEF">
        <w:t>)</w:t>
      </w:r>
      <w:bookmarkEnd w:id="627"/>
    </w:p>
    <w:p w:rsidR="00E352A0" w:rsidRPr="00116378" w:rsidRDefault="00E352A0" w:rsidP="00E352A0">
      <w:pPr>
        <w:pStyle w:val="A"/>
      </w:pPr>
      <w:r w:rsidRPr="00116378">
        <w:t>A.</w:t>
      </w:r>
      <w:r w:rsidRPr="00116378">
        <w:tab/>
        <w:t>Hose and metallic hose shall be of or lined with materials that are resistant to corrosion and the actions of compressed natural gas (CNG).</w:t>
      </w:r>
    </w:p>
    <w:p w:rsidR="00E352A0" w:rsidRPr="00116378" w:rsidRDefault="00E352A0" w:rsidP="00E352A0">
      <w:pPr>
        <w:pStyle w:val="A"/>
      </w:pPr>
      <w:r w:rsidRPr="00116378">
        <w:t>B.</w:t>
      </w:r>
      <w:r w:rsidRPr="00116378">
        <w:tab/>
        <w:t>Hose, metallic hose, flexible metal hose, tubing, and their connections shall be suitable for the most severe pressure and temperature conditions expected under normal operating conditions with a burst pressure of at least four times the maximum working pressure.</w:t>
      </w:r>
    </w:p>
    <w:p w:rsidR="00E352A0" w:rsidRPr="00116378" w:rsidRDefault="00E352A0" w:rsidP="00E352A0">
      <w:pPr>
        <w:pStyle w:val="A"/>
      </w:pPr>
      <w:r w:rsidRPr="00116378">
        <w:t>C.</w:t>
      </w:r>
      <w:r w:rsidRPr="00116378">
        <w:tab/>
        <w:t>Hose assemblies shall be tested by the manufacturer or its designated representative prior to use at pressures equal to not less than twice the service pressure.</w:t>
      </w:r>
    </w:p>
    <w:p w:rsidR="00E352A0" w:rsidRPr="00116378" w:rsidRDefault="00E352A0" w:rsidP="00E352A0">
      <w:pPr>
        <w:pStyle w:val="A"/>
      </w:pPr>
      <w:r w:rsidRPr="00116378">
        <w:t>D.</w:t>
      </w:r>
      <w:r w:rsidRPr="00116378">
        <w:tab/>
        <w:t>Hose shall be continuously and distinctly marked, indicating the manufacturer's name or trademark, CNG service, and working pressure. Metallic hose shall have a manufacturer's permanently attached tag marked with the manufacturer's name or trademark, CNG service, and working pressure.</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18:63 </w:t>
      </w:r>
      <w:r>
        <w:t>(January 1992), repromulgated LR 49:325 (February 2023).</w:t>
      </w:r>
    </w:p>
    <w:p w:rsidR="00E352A0" w:rsidRPr="00116378" w:rsidRDefault="00E352A0" w:rsidP="00E352A0">
      <w:pPr>
        <w:pStyle w:val="Section"/>
      </w:pPr>
      <w:bookmarkStart w:id="628" w:name="_Toc46827755"/>
      <w:bookmarkStart w:id="629" w:name="_Toc178265585"/>
      <w:r>
        <w:t>§5517.</w:t>
      </w:r>
      <w:r>
        <w:tab/>
      </w:r>
      <w:r w:rsidRPr="00116378">
        <w:t>Compression Equipment</w:t>
      </w:r>
      <w:bookmarkEnd w:id="628"/>
      <w:r w:rsidRPr="00B43FEF">
        <w:br/>
        <w:t>(Formerly §253</w:t>
      </w:r>
      <w:r>
        <w:t>5</w:t>
      </w:r>
      <w:r w:rsidRPr="00B43FEF">
        <w:t>)</w:t>
      </w:r>
      <w:bookmarkEnd w:id="629"/>
    </w:p>
    <w:p w:rsidR="00E352A0" w:rsidRPr="00116378" w:rsidRDefault="00E352A0" w:rsidP="00E352A0">
      <w:pPr>
        <w:pStyle w:val="A"/>
      </w:pPr>
      <w:r w:rsidRPr="00116378">
        <w:t>A.</w:t>
      </w:r>
      <w:r w:rsidRPr="00116378">
        <w:tab/>
        <w:t>Compression equipment shall be designed for use with compressed natural gas (CNG) and for the pressures and temperatures to which it may be subjected under normal operating conditions. It shall have pressure relief devices which shall limit each stage pressure to the maximum allowable working pressure for the cylinder and piping associated with that stage of compression.</w:t>
      </w:r>
    </w:p>
    <w:p w:rsidR="00E352A0" w:rsidRPr="00116378" w:rsidRDefault="00E352A0" w:rsidP="00E352A0">
      <w:pPr>
        <w:pStyle w:val="A"/>
      </w:pPr>
      <w:r w:rsidRPr="00116378">
        <w:t>B.</w:t>
      </w:r>
      <w:r w:rsidRPr="00116378">
        <w:tab/>
        <w:t>When CNG compression equipment is operated unattended, it shall be equipped with a high discharge and low suction pressure automatic shutdown control.</w:t>
      </w:r>
    </w:p>
    <w:p w:rsidR="00E352A0" w:rsidRPr="00116378" w:rsidRDefault="00E352A0" w:rsidP="00E352A0">
      <w:pPr>
        <w:pStyle w:val="A"/>
      </w:pPr>
      <w:r w:rsidRPr="00116378">
        <w:t>C.</w:t>
      </w:r>
      <w:r w:rsidRPr="00116378">
        <w:tab/>
        <w:t>Control devices shall be designed for the pressure, temperature, and service expected under normal operating conditions.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18:64 </w:t>
      </w:r>
      <w:r>
        <w:t>(January 1992), repromulgated LR 49:326 (February 2023).</w:t>
      </w:r>
    </w:p>
    <w:p w:rsidR="00E352A0" w:rsidRPr="00116378" w:rsidRDefault="00E352A0" w:rsidP="00E352A0">
      <w:pPr>
        <w:pStyle w:val="Section"/>
      </w:pPr>
      <w:bookmarkStart w:id="630" w:name="_Toc46827756"/>
      <w:bookmarkStart w:id="631" w:name="_Toc178265586"/>
      <w:r w:rsidRPr="00116378">
        <w:t>§5519.</w:t>
      </w:r>
      <w:r w:rsidRPr="00116378">
        <w:tab/>
        <w:t>Vehicle Fueling Connection</w:t>
      </w:r>
      <w:bookmarkEnd w:id="630"/>
      <w:r w:rsidRPr="00B43FEF">
        <w:br/>
        <w:t>(Formerly §253</w:t>
      </w:r>
      <w:r>
        <w:t>7</w:t>
      </w:r>
      <w:r w:rsidRPr="00B43FEF">
        <w:t>)</w:t>
      </w:r>
      <w:bookmarkEnd w:id="631"/>
    </w:p>
    <w:p w:rsidR="00E352A0" w:rsidRPr="00116378" w:rsidRDefault="00E352A0" w:rsidP="00E352A0">
      <w:pPr>
        <w:pStyle w:val="A"/>
      </w:pPr>
      <w:r w:rsidRPr="00116378">
        <w:t>A.</w:t>
      </w:r>
      <w:r w:rsidRPr="00116378">
        <w:tab/>
        <w:t>A vehicle fueling connection shall provide for the reliable and secure connection of the fuel system cylinders to a source of compressed natural gas (CNG).</w:t>
      </w:r>
    </w:p>
    <w:p w:rsidR="00E352A0" w:rsidRPr="00116378" w:rsidRDefault="00E352A0" w:rsidP="00E352A0">
      <w:pPr>
        <w:pStyle w:val="A"/>
      </w:pPr>
      <w:r w:rsidRPr="00116378">
        <w:lastRenderedPageBreak/>
        <w:t>B.</w:t>
      </w:r>
      <w:r w:rsidRPr="00116378">
        <w:tab/>
        <w:t>The fueling connection shall be suitable for the pressure expected under normal conditions and corrosive conditions which might be encountered.</w:t>
      </w:r>
    </w:p>
    <w:p w:rsidR="00E352A0" w:rsidRPr="00116378" w:rsidRDefault="00E352A0" w:rsidP="00E352A0">
      <w:pPr>
        <w:pStyle w:val="A"/>
      </w:pPr>
      <w:r w:rsidRPr="00116378">
        <w:t>C.</w:t>
      </w:r>
      <w:r w:rsidRPr="00116378">
        <w:tab/>
        <w:t>The fueling connection shall prevent escape of gas when the connector is not properly engaged or becomes separated.</w:t>
      </w:r>
    </w:p>
    <w:p w:rsidR="00E352A0" w:rsidRPr="00116378" w:rsidRDefault="00E352A0" w:rsidP="00E352A0">
      <w:pPr>
        <w:pStyle w:val="A"/>
      </w:pPr>
      <w:r w:rsidRPr="00116378">
        <w:t>D.</w:t>
      </w:r>
      <w:r w:rsidRPr="00116378">
        <w:tab/>
        <w:t>The refueling receptacle on an engine fuel system shall be firmly supported, and shall:</w:t>
      </w:r>
    </w:p>
    <w:p w:rsidR="00E352A0" w:rsidRPr="00116378" w:rsidRDefault="00E352A0" w:rsidP="00E352A0">
      <w:pPr>
        <w:pStyle w:val="1"/>
      </w:pPr>
      <w:r w:rsidRPr="00116378">
        <w:t>1.</w:t>
      </w:r>
      <w:r w:rsidRPr="00116378">
        <w:tab/>
        <w:t>receive the fueling connector and accommodate the working pressure of the vehicle fuel system;</w:t>
      </w:r>
    </w:p>
    <w:p w:rsidR="00E352A0" w:rsidRPr="00116378" w:rsidRDefault="00E352A0" w:rsidP="00E352A0">
      <w:pPr>
        <w:pStyle w:val="1"/>
      </w:pPr>
      <w:r w:rsidRPr="00116378">
        <w:t>2.</w:t>
      </w:r>
      <w:r w:rsidRPr="00116378">
        <w:tab/>
        <w:t>incorporate a means to prevent the entry of dust, water, and other foreign material. If the means used is capable of sealing system pressure, it shall be capable of being depressurized before removal.</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18:64 </w:t>
      </w:r>
      <w:r>
        <w:t>(January 1992), repromulgated LR 49:326 (February 2023).</w:t>
      </w:r>
    </w:p>
    <w:p w:rsidR="00E352A0" w:rsidRPr="00116378" w:rsidRDefault="00E352A0" w:rsidP="00E352A0">
      <w:pPr>
        <w:pStyle w:val="Chapter"/>
      </w:pPr>
      <w:bookmarkStart w:id="632" w:name="_Toc178265587"/>
      <w:bookmarkStart w:id="633" w:name="_Toc46827757"/>
      <w:r>
        <w:t>Chapter 57.</w:t>
      </w:r>
      <w:r>
        <w:tab/>
      </w:r>
      <w:r w:rsidRPr="00116378">
        <w:t>Operations and Maintenance</w:t>
      </w:r>
      <w:bookmarkEnd w:id="632"/>
    </w:p>
    <w:p w:rsidR="00E352A0" w:rsidRPr="00116378" w:rsidRDefault="00E352A0" w:rsidP="00E352A0">
      <w:pPr>
        <w:pStyle w:val="Section"/>
      </w:pPr>
      <w:bookmarkStart w:id="634" w:name="_Toc178265588"/>
      <w:r w:rsidRPr="00116378">
        <w:t>§</w:t>
      </w:r>
      <w:r w:rsidRPr="00F229D8">
        <w:t>5701.</w:t>
      </w:r>
      <w:r w:rsidRPr="00F229D8">
        <w:tab/>
        <w:t xml:space="preserve">Odorization </w:t>
      </w:r>
      <w:r w:rsidRPr="00F229D8">
        <w:br/>
        <w:t>(Formerly §2509)</w:t>
      </w:r>
      <w:bookmarkEnd w:id="634"/>
    </w:p>
    <w:p w:rsidR="00E352A0" w:rsidRPr="00116378" w:rsidRDefault="00E352A0" w:rsidP="00E352A0">
      <w:pPr>
        <w:pStyle w:val="A"/>
      </w:pPr>
      <w:r w:rsidRPr="00116378">
        <w:t>A.</w:t>
      </w:r>
      <w:r w:rsidRPr="00116378">
        <w:tab/>
        <w:t>Compressed natural gas shall have a distinctive odor potent enough for its presence to be detected down to a concentration in air of not over one-fifth of the lower limit of flammability.</w:t>
      </w:r>
    </w:p>
    <w:p w:rsidR="00E352A0" w:rsidRPr="00116378" w:rsidRDefault="00E352A0" w:rsidP="00E352A0">
      <w:pPr>
        <w:pStyle w:val="A"/>
      </w:pPr>
      <w:r w:rsidRPr="00116378">
        <w:t>B.</w:t>
      </w:r>
      <w:r w:rsidRPr="00116378">
        <w:tab/>
        <w:t>Compressed natural gas shall be odorized according to the provisions of LAC 43:XIII.2725 (Odorization of Gas).</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18:61 </w:t>
      </w:r>
      <w:r>
        <w:t>(January 1992), repromulgated LR 49:326 (February 2023).</w:t>
      </w:r>
    </w:p>
    <w:p w:rsidR="00E352A0" w:rsidRPr="00116378" w:rsidRDefault="00E352A0" w:rsidP="00E352A0">
      <w:pPr>
        <w:pStyle w:val="Section"/>
      </w:pPr>
      <w:bookmarkStart w:id="635" w:name="_Toc178265589"/>
      <w:r w:rsidRPr="00116378">
        <w:t>§5703.</w:t>
      </w:r>
      <w:r w:rsidRPr="00116378">
        <w:tab/>
        <w:t>External Corrosion Control</w:t>
      </w:r>
      <w:bookmarkEnd w:id="633"/>
      <w:r w:rsidRPr="00B43FEF">
        <w:br/>
      </w:r>
      <w:r>
        <w:t>(Formerly §253</w:t>
      </w:r>
      <w:r w:rsidRPr="00B43FEF">
        <w:t>9)</w:t>
      </w:r>
      <w:bookmarkEnd w:id="635"/>
    </w:p>
    <w:p w:rsidR="00E352A0" w:rsidRPr="00116378" w:rsidRDefault="00E352A0" w:rsidP="00E352A0">
      <w:pPr>
        <w:pStyle w:val="A"/>
      </w:pPr>
      <w:r w:rsidRPr="00116378">
        <w:t>A.</w:t>
      </w:r>
      <w:r w:rsidRPr="00116378">
        <w:tab/>
        <w:t>All buried pipe and/or tubing must be protected against external corrosion as outlined in LAC 43:Xlll.2107.</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18:64 </w:t>
      </w:r>
      <w:r>
        <w:t>(January 1992), repromulgated LR 49:326 (February 2023).</w:t>
      </w:r>
    </w:p>
    <w:p w:rsidR="00E352A0" w:rsidRPr="00116378" w:rsidRDefault="00E352A0" w:rsidP="00E352A0">
      <w:pPr>
        <w:pStyle w:val="Section"/>
      </w:pPr>
      <w:bookmarkStart w:id="636" w:name="_Toc46827758"/>
      <w:bookmarkStart w:id="637" w:name="_Toc178265590"/>
      <w:r w:rsidRPr="00116378">
        <w:t>§5705.</w:t>
      </w:r>
      <w:r w:rsidRPr="00116378">
        <w:tab/>
        <w:t>Leak Survey</w:t>
      </w:r>
      <w:bookmarkEnd w:id="636"/>
      <w:r w:rsidRPr="00B43FEF">
        <w:br/>
      </w:r>
      <w:r>
        <w:t>(Formerly §2541</w:t>
      </w:r>
      <w:r w:rsidRPr="00B43FEF">
        <w:t>)</w:t>
      </w:r>
      <w:bookmarkEnd w:id="637"/>
    </w:p>
    <w:p w:rsidR="00E352A0" w:rsidRPr="00116378" w:rsidRDefault="00E352A0" w:rsidP="00E352A0">
      <w:pPr>
        <w:pStyle w:val="A"/>
      </w:pPr>
      <w:r w:rsidRPr="00116378">
        <w:t>A.</w:t>
      </w:r>
      <w:r w:rsidRPr="00116378">
        <w:tab/>
        <w:t>Each operator of a CNG facility having underground piping shall conduct a leak survey each calendar year.</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18:64 </w:t>
      </w:r>
      <w:r>
        <w:t>(January 1992), repromulgated LR 49:326 (February 2023).</w:t>
      </w:r>
    </w:p>
    <w:p w:rsidR="00E352A0" w:rsidRPr="00116378" w:rsidRDefault="00E352A0" w:rsidP="00E352A0">
      <w:pPr>
        <w:pStyle w:val="Section"/>
      </w:pPr>
      <w:bookmarkStart w:id="638" w:name="_Toc46827759"/>
      <w:bookmarkStart w:id="639" w:name="_Toc178265591"/>
      <w:r w:rsidRPr="00116378">
        <w:t>§5707.</w:t>
      </w:r>
      <w:r w:rsidRPr="00116378">
        <w:tab/>
        <w:t>Report of CNG Incident/Accident</w:t>
      </w:r>
      <w:bookmarkEnd w:id="638"/>
      <w:r w:rsidRPr="00B43FEF">
        <w:br/>
      </w:r>
      <w:r>
        <w:t>(Formerly §2543</w:t>
      </w:r>
      <w:r w:rsidRPr="00B43FEF">
        <w:t>)</w:t>
      </w:r>
      <w:bookmarkEnd w:id="639"/>
    </w:p>
    <w:p w:rsidR="00E352A0" w:rsidRPr="00116378" w:rsidRDefault="00E352A0" w:rsidP="00E352A0">
      <w:pPr>
        <w:pStyle w:val="A"/>
      </w:pPr>
      <w:r w:rsidRPr="00116378">
        <w:t>A.</w:t>
      </w:r>
      <w:r w:rsidRPr="00116378">
        <w:tab/>
        <w:t>In case of an incident involving a single release of compressed natural gas (CNG) during or following CNG transfer or during container transportation, or an accident at any location where CNG is the cause or is suspected to be the cause, the person(s) owning, operating, or servicing the equipment or the installation shall notify the commissioner. This notification shall be by telephone as soon as possible after knowledge of the incident or accident. Any loss of CNG which is less than 1.0 percent need not be reported. However any loss occurring as a result of a pullaway must be reported. The telephone number to be used to report accidents is (225) 342-5505.</w:t>
      </w:r>
    </w:p>
    <w:p w:rsidR="00E352A0" w:rsidRPr="00116378" w:rsidRDefault="00E352A0" w:rsidP="00E352A0">
      <w:pPr>
        <w:pStyle w:val="A"/>
      </w:pPr>
      <w:r w:rsidRPr="00116378">
        <w:t>B.</w:t>
      </w:r>
      <w:r w:rsidRPr="00116378">
        <w:tab/>
        <w:t>Information which must be reported to the commissioner shall include:</w:t>
      </w:r>
    </w:p>
    <w:p w:rsidR="00E352A0" w:rsidRPr="00116378" w:rsidRDefault="00E352A0" w:rsidP="00E352A0">
      <w:pPr>
        <w:pStyle w:val="1"/>
      </w:pPr>
      <w:r w:rsidRPr="00116378">
        <w:t>1.</w:t>
      </w:r>
      <w:r w:rsidRPr="00116378">
        <w:tab/>
        <w:t>date and time of the incident or accident;</w:t>
      </w:r>
    </w:p>
    <w:p w:rsidR="00E352A0" w:rsidRPr="00116378" w:rsidRDefault="00E352A0" w:rsidP="00E352A0">
      <w:pPr>
        <w:pStyle w:val="1"/>
      </w:pPr>
      <w:r w:rsidRPr="00116378">
        <w:t>2.</w:t>
      </w:r>
      <w:r w:rsidRPr="00116378">
        <w:tab/>
        <w:t>type of structure or equipment involved;</w:t>
      </w:r>
    </w:p>
    <w:p w:rsidR="00E352A0" w:rsidRPr="00116378" w:rsidRDefault="00E352A0" w:rsidP="00E352A0">
      <w:pPr>
        <w:pStyle w:val="1"/>
      </w:pPr>
      <w:r w:rsidRPr="00116378">
        <w:t>3.</w:t>
      </w:r>
      <w:r w:rsidRPr="00116378">
        <w:tab/>
        <w:t>resident's or operator's name;</w:t>
      </w:r>
    </w:p>
    <w:p w:rsidR="00E352A0" w:rsidRPr="00116378" w:rsidRDefault="00E352A0" w:rsidP="00E352A0">
      <w:pPr>
        <w:pStyle w:val="1"/>
      </w:pPr>
      <w:r w:rsidRPr="00116378">
        <w:t>4.</w:t>
      </w:r>
      <w:r w:rsidRPr="00116378">
        <w:tab/>
        <w:t>physical location;</w:t>
      </w:r>
    </w:p>
    <w:p w:rsidR="00E352A0" w:rsidRPr="00116378" w:rsidRDefault="00E352A0" w:rsidP="00E352A0">
      <w:pPr>
        <w:pStyle w:val="1"/>
        <w:keepNext/>
        <w:keepLines/>
      </w:pPr>
      <w:r w:rsidRPr="00116378">
        <w:t>5.</w:t>
      </w:r>
      <w:r w:rsidRPr="00116378">
        <w:tab/>
        <w:t>number of injuries and/or fatalities;</w:t>
      </w:r>
    </w:p>
    <w:p w:rsidR="00E352A0" w:rsidRPr="00116378" w:rsidRDefault="00E352A0" w:rsidP="00E352A0">
      <w:pPr>
        <w:pStyle w:val="1"/>
      </w:pPr>
      <w:r w:rsidRPr="00116378">
        <w:t>6.</w:t>
      </w:r>
      <w:r w:rsidRPr="00116378">
        <w:tab/>
        <w:t>whether fire, explosion, or gas leak has occurred;</w:t>
      </w:r>
    </w:p>
    <w:p w:rsidR="00E352A0" w:rsidRPr="00116378" w:rsidRDefault="00E352A0" w:rsidP="00E352A0">
      <w:pPr>
        <w:pStyle w:val="1"/>
      </w:pPr>
      <w:r w:rsidRPr="00116378">
        <w:t>7.</w:t>
      </w:r>
      <w:r w:rsidRPr="00116378">
        <w:tab/>
        <w:t>whether gas is leaking; and</w:t>
      </w:r>
    </w:p>
    <w:p w:rsidR="00E352A0" w:rsidRPr="00116378" w:rsidRDefault="00E352A0" w:rsidP="00E352A0">
      <w:pPr>
        <w:pStyle w:val="1"/>
      </w:pPr>
      <w:r w:rsidRPr="00116378">
        <w:t>8.</w:t>
      </w:r>
      <w:r w:rsidRPr="00116378">
        <w:tab/>
        <w:t>whether immediate assistance from the commissioner is requested.</w:t>
      </w:r>
    </w:p>
    <w:p w:rsidR="00E352A0" w:rsidRPr="00116378" w:rsidRDefault="00E352A0" w:rsidP="00E352A0">
      <w:pPr>
        <w:pStyle w:val="A"/>
      </w:pPr>
      <w:r w:rsidRPr="00116378">
        <w:t>C.</w:t>
      </w:r>
      <w:r w:rsidRPr="00116378">
        <w:tab/>
        <w:t>Any person reporting must leave his/her name, and telephone number where he/she can be reached for further information.</w:t>
      </w:r>
    </w:p>
    <w:p w:rsidR="00E352A0" w:rsidRPr="00116378" w:rsidRDefault="00E352A0" w:rsidP="00E352A0">
      <w:pPr>
        <w:pStyle w:val="A"/>
      </w:pPr>
      <w:r w:rsidRPr="00116378">
        <w:t>D.</w:t>
      </w:r>
      <w:r w:rsidRPr="00116378">
        <w:tab/>
        <w:t>Any CNG powered motor vehicle used for school transportation or mass transit including any state-owned vehicle which is involved in an accident resulting in a substantial release of CNG or damage to the CNG conversion equipment must be reported to the commissioner in accordance with this Section regardless of accident location.</w:t>
      </w:r>
    </w:p>
    <w:p w:rsidR="00E352A0" w:rsidRPr="00116378" w:rsidRDefault="00E352A0" w:rsidP="00E352A0">
      <w:pPr>
        <w:pStyle w:val="A"/>
      </w:pPr>
      <w:r w:rsidRPr="00116378">
        <w:t>E.</w:t>
      </w:r>
      <w:r w:rsidRPr="00116378">
        <w:tab/>
        <w:t>Following the initial telephone report, a CNG Form 200, Report of CNG Incident/Accident, must be submitted to the commissioner. The report must be postmarked within 14 calendar days of the date of initial notification to the commissioner.</w:t>
      </w:r>
    </w:p>
    <w:p w:rsidR="00E352A0" w:rsidRPr="00116378" w:rsidRDefault="00E352A0" w:rsidP="00E352A0">
      <w:pPr>
        <w:pStyle w:val="AuthorityNote"/>
      </w:pPr>
      <w:r w:rsidRPr="00116378">
        <w:t>AUTHORITY NOTE:</w:t>
      </w:r>
      <w:r w:rsidRPr="00116378">
        <w:tab/>
        <w:t>Promulgated in accordance with R.S. 30:751 and 752.</w:t>
      </w:r>
    </w:p>
    <w:p w:rsidR="00E352A0" w:rsidRPr="00116378" w:rsidRDefault="00E352A0" w:rsidP="00E352A0">
      <w:pPr>
        <w:pStyle w:val="HistoricalNote"/>
      </w:pPr>
      <w:r w:rsidRPr="00116378">
        <w:t>HISTORICAL NOTE:</w:t>
      </w:r>
      <w:r w:rsidRPr="00116378">
        <w:tab/>
        <w:t xml:space="preserve">Promulgated by the Department of Natural Resources, Office of Conservation, Pipeline Division, LR 18:64 </w:t>
      </w:r>
      <w:r>
        <w:t>(January 1992), repromulgated LR 49:326 (February 2023).</w:t>
      </w:r>
    </w:p>
    <w:p w:rsidR="00E352A0" w:rsidRPr="00116378" w:rsidRDefault="00E352A0" w:rsidP="002A5937">
      <w:pPr>
        <w:pStyle w:val="Part"/>
      </w:pPr>
      <w:bookmarkStart w:id="640" w:name="_Toc178265592"/>
      <w:r w:rsidRPr="00116378">
        <w:t>Subpart 6.</w:t>
      </w:r>
      <w:r>
        <w:t xml:space="preserve">  </w:t>
      </w:r>
      <w:r w:rsidRPr="00116378">
        <w:t>Damage Prevention</w:t>
      </w:r>
      <w:bookmarkEnd w:id="640"/>
    </w:p>
    <w:p w:rsidR="00E352A0" w:rsidRPr="00116378" w:rsidRDefault="00E352A0" w:rsidP="00E352A0">
      <w:pPr>
        <w:pStyle w:val="Chapter"/>
      </w:pPr>
      <w:bookmarkStart w:id="641" w:name="_Toc178265593"/>
      <w:bookmarkStart w:id="642" w:name="_Toc46827761"/>
      <w:r>
        <w:t>Chapter 59.</w:t>
      </w:r>
      <w:r>
        <w:tab/>
      </w:r>
      <w:r w:rsidRPr="00116378">
        <w:t>General</w:t>
      </w:r>
      <w:bookmarkEnd w:id="641"/>
    </w:p>
    <w:p w:rsidR="00E352A0" w:rsidRPr="00116378" w:rsidRDefault="00E352A0" w:rsidP="00E352A0">
      <w:pPr>
        <w:pStyle w:val="Section"/>
        <w:rPr>
          <w:rFonts w:eastAsia="Calibri"/>
        </w:rPr>
      </w:pPr>
      <w:bookmarkStart w:id="643" w:name="_Toc178265594"/>
      <w:r w:rsidRPr="00116378">
        <w:rPr>
          <w:rFonts w:eastAsia="Calibri"/>
        </w:rPr>
        <w:t>§5901.</w:t>
      </w:r>
      <w:r w:rsidRPr="00116378">
        <w:rPr>
          <w:rFonts w:eastAsia="Calibri"/>
        </w:rPr>
        <w:tab/>
        <w:t>Scope</w:t>
      </w:r>
      <w:bookmarkEnd w:id="642"/>
      <w:r w:rsidRPr="00B43FEF">
        <w:rPr>
          <w:rFonts w:eastAsia="Calibri"/>
        </w:rPr>
        <w:br/>
        <w:t>(Formerly §2</w:t>
      </w:r>
      <w:r>
        <w:rPr>
          <w:rFonts w:eastAsia="Calibri"/>
        </w:rPr>
        <w:t>701</w:t>
      </w:r>
      <w:r w:rsidRPr="00B43FEF">
        <w:rPr>
          <w:rFonts w:eastAsia="Calibri"/>
        </w:rPr>
        <w:t>)</w:t>
      </w:r>
      <w:bookmarkEnd w:id="643"/>
    </w:p>
    <w:p w:rsidR="008F3790" w:rsidRPr="00C43256" w:rsidRDefault="008F3790" w:rsidP="008F3790">
      <w:pPr>
        <w:pStyle w:val="A"/>
        <w:rPr>
          <w:rFonts w:eastAsia="Calibri"/>
        </w:rPr>
      </w:pPr>
      <w:r w:rsidRPr="00C43256">
        <w:rPr>
          <w:rFonts w:eastAsia="Calibri"/>
        </w:rPr>
        <w:t>A.</w:t>
      </w:r>
      <w:r w:rsidRPr="00C43256">
        <w:rPr>
          <w:rFonts w:eastAsia="Calibri"/>
        </w:rPr>
        <w:tab/>
        <w:t>This Chapter applies to the prevention of damage of underground pipelines.</w:t>
      </w:r>
    </w:p>
    <w:p w:rsidR="008F3790" w:rsidRPr="00C43256" w:rsidRDefault="008F3790" w:rsidP="008F3790">
      <w:pPr>
        <w:pStyle w:val="A"/>
        <w:rPr>
          <w:rFonts w:eastAsia="Calibri"/>
        </w:rPr>
      </w:pPr>
      <w:r w:rsidRPr="00C43256">
        <w:rPr>
          <w:rFonts w:eastAsia="Calibri"/>
        </w:rPr>
        <w:lastRenderedPageBreak/>
        <w:t>B.</w:t>
      </w:r>
      <w:r w:rsidRPr="00C43256">
        <w:rPr>
          <w:rFonts w:eastAsia="Calibri"/>
        </w:rPr>
        <w:tab/>
        <w:t>It is the public policy of this state to promote the protection of property, workmen, and citizens in the immediate vicinity of an underground pipeline from damage, death, or injury and to promote the health and well-being of the community by preventing the interruption of essential services which may result from the destruction of, or damage to, underground pipelines.</w:t>
      </w:r>
    </w:p>
    <w:p w:rsidR="00E352A0" w:rsidRPr="00116378" w:rsidRDefault="00E352A0" w:rsidP="00E352A0">
      <w:pPr>
        <w:pStyle w:val="AuthorityNote"/>
        <w:rPr>
          <w:rFonts w:eastAsia="Calibri"/>
        </w:rPr>
      </w:pPr>
      <w:r w:rsidRPr="00116378">
        <w:rPr>
          <w:rFonts w:eastAsia="Calibri"/>
        </w:rPr>
        <w:t>AUTHORITY NOTE:</w:t>
      </w:r>
      <w:r w:rsidRPr="00116378">
        <w:rPr>
          <w:rFonts w:eastAsia="Calibri"/>
        </w:rPr>
        <w:tab/>
        <w:t>Promulgated in accordance with 40:1749.27.</w:t>
      </w:r>
    </w:p>
    <w:p w:rsidR="00E352A0" w:rsidRPr="00116378" w:rsidRDefault="00E352A0" w:rsidP="00E352A0">
      <w:pPr>
        <w:pStyle w:val="HistoricalNote"/>
        <w:rPr>
          <w:rFonts w:eastAsia="Calibri"/>
        </w:rPr>
      </w:pPr>
      <w:r w:rsidRPr="00116378">
        <w:rPr>
          <w:rFonts w:eastAsia="Calibri"/>
        </w:rPr>
        <w:t>HISTORICAL NOTE:</w:t>
      </w:r>
      <w:r w:rsidRPr="00116378">
        <w:rPr>
          <w:rFonts w:eastAsia="Calibri"/>
        </w:rPr>
        <w:tab/>
        <w:t xml:space="preserve">Promulgated by the Department of Natural Resources, Office of Conservation, LR 46:954 </w:t>
      </w:r>
      <w:r>
        <w:rPr>
          <w:rFonts w:eastAsia="Calibri"/>
        </w:rPr>
        <w:t>(July 2020), repromul</w:t>
      </w:r>
      <w:r w:rsidR="008F3790">
        <w:rPr>
          <w:rFonts w:eastAsia="Calibri"/>
        </w:rPr>
        <w:t>gated LR 49:327 (February 2023),</w:t>
      </w:r>
      <w:r w:rsidR="008F3790" w:rsidRPr="008F3790">
        <w:rPr>
          <w:rFonts w:eastAsia="Calibri"/>
          <w:kern w:val="0"/>
          <w:sz w:val="20"/>
        </w:rPr>
        <w:t xml:space="preserve"> </w:t>
      </w:r>
      <w:r w:rsidR="008F3790" w:rsidRPr="008F3790">
        <w:rPr>
          <w:rFonts w:eastAsia="Calibri"/>
        </w:rPr>
        <w:t>amended LR 49:908 (May 2023).</w:t>
      </w:r>
    </w:p>
    <w:p w:rsidR="00E352A0" w:rsidRPr="00116378" w:rsidRDefault="00E352A0" w:rsidP="00E352A0">
      <w:pPr>
        <w:pStyle w:val="Section"/>
        <w:rPr>
          <w:rFonts w:eastAsia="Calibri"/>
        </w:rPr>
      </w:pPr>
      <w:bookmarkStart w:id="644" w:name="_Toc46827762"/>
      <w:bookmarkStart w:id="645" w:name="_Toc178265595"/>
      <w:r w:rsidRPr="00116378">
        <w:rPr>
          <w:rFonts w:eastAsia="Calibri"/>
        </w:rPr>
        <w:t>§5903.</w:t>
      </w:r>
      <w:r w:rsidRPr="00116378">
        <w:rPr>
          <w:rFonts w:eastAsia="Calibri"/>
        </w:rPr>
        <w:tab/>
        <w:t>Definitions</w:t>
      </w:r>
      <w:bookmarkEnd w:id="644"/>
      <w:r w:rsidRPr="00B43FEF">
        <w:rPr>
          <w:rFonts w:eastAsia="Calibri"/>
        </w:rPr>
        <w:br/>
        <w:t>(Formerly §2</w:t>
      </w:r>
      <w:r>
        <w:rPr>
          <w:rFonts w:eastAsia="Calibri"/>
        </w:rPr>
        <w:t>703</w:t>
      </w:r>
      <w:r w:rsidRPr="00B43FEF">
        <w:rPr>
          <w:rFonts w:eastAsia="Calibri"/>
        </w:rPr>
        <w:t>)</w:t>
      </w:r>
      <w:bookmarkEnd w:id="645"/>
    </w:p>
    <w:p w:rsidR="00E352A0" w:rsidRPr="00116378" w:rsidRDefault="00E352A0" w:rsidP="00E352A0">
      <w:pPr>
        <w:pStyle w:val="A"/>
        <w:rPr>
          <w:rFonts w:eastAsia="Calibri"/>
        </w:rPr>
      </w:pPr>
      <w:r w:rsidRPr="00116378">
        <w:rPr>
          <w:rFonts w:eastAsia="Calibri"/>
        </w:rPr>
        <w:t>A.</w:t>
      </w:r>
      <w:r w:rsidRPr="00116378">
        <w:rPr>
          <w:rFonts w:eastAsia="Calibri"/>
        </w:rPr>
        <w:tab/>
      </w:r>
      <w:r w:rsidR="008F3790" w:rsidRPr="00C43256">
        <w:rPr>
          <w:rFonts w:eastAsia="Calibri"/>
        </w:rPr>
        <w:t>The following words and terms, when used in this Chapter, shall have the following meanings, unless the context clearly indicates otherwise.</w:t>
      </w:r>
    </w:p>
    <w:p w:rsidR="00E352A0" w:rsidRPr="00116378" w:rsidRDefault="00E352A0" w:rsidP="00E352A0">
      <w:pPr>
        <w:pStyle w:val="1"/>
        <w:rPr>
          <w:rFonts w:eastAsia="Calibri"/>
        </w:rPr>
      </w:pPr>
      <w:r w:rsidRPr="00116378">
        <w:rPr>
          <w:rFonts w:eastAsia="Calibri"/>
          <w:i/>
        </w:rPr>
        <w:t>Agricultural Excavator</w:t>
      </w:r>
      <w:r w:rsidRPr="00116378">
        <w:rPr>
          <w:rFonts w:eastAsia="Calibri"/>
        </w:rPr>
        <w:t>—</w:t>
      </w:r>
      <w:r w:rsidRPr="00116378">
        <w:t>a person who owns or operates a farm and is directly involved in the cultivation of land or crops or who raises livestock.</w:t>
      </w:r>
    </w:p>
    <w:p w:rsidR="00E352A0" w:rsidRPr="00116378" w:rsidRDefault="00E352A0" w:rsidP="00E352A0">
      <w:pPr>
        <w:pStyle w:val="1"/>
        <w:rPr>
          <w:rFonts w:eastAsia="Calibri"/>
        </w:rPr>
      </w:pPr>
      <w:r w:rsidRPr="00116378">
        <w:rPr>
          <w:rFonts w:eastAsia="Calibri"/>
          <w:i/>
        </w:rPr>
        <w:t>Commissioner</w:t>
      </w:r>
      <w:r w:rsidRPr="00116378">
        <w:rPr>
          <w:rFonts w:eastAsia="Calibri"/>
        </w:rPr>
        <w:t>—the commissioner of conservation.</w:t>
      </w:r>
    </w:p>
    <w:p w:rsidR="00E352A0" w:rsidRPr="00116378" w:rsidRDefault="00E352A0" w:rsidP="00E352A0">
      <w:pPr>
        <w:pStyle w:val="1"/>
      </w:pPr>
      <w:r w:rsidRPr="00116378">
        <w:rPr>
          <w:i/>
        </w:rPr>
        <w:t>Damage</w:t>
      </w:r>
      <w:r w:rsidRPr="00116378">
        <w:t>—any defacing, scraping, gouging, breaking, cutting, or displacement of, impact upon or removal of an underground pipeline or its means of primary support.</w:t>
      </w:r>
    </w:p>
    <w:p w:rsidR="00E352A0" w:rsidRPr="00116378" w:rsidRDefault="00E352A0" w:rsidP="00E352A0">
      <w:pPr>
        <w:pStyle w:val="1"/>
      </w:pPr>
      <w:r w:rsidRPr="00116378">
        <w:rPr>
          <w:i/>
        </w:rPr>
        <w:t>Demolisher</w:t>
      </w:r>
      <w:r w:rsidRPr="00116378">
        <w:t>—any person engaged in the act of demolishing as defined in this Section.</w:t>
      </w:r>
    </w:p>
    <w:p w:rsidR="00E352A0" w:rsidRPr="00116378" w:rsidRDefault="00E352A0" w:rsidP="00E352A0">
      <w:pPr>
        <w:pStyle w:val="1"/>
      </w:pPr>
      <w:r w:rsidRPr="00116378">
        <w:rPr>
          <w:i/>
        </w:rPr>
        <w:t>Demolition</w:t>
      </w:r>
      <w:r w:rsidRPr="00116378">
        <w:t>—the total or partial wrecking, razing, rendering, moving, or removing of any building or structure, movable or immovable.</w:t>
      </w:r>
    </w:p>
    <w:p w:rsidR="00D553BD" w:rsidRPr="00C43256" w:rsidRDefault="00D553BD" w:rsidP="00D553BD">
      <w:pPr>
        <w:pStyle w:val="1"/>
      </w:pPr>
      <w:r w:rsidRPr="00C43256">
        <w:rPr>
          <w:i/>
        </w:rPr>
        <w:t>Emergency</w:t>
      </w:r>
      <w:r w:rsidRPr="00C43256">
        <w:t>—any crisis situation which poses an imminent threat or danger to life, health, or property which requires immediate action, if such action is taken. The term also includes an unplanned pipeline outage, which requires immediate action, if such action is taken.</w:t>
      </w:r>
    </w:p>
    <w:p w:rsidR="00D553BD" w:rsidRPr="00C43256" w:rsidRDefault="00D553BD" w:rsidP="00D553BD">
      <w:pPr>
        <w:pStyle w:val="1"/>
      </w:pPr>
      <w:r w:rsidRPr="00C43256">
        <w:rPr>
          <w:i/>
        </w:rPr>
        <w:t xml:space="preserve">Excavation </w:t>
      </w:r>
      <w:r w:rsidRPr="00C43256">
        <w:t>or</w:t>
      </w:r>
      <w:r w:rsidRPr="00C43256">
        <w:rPr>
          <w:i/>
        </w:rPr>
        <w:t xml:space="preserve"> Excavate</w:t>
      </w:r>
      <w:r w:rsidRPr="00C43256">
        <w:t xml:space="preserve">—any operation causing movement or removal of earth, rock, or other materials in or on the ground or submerged in a marine environment that could reasonably result in damage to underground or submerged pipelines by the use of powered or mechanical or manual means, including but not limited to pile driving, digging, blasting, augering, boring, back filling, dredging, compaction, plowing-in, trenching, ditching, tunneling, land-leveling, grading, and mechanical probing. </w:t>
      </w:r>
      <w:r w:rsidRPr="00C43256">
        <w:rPr>
          <w:i/>
        </w:rPr>
        <w:t>Excavation</w:t>
      </w:r>
      <w:r w:rsidRPr="00C43256">
        <w:t xml:space="preserve"> or </w:t>
      </w:r>
      <w:r w:rsidRPr="00C43256">
        <w:rPr>
          <w:i/>
        </w:rPr>
        <w:t>excavate</w:t>
      </w:r>
      <w:r w:rsidRPr="00C43256">
        <w:t xml:space="preserve"> shall not include manual probing, normal commercial farming operations, or any force majeure, act of God, or act of nature.</w:t>
      </w:r>
    </w:p>
    <w:p w:rsidR="00E352A0" w:rsidRPr="00116378" w:rsidRDefault="00E352A0" w:rsidP="00E352A0">
      <w:pPr>
        <w:pStyle w:val="1"/>
      </w:pPr>
      <w:r w:rsidRPr="00116378">
        <w:rPr>
          <w:i/>
        </w:rPr>
        <w:t>Excavator—</w:t>
      </w:r>
      <w:r w:rsidRPr="00116378">
        <w:t>any person who engages in excavation operations.</w:t>
      </w:r>
    </w:p>
    <w:p w:rsidR="00E352A0" w:rsidRPr="00116378" w:rsidRDefault="00E352A0" w:rsidP="00E352A0">
      <w:pPr>
        <w:pStyle w:val="1"/>
      </w:pPr>
      <w:r w:rsidRPr="00116378">
        <w:rPr>
          <w:i/>
        </w:rPr>
        <w:t>Inclement Weather</w:t>
      </w:r>
      <w:r w:rsidRPr="00116378">
        <w:t>—weather that prohibits or impedes a worker's use of his locating equipment or causes undue risk to himself or his equipment such as lightning, heavy rain, tornadoes, hurricanes, floods, sleet, snow, or flooding conditions.</w:t>
      </w:r>
    </w:p>
    <w:p w:rsidR="00D553BD" w:rsidRPr="00C43256" w:rsidRDefault="00D553BD" w:rsidP="00D553BD">
      <w:pPr>
        <w:pStyle w:val="1"/>
      </w:pPr>
      <w:r w:rsidRPr="00C43256">
        <w:rPr>
          <w:i/>
        </w:rPr>
        <w:t>Mark by Time</w:t>
      </w:r>
      <w:r w:rsidRPr="00C43256">
        <w:t>—the date and time provided by the regional notification center by which the pipeline operator is required to mark the location or provide information to enable an excavator or demolisher, using reasonable and prudent means, to determine the specific location of the pipeline as provided for in §6301. The mark by time may be extended if mutually agreed upon and documented between the excavator and operator.</w:t>
      </w:r>
    </w:p>
    <w:p w:rsidR="00D553BD" w:rsidRDefault="00D553BD" w:rsidP="00D553BD">
      <w:pPr>
        <w:pStyle w:val="1"/>
      </w:pPr>
      <w:r w:rsidRPr="00C43256">
        <w:rPr>
          <w:i/>
        </w:rPr>
        <w:t>Normal Commercial Farming Operations-</w:t>
      </w:r>
      <w:r w:rsidRPr="00C43256">
        <w:t xml:space="preserve">operations or activities for agricultural cultivation purposes that do not encroach on a pipeline servitude or operations or activities that do encroach on a pipeline servitude and the depth of excavation is less than 12 inches in the soil below the existing surface grade. </w:t>
      </w:r>
    </w:p>
    <w:p w:rsidR="00E352A0" w:rsidRPr="00116378" w:rsidRDefault="00E352A0" w:rsidP="00E352A0">
      <w:pPr>
        <w:pStyle w:val="1"/>
      </w:pPr>
      <w:r w:rsidRPr="00116378">
        <w:rPr>
          <w:i/>
        </w:rPr>
        <w:t>Operator</w:t>
      </w:r>
      <w:r w:rsidRPr="00116378">
        <w:t xml:space="preserve">—any person who owns or operates a pipeline as defined by this Chapter. </w:t>
      </w:r>
    </w:p>
    <w:p w:rsidR="00E352A0" w:rsidRPr="00116378" w:rsidRDefault="00E352A0" w:rsidP="00E352A0">
      <w:pPr>
        <w:pStyle w:val="1"/>
      </w:pPr>
      <w:r w:rsidRPr="00116378">
        <w:rPr>
          <w:i/>
        </w:rPr>
        <w:t>Person</w:t>
      </w:r>
      <w:r w:rsidRPr="00116378">
        <w:t>—an individual, firm, partnership, association, limited liability company, corporation, joint venture, municipality, governmental agency, political subdivision, or agent of the state or any legal representative thereof.</w:t>
      </w:r>
    </w:p>
    <w:p w:rsidR="00E352A0" w:rsidRPr="00116378" w:rsidRDefault="00E352A0" w:rsidP="00E352A0">
      <w:pPr>
        <w:pStyle w:val="1"/>
      </w:pPr>
      <w:r w:rsidRPr="00116378">
        <w:rPr>
          <w:i/>
        </w:rPr>
        <w:t>Pipeline</w:t>
      </w:r>
      <w:r w:rsidRPr="00116378">
        <w:t xml:space="preserve">—all intrastate and interstate pipeline facilities defined by 49 CFR 192.3 and 49 CFR 195.2. </w:t>
      </w:r>
    </w:p>
    <w:p w:rsidR="00E352A0" w:rsidRPr="00116378" w:rsidRDefault="00E352A0" w:rsidP="00E352A0">
      <w:pPr>
        <w:pStyle w:val="1"/>
      </w:pPr>
      <w:r w:rsidRPr="00116378">
        <w:rPr>
          <w:i/>
        </w:rPr>
        <w:t>Regional Notification Center</w:t>
      </w:r>
      <w:r w:rsidRPr="00116378">
        <w:t>—any one of the following:</w:t>
      </w:r>
    </w:p>
    <w:p w:rsidR="00E352A0" w:rsidRPr="00116378" w:rsidRDefault="00E352A0" w:rsidP="00E352A0">
      <w:pPr>
        <w:pStyle w:val="a0"/>
      </w:pPr>
      <w:r w:rsidRPr="00116378">
        <w:t>a.</w:t>
      </w:r>
      <w:r w:rsidRPr="00116378">
        <w:tab/>
        <w:t>an entity designated as nonprofit by the Internal Revenue Service under Section 501(c) of the Internal Revenue Code and which is organized to protect its members from damage and is certified by the Department of Public Safety and Corrections in accordance with R.S. 40:1749.18;</w:t>
      </w:r>
    </w:p>
    <w:p w:rsidR="00E352A0" w:rsidRPr="00116378" w:rsidRDefault="00E352A0" w:rsidP="00E352A0">
      <w:pPr>
        <w:pStyle w:val="a0"/>
      </w:pPr>
      <w:r w:rsidRPr="00116378">
        <w:t>b.</w:t>
      </w:r>
      <w:r w:rsidRPr="00116378">
        <w:tab/>
        <w:t>an organization of operators, consisting of two or more separate operators who jointly have underground utilities or facilities in three or more parishes in Louisiana, which is organized to protect its own installation from damage and has been certified by the Department of Public Safety and Corrections in accordance with R.S. 40:1749.18;</w:t>
      </w:r>
    </w:p>
    <w:p w:rsidR="00E352A0" w:rsidRPr="00116378" w:rsidRDefault="00E352A0" w:rsidP="00E352A0">
      <w:pPr>
        <w:pStyle w:val="a0"/>
      </w:pPr>
      <w:r w:rsidRPr="00116378">
        <w:t>c.</w:t>
      </w:r>
      <w:r w:rsidRPr="00116378">
        <w:tab/>
        <w:t>an operator who has underground utilities or facilities in a majority of parishes in Louisiana and is organized to protect its own installation from damage, and has been certified by the Department of Public Safety and Corrections in accordance with this Part.</w:t>
      </w:r>
    </w:p>
    <w:p w:rsidR="00E352A0" w:rsidRPr="00116378" w:rsidRDefault="00E352A0" w:rsidP="00E352A0">
      <w:pPr>
        <w:pStyle w:val="1"/>
      </w:pPr>
      <w:r w:rsidRPr="00116378">
        <w:rPr>
          <w:i/>
        </w:rPr>
        <w:t>Underground Pipeline—</w:t>
      </w:r>
      <w:r w:rsidRPr="00116378">
        <w:t>any pipeline as defined by this Chapter which is buried, placed below ground or submerged</w:t>
      </w:r>
    </w:p>
    <w:p w:rsidR="00E352A0" w:rsidRPr="00116378" w:rsidRDefault="00E352A0" w:rsidP="00E352A0">
      <w:pPr>
        <w:pStyle w:val="1"/>
      </w:pPr>
      <w:r w:rsidRPr="00116378">
        <w:rPr>
          <w:i/>
        </w:rPr>
        <w:t>Wildfire</w:t>
      </w:r>
      <w:r w:rsidRPr="00116378">
        <w:t>—an uncontrolled combustion of natural vegetation.</w:t>
      </w:r>
    </w:p>
    <w:p w:rsidR="00E352A0" w:rsidRPr="00116378" w:rsidRDefault="00E352A0" w:rsidP="00E352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rFonts w:eastAsia="Calibri"/>
          <w:kern w:val="2"/>
          <w:sz w:val="18"/>
        </w:rPr>
      </w:pPr>
      <w:r w:rsidRPr="00116378">
        <w:rPr>
          <w:rFonts w:eastAsia="Calibri"/>
          <w:kern w:val="2"/>
          <w:sz w:val="18"/>
        </w:rPr>
        <w:t>AUTHORITY NOTE:</w:t>
      </w:r>
      <w:r w:rsidRPr="00116378">
        <w:rPr>
          <w:rFonts w:eastAsia="Calibri"/>
          <w:kern w:val="2"/>
          <w:sz w:val="18"/>
        </w:rPr>
        <w:tab/>
        <w:t>Promulgated in accordance with 40:1749.27.</w:t>
      </w:r>
    </w:p>
    <w:p w:rsidR="00E352A0" w:rsidRPr="00725146" w:rsidRDefault="00E352A0" w:rsidP="00E352A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rFonts w:eastAsia="Calibri"/>
          <w:kern w:val="2"/>
          <w:sz w:val="18"/>
        </w:rPr>
      </w:pPr>
      <w:r w:rsidRPr="00116378">
        <w:rPr>
          <w:rFonts w:eastAsia="Calibri"/>
          <w:kern w:val="2"/>
          <w:sz w:val="18"/>
        </w:rPr>
        <w:t>HISTORICAL NOTE:</w:t>
      </w:r>
      <w:r w:rsidRPr="00116378">
        <w:rPr>
          <w:rFonts w:eastAsia="Calibri"/>
          <w:kern w:val="2"/>
          <w:sz w:val="18"/>
        </w:rPr>
        <w:tab/>
        <w:t>Promulgated by the Department of Natural Resources, Office of Conse</w:t>
      </w:r>
      <w:r>
        <w:rPr>
          <w:rFonts w:eastAsia="Calibri"/>
          <w:kern w:val="2"/>
          <w:sz w:val="18"/>
        </w:rPr>
        <w:t>rvation, LR 46:955 (July 2020), repromulgated LR 4</w:t>
      </w:r>
      <w:r w:rsidR="00D553BD">
        <w:rPr>
          <w:rFonts w:eastAsia="Calibri"/>
          <w:kern w:val="2"/>
          <w:sz w:val="18"/>
        </w:rPr>
        <w:t>9:327 (February 2023),</w:t>
      </w:r>
      <w:r w:rsidR="00D553BD" w:rsidRPr="00D553BD">
        <w:rPr>
          <w:rFonts w:eastAsia="Calibri"/>
          <w:sz w:val="20"/>
        </w:rPr>
        <w:t xml:space="preserve"> </w:t>
      </w:r>
      <w:r w:rsidR="00D553BD" w:rsidRPr="00D553BD">
        <w:rPr>
          <w:rFonts w:eastAsia="Calibri"/>
          <w:kern w:val="2"/>
          <w:sz w:val="18"/>
        </w:rPr>
        <w:t>amended LR 49:908 (May 2023).</w:t>
      </w:r>
    </w:p>
    <w:p w:rsidR="00E352A0" w:rsidRPr="00116378" w:rsidRDefault="00E352A0" w:rsidP="00E352A0">
      <w:pPr>
        <w:pStyle w:val="Chapter"/>
        <w:rPr>
          <w:rFonts w:eastAsia="Calibri"/>
        </w:rPr>
      </w:pPr>
      <w:bookmarkStart w:id="646" w:name="_Toc178265596"/>
      <w:bookmarkStart w:id="647" w:name="_Toc46827763"/>
      <w:r>
        <w:rPr>
          <w:rFonts w:eastAsia="Calibri"/>
        </w:rPr>
        <w:lastRenderedPageBreak/>
        <w:t>Chapter 61.</w:t>
      </w:r>
      <w:r>
        <w:rPr>
          <w:rFonts w:eastAsia="Calibri"/>
        </w:rPr>
        <w:tab/>
      </w:r>
      <w:r w:rsidRPr="00116378">
        <w:rPr>
          <w:rFonts w:eastAsia="Calibri"/>
        </w:rPr>
        <w:t>Notifications</w:t>
      </w:r>
      <w:bookmarkEnd w:id="646"/>
    </w:p>
    <w:p w:rsidR="00E352A0" w:rsidRPr="00116378" w:rsidRDefault="00E352A0" w:rsidP="00E352A0">
      <w:pPr>
        <w:pStyle w:val="Section"/>
        <w:rPr>
          <w:rFonts w:eastAsia="Calibri"/>
        </w:rPr>
      </w:pPr>
      <w:bookmarkStart w:id="648" w:name="_Toc178265597"/>
      <w:r w:rsidRPr="00116378">
        <w:rPr>
          <w:rFonts w:eastAsia="Calibri"/>
        </w:rPr>
        <w:t>§6101.</w:t>
      </w:r>
      <w:r w:rsidRPr="00116378">
        <w:rPr>
          <w:rFonts w:eastAsia="Calibri"/>
        </w:rPr>
        <w:tab/>
        <w:t>Excavation and Demolition; Prohibitions</w:t>
      </w:r>
      <w:bookmarkEnd w:id="647"/>
      <w:r w:rsidRPr="00B43FEF">
        <w:rPr>
          <w:rFonts w:eastAsia="Calibri"/>
        </w:rPr>
        <w:br/>
        <w:t>(Formerly §2</w:t>
      </w:r>
      <w:r>
        <w:rPr>
          <w:rFonts w:eastAsia="Calibri"/>
        </w:rPr>
        <w:t>705</w:t>
      </w:r>
      <w:r w:rsidRPr="00B43FEF">
        <w:rPr>
          <w:rFonts w:eastAsia="Calibri"/>
        </w:rPr>
        <w:t>)</w:t>
      </w:r>
      <w:bookmarkEnd w:id="648"/>
    </w:p>
    <w:p w:rsidR="00E352A0" w:rsidRPr="00116378" w:rsidRDefault="00E352A0" w:rsidP="00E352A0">
      <w:pPr>
        <w:pStyle w:val="A"/>
        <w:rPr>
          <w:rFonts w:eastAsia="Calibri"/>
        </w:rPr>
      </w:pPr>
      <w:r w:rsidRPr="00116378">
        <w:rPr>
          <w:rFonts w:eastAsia="Calibri"/>
        </w:rPr>
        <w:t>A.</w:t>
      </w:r>
      <w:r w:rsidRPr="00116378">
        <w:rPr>
          <w:rFonts w:eastAsia="Calibri"/>
        </w:rPr>
        <w:tab/>
        <w:t>Except as provided in this Section, no person shall excavate or demolish in any street, highway, public place, or servitude of any operator, or near the location of an underground pipeline, or on the premises of a customer served by an underground pipeline without having first ascertained, in the manner prescribed in Subsection B of this Section, the specific location as provided in §6301 of all underground pipelines in the area which would be affected by the proposed excavation or demolition.</w:t>
      </w:r>
    </w:p>
    <w:p w:rsidR="00E352A0" w:rsidRPr="00116378" w:rsidRDefault="00E352A0" w:rsidP="00E352A0">
      <w:pPr>
        <w:pStyle w:val="A"/>
        <w:rPr>
          <w:rFonts w:eastAsia="Calibri"/>
        </w:rPr>
      </w:pPr>
      <w:r w:rsidRPr="00116378">
        <w:rPr>
          <w:rFonts w:eastAsia="Calibri"/>
        </w:rPr>
        <w:t>B.</w:t>
      </w:r>
      <w:r w:rsidRPr="00116378">
        <w:rPr>
          <w:rFonts w:eastAsia="Calibri"/>
        </w:rPr>
        <w:tab/>
      </w:r>
      <w:r w:rsidR="00D553BD" w:rsidRPr="00C43256">
        <w:rPr>
          <w:rFonts w:eastAsia="Calibri"/>
        </w:rPr>
        <w:t>Except as provided in §6303, prior to any excavation or demolition, each excavator or demolisher shall serve telephonic or electronic notice of the intent to excavate or demolish to the regional notification center or centers serving the area in which the proposed excavation or demolition is to take place and shall include the specific location where the excavation or demolition is to be performed. Such notice shall be given to the notification center at least 48 hours, but not more than 120 hours, excluding weekends and holidays, in advance of the commencement of any excavation or demolition activity. Holidays shall consist of the following: New Year's Day; Martin Luther King, Jr. Day; Good Friday; Memorial Day; Independence Day; Labor Day; Thanksgiving Day; Christmas Eve; and Christmas Day. The marking of an operator's pipeline shall be provided for excavation or demolition purposes only.</w:t>
      </w:r>
    </w:p>
    <w:p w:rsidR="00E352A0" w:rsidRPr="00116378" w:rsidRDefault="00E352A0" w:rsidP="00E352A0">
      <w:pPr>
        <w:pStyle w:val="1"/>
        <w:rPr>
          <w:rFonts w:eastAsia="Calibri"/>
        </w:rPr>
      </w:pPr>
      <w:r w:rsidRPr="00116378">
        <w:rPr>
          <w:rFonts w:eastAsia="Calibri"/>
        </w:rPr>
        <w:t>1.</w:t>
      </w:r>
      <w:r w:rsidRPr="00116378">
        <w:rPr>
          <w:rFonts w:eastAsia="Calibri"/>
        </w:rPr>
        <w:tab/>
        <w:t>This notice shall contain the name, address, and telephone number of the person filing the notice of intent, and, if different, the person responsible for the excavation or demolition, the starting date, anticipated duration, and description of the specific type of excavation or demolition operation to be conducted, the specific location of the proposed excavation or demolition and a statement as to whether directional boring or explosives are to be used. If the excavation or demolition is part of a larger project, the notice shall be confined to the actual area of proposed excavation or demolition that will occur during the 20-day time period under §6301.</w:t>
      </w:r>
    </w:p>
    <w:p w:rsidR="00D553BD" w:rsidRPr="00C43256" w:rsidRDefault="00D553BD" w:rsidP="00D553BD">
      <w:pPr>
        <w:pStyle w:val="1"/>
        <w:rPr>
          <w:rFonts w:eastAsia="Calibri"/>
        </w:rPr>
      </w:pPr>
      <w:r w:rsidRPr="00C43256">
        <w:rPr>
          <w:rFonts w:eastAsia="Calibri"/>
        </w:rPr>
        <w:t>2.</w:t>
      </w:r>
      <w:r w:rsidRPr="00C43256">
        <w:rPr>
          <w:rFonts w:eastAsia="Calibri"/>
        </w:rPr>
        <w:tab/>
        <w:t>The excavator or demolisher shall provide the specific location for excavation or demolition using white paint, flags, stakes, or similar means under American Public Works Association guidelines prior to submitting notice.</w:t>
      </w:r>
    </w:p>
    <w:p w:rsidR="00D553BD" w:rsidRPr="00C43256" w:rsidRDefault="00D553BD" w:rsidP="00D553BD">
      <w:pPr>
        <w:pStyle w:val="1"/>
        <w:rPr>
          <w:rFonts w:eastAsia="Calibri"/>
        </w:rPr>
      </w:pPr>
      <w:r w:rsidRPr="00C43256">
        <w:rPr>
          <w:rFonts w:eastAsia="Calibri"/>
        </w:rPr>
        <w:t>3.</w:t>
      </w:r>
      <w:r w:rsidRPr="00C43256">
        <w:rPr>
          <w:rFonts w:eastAsia="Calibri"/>
        </w:rPr>
        <w:tab/>
        <w:t>The excavator or demolisher shall wait at least 48 hours, beginning at 7 a.m. on the next working day, following notification, unless mutually agreed upon and documented by the excavator and operator to extend such time, before commencing any excavation or demolition activity, except in the case of an emergency as defined in the provisions of this Chapter or if informed by the regional notification center that no operators are to be notified.</w:t>
      </w:r>
    </w:p>
    <w:p w:rsidR="00D553BD" w:rsidRPr="00C43256" w:rsidRDefault="00D553BD" w:rsidP="00D553BD">
      <w:pPr>
        <w:pStyle w:val="1"/>
        <w:rPr>
          <w:rFonts w:eastAsia="Calibri"/>
        </w:rPr>
      </w:pPr>
      <w:r w:rsidRPr="00C43256">
        <w:rPr>
          <w:rFonts w:eastAsia="Calibri"/>
        </w:rPr>
        <w:t>4.</w:t>
      </w:r>
      <w:r w:rsidRPr="00C43256">
        <w:rPr>
          <w:rFonts w:eastAsia="Calibri"/>
        </w:rPr>
        <w:tab/>
        <w:t xml:space="preserve">Concerning pipelines located on or in water, when an extension of time to mark a pipeline cannot be agreed upon and the operator has determined said pipeline(s) cannot be adequately marked by the mark by time listed on the Regional </w:t>
      </w:r>
      <w:r w:rsidRPr="00C43256">
        <w:rPr>
          <w:rFonts w:eastAsia="Calibri"/>
        </w:rPr>
        <w:t>Notification Center ticket, the operator may appeal to the commissioner for an extension to the mark by time. Said request shall be made via e-mail to</w:t>
      </w:r>
      <w:r>
        <w:rPr>
          <w:rFonts w:eastAsia="Calibri"/>
        </w:rPr>
        <w:t xml:space="preserve"> </w:t>
      </w:r>
      <w:r w:rsidRPr="00C43256">
        <w:rPr>
          <w:rFonts w:eastAsia="Calibri"/>
        </w:rPr>
        <w:t>PipelineInspectors@la.gov and the contact e-mail listed on the regional notification center ticket shall be copied on the request. The request shall contain the ticket no., location of the pipe and a summary explaining why the line cannot be located by the mark by time. The request shall be made on a form as provided by the commissioner.</w:t>
      </w:r>
    </w:p>
    <w:p w:rsidR="00D553BD" w:rsidRPr="00C43256" w:rsidRDefault="00D553BD" w:rsidP="00D553BD">
      <w:pPr>
        <w:pStyle w:val="A"/>
        <w:rPr>
          <w:rFonts w:eastAsia="Calibri"/>
        </w:rPr>
      </w:pPr>
      <w:r w:rsidRPr="00C43256">
        <w:rPr>
          <w:rFonts w:eastAsia="Calibri"/>
        </w:rPr>
        <w:t>C.</w:t>
      </w:r>
      <w:r w:rsidRPr="00C43256">
        <w:rPr>
          <w:rFonts w:eastAsia="Calibri"/>
        </w:rPr>
        <w:tab/>
        <w:t>This Chapter shall not apply to activities by operators or landowners excavating their own underground pipelines on their own property or operators' exclusive right-of-way provided there is no encroachment on the rights-of-way of any operator and the operator controls access to the location.</w:t>
      </w:r>
    </w:p>
    <w:p w:rsidR="00D553BD" w:rsidRPr="00C43256" w:rsidRDefault="00D553BD" w:rsidP="00D553BD">
      <w:pPr>
        <w:pStyle w:val="A"/>
        <w:rPr>
          <w:rFonts w:eastAsia="Calibri"/>
        </w:rPr>
      </w:pPr>
      <w:r>
        <w:rPr>
          <w:rFonts w:eastAsia="Calibri"/>
        </w:rPr>
        <w:t>D.</w:t>
      </w:r>
      <w:r>
        <w:rPr>
          <w:rFonts w:eastAsia="Calibri"/>
        </w:rPr>
        <w:tab/>
      </w:r>
      <w:r w:rsidRPr="00C43256">
        <w:rPr>
          <w:rFonts w:eastAsia="Calibri"/>
        </w:rPr>
        <w:t>For purposes of this Section, any physical markings or electronic drawings identifying a specific location as provided for in Subsection B of this Section shall not exceed the actual area of excavation or demolition.</w:t>
      </w:r>
    </w:p>
    <w:p w:rsidR="00E352A0" w:rsidRPr="00116378" w:rsidRDefault="00E352A0" w:rsidP="00E352A0">
      <w:pPr>
        <w:pStyle w:val="AuthorityNote"/>
        <w:rPr>
          <w:rFonts w:eastAsia="Calibri"/>
        </w:rPr>
      </w:pPr>
      <w:r w:rsidRPr="00116378">
        <w:rPr>
          <w:rFonts w:eastAsia="Calibri"/>
        </w:rPr>
        <w:t>AUTHORITY NOTE:</w:t>
      </w:r>
      <w:r w:rsidRPr="00116378">
        <w:rPr>
          <w:rFonts w:eastAsia="Calibri"/>
        </w:rPr>
        <w:tab/>
        <w:t>Promulgated in accordance with 40:1749.27.</w:t>
      </w:r>
    </w:p>
    <w:p w:rsidR="00E352A0" w:rsidRPr="00116378" w:rsidRDefault="00E352A0" w:rsidP="00E352A0">
      <w:pPr>
        <w:pStyle w:val="HistoricalNote"/>
        <w:rPr>
          <w:rFonts w:eastAsia="Calibri"/>
        </w:rPr>
      </w:pPr>
      <w:r w:rsidRPr="00116378">
        <w:rPr>
          <w:rFonts w:eastAsia="Calibri"/>
        </w:rPr>
        <w:t>HISTORICAL NOTE:</w:t>
      </w:r>
      <w:r w:rsidRPr="00116378">
        <w:rPr>
          <w:rFonts w:eastAsia="Calibri"/>
        </w:rPr>
        <w:tab/>
        <w:t xml:space="preserve">Promulgated by the Department of Natural Resources, Office of Conservation, LR 46:955 </w:t>
      </w:r>
      <w:r>
        <w:rPr>
          <w:rFonts w:eastAsia="Calibri"/>
        </w:rPr>
        <w:t>(July 2020), repromul</w:t>
      </w:r>
      <w:r w:rsidR="00D553BD">
        <w:rPr>
          <w:rFonts w:eastAsia="Calibri"/>
        </w:rPr>
        <w:t>gated LR 49:327 (February 2023),</w:t>
      </w:r>
      <w:r w:rsidR="00D553BD" w:rsidRPr="00D553BD">
        <w:rPr>
          <w:rFonts w:eastAsia="Calibri"/>
          <w:kern w:val="0"/>
          <w:sz w:val="20"/>
        </w:rPr>
        <w:t xml:space="preserve"> </w:t>
      </w:r>
      <w:r w:rsidR="00D553BD" w:rsidRPr="00D553BD">
        <w:rPr>
          <w:rFonts w:eastAsia="Calibri"/>
        </w:rPr>
        <w:t>amended LR 49:908 (May 2023).</w:t>
      </w:r>
    </w:p>
    <w:p w:rsidR="00E352A0" w:rsidRPr="00116378" w:rsidRDefault="00E352A0" w:rsidP="00E352A0">
      <w:pPr>
        <w:pStyle w:val="Section"/>
        <w:rPr>
          <w:rFonts w:eastAsia="Calibri"/>
        </w:rPr>
      </w:pPr>
      <w:bookmarkStart w:id="649" w:name="_Toc178265598"/>
      <w:bookmarkStart w:id="650" w:name="_Toc46827764"/>
      <w:r w:rsidRPr="00116378">
        <w:rPr>
          <w:rFonts w:eastAsia="Calibri"/>
        </w:rPr>
        <w:t>§6103.</w:t>
      </w:r>
      <w:r w:rsidRPr="00116378">
        <w:rPr>
          <w:rFonts w:eastAsia="Calibri"/>
        </w:rPr>
        <w:tab/>
        <w:t xml:space="preserve">Emergency Excavation; Notice Required; Penalty </w:t>
      </w:r>
      <w:r>
        <w:rPr>
          <w:rFonts w:eastAsia="Calibri"/>
        </w:rPr>
        <w:br/>
      </w:r>
      <w:r w:rsidRPr="00116378">
        <w:rPr>
          <w:rFonts w:eastAsia="Calibri"/>
        </w:rPr>
        <w:t>(Formerly §2709)</w:t>
      </w:r>
      <w:bookmarkEnd w:id="649"/>
    </w:p>
    <w:p w:rsidR="00E352A0" w:rsidRPr="00116378" w:rsidRDefault="00E352A0" w:rsidP="00E352A0">
      <w:pPr>
        <w:pStyle w:val="A"/>
        <w:rPr>
          <w:rFonts w:eastAsia="Calibri"/>
        </w:rPr>
      </w:pPr>
      <w:r w:rsidRPr="00116378">
        <w:rPr>
          <w:rFonts w:eastAsia="Calibri"/>
        </w:rPr>
        <w:t>A.</w:t>
      </w:r>
      <w:r w:rsidRPr="00116378">
        <w:rPr>
          <w:rFonts w:eastAsia="Calibri"/>
        </w:rPr>
        <w:tab/>
        <w:t>The notice required pursuant to §4901 shall not apply to any person conducting an emergency excavation. Oral or electronic notice of the emergency excavation shall be given as soon as practicable to the regional notification center or each operator having underground pipelines located in the area and, if necessary, emergency assistance shall be requested from each operator in locating and providing immediate protection to its underground pipelines.</w:t>
      </w:r>
    </w:p>
    <w:p w:rsidR="00E352A0" w:rsidRPr="00116378" w:rsidRDefault="00E352A0" w:rsidP="00E352A0">
      <w:pPr>
        <w:pStyle w:val="A"/>
        <w:rPr>
          <w:rFonts w:eastAsia="Calibri"/>
        </w:rPr>
      </w:pPr>
      <w:r w:rsidRPr="00116378">
        <w:rPr>
          <w:rFonts w:eastAsia="Calibri"/>
        </w:rPr>
        <w:t>B.</w:t>
      </w:r>
      <w:r w:rsidRPr="00116378">
        <w:rPr>
          <w:rFonts w:eastAsia="Calibri"/>
        </w:rPr>
        <w:tab/>
        <w:t>The excavator shall certify in the notice required in Subsection A of this Section that the situation poses an imminent threat or danger to life, health, or property or is the result of an unplanned pipeline outage and requires immediate action and that the excavator, or owner or operator has a crew on site.</w:t>
      </w:r>
    </w:p>
    <w:p w:rsidR="00E352A0" w:rsidRPr="00116378" w:rsidRDefault="00E352A0" w:rsidP="00E352A0">
      <w:pPr>
        <w:pStyle w:val="A"/>
        <w:rPr>
          <w:rFonts w:eastAsia="Calibri"/>
        </w:rPr>
      </w:pPr>
      <w:r w:rsidRPr="00116378">
        <w:rPr>
          <w:rFonts w:eastAsia="Calibri"/>
        </w:rPr>
        <w:t>C.</w:t>
      </w:r>
      <w:r w:rsidRPr="00116378">
        <w:rPr>
          <w:rFonts w:eastAsia="Calibri"/>
        </w:rPr>
        <w:tab/>
        <w:t>There is a rebuttable presumption that the excavator failed to give notice as required pursuant to this Section if the excavator failed to give any notice to the regional notification center within the following time periods:</w:t>
      </w:r>
    </w:p>
    <w:p w:rsidR="00E352A0" w:rsidRPr="00116378" w:rsidRDefault="00E352A0" w:rsidP="00E352A0">
      <w:pPr>
        <w:pStyle w:val="1"/>
        <w:rPr>
          <w:rFonts w:eastAsia="Calibri"/>
        </w:rPr>
      </w:pPr>
      <w:r w:rsidRPr="00116378">
        <w:rPr>
          <w:rFonts w:eastAsia="Calibri"/>
        </w:rPr>
        <w:t>1.</w:t>
      </w:r>
      <w:r w:rsidRPr="00116378">
        <w:rPr>
          <w:rFonts w:eastAsia="Calibri"/>
        </w:rPr>
        <w:tab/>
        <w:t>within two hours from the discovery of the need for an emergency excavation;</w:t>
      </w:r>
    </w:p>
    <w:p w:rsidR="00E352A0" w:rsidRPr="00116378" w:rsidRDefault="00E352A0" w:rsidP="00E352A0">
      <w:pPr>
        <w:pStyle w:val="1"/>
        <w:rPr>
          <w:rFonts w:eastAsia="Calibri"/>
        </w:rPr>
      </w:pPr>
      <w:r w:rsidRPr="00116378">
        <w:rPr>
          <w:rFonts w:eastAsia="Calibri"/>
        </w:rPr>
        <w:t>2.</w:t>
      </w:r>
      <w:r w:rsidRPr="00116378">
        <w:rPr>
          <w:rFonts w:eastAsia="Calibri"/>
        </w:rPr>
        <w:tab/>
        <w:t>in the case of a gubernatorially declared state of emergency due to a weather or homeland security-related event, within 12 hours of the beginning of the emergency excavation within the parishes to which the emergency declaration applies;</w:t>
      </w:r>
    </w:p>
    <w:p w:rsidR="00E352A0" w:rsidRPr="00116378" w:rsidRDefault="00E352A0" w:rsidP="00E352A0">
      <w:pPr>
        <w:pStyle w:val="1"/>
        <w:rPr>
          <w:rFonts w:eastAsia="Calibri"/>
        </w:rPr>
      </w:pPr>
      <w:r w:rsidRPr="00116378">
        <w:rPr>
          <w:rFonts w:eastAsia="Calibri"/>
        </w:rPr>
        <w:t>3.</w:t>
      </w:r>
      <w:r w:rsidRPr="00116378">
        <w:rPr>
          <w:rFonts w:eastAsia="Calibri"/>
        </w:rPr>
        <w:tab/>
        <w:t>in the case of a wildfire, within 24 hours after control of the emergency.</w:t>
      </w:r>
    </w:p>
    <w:p w:rsidR="00E352A0" w:rsidRPr="00116378" w:rsidRDefault="00E352A0" w:rsidP="00E352A0">
      <w:pPr>
        <w:pStyle w:val="A"/>
        <w:rPr>
          <w:rFonts w:eastAsia="Calibri"/>
        </w:rPr>
      </w:pPr>
      <w:r w:rsidRPr="00116378">
        <w:rPr>
          <w:rFonts w:eastAsia="Calibri"/>
        </w:rPr>
        <w:lastRenderedPageBreak/>
        <w:t>D.</w:t>
      </w:r>
      <w:r w:rsidRPr="00116378">
        <w:rPr>
          <w:rFonts w:eastAsia="Calibri"/>
        </w:rPr>
        <w:tab/>
        <w:t>The owner or operator of the pipeline facilities shall respond to an emergency notice as soon as practicable under the circumstances.</w:t>
      </w:r>
    </w:p>
    <w:p w:rsidR="00E352A0" w:rsidRPr="00116378" w:rsidRDefault="00E352A0" w:rsidP="00E352A0">
      <w:pPr>
        <w:pStyle w:val="A"/>
        <w:rPr>
          <w:rFonts w:eastAsia="Calibri"/>
        </w:rPr>
      </w:pPr>
      <w:r w:rsidRPr="00116378">
        <w:rPr>
          <w:rFonts w:eastAsia="Calibri"/>
        </w:rPr>
        <w:t>E.</w:t>
      </w:r>
      <w:r w:rsidRPr="00116378">
        <w:rPr>
          <w:rFonts w:eastAsia="Calibri"/>
        </w:rPr>
        <w:tab/>
        <w:t>Emergency excavation notices are valid for as long as the emergency situation exists. The type of work and location shall remain consistent with the work described in the excavation notice. If the type of work and location become inconsistent with the emergency excavation notice, then a new excavation notice is required.</w:t>
      </w:r>
    </w:p>
    <w:p w:rsidR="00E352A0" w:rsidRPr="00116378" w:rsidRDefault="00E352A0" w:rsidP="00E352A0">
      <w:pPr>
        <w:pStyle w:val="AuthorityNote"/>
      </w:pPr>
      <w:r w:rsidRPr="00116378">
        <w:t>AUTHORITY NOTE:</w:t>
      </w:r>
      <w:r w:rsidRPr="00116378">
        <w:tab/>
        <w:t>Promulgated in accordance with 40:1749.27.</w:t>
      </w:r>
    </w:p>
    <w:p w:rsidR="00E352A0" w:rsidRPr="00116378" w:rsidRDefault="00E352A0" w:rsidP="00E352A0">
      <w:pPr>
        <w:pStyle w:val="HistoricalNote"/>
      </w:pPr>
      <w:r w:rsidRPr="00116378">
        <w:t>HISTORICAL NOTE:</w:t>
      </w:r>
      <w:r w:rsidRPr="00116378">
        <w:tab/>
        <w:t>Promulgated by the Department of Natural Resources, Office of Conservation, LR 46:956 (July 2020)</w:t>
      </w:r>
      <w:r>
        <w:rPr>
          <w:rFonts w:eastAsia="Calibri"/>
        </w:rPr>
        <w:t>, repromulgated LR 49:328 (February 2023).</w:t>
      </w:r>
    </w:p>
    <w:p w:rsidR="00E352A0" w:rsidRPr="00116378" w:rsidRDefault="00E352A0" w:rsidP="00E352A0">
      <w:pPr>
        <w:pStyle w:val="Chapter"/>
        <w:rPr>
          <w:rFonts w:eastAsia="Calibri"/>
        </w:rPr>
      </w:pPr>
      <w:bookmarkStart w:id="651" w:name="_Toc178265599"/>
      <w:r>
        <w:rPr>
          <w:rFonts w:eastAsia="Calibri"/>
        </w:rPr>
        <w:t>Chapter 63.</w:t>
      </w:r>
      <w:r>
        <w:rPr>
          <w:rFonts w:eastAsia="Calibri"/>
        </w:rPr>
        <w:tab/>
      </w:r>
      <w:r w:rsidRPr="00116378">
        <w:rPr>
          <w:rFonts w:eastAsia="Calibri"/>
        </w:rPr>
        <w:t>Markings</w:t>
      </w:r>
      <w:bookmarkEnd w:id="651"/>
    </w:p>
    <w:p w:rsidR="00E352A0" w:rsidRPr="00116378" w:rsidRDefault="00E352A0" w:rsidP="00E352A0">
      <w:pPr>
        <w:pStyle w:val="Section"/>
        <w:rPr>
          <w:rFonts w:eastAsia="Calibri"/>
        </w:rPr>
      </w:pPr>
      <w:bookmarkStart w:id="652" w:name="_Toc178265600"/>
      <w:bookmarkEnd w:id="650"/>
      <w:r w:rsidRPr="00B2735C">
        <w:rPr>
          <w:rFonts w:eastAsia="Calibri"/>
        </w:rPr>
        <w:t>§6301.</w:t>
      </w:r>
      <w:r w:rsidRPr="00B2735C">
        <w:rPr>
          <w:rFonts w:eastAsia="Calibri"/>
        </w:rPr>
        <w:tab/>
        <w:t>Requirements</w:t>
      </w:r>
      <w:r w:rsidRPr="00B2735C">
        <w:rPr>
          <w:rFonts w:eastAsia="Calibri"/>
        </w:rPr>
        <w:br/>
        <w:t>(Formerly §2707)</w:t>
      </w:r>
      <w:bookmarkEnd w:id="652"/>
    </w:p>
    <w:p w:rsidR="00E352A0" w:rsidRPr="00116378" w:rsidRDefault="00E352A0" w:rsidP="00E352A0">
      <w:pPr>
        <w:pStyle w:val="A"/>
        <w:rPr>
          <w:rFonts w:eastAsia="Calibri"/>
        </w:rPr>
      </w:pPr>
      <w:r w:rsidRPr="00116378">
        <w:rPr>
          <w:rFonts w:eastAsia="Calibri"/>
        </w:rPr>
        <w:t>A.</w:t>
      </w:r>
      <w:r w:rsidRPr="00116378">
        <w:rPr>
          <w:rFonts w:eastAsia="Calibri"/>
        </w:rPr>
        <w:tab/>
        <w:t>Each operator of an underground pipeline, after having received the notification request from the regional notification center of an intent to excavate, shall supply, prior to the proposed excavation, the following information to the person responsible for the excavation:</w:t>
      </w:r>
    </w:p>
    <w:p w:rsidR="00E352A0" w:rsidRPr="00116378" w:rsidRDefault="00E352A0" w:rsidP="00E352A0">
      <w:pPr>
        <w:pStyle w:val="1"/>
        <w:rPr>
          <w:rFonts w:eastAsia="Calibri"/>
        </w:rPr>
      </w:pPr>
      <w:r w:rsidRPr="00116378">
        <w:rPr>
          <w:rFonts w:eastAsia="Calibri"/>
        </w:rPr>
        <w:t>1.</w:t>
      </w:r>
      <w:r w:rsidRPr="00116378">
        <w:rPr>
          <w:rFonts w:eastAsia="Calibri"/>
        </w:rPr>
        <w:tab/>
        <w:t>The specific location and type of all of its underground pipelines which may be damaged as a result of the excavation or demolition. If the surface over the buried or submerged pipeline is to be removed, supplemental offset markings may be used. Offset markings shall be on a uniform alignment and shall clearly indicate that the actual facility is a specific distance away.</w:t>
      </w:r>
    </w:p>
    <w:p w:rsidR="00E352A0" w:rsidRPr="00116378" w:rsidRDefault="00E352A0" w:rsidP="00E352A0">
      <w:pPr>
        <w:pStyle w:val="1"/>
        <w:rPr>
          <w:rFonts w:eastAsia="Calibri"/>
        </w:rPr>
      </w:pPr>
      <w:r w:rsidRPr="00116378">
        <w:rPr>
          <w:rFonts w:eastAsia="Calibri"/>
        </w:rPr>
        <w:t>2.</w:t>
      </w:r>
      <w:r w:rsidRPr="00116378">
        <w:rPr>
          <w:rFonts w:eastAsia="Calibri"/>
        </w:rPr>
        <w:tab/>
        <w:t>Unless otherwise required by federal or state statutes, the specific location and type of underground pipeline may, at the operator's option, be marked to locate the pipelines. If the pipelines are visibly marked by the operator, they shall be marked by the operator by color coded paint, flags, or stakes or similar means using the American Public Works Association color code.</w:t>
      </w:r>
    </w:p>
    <w:p w:rsidR="00E352A0" w:rsidRPr="00116378" w:rsidRDefault="00E352A0" w:rsidP="00E352A0">
      <w:pPr>
        <w:pStyle w:val="a0"/>
        <w:rPr>
          <w:rFonts w:eastAsia="Calibri"/>
        </w:rPr>
      </w:pPr>
      <w:r w:rsidRPr="00116378">
        <w:rPr>
          <w:rFonts w:eastAsia="Calibri"/>
        </w:rPr>
        <w:t>a.</w:t>
      </w:r>
      <w:r w:rsidRPr="00116378">
        <w:rPr>
          <w:rFonts w:eastAsia="Calibri"/>
        </w:rPr>
        <w:tab/>
        <w:t>When the operator has marked the location of underground pipelines, the marking shall be deemed good as long as visible but not longer than 20 calendar days, including weekends and holidays, from the mark by time. An additional notice to the regional notification center shall be given by the excavator or demolisher in accordance with the provisions of this Chapter when the marks are no longer visible or if the excavation or demolition cannot be completed within 20 calendar days from the mark by time, whichever occurs first.</w:t>
      </w:r>
    </w:p>
    <w:p w:rsidR="00E352A0" w:rsidRPr="00116378" w:rsidRDefault="00E352A0" w:rsidP="00E352A0">
      <w:pPr>
        <w:pStyle w:val="a0"/>
        <w:rPr>
          <w:rFonts w:eastAsia="Calibri"/>
        </w:rPr>
      </w:pPr>
      <w:r w:rsidRPr="00116378">
        <w:rPr>
          <w:rFonts w:eastAsia="Calibri"/>
        </w:rPr>
        <w:t>b.i.</w:t>
      </w:r>
      <w:r w:rsidRPr="00116378">
        <w:rPr>
          <w:rFonts w:eastAsia="Calibri"/>
        </w:rPr>
        <w:tab/>
        <w:t>Concerning locations of excavation in or on water, an excavator may request an extension to the expiration date of a regional notification center ticket under the following circumstances:</w:t>
      </w:r>
    </w:p>
    <w:p w:rsidR="00E352A0" w:rsidRPr="00116378" w:rsidRDefault="00E352A0" w:rsidP="00E352A0">
      <w:pPr>
        <w:pStyle w:val="a1"/>
        <w:rPr>
          <w:rFonts w:eastAsia="Calibri"/>
        </w:rPr>
      </w:pPr>
      <w:r w:rsidRPr="00116378">
        <w:rPr>
          <w:rFonts w:eastAsia="Calibri"/>
        </w:rPr>
        <w:t>(a).</w:t>
      </w:r>
      <w:r w:rsidRPr="00116378">
        <w:rPr>
          <w:rFonts w:eastAsia="Calibri"/>
        </w:rPr>
        <w:tab/>
        <w:t>no utilities other than pipelines are listed on the regional notification center ticket; and</w:t>
      </w:r>
    </w:p>
    <w:p w:rsidR="00E352A0" w:rsidRPr="00116378" w:rsidRDefault="00E352A0" w:rsidP="00E352A0">
      <w:pPr>
        <w:pStyle w:val="a1"/>
        <w:rPr>
          <w:rFonts w:eastAsia="Calibri"/>
        </w:rPr>
      </w:pPr>
      <w:r w:rsidRPr="00116378">
        <w:rPr>
          <w:rFonts w:eastAsia="Calibri"/>
        </w:rPr>
        <w:t>(b).</w:t>
      </w:r>
      <w:r w:rsidRPr="00116378">
        <w:rPr>
          <w:rFonts w:eastAsia="Calibri"/>
        </w:rPr>
        <w:tab/>
        <w:t>the pipeline markings are still visible.</w:t>
      </w:r>
    </w:p>
    <w:p w:rsidR="00E352A0" w:rsidRPr="00116378" w:rsidRDefault="00E352A0" w:rsidP="00E352A0">
      <w:pPr>
        <w:pStyle w:val="i0"/>
        <w:rPr>
          <w:rFonts w:eastAsia="Calibri"/>
        </w:rPr>
      </w:pPr>
      <w:r w:rsidRPr="00116378">
        <w:rPr>
          <w:rFonts w:eastAsia="Calibri"/>
        </w:rPr>
        <w:tab/>
        <w:t>ii.</w:t>
      </w:r>
      <w:r w:rsidRPr="00116378">
        <w:rPr>
          <w:rFonts w:eastAsia="Calibri"/>
        </w:rPr>
        <w:tab/>
        <w:t xml:space="preserve">Requests for an extension shall be made via e-mail to PipelineInspectors@la.gov on a form as provided by </w:t>
      </w:r>
      <w:r w:rsidRPr="00116378">
        <w:rPr>
          <w:rFonts w:eastAsia="Calibri"/>
        </w:rPr>
        <w:t>the commissioner. The operator(s) listed on the regional notification center ticket shall be copied on the extension request.</w:t>
      </w:r>
    </w:p>
    <w:p w:rsidR="00E352A0" w:rsidRPr="00116378" w:rsidRDefault="00E352A0" w:rsidP="00E352A0">
      <w:pPr>
        <w:pStyle w:val="a0"/>
        <w:rPr>
          <w:rFonts w:eastAsia="Calibri"/>
        </w:rPr>
      </w:pPr>
      <w:r w:rsidRPr="00116378">
        <w:rPr>
          <w:rFonts w:eastAsia="Calibri"/>
        </w:rPr>
        <w:t>c.</w:t>
      </w:r>
      <w:r w:rsidRPr="00116378">
        <w:rPr>
          <w:rFonts w:eastAsia="Calibri"/>
        </w:rPr>
        <w:tab/>
        <w:t>The excavator shall use all reasonable and prudent means, within common industry practice, to protect and preserve all marks of the underground pipeline.</w:t>
      </w:r>
    </w:p>
    <w:p w:rsidR="00E352A0" w:rsidRPr="00116378" w:rsidRDefault="00E352A0" w:rsidP="00E352A0">
      <w:pPr>
        <w:pStyle w:val="1"/>
        <w:rPr>
          <w:rFonts w:eastAsia="Calibri"/>
        </w:rPr>
      </w:pPr>
      <w:r w:rsidRPr="00116378">
        <w:rPr>
          <w:rFonts w:eastAsia="Calibri"/>
        </w:rPr>
        <w:t>3.</w:t>
      </w:r>
      <w:r w:rsidRPr="00116378">
        <w:rPr>
          <w:rFonts w:eastAsia="Calibri"/>
        </w:rPr>
        <w:tab/>
        <w:t>If the pipeline(s) cannot be physically located, the operator shall provide information to enable an excavator using reasonable and prudent means to determine the approximate location of the pipeline. The information provided by the operator shall include a contact person and a specific telephone number for the excavators to call. After the operator has received the notification request, the information on location, size, and type of underground pipeline must be provided by the operator to the excavator prior to excavation.</w:t>
      </w:r>
    </w:p>
    <w:p w:rsidR="00E352A0" w:rsidRPr="00116378" w:rsidRDefault="00E352A0" w:rsidP="00E352A0">
      <w:pPr>
        <w:pStyle w:val="1"/>
        <w:rPr>
          <w:rFonts w:eastAsia="Calibri"/>
        </w:rPr>
      </w:pPr>
      <w:r w:rsidRPr="00116378">
        <w:rPr>
          <w:rFonts w:eastAsia="Calibri"/>
        </w:rPr>
        <w:t>4.</w:t>
      </w:r>
      <w:r w:rsidRPr="00116378">
        <w:rPr>
          <w:rFonts w:eastAsia="Calibri"/>
        </w:rPr>
        <w:tab/>
        <w:t>In the event of inclement weather as defined in this Chapter, the mark by time shall be extended by a duration equal to the duration of the inclement weather. The owner or operator shall notify the excavator or demolisher before the expiration of the mark by time of the need for such extension.</w:t>
      </w:r>
    </w:p>
    <w:p w:rsidR="00E352A0" w:rsidRPr="00116378" w:rsidRDefault="00E352A0" w:rsidP="00E352A0">
      <w:pPr>
        <w:pStyle w:val="1"/>
        <w:rPr>
          <w:rFonts w:eastAsia="Calibri"/>
        </w:rPr>
      </w:pPr>
      <w:r w:rsidRPr="00116378">
        <w:rPr>
          <w:rFonts w:eastAsia="Calibri"/>
        </w:rPr>
        <w:t>5.</w:t>
      </w:r>
      <w:r w:rsidRPr="00116378">
        <w:rPr>
          <w:rFonts w:eastAsia="Calibri"/>
        </w:rPr>
        <w:tab/>
        <w:t>Should an operator determine that their pipeline(s) is not in conflict with the location of the request or should the pipeline(s) not be fully marked for locating purposes, a notification shall be sent to the excavator prior to the mark by time. A response to the Regional Notification Center that generated the locate request shall suffice for compliance with this section.</w:t>
      </w:r>
    </w:p>
    <w:p w:rsidR="00E352A0" w:rsidRPr="00116378" w:rsidRDefault="00E352A0" w:rsidP="00E352A0">
      <w:pPr>
        <w:pStyle w:val="A"/>
        <w:rPr>
          <w:rFonts w:eastAsia="Calibri"/>
        </w:rPr>
      </w:pPr>
      <w:r w:rsidRPr="00116378">
        <w:rPr>
          <w:rFonts w:eastAsia="Calibri"/>
        </w:rPr>
        <w:t>B.</w:t>
      </w:r>
      <w:r w:rsidRPr="00116378">
        <w:rPr>
          <w:rFonts w:eastAsia="Calibri"/>
        </w:rPr>
        <w:tab/>
        <w:t>For the purpose of this Section, the specific location of the underground pipeline(s) is defined as an area not wider than the width of the underground pipeline as marked plus eighteen inches on either side.</w:t>
      </w:r>
    </w:p>
    <w:p w:rsidR="00E352A0" w:rsidRPr="00116378" w:rsidRDefault="00E352A0" w:rsidP="00E352A0">
      <w:pPr>
        <w:pStyle w:val="AuthorityNote"/>
      </w:pPr>
      <w:r w:rsidRPr="00116378">
        <w:t>AUTHORITY NOTE:</w:t>
      </w:r>
      <w:r w:rsidRPr="00116378">
        <w:tab/>
        <w:t>Promulgated in accordance with 40:1749.27.</w:t>
      </w:r>
    </w:p>
    <w:p w:rsidR="00E352A0" w:rsidRPr="00116378" w:rsidRDefault="00E352A0" w:rsidP="00E352A0">
      <w:pPr>
        <w:pStyle w:val="HistoricalNote"/>
      </w:pPr>
      <w:r w:rsidRPr="00116378">
        <w:t>HISTORICAL NOTE:</w:t>
      </w:r>
      <w:r w:rsidRPr="00116378">
        <w:tab/>
        <w:t xml:space="preserve">Promulgated by the Department of Natural Resources, Office of Conservation, LR 46:956 </w:t>
      </w:r>
      <w:r>
        <w:t>(July 2020), repromulgated LR 49:328 (February 2023).</w:t>
      </w:r>
    </w:p>
    <w:p w:rsidR="00E352A0" w:rsidRPr="00116378" w:rsidRDefault="00E352A0" w:rsidP="00E352A0">
      <w:pPr>
        <w:pStyle w:val="Chapter"/>
        <w:rPr>
          <w:rFonts w:eastAsia="Calibri"/>
        </w:rPr>
      </w:pPr>
      <w:bookmarkStart w:id="653" w:name="_Toc178265601"/>
      <w:bookmarkStart w:id="654" w:name="_Toc46827766"/>
      <w:r>
        <w:rPr>
          <w:rFonts w:eastAsia="Calibri"/>
        </w:rPr>
        <w:t>Chapter 65.</w:t>
      </w:r>
      <w:r>
        <w:rPr>
          <w:rFonts w:eastAsia="Calibri"/>
        </w:rPr>
        <w:tab/>
      </w:r>
      <w:r w:rsidRPr="00116378">
        <w:rPr>
          <w:rFonts w:eastAsia="Calibri"/>
        </w:rPr>
        <w:t>Excavation</w:t>
      </w:r>
      <w:bookmarkEnd w:id="653"/>
    </w:p>
    <w:p w:rsidR="00E352A0" w:rsidRPr="00116378" w:rsidRDefault="00E352A0" w:rsidP="00E352A0">
      <w:pPr>
        <w:pStyle w:val="Section"/>
        <w:rPr>
          <w:rFonts w:eastAsia="Calibri"/>
        </w:rPr>
      </w:pPr>
      <w:bookmarkStart w:id="655" w:name="_Toc178265602"/>
      <w:r w:rsidRPr="00116378">
        <w:rPr>
          <w:rFonts w:eastAsia="Calibri"/>
        </w:rPr>
        <w:t>§6501.</w:t>
      </w:r>
      <w:r w:rsidRPr="00116378">
        <w:rPr>
          <w:rFonts w:eastAsia="Calibri"/>
        </w:rPr>
        <w:tab/>
        <w:t>Precautions to Avoid Damage</w:t>
      </w:r>
      <w:bookmarkEnd w:id="654"/>
      <w:r w:rsidRPr="00CA1604">
        <w:rPr>
          <w:rFonts w:eastAsia="Calibri"/>
        </w:rPr>
        <w:br/>
      </w:r>
      <w:r>
        <w:rPr>
          <w:rFonts w:eastAsia="Calibri"/>
        </w:rPr>
        <w:t>(Formerly §2711</w:t>
      </w:r>
      <w:r w:rsidRPr="00CA1604">
        <w:rPr>
          <w:rFonts w:eastAsia="Calibri"/>
        </w:rPr>
        <w:t>)</w:t>
      </w:r>
      <w:bookmarkEnd w:id="655"/>
    </w:p>
    <w:p w:rsidR="00E352A0" w:rsidRPr="00116378" w:rsidRDefault="00E352A0" w:rsidP="00E352A0">
      <w:pPr>
        <w:pStyle w:val="A"/>
        <w:rPr>
          <w:rFonts w:eastAsia="Calibri"/>
        </w:rPr>
      </w:pPr>
      <w:r w:rsidRPr="00116378">
        <w:rPr>
          <w:rFonts w:eastAsia="Calibri"/>
        </w:rPr>
        <w:t>A.</w:t>
      </w:r>
      <w:r w:rsidRPr="00116378">
        <w:rPr>
          <w:rFonts w:eastAsia="Calibri"/>
        </w:rPr>
        <w:tab/>
        <w:t>In addition to the notification requirements in §6101 and §6301 and the emergency notification requirements in</w:t>
      </w:r>
      <w:r w:rsidRPr="00116378">
        <w:rPr>
          <w:rFonts w:eastAsia="Calibri"/>
          <w:strike/>
        </w:rPr>
        <w:t xml:space="preserve"> </w:t>
      </w:r>
      <w:r w:rsidRPr="00116378">
        <w:rPr>
          <w:rFonts w:eastAsia="Calibri"/>
        </w:rPr>
        <w:t>§6103, each person responsible for an excavation or demolition operation shall do the following.</w:t>
      </w:r>
    </w:p>
    <w:p w:rsidR="00E352A0" w:rsidRPr="00116378" w:rsidRDefault="00E352A0" w:rsidP="00E352A0">
      <w:pPr>
        <w:pStyle w:val="1"/>
        <w:rPr>
          <w:rFonts w:eastAsia="Calibri"/>
        </w:rPr>
      </w:pPr>
      <w:r w:rsidRPr="00116378">
        <w:rPr>
          <w:rFonts w:eastAsia="Calibri"/>
        </w:rPr>
        <w:t>1.</w:t>
      </w:r>
      <w:r w:rsidRPr="00116378">
        <w:rPr>
          <w:rFonts w:eastAsia="Calibri"/>
        </w:rPr>
        <w:tab/>
        <w:t>Plan the excavation or demolition to avoid damage to or minimize interference with underground pipelines in and near the construction area.</w:t>
      </w:r>
    </w:p>
    <w:p w:rsidR="00E352A0" w:rsidRPr="00116378" w:rsidRDefault="00E352A0" w:rsidP="00E352A0">
      <w:pPr>
        <w:pStyle w:val="1"/>
        <w:rPr>
          <w:rFonts w:eastAsia="Calibri"/>
        </w:rPr>
      </w:pPr>
      <w:r w:rsidRPr="00116378">
        <w:rPr>
          <w:rFonts w:eastAsia="Calibri"/>
        </w:rPr>
        <w:t>2.</w:t>
      </w:r>
      <w:r w:rsidRPr="00116378">
        <w:rPr>
          <w:rFonts w:eastAsia="Calibri"/>
        </w:rPr>
        <w:tab/>
        <w:t>Maintain a safe clearance between the underground pipelines and the cutting edge or point of any power or mechanized equipment, taking into account the known limit of control of the cutting edge or point to avoid damage to pipelines.</w:t>
      </w:r>
    </w:p>
    <w:p w:rsidR="00E352A0" w:rsidRPr="00116378" w:rsidRDefault="00E352A0" w:rsidP="00E352A0">
      <w:pPr>
        <w:pStyle w:val="1"/>
        <w:rPr>
          <w:rFonts w:eastAsia="Calibri"/>
        </w:rPr>
      </w:pPr>
      <w:r w:rsidRPr="00116378">
        <w:rPr>
          <w:rFonts w:eastAsia="Calibri"/>
        </w:rPr>
        <w:t>3.</w:t>
      </w:r>
      <w:r w:rsidRPr="00116378">
        <w:rPr>
          <w:rFonts w:eastAsia="Calibri"/>
        </w:rPr>
        <w:tab/>
        <w:t xml:space="preserve">Provide support for underground pipelines in and near the construction area, during excavation and back filling </w:t>
      </w:r>
      <w:r w:rsidRPr="00116378">
        <w:rPr>
          <w:rFonts w:eastAsia="Calibri"/>
        </w:rPr>
        <w:lastRenderedPageBreak/>
        <w:t>operations, as may be reasonably necessary to protect any pipelines.</w:t>
      </w:r>
    </w:p>
    <w:p w:rsidR="00E352A0" w:rsidRPr="00116378" w:rsidRDefault="00E352A0" w:rsidP="00E352A0">
      <w:pPr>
        <w:pStyle w:val="1"/>
        <w:rPr>
          <w:rFonts w:eastAsia="Calibri"/>
        </w:rPr>
      </w:pPr>
      <w:r w:rsidRPr="00116378">
        <w:rPr>
          <w:rFonts w:eastAsia="Calibri"/>
        </w:rPr>
        <w:t>4.</w:t>
      </w:r>
      <w:r w:rsidRPr="00116378">
        <w:rPr>
          <w:rFonts w:eastAsia="Calibri"/>
        </w:rPr>
        <w:tab/>
        <w:t>Dig test pits to determine the actual location of pipelines if said lines are to be exposed.</w:t>
      </w:r>
    </w:p>
    <w:p w:rsidR="00E352A0" w:rsidRPr="00116378" w:rsidRDefault="00E352A0" w:rsidP="00E352A0">
      <w:pPr>
        <w:pStyle w:val="AuthorityNote"/>
        <w:rPr>
          <w:rFonts w:eastAsia="Calibri"/>
        </w:rPr>
      </w:pPr>
      <w:r w:rsidRPr="00116378">
        <w:rPr>
          <w:rFonts w:eastAsia="Calibri"/>
        </w:rPr>
        <w:t>AUTHORITY NOTE:</w:t>
      </w:r>
      <w:r w:rsidRPr="00116378">
        <w:rPr>
          <w:rFonts w:eastAsia="Calibri"/>
        </w:rPr>
        <w:tab/>
        <w:t>Promulgated in accordance with 40:1749.27.</w:t>
      </w:r>
    </w:p>
    <w:p w:rsidR="00E352A0" w:rsidRPr="00116378" w:rsidRDefault="00E352A0" w:rsidP="00E352A0">
      <w:pPr>
        <w:pStyle w:val="HistoricalNote"/>
        <w:rPr>
          <w:rFonts w:eastAsia="Calibri"/>
        </w:rPr>
      </w:pPr>
      <w:r w:rsidRPr="00116378">
        <w:rPr>
          <w:rFonts w:eastAsia="Calibri"/>
        </w:rPr>
        <w:t>HISTORICAL NOTE:</w:t>
      </w:r>
      <w:r w:rsidRPr="00116378">
        <w:rPr>
          <w:rFonts w:eastAsia="Calibri"/>
        </w:rPr>
        <w:tab/>
        <w:t xml:space="preserve">Promulgated by the Department of Natural Resources, Office of Conservation, LR 46:957 </w:t>
      </w:r>
      <w:r>
        <w:rPr>
          <w:rFonts w:eastAsia="Calibri"/>
        </w:rPr>
        <w:t>(July 2020), repromulgated LR 49:329 (February 2023).</w:t>
      </w:r>
    </w:p>
    <w:p w:rsidR="00E352A0" w:rsidRPr="00116378" w:rsidRDefault="00E352A0" w:rsidP="00E352A0">
      <w:pPr>
        <w:pStyle w:val="Section"/>
        <w:rPr>
          <w:rFonts w:eastAsia="Calibri"/>
        </w:rPr>
      </w:pPr>
      <w:bookmarkStart w:id="656" w:name="_Toc46827767"/>
      <w:bookmarkStart w:id="657" w:name="_Toc178265603"/>
      <w:r w:rsidRPr="00116378">
        <w:rPr>
          <w:rFonts w:eastAsia="Calibri"/>
        </w:rPr>
        <w:t>§6503.</w:t>
      </w:r>
      <w:r w:rsidRPr="00116378">
        <w:rPr>
          <w:rFonts w:eastAsia="Calibri"/>
        </w:rPr>
        <w:tab/>
        <w:t>Excavation or Demolition; Repair of Damage</w:t>
      </w:r>
      <w:bookmarkEnd w:id="656"/>
      <w:r w:rsidRPr="00CA1604">
        <w:rPr>
          <w:rFonts w:eastAsia="Calibri"/>
        </w:rPr>
        <w:br/>
      </w:r>
      <w:r>
        <w:rPr>
          <w:rFonts w:eastAsia="Calibri"/>
        </w:rPr>
        <w:t>(Formerly §2713</w:t>
      </w:r>
      <w:r w:rsidRPr="00CA1604">
        <w:rPr>
          <w:rFonts w:eastAsia="Calibri"/>
        </w:rPr>
        <w:t>)</w:t>
      </w:r>
      <w:bookmarkEnd w:id="657"/>
    </w:p>
    <w:p w:rsidR="00E352A0" w:rsidRPr="00116378" w:rsidRDefault="00E352A0" w:rsidP="00E352A0">
      <w:pPr>
        <w:pStyle w:val="A"/>
        <w:rPr>
          <w:rFonts w:eastAsia="Calibri"/>
        </w:rPr>
      </w:pPr>
      <w:r w:rsidRPr="00116378">
        <w:rPr>
          <w:rFonts w:eastAsia="Calibri"/>
        </w:rPr>
        <w:t>A.</w:t>
      </w:r>
      <w:r w:rsidRPr="00116378">
        <w:rPr>
          <w:rFonts w:eastAsia="Calibri"/>
        </w:rPr>
        <w:tab/>
        <w:t>Each person responsible for any excavation or demolition operations which result in any damage to an underground pipeline shall, immediately upon discovery of that damage, notify the owner or operator of the pipeline of the location and nature of the damage and shall allow the owner or operator reasonable time to accomplish necessary repairs before continuing the excavation, demolition, or back filling in the immediate area of damage.</w:t>
      </w:r>
    </w:p>
    <w:p w:rsidR="00E352A0" w:rsidRPr="00116378" w:rsidRDefault="00E352A0" w:rsidP="00E352A0">
      <w:pPr>
        <w:pStyle w:val="A"/>
        <w:rPr>
          <w:rFonts w:eastAsia="Calibri"/>
        </w:rPr>
      </w:pPr>
      <w:r w:rsidRPr="00116378">
        <w:rPr>
          <w:rFonts w:eastAsia="Calibri"/>
        </w:rPr>
        <w:t>B.</w:t>
      </w:r>
      <w:r w:rsidRPr="00116378">
        <w:rPr>
          <w:rFonts w:eastAsia="Calibri"/>
        </w:rPr>
        <w:tab/>
        <w:t>Each person responsible for an excavation or demolition operation which results in damage to an underground pipeline permitting the escape of any flammable, toxic, or corrosive fluids/gases shall, immediately upon discovery of that damage.</w:t>
      </w:r>
    </w:p>
    <w:p w:rsidR="00E352A0" w:rsidRPr="00116378" w:rsidRDefault="00E352A0" w:rsidP="00E352A0">
      <w:pPr>
        <w:pStyle w:val="1"/>
        <w:rPr>
          <w:rFonts w:eastAsia="Calibri"/>
        </w:rPr>
      </w:pPr>
      <w:r w:rsidRPr="00116378">
        <w:rPr>
          <w:rFonts w:eastAsia="Calibri"/>
        </w:rPr>
        <w:t>1.</w:t>
      </w:r>
      <w:r w:rsidRPr="00116378">
        <w:rPr>
          <w:rFonts w:eastAsia="Calibri"/>
        </w:rPr>
        <w:tab/>
        <w:t>Notify the owner or operator of the pipeline as provided in Subsection A, and all other appropriate emergency response personnel, including 911 and the local law enforcement and fire departments and allow the owner or operator reasonable time to accomplish necessary repairs before continuing the excavation, demolition, or back filling in the immediate area of damage.</w:t>
      </w:r>
    </w:p>
    <w:p w:rsidR="00E352A0" w:rsidRPr="00116378" w:rsidRDefault="00E352A0" w:rsidP="00E352A0">
      <w:pPr>
        <w:pStyle w:val="1"/>
        <w:rPr>
          <w:rFonts w:eastAsia="Calibri"/>
        </w:rPr>
      </w:pPr>
      <w:r w:rsidRPr="00116378">
        <w:rPr>
          <w:rFonts w:eastAsia="Calibri"/>
        </w:rPr>
        <w:t>2.</w:t>
      </w:r>
      <w:r w:rsidRPr="00116378">
        <w:rPr>
          <w:rFonts w:eastAsia="Calibri"/>
        </w:rPr>
        <w:tab/>
        <w:t>Take any other action as may be reasonably necessary to protect persons and property and to minimize hazards until arrival of the owner or operator's personnel and police or fire department.</w:t>
      </w:r>
    </w:p>
    <w:p w:rsidR="00E352A0" w:rsidRPr="00116378" w:rsidRDefault="00E352A0" w:rsidP="00E352A0">
      <w:pPr>
        <w:pStyle w:val="1"/>
        <w:rPr>
          <w:rFonts w:eastAsia="Calibri"/>
        </w:rPr>
      </w:pPr>
      <w:r w:rsidRPr="00116378">
        <w:rPr>
          <w:rFonts w:eastAsia="Calibri"/>
        </w:rPr>
        <w:t>3.</w:t>
      </w:r>
      <w:r w:rsidRPr="00116378">
        <w:rPr>
          <w:rFonts w:eastAsia="Calibri"/>
        </w:rPr>
        <w:tab/>
        <w:t>Comply with any other notification process required by law or regulation.</w:t>
      </w:r>
    </w:p>
    <w:p w:rsidR="00E352A0" w:rsidRPr="00116378" w:rsidRDefault="00E352A0" w:rsidP="00E352A0">
      <w:pPr>
        <w:pStyle w:val="A"/>
        <w:rPr>
          <w:rFonts w:eastAsia="Calibri"/>
        </w:rPr>
      </w:pPr>
      <w:r w:rsidRPr="00116378">
        <w:rPr>
          <w:rFonts w:eastAsia="Calibri"/>
        </w:rPr>
        <w:t>C.</w:t>
      </w:r>
      <w:r w:rsidRPr="00116378">
        <w:rPr>
          <w:rFonts w:eastAsia="Calibri"/>
        </w:rPr>
        <w:tab/>
        <w:t>For the purposes of this Chapter, failure to comply with the provisions of Subsection B shall constitute a single violation, except as provided below by Subsection D.</w:t>
      </w:r>
    </w:p>
    <w:p w:rsidR="00E352A0" w:rsidRPr="00116378" w:rsidRDefault="00E352A0" w:rsidP="00E352A0">
      <w:pPr>
        <w:pStyle w:val="A"/>
        <w:rPr>
          <w:rFonts w:eastAsia="Calibri"/>
        </w:rPr>
      </w:pPr>
      <w:r w:rsidRPr="00116378">
        <w:rPr>
          <w:rFonts w:eastAsia="Calibri"/>
        </w:rPr>
        <w:t>D.</w:t>
      </w:r>
      <w:r w:rsidRPr="00116378">
        <w:rPr>
          <w:rFonts w:eastAsia="Calibri"/>
        </w:rPr>
        <w:tab/>
        <w:t>After discovery of the damage, each day that an excavator or demolisher fails to comply with the provisions of Subsection B shall be considered a separate violation.</w:t>
      </w:r>
    </w:p>
    <w:p w:rsidR="00E352A0" w:rsidRPr="00116378" w:rsidRDefault="00E352A0" w:rsidP="00E352A0">
      <w:pPr>
        <w:pStyle w:val="AuthorityNote"/>
      </w:pPr>
      <w:r w:rsidRPr="00116378">
        <w:t>AUTHORITY NOTE:</w:t>
      </w:r>
      <w:r w:rsidRPr="00116378">
        <w:tab/>
        <w:t>Promulgated in accordance with 40:1749.27.</w:t>
      </w:r>
    </w:p>
    <w:p w:rsidR="00E352A0" w:rsidRDefault="00E352A0" w:rsidP="00E352A0">
      <w:pPr>
        <w:pStyle w:val="HistoricalNote"/>
      </w:pPr>
      <w:r w:rsidRPr="00116378">
        <w:t>HISTORICAL NOTE:</w:t>
      </w:r>
      <w:r w:rsidRPr="00116378">
        <w:tab/>
        <w:t xml:space="preserve">Promulgated by the Department of Natural Resources, Office of Conservation, LR 46:957 </w:t>
      </w:r>
      <w:r>
        <w:t>(July 2020), repromulgated LR 49:329 (February 2023).</w:t>
      </w:r>
    </w:p>
    <w:p w:rsidR="00563059" w:rsidRDefault="00563059">
      <w:pPr>
        <w:pStyle w:val="Chapter"/>
        <w:spacing w:after="20"/>
        <w:jc w:val="left"/>
        <w:outlineLvl w:val="0"/>
        <w:sectPr w:rsidR="00563059">
          <w:headerReference w:type="even" r:id="rId20"/>
          <w:headerReference w:type="default" r:id="rId21"/>
          <w:type w:val="continuous"/>
          <w:pgSz w:w="12240" w:h="15840" w:code="1"/>
          <w:pgMar w:top="1080" w:right="864" w:bottom="864" w:left="864" w:header="576" w:footer="432" w:gutter="0"/>
          <w:cols w:num="2" w:space="720"/>
        </w:sectPr>
      </w:pPr>
    </w:p>
    <w:p w:rsidR="00563059" w:rsidRDefault="00563059">
      <w:pPr>
        <w:pStyle w:val="Chapter"/>
        <w:outlineLvl w:val="0"/>
        <w:sectPr w:rsidR="00563059">
          <w:type w:val="continuous"/>
          <w:pgSz w:w="12240" w:h="15840" w:code="1"/>
          <w:pgMar w:top="1080" w:right="864" w:bottom="864" w:left="864" w:header="576" w:footer="432" w:gutter="0"/>
          <w:cols w:num="2" w:space="720"/>
        </w:sectPr>
      </w:pPr>
    </w:p>
    <w:p w:rsidR="00563059" w:rsidRDefault="00563059">
      <w:pPr>
        <w:pStyle w:val="Title1"/>
      </w:pPr>
      <w:bookmarkStart w:id="658" w:name="FOL47"/>
      <w:bookmarkEnd w:id="658"/>
      <w:r>
        <w:lastRenderedPageBreak/>
        <w:t>Title 43</w:t>
      </w:r>
    </w:p>
    <w:p w:rsidR="00563059" w:rsidRDefault="00563059">
      <w:pPr>
        <w:pStyle w:val="Title2"/>
      </w:pPr>
      <w:r>
        <w:t>NATURAL RESOURCES</w:t>
      </w:r>
    </w:p>
    <w:p w:rsidR="00563059" w:rsidRDefault="00563059">
      <w:pPr>
        <w:pStyle w:val="Part"/>
      </w:pPr>
      <w:bookmarkStart w:id="659" w:name="TOC_Part7"/>
      <w:bookmarkStart w:id="660" w:name="_Toc187488205"/>
      <w:bookmarkStart w:id="661" w:name="_Toc178265604"/>
      <w:r>
        <w:t>Part XIII.  Office of Conservation</w:t>
      </w:r>
      <w:r w:rsidR="00C510B2">
        <w:t>―</w:t>
      </w:r>
      <w:r>
        <w:t>Pipeline Safety</w:t>
      </w:r>
      <w:bookmarkEnd w:id="659"/>
      <w:bookmarkEnd w:id="660"/>
      <w:bookmarkEnd w:id="661"/>
    </w:p>
    <w:p w:rsidR="00563059" w:rsidRDefault="00563059">
      <w:pPr>
        <w:pStyle w:val="Part"/>
      </w:pPr>
      <w:bookmarkStart w:id="662" w:name="TOC_SubP8"/>
      <w:bookmarkStart w:id="663" w:name="_Toc187488206"/>
      <w:bookmarkStart w:id="664" w:name="_Toc178265605"/>
      <w:r>
        <w:t>Subpart 1.  General Provisions</w:t>
      </w:r>
      <w:bookmarkEnd w:id="662"/>
      <w:bookmarkEnd w:id="663"/>
      <w:bookmarkEnd w:id="664"/>
    </w:p>
    <w:p w:rsidR="00563059" w:rsidRDefault="00563059">
      <w:pPr>
        <w:pStyle w:val="Part"/>
      </w:pPr>
    </w:p>
    <w:p w:rsidR="00563059" w:rsidRDefault="00563059">
      <w:pPr>
        <w:pStyle w:val="Part"/>
        <w:sectPr w:rsidR="00563059" w:rsidSect="00417416">
          <w:headerReference w:type="default" r:id="rId22"/>
          <w:type w:val="continuous"/>
          <w:pgSz w:w="12240" w:h="15840" w:code="1"/>
          <w:pgMar w:top="1080" w:right="864" w:bottom="864" w:left="864" w:header="576" w:footer="432" w:gutter="0"/>
          <w:cols w:space="720"/>
          <w:titlePg/>
        </w:sectPr>
      </w:pPr>
    </w:p>
    <w:p w:rsidR="00563059" w:rsidRDefault="00563059">
      <w:pPr>
        <w:pStyle w:val="Chapter"/>
        <w:outlineLvl w:val="0"/>
      </w:pPr>
      <w:bookmarkStart w:id="665" w:name="TOC_Chap62"/>
      <w:bookmarkStart w:id="666" w:name="_Toc187488207"/>
      <w:bookmarkStart w:id="667" w:name="_Toc178265606"/>
      <w:r>
        <w:t>Chapter 1.</w:t>
      </w:r>
      <w:bookmarkEnd w:id="665"/>
      <w:r>
        <w:t xml:space="preserve">  </w:t>
      </w:r>
      <w:bookmarkStart w:id="668" w:name="TOCT_Chap45"/>
      <w:bookmarkStart w:id="669" w:name="TOCT_Chap57"/>
      <w:bookmarkStart w:id="670" w:name="TOCT_Chap62"/>
      <w:r>
        <w:t>General</w:t>
      </w:r>
      <w:bookmarkEnd w:id="666"/>
      <w:bookmarkEnd w:id="667"/>
      <w:bookmarkEnd w:id="668"/>
      <w:bookmarkEnd w:id="669"/>
      <w:bookmarkEnd w:id="670"/>
    </w:p>
    <w:p w:rsidR="00563059" w:rsidRDefault="00563059">
      <w:pPr>
        <w:pStyle w:val="Section"/>
      </w:pPr>
      <w:bookmarkStart w:id="671" w:name="FOL48"/>
      <w:bookmarkStart w:id="672" w:name="_Toc187488208"/>
      <w:bookmarkStart w:id="673" w:name="_Toc178265607"/>
      <w:bookmarkEnd w:id="671"/>
      <w:r>
        <w:t>§101.</w:t>
      </w:r>
      <w:r>
        <w:tab/>
        <w:t>Applicability</w:t>
      </w:r>
      <w:bookmarkEnd w:id="672"/>
      <w:bookmarkEnd w:id="673"/>
    </w:p>
    <w:p w:rsidR="00563059" w:rsidRDefault="00563059">
      <w:pPr>
        <w:pStyle w:val="A"/>
      </w:pPr>
      <w:r>
        <w:t>A.</w:t>
      </w:r>
      <w:r>
        <w:tab/>
        <w:t>This regulation shall apply to all persons engaged in the transportation of gas by pipeline within the state of Louisiana, including the transportation of gas within the coastal zone limits as defined in the Outer Continental Sh</w:t>
      </w:r>
      <w:r w:rsidR="00353975">
        <w:t>elf Lands Act (43 U.S.C. 1331).</w:t>
      </w:r>
    </w:p>
    <w:p w:rsidR="00563059" w:rsidRDefault="00563059">
      <w:pPr>
        <w:pStyle w:val="A"/>
      </w:pPr>
      <w:r>
        <w:t>B.</w:t>
      </w:r>
      <w:r>
        <w:tab/>
      </w:r>
      <w:r w:rsidR="000B3D1A" w:rsidRPr="00584767">
        <w:t>Notwithstanding the criteria in §101.A above, this regulation shall apply only to those persons identified in the certification or agreement in effect, pursuant to Section 5 of the Natural Gas Pipeline Safety Act of 1968, as amended (Federal Act), duly executed by the Secretary of the Department of Energy and Natural Resources and the United States Secretary of Transportation.</w:t>
      </w:r>
    </w:p>
    <w:p w:rsidR="00563059" w:rsidRDefault="00563059">
      <w:pPr>
        <w:pStyle w:val="A"/>
      </w:pPr>
      <w:r>
        <w:t>C.</w:t>
      </w:r>
      <w:r>
        <w:tab/>
        <w:t xml:space="preserve">As to gas odorization, this regulation shall apply to all persons engaged in the business of handling, storing, selling, or distributing natural and other toxic or combustible odorless gases, </w:t>
      </w:r>
      <w:r w:rsidR="00353975">
        <w:t>except as hereinafter provided.</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9:217 (April 1983), amended LR 10:508 (July 1984), LR 18:852 (August 1992), LR 20:442 (April 1994), LR 27:1535 (Septembe</w:t>
      </w:r>
      <w:r w:rsidR="000B3D1A">
        <w:t>r 2001), LR 30:1219 (June 2004), LR 50:1246 (September 2024).</w:t>
      </w:r>
    </w:p>
    <w:p w:rsidR="00563059" w:rsidRDefault="00563059">
      <w:pPr>
        <w:pStyle w:val="Section"/>
      </w:pPr>
      <w:bookmarkStart w:id="674" w:name="_Toc187488209"/>
      <w:bookmarkStart w:id="675" w:name="_Toc178265608"/>
      <w:r>
        <w:t>§103.</w:t>
      </w:r>
      <w:r>
        <w:tab/>
        <w:t>Purpose</w:t>
      </w:r>
      <w:bookmarkEnd w:id="674"/>
      <w:bookmarkEnd w:id="675"/>
    </w:p>
    <w:p w:rsidR="00563059" w:rsidRDefault="00563059">
      <w:pPr>
        <w:pStyle w:val="A"/>
      </w:pPr>
      <w:r>
        <w:t>A.</w:t>
      </w:r>
      <w:r>
        <w:tab/>
        <w:t xml:space="preserve">The purpose of these rules is to establish minimum requirements for the design, construction, quality of materials, location, testing, operation and maintenance of facilities used in the gathering, transmission and distribution of gas, to safeguard life or limb, health, property and public welfare and to provide that adequate service will be maintained by gas utilities operating under the jurisdiction of the </w:t>
      </w:r>
      <w:r w:rsidR="004F022C">
        <w:t>commissioner of conservation</w:t>
      </w:r>
      <w:r w:rsidR="00353975">
        <w:t>.</w:t>
      </w:r>
    </w:p>
    <w:p w:rsidR="00563059" w:rsidRDefault="00563059">
      <w:pPr>
        <w:pStyle w:val="AuthorityNote"/>
      </w:pPr>
      <w:r>
        <w:t>AUTHORITY NOTE:</w:t>
      </w:r>
      <w:r>
        <w:tab/>
        <w:t>Promulgated in accordance with R.S. 30:501 et seq.</w:t>
      </w:r>
    </w:p>
    <w:p w:rsidR="00563059" w:rsidRDefault="00563059">
      <w:pPr>
        <w:pStyle w:val="HistoricalNote"/>
        <w:rPr>
          <w:szCs w:val="22"/>
        </w:rPr>
      </w:pPr>
      <w:r>
        <w:t>HISTORICAL NOTE:</w:t>
      </w:r>
      <w:r>
        <w:tab/>
        <w:t>Promulgated by the Department of Natural Resources, Office of Conservation, LR 9:217 (April 1983), amended LR 10:509 (July 1984), LR 30:1219 (June 2004).</w:t>
      </w:r>
    </w:p>
    <w:p w:rsidR="00563059" w:rsidRDefault="00563059">
      <w:pPr>
        <w:pStyle w:val="Section"/>
      </w:pPr>
      <w:bookmarkStart w:id="676" w:name="_Toc187488210"/>
      <w:bookmarkStart w:id="677" w:name="_Toc178265609"/>
      <w:r>
        <w:t>§105.</w:t>
      </w:r>
      <w:r>
        <w:tab/>
        <w:t>Incorporation by Reference</w:t>
      </w:r>
      <w:bookmarkEnd w:id="676"/>
      <w:bookmarkEnd w:id="677"/>
    </w:p>
    <w:p w:rsidR="00563059" w:rsidRDefault="00563059">
      <w:pPr>
        <w:pStyle w:val="A"/>
      </w:pPr>
      <w:r>
        <w:t>A.</w:t>
      </w:r>
      <w:r>
        <w:tab/>
        <w:t>Any documents or portions thereof incorporated by reference in this Part are included in this Part as though set out in full. When only a portion of a document is referenced, the remainder is not incorporated in this Part.</w:t>
      </w:r>
    </w:p>
    <w:p w:rsidR="00563059" w:rsidRDefault="00342A1C" w:rsidP="00AA31B8">
      <w:pPr>
        <w:pStyle w:val="A"/>
        <w:keepNext/>
        <w:keepLines/>
      </w:pPr>
      <w:r w:rsidRPr="008479B0">
        <w:t>B.</w:t>
      </w:r>
      <w:r w:rsidRPr="008479B0">
        <w:tab/>
        <w:t xml:space="preserve">To the extent consistent with this regulation, all persons shall be governed by the provisions of Parts 191, 192, 193, 199 and 40 of Part 49 of the </w:t>
      </w:r>
      <w:r w:rsidRPr="008479B0">
        <w:rPr>
          <w:i/>
          <w:iCs/>
        </w:rPr>
        <w:t>Code of Federal Regulations</w:t>
      </w:r>
      <w:r w:rsidRPr="008479B0">
        <w:t xml:space="preserve">, sometimes hereinafter referred to as the </w:t>
      </w:r>
      <w:r w:rsidRPr="008479B0">
        <w:rPr>
          <w:i/>
          <w:iCs/>
        </w:rPr>
        <w:t>Federal Code</w:t>
      </w:r>
      <w:r w:rsidRPr="008479B0">
        <w:t>, including all standards or specifications referenced therein, insofar as same are applicable and in effect on the date of this regulation, and by any deletions, additions, revisions, or amendments thereof, made after said date.</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9:217 (April 1983), amended LR 10:509 (July 1984), LR 24:1306 (Jul</w:t>
      </w:r>
      <w:r w:rsidR="00342A1C">
        <w:t xml:space="preserve">y 1998), LR 30:1219 (June 2004), </w:t>
      </w:r>
      <w:r w:rsidR="00342A1C" w:rsidRPr="008479B0">
        <w:t xml:space="preserve">LR </w:t>
      </w:r>
      <w:r w:rsidR="00342A1C">
        <w:t>44:1032 (June 2018).</w:t>
      </w:r>
    </w:p>
    <w:p w:rsidR="00563059" w:rsidRDefault="00563059">
      <w:pPr>
        <w:pStyle w:val="Section"/>
      </w:pPr>
      <w:bookmarkStart w:id="678" w:name="_Toc187488211"/>
      <w:bookmarkStart w:id="679" w:name="_Toc178265610"/>
      <w:r>
        <w:t>§107.</w:t>
      </w:r>
      <w:r>
        <w:tab/>
        <w:t>Deviations from the Regulations</w:t>
      </w:r>
      <w:bookmarkEnd w:id="678"/>
      <w:bookmarkEnd w:id="679"/>
    </w:p>
    <w:p w:rsidR="00563059" w:rsidRDefault="00563059">
      <w:pPr>
        <w:pStyle w:val="A"/>
      </w:pPr>
      <w:r>
        <w:t>A.</w:t>
      </w:r>
      <w:r>
        <w:tab/>
        <w:t>There shall be no deviation from Part XIII except after authorization by the commissioner. If hardship results from application of any provisions, rules, standards, and specifications herein prescribed because of special facts, application may be made to the commissioner to waive compliance with such regulation in accordance with Section 3(e) of the Natural Gas Pipeline Safety Act of 1968. Each request for such waiver shall be accompanied by a f</w:t>
      </w:r>
      <w:r w:rsidR="00353975">
        <w:t>ull and complete justification.</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9:217 (April 1983), amended LR 10:509 (July 1984), LR 30:1220 (June 2004).</w:t>
      </w:r>
    </w:p>
    <w:p w:rsidR="00563059" w:rsidRDefault="00563059">
      <w:pPr>
        <w:pStyle w:val="Section"/>
      </w:pPr>
      <w:bookmarkStart w:id="680" w:name="_Toc187488212"/>
      <w:bookmarkStart w:id="681" w:name="_Toc178265611"/>
      <w:r>
        <w:t>§109.</w:t>
      </w:r>
      <w:r>
        <w:tab/>
        <w:t>Recommendation for Revision of Regulations</w:t>
      </w:r>
      <w:bookmarkEnd w:id="680"/>
      <w:bookmarkEnd w:id="681"/>
    </w:p>
    <w:p w:rsidR="00563059" w:rsidRDefault="00563059">
      <w:pPr>
        <w:pStyle w:val="A"/>
      </w:pPr>
      <w:r>
        <w:t>A.</w:t>
      </w:r>
      <w:r>
        <w:tab/>
        <w:t xml:space="preserve">For the purpose of keeping the provisions, rules, standards, and specifications of this regulation effective, any persons subject to this regulation, either individually or collectively, shall file an application setting forth such recommended changes in rules, standards, or specifications as they deem necessary to keep this regulation effective in keeping with the purpose, scope, and intent thereof. However, nothing herein shall preclude other interested parties from initiating appropriate formal proceedings to have the </w:t>
      </w:r>
      <w:r w:rsidR="004F022C">
        <w:t>commissioner of conservation</w:t>
      </w:r>
      <w:r>
        <w:t xml:space="preserve"> consider any changes they deem appropriate, or the </w:t>
      </w:r>
      <w:r w:rsidR="004F022C">
        <w:t>commissioner of conservation</w:t>
      </w:r>
      <w:r>
        <w:t xml:space="preserve"> from acting upon his own motion.</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9:217 (April 1983), amended LR 10:509 (July 1984), LR 30:1220 (June 2004).</w:t>
      </w:r>
    </w:p>
    <w:p w:rsidR="00563059" w:rsidRDefault="00563059">
      <w:pPr>
        <w:pStyle w:val="Section"/>
        <w:rPr>
          <w:szCs w:val="22"/>
        </w:rPr>
      </w:pPr>
      <w:bookmarkStart w:id="682" w:name="_Toc187488213"/>
      <w:bookmarkStart w:id="683" w:name="_Toc178265612"/>
      <w:r>
        <w:lastRenderedPageBreak/>
        <w:t>§111.</w:t>
      </w:r>
      <w:r>
        <w:tab/>
        <w:t>Records, Reports</w:t>
      </w:r>
      <w:bookmarkEnd w:id="682"/>
      <w:bookmarkEnd w:id="683"/>
    </w:p>
    <w:p w:rsidR="00563059" w:rsidRDefault="00563059">
      <w:pPr>
        <w:pStyle w:val="A"/>
        <w:rPr>
          <w:bCs/>
        </w:rPr>
      </w:pPr>
      <w:r>
        <w:t>A.</w:t>
      </w:r>
      <w:r>
        <w:tab/>
        <w:t>All persons subject to this regulation shall maintain records, such as plans, programs, specifications, maps and permits, necessary to establish compliance with this regulation. Such records shall be available for inspection at all times by the commissioner.</w:t>
      </w:r>
    </w:p>
    <w:p w:rsidR="00563059" w:rsidRDefault="00563059">
      <w:pPr>
        <w:pStyle w:val="A"/>
      </w:pPr>
      <w:r>
        <w:t>B.</w:t>
      </w:r>
      <w:r>
        <w:tab/>
        <w:t>Every person who engages in the sale or transportation of gas subject to the jurisdiction of the commissioner shall file with the commissioner a list including the names, addresses and telephone numbers of responsible officials or such persons who may be contacted in the event of an emergency. Suc</w:t>
      </w:r>
      <w:r w:rsidR="00353975">
        <w:t>h a list shall be kept current.</w:t>
      </w:r>
    </w:p>
    <w:p w:rsidR="00563059" w:rsidRDefault="00563059">
      <w:pPr>
        <w:pStyle w:val="A"/>
      </w:pPr>
      <w:r>
        <w:t>C.</w:t>
      </w:r>
      <w:r>
        <w:tab/>
        <w:t>Notices, reports and plans pertinent to facilities covered by §101 of this regulation and which are submitted to the United States Department of Transportation pursuant to the provisions of the federal code shall be forwarded simultaneously to the commissioner. These filings shall be deemed in full compliance with all obligations imposed for submitting such notices and reports, and when accomplished, shall release and relieve the person making same from further responsibility therefor.</w:t>
      </w:r>
    </w:p>
    <w:p w:rsidR="00563059" w:rsidRDefault="00563059">
      <w:pPr>
        <w:pStyle w:val="A"/>
      </w:pPr>
      <w:r>
        <w:t>D.</w:t>
      </w:r>
      <w:r>
        <w:tab/>
        <w:t>Where a person is required to prepare and submit a report of an accident or incident pertinent to facilities covered by §101 of this regulation to a federal agency in compliance with the outstanding order of such agency, a copy of such report shall be submitted to the commissioner in lieu of filing a similar report which may be required by the state.</w:t>
      </w:r>
    </w:p>
    <w:p w:rsidR="00563059" w:rsidRDefault="00563059">
      <w:pPr>
        <w:pStyle w:val="A"/>
      </w:pPr>
      <w:r>
        <w:t>E.</w:t>
      </w:r>
      <w:r>
        <w:tab/>
        <w:t>To accomplish the purpose of Section 557(G) of the Act the commissioner may request the filing of additional information and reports upon such forms and in su</w:t>
      </w:r>
      <w:r w:rsidR="00353975">
        <w:t>ch manner as prescribed by him.</w:t>
      </w:r>
    </w:p>
    <w:p w:rsidR="00563059" w:rsidRDefault="00563059">
      <w:pPr>
        <w:pStyle w:val="A"/>
        <w:rPr>
          <w:bCs/>
        </w:rPr>
      </w:pPr>
      <w:r>
        <w:t>F.</w:t>
      </w:r>
      <w:r>
        <w:tab/>
        <w:t xml:space="preserve">An updated and comprehensive system map(s) containing location and component description information on all facilities (excluding individual service lines), must be maintained by the operator and made available to the </w:t>
      </w:r>
      <w:r w:rsidR="004F022C">
        <w:t>commissioner of conservation</w:t>
      </w:r>
      <w:r>
        <w:t xml:space="preserve"> upon demand. An updated and comprehensive record of individual service lines containing location and component description information must be maintained by the operator and made available to the </w:t>
      </w:r>
      <w:r w:rsidR="004F022C">
        <w:t>commissioner of conservation</w:t>
      </w:r>
      <w:r>
        <w:t xml:space="preserve"> upon demand. The aforementioned maps and records must be accompanied by information showing the location, size and type of pipe, and locations of key valves (system isolation valves), regulator stations, odorization injection and test locations and cath</w:t>
      </w:r>
      <w:r w:rsidR="00353975">
        <w:t>odic protection test locations.</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9:218 (April 1983), amended LR 10:510 (July 1984), LR 30:1220 (June 2004).</w:t>
      </w:r>
    </w:p>
    <w:p w:rsidR="00563059" w:rsidRDefault="00563059">
      <w:pPr>
        <w:pStyle w:val="Part"/>
      </w:pPr>
      <w:bookmarkStart w:id="684" w:name="TOC_SubP9"/>
      <w:bookmarkStart w:id="685" w:name="_Toc187488214"/>
      <w:bookmarkStart w:id="686" w:name="_Toc178265613"/>
      <w:r>
        <w:t xml:space="preserve">Subpart 2.  Transportation of Natural </w:t>
      </w:r>
      <w:r w:rsidR="004965CB">
        <w:t xml:space="preserve">Gas and </w:t>
      </w:r>
      <w:r>
        <w:t xml:space="preserve">Other Gas by Pipeline </w:t>
      </w:r>
      <w:r>
        <w:br/>
        <w:t>[49 CFR Part 191]</w:t>
      </w:r>
      <w:bookmarkEnd w:id="684"/>
      <w:bookmarkEnd w:id="685"/>
      <w:bookmarkEnd w:id="686"/>
    </w:p>
    <w:p w:rsidR="00563059" w:rsidRDefault="00563059">
      <w:pPr>
        <w:pStyle w:val="Chapter"/>
      </w:pPr>
      <w:bookmarkStart w:id="687" w:name="TOC_Chap63"/>
      <w:bookmarkStart w:id="688" w:name="_Toc187488215"/>
      <w:bookmarkStart w:id="689" w:name="_Toc178265614"/>
      <w:r>
        <w:t>Chapter 3.</w:t>
      </w:r>
      <w:bookmarkEnd w:id="687"/>
      <w:r>
        <w:t xml:space="preserve">  </w:t>
      </w:r>
      <w:bookmarkStart w:id="690" w:name="TOCT_Chap58"/>
      <w:bookmarkStart w:id="691" w:name="TOCT_Chap63"/>
      <w:r>
        <w:t>Annual Reports, Incident Reports and Safety Related Condition Reports [49 CFR Part 191]</w:t>
      </w:r>
      <w:bookmarkEnd w:id="688"/>
      <w:bookmarkEnd w:id="689"/>
      <w:bookmarkEnd w:id="690"/>
      <w:bookmarkEnd w:id="691"/>
    </w:p>
    <w:p w:rsidR="00563059" w:rsidRDefault="00563059">
      <w:pPr>
        <w:pStyle w:val="Section"/>
      </w:pPr>
      <w:bookmarkStart w:id="692" w:name="_Toc187488216"/>
      <w:bookmarkStart w:id="693" w:name="_Toc178265615"/>
      <w:r>
        <w:t>§301.</w:t>
      </w:r>
      <w:r>
        <w:tab/>
        <w:t>Scope [49 CFR 191.1]</w:t>
      </w:r>
      <w:bookmarkEnd w:id="692"/>
      <w:bookmarkEnd w:id="693"/>
    </w:p>
    <w:p w:rsidR="00563059" w:rsidRDefault="00563059">
      <w:pPr>
        <w:pStyle w:val="A"/>
      </w:pPr>
      <w:r>
        <w:t>A.</w:t>
      </w:r>
      <w:r>
        <w:tab/>
      </w:r>
      <w:r w:rsidR="008520E8" w:rsidRPr="008520E8">
        <w:t xml:space="preserve">This Chapter prescribes requirements for the reporting of incidents, safety-related conditions, annual pipeline summary data, National Registry of Operators information, and other miscellaneous conditions by operators of underground natural gas storage facilities and natural gas pipeline facilities located in Louisiana, including underground natural gas storage facilities and pipelines within the limits of the Outer Continental Shelf, as that term is defined in the Outer Continental Shelf Lands Act (43 U.S.C. 1331). This part applies to offshore gathering lines (except as provided in Subsection B of this section) and to onshore gathering lines, including Type R gathering lines as determined in §508 of this Part. </w:t>
      </w:r>
      <w:r w:rsidR="008520E8" w:rsidRPr="008520E8">
        <w:rPr>
          <w:bCs/>
        </w:rPr>
        <w:t xml:space="preserve"> [49 CFR 191.1(a)]</w:t>
      </w:r>
    </w:p>
    <w:p w:rsidR="00563059" w:rsidRDefault="00563059">
      <w:pPr>
        <w:pStyle w:val="A"/>
      </w:pPr>
      <w:r>
        <w:t>B.</w:t>
      </w:r>
      <w:r>
        <w:tab/>
        <w:t xml:space="preserve">This Chapter does not apply to: </w:t>
      </w:r>
      <w:r>
        <w:rPr>
          <w:bCs/>
        </w:rPr>
        <w:t>[49 CFR 191.1(b)]</w:t>
      </w:r>
    </w:p>
    <w:p w:rsidR="00563059" w:rsidRDefault="00563059">
      <w:pPr>
        <w:pStyle w:val="1"/>
      </w:pPr>
      <w:r>
        <w:t>1.</w:t>
      </w:r>
      <w:r>
        <w:tab/>
        <w:t xml:space="preserve">offshore gathering of gas in state waters upstream from the outlet flange of each facility where hydrocarbons are produced or where produced hydrocarbons are first separated, dehydrated, or otherwise processed, whichever facility is farther downstream; </w:t>
      </w:r>
      <w:r>
        <w:rPr>
          <w:bCs/>
        </w:rPr>
        <w:t>[49 CFR 191.1(b)(1)]</w:t>
      </w:r>
    </w:p>
    <w:p w:rsidR="008520E8" w:rsidRPr="00E11FFF" w:rsidRDefault="00A66CCC" w:rsidP="008520E8">
      <w:pPr>
        <w:pStyle w:val="1"/>
        <w:rPr>
          <w:bCs/>
        </w:rPr>
      </w:pPr>
      <w:r>
        <w:t>2.</w:t>
      </w:r>
      <w:r>
        <w:tab/>
      </w:r>
      <w:r w:rsidR="008520E8" w:rsidRPr="00E11FFF">
        <w:t xml:space="preserve">pipelines on the Outer Continental Shelf (OCS) that are producer operated and cross into state waters without first connecting to a transporting operator's facility on the OCS, upstream (generally seaward) of the last valve on the last production facility on the OCS. Safety equipment protecting </w:t>
      </w:r>
      <w:r w:rsidR="008520E8" w:rsidRPr="00E11FFF">
        <w:rPr>
          <w:color w:val="000000"/>
        </w:rPr>
        <w:t>PHMSA</w:t>
      </w:r>
      <w:r w:rsidR="008520E8" w:rsidRPr="00E11FFF">
        <w:t xml:space="preserve">-regulated pipeline segments is not excluded. Producing operators for those pipeline segments upstream of the last valve of the last production facility on the OCS may petition the administrator, or designee, for approval to operate under </w:t>
      </w:r>
      <w:r w:rsidR="008520E8" w:rsidRPr="00E11FFF">
        <w:rPr>
          <w:color w:val="000000"/>
        </w:rPr>
        <w:t>PHMSA</w:t>
      </w:r>
      <w:r w:rsidR="008520E8" w:rsidRPr="00E11FFF">
        <w:t xml:space="preserve"> regulations governing pipeline design, construction, operation, and maintenance </w:t>
      </w:r>
      <w:r w:rsidR="008520E8" w:rsidRPr="00084B1F">
        <w:t xml:space="preserve">under 49 CFR 190.9; </w:t>
      </w:r>
      <w:r w:rsidR="008520E8" w:rsidRPr="001B7647">
        <w:t>or</w:t>
      </w:r>
      <w:r w:rsidR="008520E8" w:rsidRPr="001B7647">
        <w:rPr>
          <w:bCs/>
        </w:rPr>
        <w:t xml:space="preserve"> </w:t>
      </w:r>
      <w:r w:rsidR="008520E8">
        <w:rPr>
          <w:bCs/>
        </w:rPr>
        <w:t>[49 CFR 191.1(b)(2)]</w:t>
      </w:r>
    </w:p>
    <w:p w:rsidR="00563059" w:rsidRDefault="008520E8" w:rsidP="008520E8">
      <w:pPr>
        <w:pStyle w:val="1"/>
        <w:rPr>
          <w:bCs/>
        </w:rPr>
      </w:pPr>
      <w:r w:rsidRPr="00E11FFF">
        <w:t>3.</w:t>
      </w:r>
      <w:r w:rsidRPr="00E11FFF">
        <w:tab/>
        <w:t>pipelines on the Outer Continental Shelf upstream of the point at which operating responsibility transfers from a producing operator to a transporting operator</w:t>
      </w:r>
      <w:r>
        <w:t>.</w:t>
      </w:r>
      <w:r w:rsidRPr="00E11FFF">
        <w:t xml:space="preserve"> </w:t>
      </w:r>
      <w:r w:rsidRPr="00E11FFF">
        <w:rPr>
          <w:bCs/>
        </w:rPr>
        <w:t>[49 CFR 191.1(b)(3)]</w:t>
      </w:r>
    </w:p>
    <w:p w:rsidR="008520E8" w:rsidRPr="0084297A" w:rsidRDefault="008520E8" w:rsidP="008520E8">
      <w:pPr>
        <w:pStyle w:val="A"/>
        <w:rPr>
          <w:bCs/>
        </w:rPr>
      </w:pPr>
      <w:r w:rsidRPr="0084297A">
        <w:t>C.</w:t>
      </w:r>
      <w:r w:rsidRPr="0084297A">
        <w:tab/>
        <w:t>Sections 322.B and C and 323 do not apply to the onshore gathering of gas</w:t>
      </w:r>
      <w:r>
        <w:t>:</w:t>
      </w:r>
      <w:r w:rsidRPr="0084297A">
        <w:t xml:space="preserve"> </w:t>
      </w:r>
      <w:r w:rsidRPr="0084297A">
        <w:rPr>
          <w:bCs/>
        </w:rPr>
        <w:t>[49 CFR 191.1(c)]</w:t>
      </w:r>
    </w:p>
    <w:p w:rsidR="008520E8" w:rsidRPr="0084297A" w:rsidRDefault="008520E8" w:rsidP="008520E8">
      <w:pPr>
        <w:pStyle w:val="1"/>
        <w:rPr>
          <w:bCs/>
        </w:rPr>
      </w:pPr>
      <w:r w:rsidRPr="0084297A">
        <w:t>1.</w:t>
      </w:r>
      <w:r w:rsidRPr="0084297A">
        <w:tab/>
        <w:t>through a pipeline that operates at less than 0 psig (0 kPa)</w:t>
      </w:r>
      <w:r>
        <w:t>;</w:t>
      </w:r>
      <w:r w:rsidRPr="0084297A">
        <w:rPr>
          <w:bCs/>
        </w:rPr>
        <w:t xml:space="preserve"> [49 CFR 191.1(c)(1)]</w:t>
      </w:r>
    </w:p>
    <w:p w:rsidR="008520E8" w:rsidRPr="0084297A" w:rsidRDefault="008520E8" w:rsidP="008520E8">
      <w:pPr>
        <w:pStyle w:val="1"/>
        <w:rPr>
          <w:bCs/>
        </w:rPr>
      </w:pPr>
      <w:r w:rsidRPr="0084297A">
        <w:t>2.</w:t>
      </w:r>
      <w:r w:rsidRPr="0084297A">
        <w:tab/>
        <w:t>through a pipeline that is not a regulated onshore gathering line</w:t>
      </w:r>
      <w:r w:rsidRPr="0084297A">
        <w:rPr>
          <w:bCs/>
        </w:rPr>
        <w:t>; or [49 CFR 191.1(c)(2)]</w:t>
      </w:r>
    </w:p>
    <w:p w:rsidR="008520E8" w:rsidRDefault="008520E8" w:rsidP="008520E8">
      <w:pPr>
        <w:pStyle w:val="1"/>
      </w:pPr>
      <w:r>
        <w:t>3.</w:t>
      </w:r>
      <w:r>
        <w:tab/>
        <w:t>w</w:t>
      </w:r>
      <w:r w:rsidRPr="0084297A">
        <w:t xml:space="preserve">ithin inlets of the </w:t>
      </w:r>
      <w:r w:rsidR="002359D2">
        <w:t>Gulf of America</w:t>
      </w:r>
      <w:r w:rsidRPr="0084297A">
        <w:t xml:space="preserve">, except for the requirements in </w:t>
      </w:r>
      <w:r>
        <w:t>§</w:t>
      </w:r>
      <w:r w:rsidRPr="0084297A">
        <w:t>2712 of this Part.</w:t>
      </w:r>
      <w:r w:rsidRPr="0084297A">
        <w:rPr>
          <w:bCs/>
        </w:rPr>
        <w:t xml:space="preserve"> [</w:t>
      </w:r>
      <w:r w:rsidRPr="00084B1F">
        <w:rPr>
          <w:bCs/>
        </w:rPr>
        <w:t>49</w:t>
      </w:r>
      <w:r w:rsidRPr="00E11FFF">
        <w:rPr>
          <w:bCs/>
        </w:rPr>
        <w:t xml:space="preserve"> CFR 191.1(</w:t>
      </w:r>
      <w:r>
        <w:rPr>
          <w:bCs/>
        </w:rPr>
        <w:t>c</w:t>
      </w:r>
      <w:r w:rsidRPr="00E11FFF">
        <w:rPr>
          <w:bCs/>
        </w:rPr>
        <w:t>)(</w:t>
      </w:r>
      <w:r>
        <w:rPr>
          <w:bCs/>
        </w:rPr>
        <w:t>3)]</w:t>
      </w:r>
    </w:p>
    <w:p w:rsidR="008520E8" w:rsidRDefault="008520E8" w:rsidP="008520E8">
      <w:pPr>
        <w:pStyle w:val="AuthorityNote"/>
        <w:rPr>
          <w:bCs/>
        </w:rPr>
      </w:pPr>
      <w:r w:rsidRPr="00673C03">
        <w:t>AUTHORITY NOTE:</w:t>
      </w:r>
      <w:r w:rsidRPr="00673C03">
        <w:tab/>
        <w:t>Promulgated in accordance with R.S. 30:501 et seq.</w:t>
      </w:r>
    </w:p>
    <w:p w:rsidR="00174E33" w:rsidRPr="00165F32" w:rsidRDefault="00A66CCC" w:rsidP="00174E33">
      <w:pPr>
        <w:pStyle w:val="HistoricalNote"/>
      </w:pPr>
      <w:r w:rsidRPr="00673C03">
        <w:t>HISTORICAL NOTE:</w:t>
      </w:r>
      <w:r w:rsidRPr="00673C03">
        <w:tab/>
        <w:t xml:space="preserve">Promulgated by the Department of Natural Resources, Office of Conservation, LR 9:218 (April 1983), </w:t>
      </w:r>
      <w:r w:rsidRPr="00673C03">
        <w:lastRenderedPageBreak/>
        <w:t>amended LR 10:510 (July 1984), LR 11:255 (March 1985), LR 18:854 (August 1992), LR 27:1536 (Septembe</w:t>
      </w:r>
      <w:r>
        <w:t>r 2001), LR 30:1220 (Jun</w:t>
      </w:r>
      <w:r w:rsidR="00174E33">
        <w:t>e 2004), LR 33:473 (March 2007), LR 38</w:t>
      </w:r>
      <w:r w:rsidR="00174E33" w:rsidRPr="00165F32">
        <w:t>:</w:t>
      </w:r>
      <w:r w:rsidR="00174E33">
        <w:t>110 (January 2012)</w:t>
      </w:r>
      <w:r w:rsidR="00316565" w:rsidRPr="00316565">
        <w:t>, LR 45:66 (January 2019</w:t>
      </w:r>
      <w:r w:rsidR="008520E8">
        <w:t>), LR 49:1098 (June 2023).</w:t>
      </w:r>
    </w:p>
    <w:p w:rsidR="00CF5BB0" w:rsidRDefault="00CF5BB0" w:rsidP="005A381A">
      <w:pPr>
        <w:pStyle w:val="Section"/>
        <w:spacing w:after="0"/>
      </w:pPr>
      <w:bookmarkStart w:id="694" w:name="_Toc187488217"/>
      <w:bookmarkStart w:id="695" w:name="_Toc178265616"/>
      <w:r>
        <w:t>§303.</w:t>
      </w:r>
      <w:r>
        <w:tab/>
        <w:t>Definitions</w:t>
      </w:r>
      <w:bookmarkEnd w:id="694"/>
      <w:r>
        <w:t xml:space="preserve"> </w:t>
      </w:r>
      <w:bookmarkStart w:id="696" w:name="_Toc187488218"/>
      <w:bookmarkStart w:id="697" w:name="_Toc249932368"/>
      <w:bookmarkStart w:id="698" w:name="_Toc314638560"/>
      <w:bookmarkStart w:id="699" w:name="_Toc536087728"/>
      <w:bookmarkStart w:id="700" w:name="_Toc46827781"/>
      <w:r w:rsidR="005A381A">
        <w:br/>
      </w:r>
      <w:r>
        <w:t>[49 CFR 191.3]</w:t>
      </w:r>
      <w:bookmarkEnd w:id="695"/>
      <w:bookmarkEnd w:id="696"/>
      <w:bookmarkEnd w:id="697"/>
      <w:bookmarkEnd w:id="698"/>
      <w:bookmarkEnd w:id="699"/>
      <w:bookmarkEnd w:id="700"/>
    </w:p>
    <w:p w:rsidR="00174E33" w:rsidRDefault="00174E33" w:rsidP="00174E33">
      <w:pPr>
        <w:pStyle w:val="A"/>
      </w:pPr>
      <w:r w:rsidRPr="00165F32">
        <w:t>A.</w:t>
      </w:r>
      <w:r w:rsidRPr="00165F32">
        <w:tab/>
      </w:r>
      <w:r w:rsidR="00342A1C" w:rsidRPr="008479B0">
        <w:t>As used in Part XIII and in the PHMSA Forms referenced in this Part [49 CFR 191.3]:</w:t>
      </w:r>
    </w:p>
    <w:p w:rsidR="00A66CCC" w:rsidRPr="00673C03" w:rsidRDefault="00A66CCC" w:rsidP="00AA31B8">
      <w:pPr>
        <w:pStyle w:val="1"/>
        <w:spacing w:after="80"/>
        <w:rPr>
          <w:bCs/>
        </w:rPr>
      </w:pPr>
      <w:r w:rsidRPr="00673C03">
        <w:rPr>
          <w:bCs/>
          <w:i/>
          <w:iCs/>
        </w:rPr>
        <w:t>Administrator</w:t>
      </w:r>
      <w:r>
        <w:rPr>
          <w:bCs/>
          <w:i/>
          <w:iCs/>
        </w:rPr>
        <w:t>—</w:t>
      </w:r>
      <w:r w:rsidRPr="00673C03">
        <w:t>the administrator</w:t>
      </w:r>
      <w:r w:rsidRPr="00673C03">
        <w:rPr>
          <w:color w:val="000000"/>
        </w:rPr>
        <w:t>, Pipeline and Hazardous Materials Safety Administration</w:t>
      </w:r>
      <w:r w:rsidRPr="00673C03">
        <w:t xml:space="preserve"> or his or her delegate.</w:t>
      </w:r>
      <w:r w:rsidRPr="00673C03">
        <w:rPr>
          <w:bCs/>
        </w:rPr>
        <w:t xml:space="preserve"> </w:t>
      </w:r>
    </w:p>
    <w:p w:rsidR="00563059" w:rsidRDefault="00563059" w:rsidP="00AA31B8">
      <w:pPr>
        <w:pStyle w:val="1"/>
        <w:spacing w:after="80"/>
      </w:pPr>
      <w:r>
        <w:rPr>
          <w:bCs/>
          <w:i/>
          <w:iCs/>
        </w:rPr>
        <w:t>Commissioner</w:t>
      </w:r>
      <w:r w:rsidR="00C510B2">
        <w:t>―</w:t>
      </w:r>
      <w:r>
        <w:t xml:space="preserve">the </w:t>
      </w:r>
      <w:r w:rsidR="00353975">
        <w:t>C</w:t>
      </w:r>
      <w:r w:rsidR="004F022C">
        <w:t xml:space="preserve">ommissioner of </w:t>
      </w:r>
      <w:r w:rsidR="00353975">
        <w:t>C</w:t>
      </w:r>
      <w:r w:rsidR="004F022C">
        <w:t>onservation</w:t>
      </w:r>
      <w:r>
        <w:t xml:space="preserve"> or any person to whom he has delegated aut</w:t>
      </w:r>
      <w:r w:rsidR="00353975">
        <w:t>hority in the matter concerned.</w:t>
      </w:r>
    </w:p>
    <w:p w:rsidR="00342A1C" w:rsidRDefault="00342A1C" w:rsidP="00AA31B8">
      <w:pPr>
        <w:pStyle w:val="1"/>
        <w:spacing w:after="80"/>
        <w:rPr>
          <w:bCs/>
          <w:i/>
          <w:iCs/>
        </w:rPr>
      </w:pPr>
      <w:r w:rsidRPr="008479B0">
        <w:rPr>
          <w:i/>
        </w:rPr>
        <w:t>Confirmed Discovery—</w:t>
      </w:r>
      <w:r w:rsidRPr="008479B0">
        <w:t>means when it can be reasonably determined, based on information available to the operator at the time a reportable event has occurred, even if only based on a preliminary evaluation.</w:t>
      </w:r>
    </w:p>
    <w:p w:rsidR="00563059" w:rsidRDefault="00563059" w:rsidP="00AA31B8">
      <w:pPr>
        <w:pStyle w:val="1"/>
        <w:spacing w:after="80"/>
      </w:pPr>
      <w:r>
        <w:rPr>
          <w:bCs/>
          <w:i/>
          <w:iCs/>
        </w:rPr>
        <w:t>Gas</w:t>
      </w:r>
      <w:r w:rsidR="00C510B2">
        <w:t>―</w:t>
      </w:r>
      <w:r>
        <w:t>natural gas, flammable gas, or gas which is toxic or corrosive.</w:t>
      </w:r>
    </w:p>
    <w:p w:rsidR="00BA1883" w:rsidRDefault="00BA1883" w:rsidP="00BA1883">
      <w:pPr>
        <w:pStyle w:val="1"/>
      </w:pPr>
      <w:r>
        <w:rPr>
          <w:i/>
        </w:rPr>
        <w:t>Incident</w:t>
      </w:r>
      <w:r>
        <w:t>—any of the following events:</w:t>
      </w:r>
    </w:p>
    <w:p w:rsidR="00BA1883" w:rsidRDefault="00BA1883" w:rsidP="00BA1883">
      <w:pPr>
        <w:pStyle w:val="a0"/>
      </w:pPr>
      <w:r>
        <w:t>a.</w:t>
      </w:r>
      <w:r>
        <w:tab/>
        <w:t>an event that involves a release of gas from a pipeline, gas from an underground natural gas storage facility (UNGSF), liquefied natural gas, liquefied petroleum gas, refrigerant gas, or gas from an LNG facility, and that results in one or more of the following consequences:</w:t>
      </w:r>
    </w:p>
    <w:p w:rsidR="00BA1883" w:rsidRDefault="00BA1883" w:rsidP="00BA1883">
      <w:pPr>
        <w:pStyle w:val="i0"/>
      </w:pPr>
      <w:r>
        <w:tab/>
        <w:t>i.</w:t>
      </w:r>
      <w:r>
        <w:tab/>
        <w:t>a death, or personal injury necessitating in-patient hospitalization;</w:t>
      </w:r>
    </w:p>
    <w:p w:rsidR="00BA1883" w:rsidRDefault="00BA1883" w:rsidP="00BA1883">
      <w:pPr>
        <w:pStyle w:val="i0"/>
      </w:pPr>
      <w:r>
        <w:tab/>
        <w:t>ii.</w:t>
      </w:r>
      <w:r>
        <w:tab/>
      </w:r>
      <w:r>
        <w:rPr>
          <w:rFonts w:ascii="TimesNewRomanPSMT" w:hAnsi="TimesNewRomanPSMT" w:cs="TimesNewRomanPSMT"/>
          <w:sz w:val="24"/>
          <w:szCs w:val="24"/>
        </w:rPr>
        <w:t xml:space="preserve"> </w:t>
      </w:r>
      <w:r>
        <w:t>estimated property damage of $122,000 or more, including loss to the operator and others, or both, but excluding the cost of gas lost. For adjustments for inflation observed in calendar year 2021 onwards, changes to the reporting threshold will be posted on PHMSA’s website. These changes will be determined in accordance with the procedures in Chapter 4, Appendix A to Subpart 2.</w:t>
      </w:r>
    </w:p>
    <w:p w:rsidR="00BA1883" w:rsidRDefault="00BA1883" w:rsidP="00BA1883">
      <w:pPr>
        <w:pStyle w:val="i0"/>
      </w:pPr>
      <w:r>
        <w:tab/>
        <w:t>iii.</w:t>
      </w:r>
      <w:r>
        <w:tab/>
        <w:t>unintentional estimated gas loss of three million cubic feet or more;</w:t>
      </w:r>
    </w:p>
    <w:p w:rsidR="007E1F36" w:rsidRPr="005C4A95" w:rsidRDefault="007E1F36" w:rsidP="007E1F36">
      <w:pPr>
        <w:pStyle w:val="a0"/>
      </w:pPr>
      <w:r w:rsidRPr="005C4A95">
        <w:t>b.</w:t>
      </w:r>
      <w:r w:rsidRPr="005C4A95">
        <w:tab/>
        <w:t>an event that results in an emergency shutdown of an LNG facility or a UNGSF. Activation of an emergency shutdown system for reasons other than an actual emergency does not constitute an incident;</w:t>
      </w:r>
    </w:p>
    <w:p w:rsidR="007E1F36" w:rsidRDefault="007E1F36" w:rsidP="007E1F36">
      <w:pPr>
        <w:pStyle w:val="a0"/>
      </w:pPr>
      <w:r w:rsidRPr="005C4A95">
        <w:t>c.</w:t>
      </w:r>
      <w:r w:rsidRPr="005C4A95">
        <w:tab/>
        <w:t>an event that is significant in the judgment of the operator, even though it did not meet the criteria of Subparagraphs a or b of this definition.</w:t>
      </w:r>
    </w:p>
    <w:p w:rsidR="00563059" w:rsidRDefault="00563059" w:rsidP="007E1F36">
      <w:pPr>
        <w:pStyle w:val="1"/>
      </w:pPr>
      <w:r>
        <w:rPr>
          <w:bCs/>
          <w:i/>
          <w:iCs/>
        </w:rPr>
        <w:t>LNG Facility</w:t>
      </w:r>
      <w:r w:rsidR="00C510B2">
        <w:t>―</w:t>
      </w:r>
      <w:r>
        <w:t>a liquefied natural gas facility as defined in §193.2007 of Part 193 of the feder</w:t>
      </w:r>
      <w:r w:rsidR="00353975">
        <w:t>al pipeline safety regulations.</w:t>
      </w:r>
    </w:p>
    <w:p w:rsidR="00563059" w:rsidRDefault="00563059" w:rsidP="00AA31B8">
      <w:pPr>
        <w:pStyle w:val="1"/>
        <w:spacing w:after="80"/>
      </w:pPr>
      <w:r>
        <w:rPr>
          <w:bCs/>
          <w:i/>
          <w:iCs/>
        </w:rPr>
        <w:t>Master Meter System</w:t>
      </w:r>
      <w:r w:rsidR="00C510B2">
        <w:t>―</w:t>
      </w:r>
      <w:r>
        <w:t>a pipeline system for distributing gas within, but not limited to, a definable area such as a mobile home park, housing project, apartment complex or university, where the operator purchases meter gas from an outside source for resale through a gas pipeline system. The gas distribution pipeline system supplies the ultimate consumer who either purchases the gas directly through a meter or</w:t>
      </w:r>
      <w:r w:rsidR="00353975">
        <w:t xml:space="preserve"> by other means, such as rents.</w:t>
      </w:r>
    </w:p>
    <w:p w:rsidR="00563059" w:rsidRDefault="00563059" w:rsidP="00AA31B8">
      <w:pPr>
        <w:pStyle w:val="1"/>
        <w:spacing w:after="80"/>
      </w:pPr>
      <w:r>
        <w:rPr>
          <w:bCs/>
          <w:i/>
          <w:iCs/>
        </w:rPr>
        <w:t>Municipality</w:t>
      </w:r>
      <w:r w:rsidR="00C510B2">
        <w:t>―</w:t>
      </w:r>
      <w:r>
        <w:t>a city, parish, or any other political subdivision of a state.</w:t>
      </w:r>
    </w:p>
    <w:p w:rsidR="00563059" w:rsidRDefault="00563059" w:rsidP="00AA31B8">
      <w:pPr>
        <w:pStyle w:val="1"/>
        <w:spacing w:after="80"/>
      </w:pPr>
      <w:r>
        <w:rPr>
          <w:bCs/>
          <w:i/>
          <w:iCs/>
        </w:rPr>
        <w:t>Offshore</w:t>
      </w:r>
      <w:r w:rsidR="00C510B2">
        <w:t>―</w:t>
      </w:r>
      <w:r>
        <w:t>beyond the line of ordinary low water along that portion of the coast of the United States that is in direct contact with the open seas and beyond the line marking the seaward limit o</w:t>
      </w:r>
      <w:r w:rsidR="00353975">
        <w:t>f inland waters.</w:t>
      </w:r>
    </w:p>
    <w:p w:rsidR="00563059" w:rsidRDefault="00563059" w:rsidP="00AA31B8">
      <w:pPr>
        <w:pStyle w:val="1"/>
        <w:spacing w:after="80"/>
      </w:pPr>
      <w:r>
        <w:rPr>
          <w:bCs/>
          <w:i/>
          <w:iCs/>
        </w:rPr>
        <w:t>Operator</w:t>
      </w:r>
      <w:r w:rsidR="00C510B2">
        <w:t>―</w:t>
      </w:r>
      <w:r>
        <w:t>a person who engages in the transportation of gas.</w:t>
      </w:r>
    </w:p>
    <w:p w:rsidR="00563059" w:rsidRDefault="00563059" w:rsidP="00AA31B8">
      <w:pPr>
        <w:pStyle w:val="1"/>
        <w:spacing w:after="80"/>
      </w:pPr>
      <w:r>
        <w:rPr>
          <w:bCs/>
          <w:i/>
          <w:iCs/>
        </w:rPr>
        <w:t>Person</w:t>
      </w:r>
      <w:r w:rsidR="00C510B2">
        <w:t>―</w:t>
      </w:r>
      <w:r>
        <w:t>any individual, firm, joint venture, partnership, corporation, association, state, municipality, cooperative association or joint stock association, and includes any trustee, receiver, assignee, or p</w:t>
      </w:r>
      <w:r w:rsidR="00353975">
        <w:t>ersonal representative thereof.</w:t>
      </w:r>
    </w:p>
    <w:p w:rsidR="00563059" w:rsidRDefault="00563059" w:rsidP="00AA31B8">
      <w:pPr>
        <w:pStyle w:val="1"/>
        <w:spacing w:after="80"/>
      </w:pPr>
      <w:r>
        <w:rPr>
          <w:bCs/>
          <w:i/>
          <w:iCs/>
        </w:rPr>
        <w:t>Pipeline or Pipeline System</w:t>
      </w:r>
      <w:r w:rsidR="00C510B2">
        <w:t>―</w:t>
      </w:r>
      <w:r>
        <w:t>all parts of those physical facilities through which gas moves in transportation, including but not limited to, pipe, valves, and other appurtenance attached to pipe, compressor units, metering stations, regulator stations, delivery station, holders, and fabricated assemblies.</w:t>
      </w:r>
    </w:p>
    <w:p w:rsidR="008520E8" w:rsidRPr="006B76CD" w:rsidRDefault="008520E8" w:rsidP="008520E8">
      <w:pPr>
        <w:pStyle w:val="1"/>
      </w:pPr>
      <w:r w:rsidRPr="006B76CD">
        <w:rPr>
          <w:rFonts w:ascii="Melior-Italic" w:hAnsi="Melior-Italic" w:cs="Melior-Italic"/>
          <w:i/>
          <w:iCs/>
        </w:rPr>
        <w:t>Regulated Onshore Gathering</w:t>
      </w:r>
      <w:r>
        <w:t>―</w:t>
      </w:r>
      <w:r w:rsidRPr="006B76CD">
        <w:t xml:space="preserve">a Type A, Type B, or Type C gas gathering pipeline system as determined in </w:t>
      </w:r>
      <w:r>
        <w:t>§</w:t>
      </w:r>
      <w:r w:rsidRPr="006B76CD">
        <w:t>508 of this Part.</w:t>
      </w:r>
    </w:p>
    <w:p w:rsidR="008520E8" w:rsidRDefault="008520E8" w:rsidP="008520E8">
      <w:pPr>
        <w:pStyle w:val="1"/>
        <w:spacing w:after="80"/>
      </w:pPr>
      <w:r w:rsidRPr="006B76CD">
        <w:rPr>
          <w:rFonts w:ascii="Melior-Italic" w:hAnsi="Melior-Italic" w:cs="Melior-Italic"/>
          <w:i/>
          <w:iCs/>
        </w:rPr>
        <w:t>Reporting-Regulated Gathering</w:t>
      </w:r>
      <w:r>
        <w:t>―</w:t>
      </w:r>
      <w:r w:rsidRPr="006B76CD">
        <w:t xml:space="preserve">a Type R gathering line as determined in </w:t>
      </w:r>
      <w:r>
        <w:t>§</w:t>
      </w:r>
      <w:r w:rsidRPr="006B76CD">
        <w:t>508 of this Part. A Type R gathering line is subject only to this Subpart.</w:t>
      </w:r>
    </w:p>
    <w:p w:rsidR="00563059" w:rsidRDefault="00563059">
      <w:pPr>
        <w:pStyle w:val="1"/>
        <w:rPr>
          <w:bCs/>
          <w:i/>
          <w:iCs/>
        </w:rPr>
      </w:pPr>
      <w:r>
        <w:rPr>
          <w:bCs/>
          <w:i/>
          <w:iCs/>
        </w:rPr>
        <w:t>State</w:t>
      </w:r>
      <w:r w:rsidR="00C510B2">
        <w:rPr>
          <w:bCs/>
        </w:rPr>
        <w:t>―</w:t>
      </w:r>
      <w:r>
        <w:t>the state of Louisiana</w:t>
      </w:r>
      <w:r>
        <w:rPr>
          <w:bCs/>
          <w:i/>
          <w:iCs/>
        </w:rPr>
        <w:t>.</w:t>
      </w:r>
    </w:p>
    <w:p w:rsidR="00563059" w:rsidRDefault="00563059">
      <w:pPr>
        <w:pStyle w:val="1"/>
        <w:rPr>
          <w:bCs/>
          <w:i/>
          <w:iCs/>
        </w:rPr>
      </w:pPr>
      <w:r>
        <w:rPr>
          <w:bCs/>
          <w:i/>
          <w:iCs/>
        </w:rPr>
        <w:t>Transportation of Gas</w:t>
      </w:r>
      <w:r w:rsidR="00C510B2">
        <w:rPr>
          <w:bCs/>
        </w:rPr>
        <w:t>―</w:t>
      </w:r>
      <w:r>
        <w:t>the gathering, transmission, or distribution of gas by pipeline, or the storage of gas, in or affecting intrastate, interstate or foreign commerce</w:t>
      </w:r>
      <w:r>
        <w:rPr>
          <w:bCs/>
          <w:i/>
          <w:iCs/>
        </w:rPr>
        <w:t>.</w:t>
      </w:r>
    </w:p>
    <w:p w:rsidR="008E417C" w:rsidRDefault="008E417C">
      <w:pPr>
        <w:pStyle w:val="1"/>
      </w:pPr>
      <w:r w:rsidRPr="008E417C">
        <w:rPr>
          <w:i/>
          <w:iCs/>
        </w:rPr>
        <w:t>Underground Natural Gas Storage Facility</w:t>
      </w:r>
      <w:r w:rsidRPr="008E417C">
        <w:t>―means an underground natural gas storage facility as defined in §503 of this Chapter.</w:t>
      </w:r>
    </w:p>
    <w:p w:rsidR="00A66CCC" w:rsidRPr="00673C03" w:rsidRDefault="00A66CCC" w:rsidP="00A66CCC">
      <w:pPr>
        <w:pStyle w:val="AuthorityNote"/>
      </w:pPr>
      <w:r w:rsidRPr="00673C03">
        <w:t>AUTHORITY NOTE:</w:t>
      </w:r>
      <w:r w:rsidRPr="00673C03">
        <w:tab/>
        <w:t>Promulgated in accordance with R.S. 30:501 et seq.</w:t>
      </w:r>
    </w:p>
    <w:p w:rsidR="00A66CCC" w:rsidRPr="00673C03" w:rsidRDefault="00A66CCC" w:rsidP="00A66CCC">
      <w:pPr>
        <w:pStyle w:val="HistoricalNote"/>
      </w:pPr>
      <w:r w:rsidRPr="00673C03">
        <w:t>HISTORICAL NOTE:</w:t>
      </w:r>
      <w:r w:rsidRPr="00673C03">
        <w:tab/>
        <w:t>Promulgated by the Department of Natural Resources, Office of Conservation, LR 11:255 (March 1985), amended LR 18:854 (August 1992), LR 20:442 (April 1994), LR 27:1536 (September 2001), LR 30:1221 (June 2004</w:t>
      </w:r>
      <w:r w:rsidR="00174E33">
        <w:t xml:space="preserve">), LR 33:473 (March 2007), </w:t>
      </w:r>
      <w:r w:rsidR="00174E33" w:rsidRPr="00165F32">
        <w:t>LR 3</w:t>
      </w:r>
      <w:r w:rsidR="00174E33">
        <w:t>8</w:t>
      </w:r>
      <w:r w:rsidR="00174E33" w:rsidRPr="00165F32">
        <w:t>:</w:t>
      </w:r>
      <w:r w:rsidR="00342A1C">
        <w:t xml:space="preserve">110 (January 2012), </w:t>
      </w:r>
      <w:r w:rsidR="00342A1C" w:rsidRPr="008479B0">
        <w:t xml:space="preserve">LR </w:t>
      </w:r>
      <w:r w:rsidR="00342A1C">
        <w:t>44:1032 (June 2018)</w:t>
      </w:r>
      <w:r w:rsidR="007E1F36">
        <w:t>, LR 45:66 (January 20</w:t>
      </w:r>
      <w:r w:rsidR="00BA1883">
        <w:t>19), LR 46:1575 (November 2020), LR. 47:1140 (August 2021</w:t>
      </w:r>
      <w:r w:rsidR="008520E8">
        <w:t>), LR 49:1098 (June 2023).</w:t>
      </w:r>
      <w:r w:rsidR="00BA1883">
        <w:t xml:space="preserve"> </w:t>
      </w:r>
    </w:p>
    <w:p w:rsidR="00563059" w:rsidRDefault="00563059">
      <w:pPr>
        <w:pStyle w:val="Section"/>
      </w:pPr>
      <w:bookmarkStart w:id="701" w:name="_Toc187488219"/>
      <w:bookmarkStart w:id="702" w:name="_Toc178265617"/>
      <w:r>
        <w:t>§305.</w:t>
      </w:r>
      <w:r>
        <w:tab/>
        <w:t>Telephonic Notice of Certain Incidents</w:t>
      </w:r>
      <w:r>
        <w:br/>
        <w:t>[49 CFR 191.5]</w:t>
      </w:r>
      <w:bookmarkEnd w:id="701"/>
      <w:bookmarkEnd w:id="702"/>
    </w:p>
    <w:p w:rsidR="00342A1C" w:rsidRPr="008479B0" w:rsidRDefault="00342A1C" w:rsidP="00342A1C">
      <w:pPr>
        <w:pStyle w:val="A"/>
        <w:rPr>
          <w:bCs/>
        </w:rPr>
      </w:pPr>
      <w:r w:rsidRPr="008479B0">
        <w:t>A.</w:t>
      </w:r>
      <w:r w:rsidRPr="008479B0">
        <w:tab/>
        <w:t xml:space="preserve">At the earliest practicable moment, within one hour after confirmed discovery, each operator shall give notice in accordance with Subsection B of this Section of each incident as defined in §303. </w:t>
      </w:r>
      <w:r w:rsidRPr="008479B0">
        <w:rPr>
          <w:bCs/>
        </w:rPr>
        <w:t>[49 CFR191.5(a)]</w:t>
      </w:r>
    </w:p>
    <w:p w:rsidR="00563059" w:rsidRDefault="00342A1C" w:rsidP="00342A1C">
      <w:pPr>
        <w:pStyle w:val="A"/>
      </w:pPr>
      <w:r w:rsidRPr="008479B0">
        <w:t>B.</w:t>
      </w:r>
      <w:r w:rsidRPr="008479B0">
        <w:tab/>
      </w:r>
      <w:r w:rsidR="008E417C" w:rsidRPr="008E417C">
        <w:t>Each notice required by Subsection A of this Section must be made to the National Response Center either by telephone to (800) 424- 8802 (in Washington, DC, 202 267-2675) or electronically at http:// www.nrc.uscg.mil and by telephone to the state of Louisiana to (225) 342-5505 and must include the following information: [49 CFR 191.5(b)]</w:t>
      </w:r>
    </w:p>
    <w:p w:rsidR="00563059" w:rsidRDefault="00563059">
      <w:pPr>
        <w:pStyle w:val="1"/>
      </w:pPr>
      <w:r>
        <w:t>1.</w:t>
      </w:r>
      <w:r>
        <w:tab/>
        <w:t xml:space="preserve">names of operator and person making report and their telephone numbers; </w:t>
      </w:r>
      <w:r>
        <w:rPr>
          <w:bCs/>
        </w:rPr>
        <w:t>[49 CFR 191.5(b)(1)]</w:t>
      </w:r>
    </w:p>
    <w:p w:rsidR="00563059" w:rsidRDefault="00563059">
      <w:pPr>
        <w:pStyle w:val="1"/>
      </w:pPr>
      <w:r>
        <w:t>2.</w:t>
      </w:r>
      <w:r>
        <w:tab/>
        <w:t xml:space="preserve">the location of the incident; </w:t>
      </w:r>
      <w:r>
        <w:rPr>
          <w:bCs/>
        </w:rPr>
        <w:t>[49 CFR 191.5(b)(2)]</w:t>
      </w:r>
    </w:p>
    <w:p w:rsidR="00563059" w:rsidRDefault="00563059">
      <w:pPr>
        <w:pStyle w:val="1"/>
      </w:pPr>
      <w:r>
        <w:t>3.</w:t>
      </w:r>
      <w:r>
        <w:tab/>
        <w:t xml:space="preserve">the time of the incident; </w:t>
      </w:r>
      <w:r>
        <w:rPr>
          <w:bCs/>
        </w:rPr>
        <w:t>[49 CFR 191.5(b)(3)]</w:t>
      </w:r>
    </w:p>
    <w:p w:rsidR="00563059" w:rsidRDefault="00563059">
      <w:pPr>
        <w:pStyle w:val="1"/>
      </w:pPr>
      <w:r>
        <w:lastRenderedPageBreak/>
        <w:t>4.</w:t>
      </w:r>
      <w:r>
        <w:tab/>
        <w:t xml:space="preserve">the number of fatalities and personal injuries, if any; </w:t>
      </w:r>
      <w:r>
        <w:rPr>
          <w:bCs/>
        </w:rPr>
        <w:t>[49 CFR 191.5(b)(4)]</w:t>
      </w:r>
    </w:p>
    <w:p w:rsidR="00563059" w:rsidRDefault="00563059">
      <w:pPr>
        <w:pStyle w:val="1"/>
        <w:rPr>
          <w:bCs/>
        </w:rPr>
      </w:pPr>
      <w:r>
        <w:t>5.</w:t>
      </w:r>
      <w:r>
        <w:tab/>
        <w:t xml:space="preserve">all other significant facts that are known by the operator that are relevant to the cause of the incident or extent of the damages. </w:t>
      </w:r>
      <w:r>
        <w:rPr>
          <w:bCs/>
        </w:rPr>
        <w:t>[49 CFR 191.5(b)(5)]</w:t>
      </w:r>
    </w:p>
    <w:p w:rsidR="00342A1C" w:rsidRDefault="00342A1C" w:rsidP="00342A1C">
      <w:pPr>
        <w:pStyle w:val="A"/>
      </w:pPr>
      <w:r w:rsidRPr="008479B0">
        <w:t>C.</w:t>
      </w:r>
      <w:r w:rsidRPr="008479B0">
        <w:tab/>
        <w:t xml:space="preserve">Within 48 hours after the confirmed discovery of an incident, to the extent practicable, an operator must revise or confirm its initial telephonic notice required in Subsection B of this Section with an estimate of the amount of product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 </w:t>
      </w:r>
      <w:r w:rsidRPr="008479B0">
        <w:rPr>
          <w:bCs/>
        </w:rPr>
        <w:t>[49 CFR191.5(c)]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9:218 (April 1983), amended LR 10:510 (July 1984), LR 11:255 (March 1985), LR 20:442 (Apri</w:t>
      </w:r>
      <w:r w:rsidR="006D38E4">
        <w:t xml:space="preserve">l 1994), LR 30:1221 (June 2004), </w:t>
      </w:r>
      <w:r w:rsidR="006D38E4" w:rsidRPr="00165F32">
        <w:t>LR 3</w:t>
      </w:r>
      <w:r w:rsidR="006D38E4">
        <w:t>8</w:t>
      </w:r>
      <w:r w:rsidR="006D38E4" w:rsidRPr="00165F32">
        <w:t>:</w:t>
      </w:r>
      <w:r w:rsidR="00342A1C">
        <w:t xml:space="preserve">110 (January 2012), </w:t>
      </w:r>
      <w:r w:rsidR="00342A1C" w:rsidRPr="008479B0">
        <w:t xml:space="preserve">LR </w:t>
      </w:r>
      <w:r w:rsidR="00342A1C">
        <w:t>44:1032 (June 2018)</w:t>
      </w:r>
      <w:r w:rsidR="008E417C" w:rsidRPr="008E417C">
        <w:t>, LR 45:66 (January 2019).</w:t>
      </w:r>
    </w:p>
    <w:p w:rsidR="006D38E4" w:rsidRPr="00165F32" w:rsidRDefault="006D38E4" w:rsidP="006D38E4">
      <w:pPr>
        <w:pStyle w:val="Section"/>
      </w:pPr>
      <w:bookmarkStart w:id="703" w:name="_Toc187488220"/>
      <w:bookmarkStart w:id="704" w:name="_Toc178265618"/>
      <w:r w:rsidRPr="00165F32">
        <w:t>§307.</w:t>
      </w:r>
      <w:r w:rsidRPr="00165F32">
        <w:tab/>
      </w:r>
      <w:bookmarkEnd w:id="703"/>
      <w:r>
        <w:t>Report Submission Requirements</w:t>
      </w:r>
      <w:r>
        <w:br/>
      </w:r>
      <w:r w:rsidRPr="00165F32">
        <w:t>[49 CFR 191.7]</w:t>
      </w:r>
      <w:bookmarkEnd w:id="704"/>
    </w:p>
    <w:p w:rsidR="006D38E4" w:rsidRPr="00165F32" w:rsidRDefault="00342A1C" w:rsidP="006D38E4">
      <w:pPr>
        <w:pStyle w:val="A"/>
      </w:pPr>
      <w:r w:rsidRPr="008479B0">
        <w:t>A.</w:t>
      </w:r>
      <w:r w:rsidRPr="008479B0">
        <w:tab/>
      </w:r>
      <w:r w:rsidR="008E417C" w:rsidRPr="008E417C">
        <w:t>General. Except as provided in Subsection B and Subsection E of this Section, an operator must submit each report required by this part electronically to the Pipeline and Hazardous Materials Safety Administration at http://portal.phmsa.dot.gov/pipeline unless an alternative reporting method is authorized in accordance with Subsection D of this Section. [49 CFR 191.7(a)]</w:t>
      </w:r>
    </w:p>
    <w:p w:rsidR="006D38E4" w:rsidRPr="00165F32" w:rsidRDefault="006D38E4" w:rsidP="006D38E4">
      <w:pPr>
        <w:pStyle w:val="1"/>
      </w:pPr>
      <w:r>
        <w:t>1.</w:t>
      </w:r>
      <w:r>
        <w:tab/>
      </w:r>
      <w:r w:rsidR="008E417C" w:rsidRPr="008E417C">
        <w:t xml:space="preserve">Each report required by §307.A, for intrastate facilities subject to the jurisdiction of the Office of Conservation, must also be submitted to Office of Conservation, P.O. Box 94275, Baton Rouge, LA 70804-9275 </w:t>
      </w:r>
      <w:r w:rsidR="008E417C" w:rsidRPr="008E417C">
        <w:rPr>
          <w:bCs/>
        </w:rPr>
        <w:t>or may be transmitted by electronic mail to PipelineInspectors@la.gov.</w:t>
      </w:r>
    </w:p>
    <w:p w:rsidR="006D38E4" w:rsidRPr="00165F32" w:rsidRDefault="00342A1C" w:rsidP="006D38E4">
      <w:pPr>
        <w:pStyle w:val="A"/>
      </w:pPr>
      <w:r w:rsidRPr="008479B0">
        <w:t>B.</w:t>
      </w:r>
      <w:r w:rsidRPr="008479B0">
        <w:tab/>
        <w:t>Exceptions. An operator is not required to submit a safety-related condition report (§325)</w:t>
      </w:r>
      <w:r>
        <w:t xml:space="preserve"> </w:t>
      </w:r>
      <w:r w:rsidRPr="008479B0">
        <w:t>electronically. [49 CFR 191.7(b)]</w:t>
      </w:r>
    </w:p>
    <w:p w:rsidR="006D38E4" w:rsidRPr="00165F32" w:rsidRDefault="006D38E4" w:rsidP="006D38E4">
      <w:pPr>
        <w:pStyle w:val="A"/>
      </w:pPr>
      <w:r w:rsidRPr="00165F32">
        <w:t>C.</w:t>
      </w:r>
      <w:r w:rsidRPr="00165F32">
        <w:tab/>
      </w:r>
      <w:r>
        <w:t>Safety-Related C</w:t>
      </w:r>
      <w:r w:rsidRPr="00165F32">
        <w:t>onditions. An operator must submit concurrently to the applicable State agency a safety-related</w:t>
      </w:r>
      <w:r>
        <w:t xml:space="preserve"> condition report required by §</w:t>
      </w:r>
      <w:r w:rsidRPr="00165F32">
        <w:t xml:space="preserve">323 for intrastate pipeline transportation or when the State </w:t>
      </w:r>
      <w:r>
        <w:t>agency acts as an agent of the s</w:t>
      </w:r>
      <w:r w:rsidRPr="00165F32">
        <w:t>ecretary with respect to interstate transmission facilities. [49 CFR 191.7(c)]</w:t>
      </w:r>
    </w:p>
    <w:p w:rsidR="004965CB" w:rsidRDefault="006D38E4" w:rsidP="006D38E4">
      <w:pPr>
        <w:pStyle w:val="A"/>
      </w:pPr>
      <w:r w:rsidRPr="00165F32">
        <w:t>D.</w:t>
      </w:r>
      <w:r w:rsidRPr="00165F32">
        <w:tab/>
        <w:t xml:space="preserve">Alternative Reporting Method. If electronic reporting imposes an undue burden and hardship, an operator may submit a written request for an alternative reporting method to the Information Resources Manager, Office of Pipeline Safety, Pipeline and Hazardous Materials Safety Administration, PHP-20,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w:t>
      </w:r>
      <w:r>
        <w:br/>
      </w:r>
      <w:r w:rsidRPr="00165F32">
        <w:t xml:space="preserve">PHMSA at </w:t>
      </w:r>
      <w:r>
        <w:t>(</w:t>
      </w:r>
      <w:r w:rsidRPr="00165F32">
        <w:t>202</w:t>
      </w:r>
      <w:r>
        <w:t xml:space="preserve">) </w:t>
      </w:r>
      <w:r w:rsidRPr="00165F32">
        <w:t xml:space="preserve">366-8075, or electronically to </w:t>
      </w:r>
      <w:r w:rsidRPr="00165F32">
        <w:t>informationresourcesmanager@dot.gov or make arrangements for submitting a report that is due after a request for alternative reporting is submitted but before an authorization or denial is received. [49 CFR 191.7(d)]</w:t>
      </w:r>
    </w:p>
    <w:p w:rsidR="00342A1C" w:rsidRDefault="00342A1C" w:rsidP="006D38E4">
      <w:pPr>
        <w:pStyle w:val="A"/>
      </w:pPr>
      <w:r w:rsidRPr="008479B0">
        <w:t>E.</w:t>
      </w:r>
      <w:r w:rsidRPr="008479B0">
        <w:tab/>
      </w:r>
      <w:r w:rsidRPr="003E2136">
        <w:t>National Pipeline Mapping System (NPMS</w:t>
      </w:r>
      <w:r w:rsidRPr="008479B0">
        <w:rPr>
          <w:i/>
        </w:rPr>
        <w:t>)</w:t>
      </w:r>
      <w:r w:rsidRPr="008479B0">
        <w:t>. An operator must provide the NPMS data to the address identified in the NPMS operator standards manual available at www.npms.phmsa.dot.gov or by contacting the PHMSA geographic information systems manager at (202) 366-4595. [49 CFR 191.7(e)]</w:t>
      </w:r>
    </w:p>
    <w:p w:rsidR="00A66CCC" w:rsidRPr="00673C03" w:rsidRDefault="00A66CCC" w:rsidP="00AA31B8">
      <w:pPr>
        <w:pStyle w:val="AuthorityNote"/>
        <w:keepNext/>
        <w:keepLines/>
      </w:pPr>
      <w:r w:rsidRPr="00673C03">
        <w:t>AUTHORITY NOTE:</w:t>
      </w:r>
      <w:r w:rsidRPr="00673C03">
        <w:tab/>
      </w:r>
      <w:r w:rsidR="004965CB">
        <w:tab/>
      </w:r>
      <w:r w:rsidRPr="00673C03">
        <w:t>Promulgated in accordance with R.S. 30:501 et seq.</w:t>
      </w:r>
    </w:p>
    <w:p w:rsidR="00567319" w:rsidRDefault="00A66CCC" w:rsidP="00567319">
      <w:pPr>
        <w:pStyle w:val="HistoricalNote"/>
      </w:pPr>
      <w:r w:rsidRPr="00673C03">
        <w:t>HISTORICAL NOTE:</w:t>
      </w:r>
      <w:r w:rsidRPr="00673C03">
        <w:tab/>
        <w:t>Promulgated by the Department of Natural Resources, Office of Conservation, LR 9:219 (April 1983), amended LR 10:510 (July 1984), LR 11:255 (March 1985), LR 20:442 (April 1994), LR 27:1536 (September 2001), LR 30:1221 (June 2004</w:t>
      </w:r>
      <w:r>
        <w:t xml:space="preserve">), </w:t>
      </w:r>
      <w:r w:rsidR="00567319" w:rsidRPr="002304AC">
        <w:t xml:space="preserve">LR 31:679 (March 2005), </w:t>
      </w:r>
      <w:r w:rsidR="00567319">
        <w:t xml:space="preserve">LR 33:473 (March 2007), </w:t>
      </w:r>
      <w:r w:rsidR="00567319" w:rsidRPr="002304AC">
        <w:t>LR 35:</w:t>
      </w:r>
      <w:r w:rsidR="006D38E4">
        <w:t xml:space="preserve">2800 (December 2009), </w:t>
      </w:r>
      <w:r w:rsidR="006D38E4" w:rsidRPr="00165F32">
        <w:t>LR 3</w:t>
      </w:r>
      <w:r w:rsidR="006D38E4">
        <w:t>8</w:t>
      </w:r>
      <w:r w:rsidR="006D38E4" w:rsidRPr="00165F32">
        <w:t>:</w:t>
      </w:r>
      <w:r w:rsidR="00342A1C">
        <w:t xml:space="preserve">110 (January 2012), </w:t>
      </w:r>
      <w:r w:rsidR="00342A1C" w:rsidRPr="008479B0">
        <w:t xml:space="preserve">LR </w:t>
      </w:r>
      <w:r w:rsidR="00342A1C">
        <w:t>44:1032 (June 2018)</w:t>
      </w:r>
      <w:r w:rsidR="008E417C" w:rsidRPr="008E417C">
        <w:t>, LR 45:66 (January 2019</w:t>
      </w:r>
      <w:r w:rsidR="008520E8">
        <w:t>), LR 49:1098 (June 2023).</w:t>
      </w:r>
    </w:p>
    <w:p w:rsidR="00563059" w:rsidRDefault="00563059">
      <w:pPr>
        <w:pStyle w:val="Section"/>
      </w:pPr>
      <w:bookmarkStart w:id="705" w:name="_Toc187488221"/>
      <w:bookmarkStart w:id="706" w:name="_Toc178265619"/>
      <w:r>
        <w:t>§309.</w:t>
      </w:r>
      <w:r>
        <w:tab/>
        <w:t xml:space="preserve">Distribution System: Incident Report </w:t>
      </w:r>
      <w:r>
        <w:br/>
        <w:t>[49 CFR 191.9]</w:t>
      </w:r>
      <w:bookmarkEnd w:id="705"/>
      <w:bookmarkEnd w:id="706"/>
    </w:p>
    <w:p w:rsidR="00563059" w:rsidRDefault="00563059">
      <w:pPr>
        <w:pStyle w:val="A"/>
      </w:pPr>
      <w:r>
        <w:t>A.</w:t>
      </w:r>
      <w:r>
        <w:tab/>
        <w:t xml:space="preserve">Except as provided in Subsection C of this Section, each operator of a distribution pipeline system shall submit Department of Transportation Form RSPA F 7100.1 as soon as practicable but not more than 30 days after detection of an incident required to be reported under §305. </w:t>
      </w:r>
      <w:r>
        <w:rPr>
          <w:bCs/>
        </w:rPr>
        <w:t>[49 CFR 191.9(a)]</w:t>
      </w:r>
    </w:p>
    <w:p w:rsidR="00563059" w:rsidRDefault="00563059">
      <w:pPr>
        <w:pStyle w:val="A"/>
      </w:pPr>
      <w:r>
        <w:t>B.</w:t>
      </w:r>
      <w:r>
        <w:tab/>
        <w:t xml:space="preserve">When additional relevant information is obtained after the report is submitted under Subsection A of this Section, the operator shall make supplementary reports as deemed necessary with a clear reference by date and subject to the original report. </w:t>
      </w:r>
      <w:r>
        <w:rPr>
          <w:bCs/>
        </w:rPr>
        <w:t>[49 CFR 191.9(b)]</w:t>
      </w:r>
    </w:p>
    <w:p w:rsidR="00563059" w:rsidRDefault="006D38E4">
      <w:pPr>
        <w:pStyle w:val="A"/>
      </w:pPr>
      <w:r w:rsidRPr="00165F32">
        <w:t>C.</w:t>
      </w:r>
      <w:r w:rsidRPr="00165F32">
        <w:tab/>
        <w:t xml:space="preserve">Master meter operators are not required to submit an incident report as required by this </w:t>
      </w:r>
      <w:r>
        <w:t>Section</w:t>
      </w:r>
      <w:r w:rsidRPr="00165F32">
        <w:t>. [49 CFR 191.9(c)]</w:t>
      </w:r>
    </w:p>
    <w:p w:rsidR="00563059" w:rsidRDefault="00563059">
      <w:pPr>
        <w:pStyle w:val="AuthorityNote"/>
      </w:pPr>
      <w:r>
        <w:t>AUTHORITY NOTE:</w:t>
      </w:r>
      <w:r>
        <w:tab/>
        <w:t xml:space="preserve">Promulgated in accordance with R.S. 30:501 et seq. </w:t>
      </w:r>
    </w:p>
    <w:p w:rsidR="00563059" w:rsidRDefault="00563059">
      <w:pPr>
        <w:pStyle w:val="HistoricalNote"/>
      </w:pPr>
      <w:r>
        <w:t>HISTORICAL NOTE:</w:t>
      </w:r>
      <w:r>
        <w:tab/>
        <w:t>Promulgated by the Department of Natural Resources, Office of Conservation, LR 9:219 (April 1983), amended LR 10:510 (July 1984), LR 11:255 (Marc</w:t>
      </w:r>
      <w:r w:rsidR="006D38E4">
        <w:t>h 1985), LR 30:1222 (June 2004), LR 38</w:t>
      </w:r>
      <w:r w:rsidR="006D38E4" w:rsidRPr="00165F32">
        <w:t>:</w:t>
      </w:r>
      <w:r w:rsidR="006D38E4">
        <w:t>111 (January 2012).</w:t>
      </w:r>
    </w:p>
    <w:p w:rsidR="00563059" w:rsidRDefault="00563059">
      <w:pPr>
        <w:pStyle w:val="Section"/>
        <w:rPr>
          <w:szCs w:val="22"/>
        </w:rPr>
      </w:pPr>
      <w:bookmarkStart w:id="707" w:name="_Toc187488222"/>
      <w:bookmarkStart w:id="708" w:name="_Toc178265620"/>
      <w:r>
        <w:t>§311.</w:t>
      </w:r>
      <w:r>
        <w:tab/>
        <w:t xml:space="preserve">Distribution System: Annual Report </w:t>
      </w:r>
      <w:r>
        <w:br/>
        <w:t>[49 CFR 191.11]</w:t>
      </w:r>
      <w:bookmarkEnd w:id="707"/>
      <w:bookmarkEnd w:id="708"/>
    </w:p>
    <w:p w:rsidR="006D38E4" w:rsidRPr="00165F32" w:rsidRDefault="006D38E4" w:rsidP="006D38E4">
      <w:pPr>
        <w:pStyle w:val="A"/>
      </w:pPr>
      <w:r w:rsidRPr="00165F32">
        <w:t>A.</w:t>
      </w:r>
      <w:r w:rsidRPr="00165F32">
        <w:tab/>
        <w:t xml:space="preserve">General. Except as provided in Subsection B of this </w:t>
      </w:r>
      <w:r>
        <w:t>Section</w:t>
      </w:r>
      <w:r w:rsidRPr="00165F32">
        <w:t>, each operator of a distribution pipeline system must submit an annual report for that system on DOT Form PHMSA F 7100.1-1. This report must be submitted each year, not later than March 15, for the preceding calendar year. [49 CFR 191.11(a)]</w:t>
      </w:r>
    </w:p>
    <w:p w:rsidR="00563059" w:rsidRDefault="006D38E4" w:rsidP="006D38E4">
      <w:pPr>
        <w:pStyle w:val="1"/>
      </w:pPr>
      <w:r w:rsidRPr="00165F32">
        <w:t>B.</w:t>
      </w:r>
      <w:r w:rsidRPr="00165F32">
        <w:tab/>
      </w:r>
      <w:r w:rsidR="00D26A68" w:rsidRPr="00BB6429">
        <w:rPr>
          <w:iCs/>
        </w:rPr>
        <w:t>Not required.</w:t>
      </w:r>
      <w:r w:rsidR="00D26A68" w:rsidRPr="00BB6429">
        <w:rPr>
          <w:i/>
          <w:iCs/>
        </w:rPr>
        <w:t xml:space="preserve"> </w:t>
      </w:r>
      <w:r w:rsidR="00D26A68" w:rsidRPr="00BB6429">
        <w:t>The annual report requirement in this Section does not apply to a master meter system, a petroleum gas system that serves fewer than 100 customers from a single source, or an individual service line directly connected to a production pipeline or a gathering line other than a regulated gathe</w:t>
      </w:r>
      <w:r w:rsidR="00D26A68">
        <w:t>ring line as determined in §508</w:t>
      </w:r>
      <w:r w:rsidR="00D26A68" w:rsidRPr="00BB6429">
        <w:t>. [49 CFR 191.11(b)]</w:t>
      </w:r>
    </w:p>
    <w:p w:rsidR="00563059" w:rsidRDefault="00563059">
      <w:pPr>
        <w:pStyle w:val="AuthorityNote"/>
      </w:pPr>
      <w:r>
        <w:t>AUTHORITY NOTE:</w:t>
      </w:r>
      <w:r>
        <w:tab/>
        <w:t xml:space="preserve">Promulgated in accordance with R.S. 30:501 et seq. </w:t>
      </w:r>
    </w:p>
    <w:p w:rsidR="00563059" w:rsidRDefault="00563059">
      <w:pPr>
        <w:pStyle w:val="HistoricalNote"/>
      </w:pPr>
      <w:r>
        <w:t>HISTORICAL NOTE:</w:t>
      </w:r>
      <w:r>
        <w:tab/>
        <w:t>Promulgated by the Department of Natural Resources, Office of Conservation, LR 9:219 (April 1983), amended LR 10:511 (July 1984), LR 11:255 (Marc</w:t>
      </w:r>
      <w:r w:rsidR="006D38E4">
        <w:t xml:space="preserve">h 1985), LR </w:t>
      </w:r>
      <w:r w:rsidR="006D38E4">
        <w:lastRenderedPageBreak/>
        <w:t>30:1222 (June 2004),</w:t>
      </w:r>
      <w:r w:rsidR="006D38E4" w:rsidRPr="006D38E4">
        <w:t xml:space="preserve"> </w:t>
      </w:r>
      <w:r w:rsidR="006D38E4">
        <w:t>LR 38</w:t>
      </w:r>
      <w:r w:rsidR="006D38E4" w:rsidRPr="00165F32">
        <w:t>:</w:t>
      </w:r>
      <w:r w:rsidR="006D38E4">
        <w:t>111 (January 2012)</w:t>
      </w:r>
      <w:r w:rsidR="00D26A68" w:rsidRPr="00BB6429">
        <w:t xml:space="preserve">, </w:t>
      </w:r>
      <w:r w:rsidR="00D26A68">
        <w:t xml:space="preserve">LR 47:1140 </w:t>
      </w:r>
      <w:r w:rsidR="00D26A68" w:rsidRPr="007867CB">
        <w:t>(August 2021)</w:t>
      </w:r>
      <w:r w:rsidR="00D26A68">
        <w:t xml:space="preserve">, repromulgated LR 47:1330 </w:t>
      </w:r>
      <w:r w:rsidR="00D26A68" w:rsidRPr="007867CB">
        <w:t>(</w:t>
      </w:r>
      <w:r w:rsidR="00D26A68">
        <w:t>September</w:t>
      </w:r>
      <w:r w:rsidR="00D26A68" w:rsidRPr="007867CB">
        <w:t xml:space="preserve"> 2021).</w:t>
      </w:r>
    </w:p>
    <w:p w:rsidR="00563059" w:rsidRDefault="00563059">
      <w:pPr>
        <w:pStyle w:val="Section"/>
      </w:pPr>
      <w:bookmarkStart w:id="709" w:name="_Toc187488223"/>
      <w:bookmarkStart w:id="710" w:name="_Toc178265621"/>
      <w:r>
        <w:t>§313.</w:t>
      </w:r>
      <w:r>
        <w:tab/>
        <w:t xml:space="preserve">Distribution Systems Reporting Transmission Pipelines: Transmission or Gathering Systems Reporting Distribution Pipelines </w:t>
      </w:r>
      <w:r>
        <w:br/>
        <w:t>[49 CFR 191.13]</w:t>
      </w:r>
      <w:bookmarkEnd w:id="709"/>
      <w:bookmarkEnd w:id="710"/>
    </w:p>
    <w:p w:rsidR="00563059" w:rsidRDefault="00563059">
      <w:pPr>
        <w:pStyle w:val="A"/>
        <w:rPr>
          <w:bCs/>
        </w:rPr>
      </w:pPr>
      <w:r>
        <w:t>A.</w:t>
      </w:r>
      <w:r>
        <w:tab/>
        <w:t xml:space="preserve">Each operator, primarily engaged in gas distribution, who also operates gas transmission or gathering pipelines shall submit separate reports for these pipelines as required by §§315 and 317. Each operator, primarily engaged in gas transmission or gathering, who also operates gas distribution pipelines shall submit separate reports for these pipelines as required by §§309 and 311. </w:t>
      </w:r>
      <w:r>
        <w:rPr>
          <w:bCs/>
        </w:rPr>
        <w:t>[49 CFR 191.13]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11:255 (March 1985), LR 30:1222 (June 2004).</w:t>
      </w:r>
    </w:p>
    <w:p w:rsidR="006D38E4" w:rsidRPr="00165F32" w:rsidRDefault="006D38E4" w:rsidP="006D38E4">
      <w:pPr>
        <w:pStyle w:val="Section"/>
      </w:pPr>
      <w:bookmarkStart w:id="711" w:name="_Toc187488224"/>
      <w:bookmarkStart w:id="712" w:name="_Toc178265622"/>
      <w:r w:rsidRPr="00165F32">
        <w:t>§315.</w:t>
      </w:r>
      <w:r w:rsidRPr="00165F32">
        <w:tab/>
      </w:r>
      <w:bookmarkEnd w:id="711"/>
      <w:r w:rsidRPr="00165F32">
        <w:t>Transmission Systems; Gathering Systems; and Liquefied Natural Gas Facilities: Incident Report [49 CFR 191.15]</w:t>
      </w:r>
      <w:bookmarkEnd w:id="712"/>
    </w:p>
    <w:p w:rsidR="008520E8" w:rsidRDefault="006D38E4" w:rsidP="008520E8">
      <w:pPr>
        <w:pStyle w:val="A"/>
      </w:pPr>
      <w:r w:rsidRPr="00165F32">
        <w:t>A.</w:t>
      </w:r>
      <w:r w:rsidRPr="00165F32">
        <w:tab/>
      </w:r>
      <w:r w:rsidR="008520E8">
        <w:t>Pipeline Systems</w:t>
      </w:r>
      <w:r w:rsidR="008520E8" w:rsidRPr="00165F32">
        <w:t xml:space="preserve"> [49 CFR 191.15(a)]</w:t>
      </w:r>
    </w:p>
    <w:p w:rsidR="008520E8" w:rsidRPr="006B76CD" w:rsidRDefault="008520E8" w:rsidP="008520E8">
      <w:pPr>
        <w:pStyle w:val="1"/>
      </w:pPr>
      <w:r w:rsidRPr="001F3B47">
        <w:t>1.</w:t>
      </w:r>
      <w:r w:rsidRPr="001F3B47">
        <w:tab/>
      </w:r>
      <w:r w:rsidRPr="006B76CD">
        <w:rPr>
          <w:iCs/>
        </w:rPr>
        <w:t>Transmission, offshore gathering, or regulated onshore gathering.</w:t>
      </w:r>
      <w:r w:rsidRPr="006B76CD">
        <w:rPr>
          <w:i/>
          <w:iCs/>
        </w:rPr>
        <w:t xml:space="preserve"> </w:t>
      </w:r>
      <w:r w:rsidRPr="006B76CD">
        <w:t xml:space="preserve">Each operator of a transmission, offshore gathering, or a regulated onshore gathering pipeline system must submit Department of Transportation (DOT) Form PHMSA F 7100.2 as soon as practicable but not more than 30 days after detection of an incident required to be reported under </w:t>
      </w:r>
      <w:r>
        <w:t>§</w:t>
      </w:r>
      <w:r w:rsidRPr="006B76CD">
        <w:t>305. [49 CFR 191.15(a)(1)]</w:t>
      </w:r>
    </w:p>
    <w:p w:rsidR="006D38E4" w:rsidRPr="00165F32" w:rsidRDefault="008520E8" w:rsidP="008520E8">
      <w:pPr>
        <w:pStyle w:val="1"/>
      </w:pPr>
      <w:r w:rsidRPr="006B76CD">
        <w:t>2.</w:t>
      </w:r>
      <w:r w:rsidRPr="006B76CD">
        <w:tab/>
      </w:r>
      <w:r w:rsidRPr="006B76CD">
        <w:rPr>
          <w:iCs/>
        </w:rPr>
        <w:t>Reporting-regulated gathering.</w:t>
      </w:r>
      <w:r w:rsidRPr="006B76CD">
        <w:rPr>
          <w:i/>
          <w:iCs/>
        </w:rPr>
        <w:t xml:space="preserve"> </w:t>
      </w:r>
      <w:r w:rsidRPr="006B76CD">
        <w:rPr>
          <w:iCs/>
        </w:rPr>
        <w:t>Each operator of a reporting-</w:t>
      </w:r>
      <w:r w:rsidRPr="008520E8">
        <w:t>regulated</w:t>
      </w:r>
      <w:r w:rsidRPr="006B76CD">
        <w:rPr>
          <w:iCs/>
        </w:rPr>
        <w:t xml:space="preserve"> gathering pipeline system must submit DOT Form PHMSA F 7100.2–2 as soon as practicable but not more than 30 days after detection of an incident required to be reported under </w:t>
      </w:r>
      <w:r>
        <w:rPr>
          <w:iCs/>
        </w:rPr>
        <w:t>§</w:t>
      </w:r>
      <w:r w:rsidRPr="006B76CD">
        <w:rPr>
          <w:iCs/>
        </w:rPr>
        <w:t xml:space="preserve">305 that occurs after May 16, 2022. </w:t>
      </w:r>
      <w:r w:rsidRPr="006B76CD">
        <w:t>[49 CFR 191.15(a)(2)]</w:t>
      </w:r>
    </w:p>
    <w:p w:rsidR="006D38E4" w:rsidRPr="00165F32" w:rsidRDefault="006D38E4" w:rsidP="006D38E4">
      <w:pPr>
        <w:pStyle w:val="A"/>
      </w:pPr>
      <w:r w:rsidRPr="00165F32">
        <w:t>B.</w:t>
      </w:r>
      <w:r w:rsidRPr="00165F32">
        <w:tab/>
        <w:t xml:space="preserve">LNG. Each operator of a liquefied natural gas plant or facility must submit DOT Form PHMSA F 7100.3 as soon as practicable but not more than 30 days after detection of an incident </w:t>
      </w:r>
      <w:r>
        <w:t>required to be reported under §</w:t>
      </w:r>
      <w:r w:rsidRPr="00165F32">
        <w:t>305 of this Chapter. [49 CFR 191.15(b)]</w:t>
      </w:r>
    </w:p>
    <w:p w:rsidR="007E1F36" w:rsidRPr="005C4A95" w:rsidRDefault="007E1F36" w:rsidP="007E1F36">
      <w:pPr>
        <w:pStyle w:val="A"/>
      </w:pPr>
      <w:r w:rsidRPr="005C4A95">
        <w:t>C.</w:t>
      </w:r>
      <w:r w:rsidRPr="005C4A95">
        <w:tab/>
      </w:r>
      <w:r w:rsidRPr="005C4A95">
        <w:rPr>
          <w:iCs/>
        </w:rPr>
        <w:t>Underground Natural Gas Storage Facility</w:t>
      </w:r>
      <w:r w:rsidRPr="005C4A95">
        <w:t xml:space="preserve">. Each operator of a UNGSF must submit DOT Form PHMSA F7100.2 as soon as practicable but not more than 30 days after the detection of an incident </w:t>
      </w:r>
      <w:r>
        <w:t>required to be reported under §</w:t>
      </w:r>
      <w:r w:rsidRPr="005C4A95">
        <w:t>505. [49 CFR 191.15(c)]</w:t>
      </w:r>
    </w:p>
    <w:p w:rsidR="007E1F36" w:rsidRPr="005C4A95" w:rsidRDefault="007E1F36" w:rsidP="007E1F36">
      <w:pPr>
        <w:pStyle w:val="A"/>
      </w:pPr>
      <w:r w:rsidRPr="005C4A95">
        <w:t>D.</w:t>
      </w:r>
      <w:r w:rsidRPr="005C4A95">
        <w:tab/>
      </w:r>
      <w:r>
        <w:rPr>
          <w:iCs/>
        </w:rPr>
        <w:t>Supplemental R</w:t>
      </w:r>
      <w:r w:rsidRPr="005C4A95">
        <w:rPr>
          <w:iCs/>
        </w:rPr>
        <w:t>eport</w:t>
      </w:r>
      <w:r w:rsidRPr="005C4A95">
        <w:t>. Where additional related information is obtained after an operator submits a report under Subsection A, B, or C of this Section, the operator must make a supplemental report as soon as practicable, with a clear reference by date to the original report. [49 CFR 191.15(d)]</w:t>
      </w:r>
    </w:p>
    <w:p w:rsidR="00563059" w:rsidRDefault="006D38E4" w:rsidP="006D38E4">
      <w:pPr>
        <w:pStyle w:val="AuthorityNote"/>
      </w:pPr>
      <w:r w:rsidRPr="00165F32">
        <w:t>AUTHORITY NOTE:</w:t>
      </w:r>
      <w:r w:rsidRPr="00165F32">
        <w:tab/>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11:255 (Marc</w:t>
      </w:r>
      <w:r w:rsidR="006D38E4">
        <w:t xml:space="preserve">h 1985), LR </w:t>
      </w:r>
      <w:r w:rsidR="006D38E4">
        <w:t xml:space="preserve">30:1222 (June 2004), </w:t>
      </w:r>
      <w:r w:rsidR="006D38E4" w:rsidRPr="00165F32">
        <w:t>LR 3</w:t>
      </w:r>
      <w:r w:rsidR="006D38E4">
        <w:t>8</w:t>
      </w:r>
      <w:r w:rsidR="006D38E4" w:rsidRPr="00165F32">
        <w:t>:</w:t>
      </w:r>
      <w:r w:rsidR="006D38E4">
        <w:t>111 (January 2012)</w:t>
      </w:r>
      <w:r w:rsidR="007E1F36">
        <w:t>, LR 45:67 (January 2019), LR 46:1575 (November 2020</w:t>
      </w:r>
      <w:r w:rsidR="007B178C">
        <w:t>), LR 49:1098 (June 2023).</w:t>
      </w:r>
    </w:p>
    <w:p w:rsidR="006D38E4" w:rsidRPr="00165F32" w:rsidRDefault="006D38E4" w:rsidP="006D38E4">
      <w:pPr>
        <w:pStyle w:val="Section"/>
      </w:pPr>
      <w:bookmarkStart w:id="713" w:name="_Toc187488225"/>
      <w:bookmarkStart w:id="714" w:name="_Toc178265623"/>
      <w:r w:rsidRPr="00165F32">
        <w:t>§317.</w:t>
      </w:r>
      <w:r w:rsidRPr="00165F32">
        <w:tab/>
      </w:r>
      <w:bookmarkEnd w:id="713"/>
      <w:r w:rsidRPr="00165F32">
        <w:t>Transmission Systems; Gathering Systems; and Liquefied Natural Gas Facilities: Annual Report [49 CFR 191.17]</w:t>
      </w:r>
      <w:bookmarkEnd w:id="714"/>
    </w:p>
    <w:p w:rsidR="007B178C" w:rsidRDefault="006D38E4" w:rsidP="007B178C">
      <w:pPr>
        <w:pStyle w:val="A"/>
      </w:pPr>
      <w:r w:rsidRPr="00165F32">
        <w:t>A.</w:t>
      </w:r>
      <w:r w:rsidRPr="00165F32">
        <w:tab/>
      </w:r>
      <w:r w:rsidR="007B178C" w:rsidRPr="006B76CD">
        <w:t>Pipeline Systems</w:t>
      </w:r>
      <w:r w:rsidR="007B178C" w:rsidRPr="00165F32">
        <w:t xml:space="preserve"> [49 CFR 191.17(a)]</w:t>
      </w:r>
    </w:p>
    <w:p w:rsidR="007B178C" w:rsidRPr="006B76CD" w:rsidRDefault="007B178C" w:rsidP="007B178C">
      <w:pPr>
        <w:pStyle w:val="1"/>
      </w:pPr>
      <w:r w:rsidRPr="001F3B47">
        <w:t>1.</w:t>
      </w:r>
      <w:r w:rsidRPr="001F3B47">
        <w:tab/>
      </w:r>
      <w:r w:rsidRPr="006B76CD">
        <w:t>Transmission or regulated onshore gathering. Each operator of a transmission or a regulated onshore gathering pipeline system must submit an annual report for that system on DOT Form PHMSA F 7100.2-1. This report must be submitted each year, not later than March 15, for the preceding calendar year. [49 CFR 191.17(a)(1)]</w:t>
      </w:r>
    </w:p>
    <w:p w:rsidR="006D38E4" w:rsidRPr="00165F32" w:rsidRDefault="007B178C" w:rsidP="007B178C">
      <w:pPr>
        <w:pStyle w:val="A"/>
      </w:pPr>
      <w:r w:rsidRPr="006B76CD">
        <w:t>2.</w:t>
      </w:r>
      <w:r w:rsidRPr="006B76CD">
        <w:tab/>
        <w:t>Type R gathering. Beginning with an initial annual report submitted in March 2023 for the 2022 calendar year, each operator of a reporting-regulated gas gathering pipeline system must submit an annual report for that system on DOT Form PHMSA F 7100.2-3. This report must be submitted each year, not later than March 15, for the preceding calendar year. [49 CFR 191.17(a)(2)]</w:t>
      </w:r>
    </w:p>
    <w:p w:rsidR="00563059" w:rsidRDefault="006D38E4" w:rsidP="006D38E4">
      <w:pPr>
        <w:pStyle w:val="A"/>
      </w:pPr>
      <w:r w:rsidRPr="00165F32">
        <w:t>B.</w:t>
      </w:r>
      <w:r w:rsidRPr="00165F32">
        <w:tab/>
        <w:t>LNG. Each operator of a liquefied natural gas facility must submit an annual report for that system on DOT Form PHMSA 7100.3-1 This report must be submitted each year, not later than March 15, for the preceding calendar year, except that for the 2010 reporting year the report must be submitted by June 15, 2011. [49 CFR 191.17(b)]</w:t>
      </w:r>
    </w:p>
    <w:p w:rsidR="007E1F36" w:rsidRPr="005C4A95" w:rsidRDefault="007E1F36" w:rsidP="007E1F36">
      <w:pPr>
        <w:pStyle w:val="A"/>
      </w:pPr>
      <w:r w:rsidRPr="005C4A95">
        <w:t>C.</w:t>
      </w:r>
      <w:r w:rsidRPr="005C4A95">
        <w:tab/>
      </w:r>
      <w:r w:rsidRPr="005C4A95">
        <w:rPr>
          <w:iCs/>
        </w:rPr>
        <w:t>Underground Natural Gas Storage Facility</w:t>
      </w:r>
      <w:r w:rsidRPr="005C4A95">
        <w:t>. Each operator of a UNGSF must submit an annual report through DOT Form PHMSA 7100.4-1. This report must be submitted each year, no later than March 15, for the preceding calendar year. [49 CFR 191.17(c)]</w:t>
      </w:r>
    </w:p>
    <w:p w:rsidR="00563059" w:rsidRDefault="00563059">
      <w:pPr>
        <w:pStyle w:val="AuthorityNote"/>
      </w:pPr>
      <w:r>
        <w:t>AUTHORITY NOTE:</w:t>
      </w:r>
      <w:r>
        <w:tab/>
        <w:t>Promulgated in acco</w:t>
      </w:r>
      <w:r w:rsidR="0075463E">
        <w:t>rdance with R.S. 30:501 et seq.</w:t>
      </w:r>
    </w:p>
    <w:p w:rsidR="00563059" w:rsidRDefault="00563059">
      <w:pPr>
        <w:pStyle w:val="HistoricalNote"/>
      </w:pPr>
      <w:r>
        <w:t>HISTORICAL NOTE:</w:t>
      </w:r>
      <w:r>
        <w:tab/>
        <w:t>Promulgated by the Department of Natural Resources, Office of Conservation, LR 9:219 (April 1983), amended LR 10:511 (July 1984), LR 11:256 (Marc</w:t>
      </w:r>
      <w:r w:rsidR="006D38E4">
        <w:t>h</w:t>
      </w:r>
      <w:r w:rsidR="00670C55">
        <w:t xml:space="preserve"> 1985), LR 30:1222 (June 2004),</w:t>
      </w:r>
      <w:r w:rsidR="006D38E4" w:rsidRPr="00165F32">
        <w:t xml:space="preserve"> LR 3</w:t>
      </w:r>
      <w:r w:rsidR="006D38E4">
        <w:t>8</w:t>
      </w:r>
      <w:r w:rsidR="006D38E4" w:rsidRPr="00165F32">
        <w:t>:</w:t>
      </w:r>
      <w:r w:rsidR="006D38E4">
        <w:t>111 (January 2012)</w:t>
      </w:r>
      <w:r w:rsidR="00EE3538" w:rsidRPr="00EE3538">
        <w:t>, LR 45:67 (Jan</w:t>
      </w:r>
      <w:r w:rsidR="00EE3538">
        <w:t>uary</w:t>
      </w:r>
      <w:r w:rsidR="00EE3538" w:rsidRPr="00EE3538">
        <w:t xml:space="preserve"> </w:t>
      </w:r>
      <w:r w:rsidR="00734D60">
        <w:t>20</w:t>
      </w:r>
      <w:r w:rsidR="00EE3538" w:rsidRPr="00EE3538">
        <w:t>19)</w:t>
      </w:r>
      <w:r w:rsidR="007E1F36">
        <w:t xml:space="preserve">, </w:t>
      </w:r>
      <w:r w:rsidR="007E1F36" w:rsidRPr="007E1F36">
        <w:t>LR 46:1575 (November 2020</w:t>
      </w:r>
      <w:r w:rsidR="007B178C">
        <w:t>), LR 49:1099 (June 2023).</w:t>
      </w:r>
    </w:p>
    <w:p w:rsidR="002D2217" w:rsidRPr="00165F32" w:rsidRDefault="002D2217" w:rsidP="002D2217">
      <w:pPr>
        <w:pStyle w:val="Section"/>
      </w:pPr>
      <w:bookmarkStart w:id="715" w:name="_Toc187488227"/>
      <w:bookmarkStart w:id="716" w:name="_Toc178265624"/>
      <w:r w:rsidRPr="00165F32">
        <w:t>§321.</w:t>
      </w:r>
      <w:r w:rsidRPr="00165F32">
        <w:tab/>
        <w:t>OMB Control Number Assigned to Information Collection [49 CFR 191.21]</w:t>
      </w:r>
      <w:bookmarkEnd w:id="715"/>
      <w:bookmarkEnd w:id="716"/>
    </w:p>
    <w:p w:rsidR="002D2217" w:rsidRDefault="002D2217" w:rsidP="002D2217">
      <w:pPr>
        <w:pStyle w:val="A"/>
      </w:pPr>
      <w:r w:rsidRPr="00165F32">
        <w:t>A.</w:t>
      </w:r>
      <w:r w:rsidRPr="00165F32">
        <w:tab/>
      </w:r>
      <w:r w:rsidR="00EE3538" w:rsidRPr="00EE3538">
        <w:t>This Section displays the control number assigned by the Office of Management and Budget (OMB) to the information collection requirements in Chapter 3. The Paperwork Reduction Act requires agencies to display a current control number assigned by the Director of OMB for each agency information collection requirement. [49 CFR 191.21]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135"/>
        <w:gridCol w:w="1991"/>
      </w:tblGrid>
      <w:tr w:rsidR="002D2217" w:rsidRPr="00165F32" w:rsidTr="002D2217">
        <w:trPr>
          <w:cantSplit/>
          <w:jc w:val="center"/>
        </w:trPr>
        <w:tc>
          <w:tcPr>
            <w:tcW w:w="4126" w:type="dxa"/>
            <w:gridSpan w:val="2"/>
            <w:tcBorders>
              <w:top w:val="double" w:sz="6" w:space="0" w:color="000000"/>
              <w:bottom w:val="single" w:sz="6" w:space="0" w:color="000000"/>
            </w:tcBorders>
            <w:shd w:val="clear" w:color="auto" w:fill="BFBFBF"/>
            <w:vAlign w:val="bottom"/>
          </w:tcPr>
          <w:p w:rsidR="002D2217" w:rsidRPr="00165F32" w:rsidRDefault="002D2217" w:rsidP="006250A5">
            <w:pPr>
              <w:pStyle w:val="Text"/>
              <w:keepNext/>
              <w:spacing w:after="0"/>
              <w:jc w:val="center"/>
              <w:rPr>
                <w:b/>
                <w:sz w:val="16"/>
                <w:szCs w:val="16"/>
              </w:rPr>
            </w:pPr>
            <w:r w:rsidRPr="00165F32">
              <w:rPr>
                <w:b/>
                <w:sz w:val="16"/>
                <w:szCs w:val="16"/>
              </w:rPr>
              <w:lastRenderedPageBreak/>
              <w:t>OMB Control Number 2137-0522</w:t>
            </w:r>
          </w:p>
        </w:tc>
      </w:tr>
      <w:tr w:rsidR="002D2217" w:rsidRPr="00165F32" w:rsidTr="002D2217">
        <w:trPr>
          <w:cantSplit/>
          <w:jc w:val="center"/>
        </w:trPr>
        <w:tc>
          <w:tcPr>
            <w:tcW w:w="2135" w:type="dxa"/>
            <w:tcBorders>
              <w:top w:val="single" w:sz="6" w:space="0" w:color="000000"/>
              <w:bottom w:val="single" w:sz="6" w:space="0" w:color="000000"/>
            </w:tcBorders>
            <w:shd w:val="clear" w:color="auto" w:fill="BFBFBF"/>
            <w:vAlign w:val="bottom"/>
          </w:tcPr>
          <w:p w:rsidR="002D2217" w:rsidRPr="00165F32" w:rsidRDefault="002D2217" w:rsidP="00670C55">
            <w:pPr>
              <w:keepNext/>
              <w:jc w:val="center"/>
              <w:rPr>
                <w:b/>
                <w:sz w:val="16"/>
                <w:szCs w:val="16"/>
              </w:rPr>
            </w:pPr>
            <w:r w:rsidRPr="00165F32">
              <w:rPr>
                <w:b/>
                <w:sz w:val="16"/>
                <w:szCs w:val="16"/>
              </w:rPr>
              <w:t xml:space="preserve">Section of 49 CFR Part 191 </w:t>
            </w:r>
            <w:r w:rsidRPr="00165F32">
              <w:rPr>
                <w:b/>
                <w:sz w:val="16"/>
                <w:szCs w:val="16"/>
              </w:rPr>
              <w:br/>
              <w:t>Where Identified</w:t>
            </w:r>
          </w:p>
        </w:tc>
        <w:tc>
          <w:tcPr>
            <w:tcW w:w="1991" w:type="dxa"/>
            <w:tcBorders>
              <w:top w:val="single" w:sz="6" w:space="0" w:color="000000"/>
              <w:bottom w:val="single" w:sz="6" w:space="0" w:color="000000"/>
            </w:tcBorders>
            <w:shd w:val="clear" w:color="auto" w:fill="BFBFBF"/>
            <w:vAlign w:val="bottom"/>
          </w:tcPr>
          <w:p w:rsidR="002D2217" w:rsidRPr="00165F32" w:rsidRDefault="002D2217" w:rsidP="00670C55">
            <w:pPr>
              <w:keepNext/>
              <w:jc w:val="center"/>
              <w:rPr>
                <w:b/>
                <w:sz w:val="16"/>
                <w:szCs w:val="16"/>
              </w:rPr>
            </w:pPr>
            <w:r w:rsidRPr="00165F32">
              <w:rPr>
                <w:b/>
                <w:sz w:val="16"/>
                <w:szCs w:val="16"/>
              </w:rPr>
              <w:t>Form No.</w:t>
            </w:r>
          </w:p>
        </w:tc>
      </w:tr>
      <w:tr w:rsidR="002D2217" w:rsidRPr="00165F32" w:rsidTr="002D2217">
        <w:trPr>
          <w:cantSplit/>
          <w:jc w:val="center"/>
        </w:trPr>
        <w:tc>
          <w:tcPr>
            <w:tcW w:w="2135" w:type="dxa"/>
            <w:tcBorders>
              <w:top w:val="single" w:sz="6" w:space="0" w:color="000000"/>
            </w:tcBorders>
            <w:vAlign w:val="center"/>
          </w:tcPr>
          <w:p w:rsidR="002D2217" w:rsidRPr="00165F32" w:rsidRDefault="002D2217" w:rsidP="002D2217">
            <w:pPr>
              <w:keepNext/>
              <w:jc w:val="center"/>
              <w:rPr>
                <w:sz w:val="16"/>
                <w:szCs w:val="16"/>
              </w:rPr>
            </w:pPr>
            <w:r w:rsidRPr="00165F32">
              <w:rPr>
                <w:sz w:val="16"/>
                <w:szCs w:val="16"/>
              </w:rPr>
              <w:t>191.5</w:t>
            </w:r>
          </w:p>
        </w:tc>
        <w:tc>
          <w:tcPr>
            <w:tcW w:w="1991" w:type="dxa"/>
            <w:tcBorders>
              <w:top w:val="single" w:sz="6" w:space="0" w:color="000000"/>
            </w:tcBorders>
          </w:tcPr>
          <w:p w:rsidR="002D2217" w:rsidRPr="00165F32" w:rsidRDefault="002D2217" w:rsidP="002D2217">
            <w:pPr>
              <w:keepNext/>
              <w:rPr>
                <w:sz w:val="16"/>
                <w:szCs w:val="16"/>
              </w:rPr>
            </w:pPr>
            <w:r w:rsidRPr="00165F32">
              <w:rPr>
                <w:sz w:val="16"/>
                <w:szCs w:val="16"/>
              </w:rPr>
              <w:t>Telephonic</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Pr>
                <w:sz w:val="16"/>
                <w:szCs w:val="16"/>
              </w:rPr>
              <w:t>1</w:t>
            </w:r>
            <w:r w:rsidRPr="00165F32">
              <w:rPr>
                <w:sz w:val="16"/>
                <w:szCs w:val="16"/>
              </w:rPr>
              <w:t>91.9</w:t>
            </w:r>
          </w:p>
        </w:tc>
        <w:tc>
          <w:tcPr>
            <w:tcW w:w="1991" w:type="dxa"/>
          </w:tcPr>
          <w:p w:rsidR="002D2217" w:rsidRPr="00165F32" w:rsidRDefault="002D2217" w:rsidP="002D2217">
            <w:pPr>
              <w:keepNext/>
              <w:rPr>
                <w:sz w:val="16"/>
                <w:szCs w:val="16"/>
              </w:rPr>
            </w:pPr>
            <w:r w:rsidRPr="00165F32">
              <w:rPr>
                <w:sz w:val="16"/>
                <w:szCs w:val="16"/>
              </w:rPr>
              <w:t>PHMSA7100.1,</w:t>
            </w:r>
          </w:p>
          <w:p w:rsidR="002D2217" w:rsidRPr="00165F32" w:rsidRDefault="002D2217" w:rsidP="002D2217">
            <w:pPr>
              <w:keepNext/>
              <w:rPr>
                <w:sz w:val="16"/>
                <w:szCs w:val="16"/>
              </w:rPr>
            </w:pPr>
            <w:r w:rsidRPr="00165F32">
              <w:rPr>
                <w:sz w:val="16"/>
                <w:szCs w:val="16"/>
              </w:rPr>
              <w:t>PHMSA7100.3</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sidRPr="00165F32">
              <w:rPr>
                <w:sz w:val="16"/>
                <w:szCs w:val="16"/>
              </w:rPr>
              <w:t>191.11</w:t>
            </w:r>
          </w:p>
        </w:tc>
        <w:tc>
          <w:tcPr>
            <w:tcW w:w="1991" w:type="dxa"/>
          </w:tcPr>
          <w:p w:rsidR="002D2217" w:rsidRPr="00165F32" w:rsidRDefault="002D2217" w:rsidP="00EE3538">
            <w:pPr>
              <w:keepNext/>
              <w:rPr>
                <w:sz w:val="16"/>
                <w:szCs w:val="16"/>
              </w:rPr>
            </w:pPr>
            <w:r w:rsidRPr="00165F32">
              <w:rPr>
                <w:sz w:val="16"/>
                <w:szCs w:val="16"/>
              </w:rPr>
              <w:t>PHMSA7100.1-1, PHMSA7100.3-1</w:t>
            </w:r>
          </w:p>
        </w:tc>
      </w:tr>
      <w:tr w:rsidR="002D2217" w:rsidRPr="00165F32" w:rsidTr="002D2217">
        <w:trPr>
          <w:cantSplit/>
          <w:jc w:val="center"/>
        </w:trPr>
        <w:tc>
          <w:tcPr>
            <w:tcW w:w="2135" w:type="dxa"/>
            <w:vAlign w:val="center"/>
          </w:tcPr>
          <w:p w:rsidR="002D2217" w:rsidRPr="00165F32" w:rsidRDefault="002D2217" w:rsidP="002D2217">
            <w:pPr>
              <w:keepNext/>
              <w:jc w:val="center"/>
              <w:rPr>
                <w:sz w:val="16"/>
                <w:szCs w:val="16"/>
              </w:rPr>
            </w:pPr>
            <w:r w:rsidRPr="00165F32">
              <w:rPr>
                <w:sz w:val="16"/>
                <w:szCs w:val="16"/>
              </w:rPr>
              <w:t>191.15</w:t>
            </w:r>
          </w:p>
        </w:tc>
        <w:tc>
          <w:tcPr>
            <w:tcW w:w="1991" w:type="dxa"/>
          </w:tcPr>
          <w:p w:rsidR="002D2217" w:rsidRPr="00165F32" w:rsidRDefault="009867E3" w:rsidP="002D2217">
            <w:pPr>
              <w:keepNext/>
              <w:rPr>
                <w:sz w:val="16"/>
                <w:szCs w:val="16"/>
              </w:rPr>
            </w:pPr>
            <w:r w:rsidRPr="009867E3">
              <w:rPr>
                <w:sz w:val="16"/>
                <w:szCs w:val="16"/>
              </w:rPr>
              <w:t>PHMSA7100.2, PHMSA7100.3</w:t>
            </w:r>
          </w:p>
        </w:tc>
      </w:tr>
      <w:tr w:rsidR="009867E3" w:rsidRPr="00165F32" w:rsidTr="002D2217">
        <w:trPr>
          <w:cantSplit/>
          <w:jc w:val="center"/>
        </w:trPr>
        <w:tc>
          <w:tcPr>
            <w:tcW w:w="2135" w:type="dxa"/>
            <w:vAlign w:val="center"/>
          </w:tcPr>
          <w:p w:rsidR="009867E3" w:rsidRPr="00165F32" w:rsidRDefault="009867E3" w:rsidP="009867E3">
            <w:pPr>
              <w:keepNext/>
              <w:jc w:val="center"/>
              <w:rPr>
                <w:sz w:val="16"/>
                <w:szCs w:val="16"/>
              </w:rPr>
            </w:pPr>
            <w:r w:rsidRPr="00165F32">
              <w:rPr>
                <w:sz w:val="16"/>
                <w:szCs w:val="16"/>
              </w:rPr>
              <w:t>191.17</w:t>
            </w:r>
          </w:p>
        </w:tc>
        <w:tc>
          <w:tcPr>
            <w:tcW w:w="1991" w:type="dxa"/>
          </w:tcPr>
          <w:p w:rsidR="009867E3" w:rsidRPr="00CA401A" w:rsidRDefault="009867E3" w:rsidP="009867E3">
            <w:pPr>
              <w:keepNext/>
              <w:rPr>
                <w:sz w:val="16"/>
                <w:szCs w:val="16"/>
              </w:rPr>
            </w:pPr>
            <w:r w:rsidRPr="00CA401A">
              <w:rPr>
                <w:sz w:val="16"/>
                <w:szCs w:val="16"/>
              </w:rPr>
              <w:t>PHMSA7100.2-1, PHMSA7100.3-1,</w:t>
            </w:r>
          </w:p>
          <w:p w:rsidR="009867E3" w:rsidRPr="00CA401A" w:rsidRDefault="009867E3" w:rsidP="009867E3">
            <w:pPr>
              <w:keepNext/>
              <w:rPr>
                <w:sz w:val="16"/>
                <w:szCs w:val="16"/>
              </w:rPr>
            </w:pPr>
            <w:r w:rsidRPr="00CA401A">
              <w:rPr>
                <w:sz w:val="16"/>
                <w:szCs w:val="16"/>
              </w:rPr>
              <w:t>PHMSA7100.4-1.</w:t>
            </w:r>
          </w:p>
        </w:tc>
      </w:tr>
      <w:tr w:rsidR="009867E3" w:rsidRPr="00165F32" w:rsidTr="002D2217">
        <w:trPr>
          <w:cantSplit/>
          <w:jc w:val="center"/>
        </w:trPr>
        <w:tc>
          <w:tcPr>
            <w:tcW w:w="2135" w:type="dxa"/>
            <w:vAlign w:val="center"/>
          </w:tcPr>
          <w:p w:rsidR="009867E3" w:rsidRPr="00165F32" w:rsidRDefault="009867E3" w:rsidP="009867E3">
            <w:pPr>
              <w:jc w:val="center"/>
              <w:rPr>
                <w:sz w:val="16"/>
                <w:szCs w:val="16"/>
              </w:rPr>
            </w:pPr>
            <w:r w:rsidRPr="00165F32">
              <w:rPr>
                <w:sz w:val="16"/>
                <w:szCs w:val="16"/>
              </w:rPr>
              <w:t>191.22</w:t>
            </w:r>
          </w:p>
        </w:tc>
        <w:tc>
          <w:tcPr>
            <w:tcW w:w="1991" w:type="dxa"/>
          </w:tcPr>
          <w:p w:rsidR="009867E3" w:rsidRPr="00CA401A" w:rsidRDefault="009867E3" w:rsidP="009867E3">
            <w:pPr>
              <w:rPr>
                <w:sz w:val="16"/>
                <w:szCs w:val="16"/>
              </w:rPr>
            </w:pPr>
            <w:r w:rsidRPr="00CA401A">
              <w:rPr>
                <w:sz w:val="16"/>
                <w:szCs w:val="16"/>
              </w:rPr>
              <w:t>PHMSA1000.1,</w:t>
            </w:r>
          </w:p>
          <w:p w:rsidR="009867E3" w:rsidRPr="00CA401A" w:rsidRDefault="009867E3" w:rsidP="009867E3">
            <w:pPr>
              <w:rPr>
                <w:sz w:val="16"/>
                <w:szCs w:val="16"/>
              </w:rPr>
            </w:pPr>
            <w:r w:rsidRPr="00CA401A">
              <w:rPr>
                <w:sz w:val="16"/>
                <w:szCs w:val="16"/>
              </w:rPr>
              <w:t>PHMSA1000.2</w:t>
            </w:r>
          </w:p>
        </w:tc>
      </w:tr>
    </w:tbl>
    <w:p w:rsidR="002D2217" w:rsidRDefault="002D2217" w:rsidP="006250A5">
      <w:pPr>
        <w:pStyle w:val="A"/>
        <w:spacing w:after="0"/>
      </w:pPr>
    </w:p>
    <w:p w:rsidR="00670C55" w:rsidRDefault="002D2217" w:rsidP="00670C55">
      <w:pPr>
        <w:pStyle w:val="AuthorityNote"/>
      </w:pPr>
      <w:r w:rsidRPr="00165F32">
        <w:t>AUTHORITY NOTE:</w:t>
      </w:r>
      <w:r w:rsidRPr="00165F32">
        <w:tab/>
        <w:t>Promulgated in accordance with R.S. 30:501 et seq.</w:t>
      </w:r>
    </w:p>
    <w:p w:rsidR="002D2217" w:rsidRDefault="00563059" w:rsidP="00670C55">
      <w:pPr>
        <w:pStyle w:val="HistoricalNote"/>
      </w:pPr>
      <w:r>
        <w:t>HISTORICAL NOTE:</w:t>
      </w:r>
      <w:r>
        <w:tab/>
        <w:t>Promulgated by the Department of Natural Resources, Office of Conservation, LR 11:256 (March 1985), amended LR 20:442 (Apri</w:t>
      </w:r>
      <w:r w:rsidR="002D2217">
        <w:t>l 1994), LR 30:1222 (June 2004), LR 38</w:t>
      </w:r>
      <w:r w:rsidR="002D2217" w:rsidRPr="00165F32">
        <w:t>:</w:t>
      </w:r>
      <w:r w:rsidR="002D2217">
        <w:t>112 (January 2012)</w:t>
      </w:r>
      <w:r w:rsidR="009867E3" w:rsidRPr="009867E3">
        <w:t>, LR 45:67 (January 2019).</w:t>
      </w:r>
    </w:p>
    <w:p w:rsidR="002D2217" w:rsidRPr="00165F32" w:rsidRDefault="002D2217" w:rsidP="002D2217">
      <w:pPr>
        <w:pStyle w:val="Section"/>
      </w:pPr>
      <w:bookmarkStart w:id="717" w:name="_Toc178265625"/>
      <w:bookmarkStart w:id="718" w:name="_Toc187488228"/>
      <w:r w:rsidRPr="00165F32">
        <w:t>§322.</w:t>
      </w:r>
      <w:r w:rsidRPr="00165F32">
        <w:tab/>
        <w:t>National Registr</w:t>
      </w:r>
      <w:r>
        <w:t xml:space="preserve">y of Operators </w:t>
      </w:r>
      <w:r w:rsidRPr="00165F32">
        <w:t>[49 CFR 191.22]</w:t>
      </w:r>
      <w:bookmarkEnd w:id="717"/>
    </w:p>
    <w:p w:rsidR="00BA1883" w:rsidRDefault="00BA1883" w:rsidP="00BA1883">
      <w:pPr>
        <w:pStyle w:val="A"/>
      </w:pPr>
      <w:r>
        <w:t>A.</w:t>
      </w:r>
      <w:r>
        <w:tab/>
      </w:r>
      <w:r>
        <w:rPr>
          <w:iCs/>
        </w:rPr>
        <w:t>OPID Request</w:t>
      </w:r>
      <w:r>
        <w:t>. Effective January 1, 2012, each operator of a gas pipeline, gas pipeline facility, UNGSF, LNG plant, or LNG facility must obtain from PHMSA an Operator Identification Number (OPID). An OPID is assigned to an operator for the pipeline, pipeline facility, or pipeline system for which the operator has primary responsibility. To obtain an OPID, an operator must submit an OPID Assignment Request DOT Form PHMSA F 1000.1 through the National Registry of Operators in accordance with §307. For intrastate facilities subject to the jurisdiction of the Office of Conservation, the operator must concurrently file an online OR-1 Submission (Operator Registration) for Pipeline Safety with the same name as the OPID request at http://www.sonris.com. Each operator must validate the OR-1 annually by January 1 each year. [49 CFR 191.22(a)]</w:t>
      </w:r>
    </w:p>
    <w:p w:rsidR="00BA1883" w:rsidRDefault="00BA1883" w:rsidP="00BA1883">
      <w:pPr>
        <w:pStyle w:val="1"/>
      </w:pPr>
      <w:r>
        <w:t>1.</w:t>
      </w:r>
      <w:r>
        <w:tab/>
        <w:t>Each operator of a Special Class System must file an online OR-1 Submission (Operator Registration) for Pipeline Safety at http://www.sonris.com. Each Special Class System operator must validate the OR-1 annually by January 1 each year.</w:t>
      </w:r>
    </w:p>
    <w:p w:rsidR="00615E5B" w:rsidRPr="005C4A95" w:rsidRDefault="00615E5B" w:rsidP="00615E5B">
      <w:pPr>
        <w:pStyle w:val="A"/>
      </w:pPr>
      <w:r w:rsidRPr="005C4A95">
        <w:t>B.</w:t>
      </w:r>
      <w:r w:rsidRPr="005C4A95">
        <w:tab/>
      </w:r>
      <w:r w:rsidRPr="005C4A95">
        <w:rPr>
          <w:iCs/>
        </w:rPr>
        <w:t>OPID Validation</w:t>
      </w:r>
      <w:r w:rsidRPr="005C4A95">
        <w:t xml:space="preserve">. An operator who has already been assigned one or more OPIDs by January 1, 2011, must validate the information associated with each OPID </w:t>
      </w:r>
      <w:r>
        <w:br/>
      </w:r>
      <w:r w:rsidRPr="005C4A95">
        <w:t>through the National Registry of Operators at https://portal.phmsa.dot.gov, and correct that information as necessary, no later than June 30, 2012. [49 CFR 191.22(b)]</w:t>
      </w:r>
    </w:p>
    <w:p w:rsidR="00615E5B" w:rsidRPr="005C4A95" w:rsidRDefault="00615E5B" w:rsidP="00615E5B">
      <w:pPr>
        <w:pStyle w:val="A"/>
      </w:pPr>
      <w:r w:rsidRPr="005C4A95">
        <w:t>C.</w:t>
      </w:r>
      <w:r w:rsidRPr="005C4A95">
        <w:tab/>
      </w:r>
      <w:r w:rsidRPr="005C4A95">
        <w:rPr>
          <w:iCs/>
        </w:rPr>
        <w:t>Changes</w:t>
      </w:r>
      <w:r w:rsidRPr="005C4A95">
        <w:t>. Each operator of a gas pipeline, gas pipeline facility, UNGSF, LNG plant, or LNG facility must notify PHMSA electronically through the National Registry of Operators at https://portal.phmsa.dot.gov of certain events.</w:t>
      </w:r>
      <w:r w:rsidRPr="005C4A95">
        <w:rPr>
          <w:kern w:val="0"/>
          <w:sz w:val="24"/>
        </w:rPr>
        <w:t xml:space="preserve"> </w:t>
      </w:r>
      <w:r w:rsidRPr="005C4A95">
        <w:t xml:space="preserve">For intrastate facilities subject to the jurisdiction of the Office of Conservation, a copy must also be submitted to Office of Conservation, P.O. Box 94275, Baton Rouge, </w:t>
      </w:r>
      <w:r>
        <w:br/>
      </w:r>
      <w:r w:rsidRPr="005C4A95">
        <w:t>LA 70804-9275 or by electronic mail to PipelineInspectors@la.gov. Any change in an operator name, the operator must concurrently file an online OR-1 Submission for Pipeline Safety with the same name as the OPID operator name at http://www.sonris.com/</w:t>
      </w:r>
      <w:r>
        <w:t>.</w:t>
      </w:r>
      <w:r w:rsidRPr="005C4A95">
        <w:t xml:space="preserve"> [49 CFR 191.22(c)]</w:t>
      </w:r>
    </w:p>
    <w:p w:rsidR="002D2217" w:rsidRPr="00165F32" w:rsidRDefault="002D2217" w:rsidP="002D2217">
      <w:pPr>
        <w:pStyle w:val="1"/>
      </w:pPr>
      <w:r w:rsidRPr="00165F32">
        <w:t>1.</w:t>
      </w:r>
      <w:r w:rsidRPr="00165F32">
        <w:tab/>
        <w:t>An operator must notify PHMSA of any of the following events not later than 60 days before the event</w:t>
      </w:r>
      <w:r>
        <w:t xml:space="preserve"> occurs: </w:t>
      </w:r>
      <w:r w:rsidRPr="00165F32">
        <w:t>[49 CFR 191.22(c)(1)]</w:t>
      </w:r>
    </w:p>
    <w:p w:rsidR="002D2217" w:rsidRPr="00165F32" w:rsidRDefault="002D2217" w:rsidP="002D2217">
      <w:pPr>
        <w:pStyle w:val="a0"/>
      </w:pPr>
      <w:r>
        <w:t>a.</w:t>
      </w:r>
      <w:r>
        <w:tab/>
        <w:t>c</w:t>
      </w:r>
      <w:r w:rsidRPr="00165F32">
        <w:t>onstruction or any planned rehabilitation, replacement, modification, upgrade, uprate, or update of a facility, other than a section of line pipe, that costs $10 million or more. If 60 day notice is not feasible because of an emergency, an operator must notify PHMSA as soon as practicable;</w:t>
      </w:r>
      <w:r>
        <w:t xml:space="preserve"> </w:t>
      </w:r>
      <w:r w:rsidRPr="00165F32">
        <w:t>[49 CFR 191.22(c)(1)(i)]</w:t>
      </w:r>
    </w:p>
    <w:p w:rsidR="00615E5B" w:rsidRPr="005C4A95" w:rsidRDefault="00615E5B" w:rsidP="00615E5B">
      <w:pPr>
        <w:pStyle w:val="a0"/>
      </w:pPr>
      <w:r w:rsidRPr="005C4A95">
        <w:t>b.</w:t>
      </w:r>
      <w:r w:rsidRPr="005C4A95">
        <w:tab/>
        <w:t>construction of 10 or more miles of a new pipeline [49 CFR 191.22(c)(1)(ii)]</w:t>
      </w:r>
    </w:p>
    <w:p w:rsidR="00615E5B" w:rsidRPr="005C4A95" w:rsidRDefault="00615E5B" w:rsidP="00615E5B">
      <w:pPr>
        <w:pStyle w:val="a0"/>
      </w:pPr>
      <w:r w:rsidRPr="005C4A95">
        <w:t>c.</w:t>
      </w:r>
      <w:r w:rsidRPr="005C4A95">
        <w:tab/>
        <w:t>construction of a new LNG plant, LNG facility, or UNGSF; or [49 CFR 191.22(c)(1)(iii)]</w:t>
      </w:r>
    </w:p>
    <w:p w:rsidR="00615E5B" w:rsidRPr="005C4A95" w:rsidRDefault="00615E5B" w:rsidP="00615E5B">
      <w:pPr>
        <w:pStyle w:val="a0"/>
      </w:pPr>
      <w:r w:rsidRPr="005C4A95">
        <w:t>d.</w:t>
      </w:r>
      <w:r w:rsidRPr="005C4A95">
        <w:tab/>
        <w:t>maintenance of a UNGSF that involves the plugging or abandonment of a well, or that requires a</w:t>
      </w:r>
      <w:r>
        <w:t xml:space="preserve"> </w:t>
      </w:r>
      <w:r w:rsidRPr="005C4A95">
        <w:t>workover rig and costs $200,000 or more for an individual well, including its wellhead. If 60-days' notice is not feasible due to an emergency, an operator must promptly respond to the emergency and notify PHMSA as soon as practicable; [49 CFR 191.22(c)(1)(iv)]</w:t>
      </w:r>
    </w:p>
    <w:p w:rsidR="00342A1C" w:rsidRPr="008479B0" w:rsidRDefault="00342A1C" w:rsidP="00342A1C">
      <w:pPr>
        <w:pStyle w:val="a0"/>
      </w:pPr>
      <w:r w:rsidRPr="008479B0">
        <w:t>e.</w:t>
      </w:r>
      <w:r w:rsidRPr="008479B0">
        <w:tab/>
        <w:t>Reversal of product flow direction when the reversal is expected to last more than 30 days. This notification is not required for pipeline systems already designed for bi-directional flow; or [49 CFR 191.22(c)(1)(v)]</w:t>
      </w:r>
    </w:p>
    <w:p w:rsidR="00342A1C" w:rsidRPr="00165F32" w:rsidRDefault="00342A1C" w:rsidP="00342A1C">
      <w:pPr>
        <w:pStyle w:val="a0"/>
      </w:pPr>
      <w:r w:rsidRPr="008479B0">
        <w:t>f.</w:t>
      </w:r>
      <w:r w:rsidRPr="008479B0">
        <w:tab/>
        <w:t>A pipeline converted for service under § 514 of this chapter, or a change in commodity as reported on the annual report as required by § 317. [49 CFR 191.22(c)(1)(vi)]</w:t>
      </w:r>
    </w:p>
    <w:p w:rsidR="002D2217" w:rsidRPr="00165F32" w:rsidRDefault="002D2217" w:rsidP="002D2217">
      <w:pPr>
        <w:pStyle w:val="1"/>
      </w:pPr>
      <w:r w:rsidRPr="00165F32">
        <w:t>2.</w:t>
      </w:r>
      <w:r w:rsidRPr="00165F32">
        <w:tab/>
        <w:t>An operator must notify PHMSA of any of the following events not later than 60 days after the event occurs:</w:t>
      </w:r>
      <w:r>
        <w:t xml:space="preserve"> </w:t>
      </w:r>
      <w:r w:rsidRPr="00165F32">
        <w:t>[49 CFR 191.22(c)(2)]</w:t>
      </w:r>
    </w:p>
    <w:p w:rsidR="002D2217" w:rsidRPr="00165F32" w:rsidRDefault="002D2217" w:rsidP="002D2217">
      <w:pPr>
        <w:pStyle w:val="a0"/>
      </w:pPr>
      <w:r>
        <w:t>a.</w:t>
      </w:r>
      <w:r>
        <w:tab/>
        <w:t>a</w:t>
      </w:r>
      <w:r w:rsidRPr="00165F32">
        <w:t xml:space="preserve"> change in the primary entity responsible (i.e., with an assigned OPID) for managing or administering a safety program required by this part covering pipeline facilities operated under multiple OPIDs.</w:t>
      </w:r>
      <w:r>
        <w:t xml:space="preserve"> </w:t>
      </w:r>
      <w:r w:rsidRPr="00165F32">
        <w:t>[49 CFR 191.22(c)(2)(i)]</w:t>
      </w:r>
    </w:p>
    <w:p w:rsidR="002D2217" w:rsidRPr="00165F32" w:rsidRDefault="002D2217" w:rsidP="002D2217">
      <w:pPr>
        <w:pStyle w:val="a0"/>
      </w:pPr>
      <w:r>
        <w:t>b.</w:t>
      </w:r>
      <w:r>
        <w:tab/>
        <w:t>a</w:t>
      </w:r>
      <w:r w:rsidRPr="00165F32">
        <w:t xml:space="preserve"> change in the name of the operator;</w:t>
      </w:r>
      <w:r>
        <w:t xml:space="preserve"> </w:t>
      </w:r>
      <w:r w:rsidRPr="00165F32">
        <w:t>[49 CFR 191.22(c)(2)(ii)]</w:t>
      </w:r>
    </w:p>
    <w:p w:rsidR="00615E5B" w:rsidRDefault="002D2217" w:rsidP="002D2217">
      <w:pPr>
        <w:pStyle w:val="a0"/>
      </w:pPr>
      <w:r>
        <w:t>c.</w:t>
      </w:r>
      <w:r>
        <w:tab/>
      </w:r>
      <w:r w:rsidR="00615E5B" w:rsidRPr="00615E5B">
        <w:t>a change in the entity (e.g., company, municipality) responsible for an existing pipeline, pipeline segment, pipeline facility, UNGSF, or LNG facility; [49 CFR 191.22(c)(2)(iii)]</w:t>
      </w:r>
    </w:p>
    <w:p w:rsidR="002D2217" w:rsidRPr="00165F32" w:rsidRDefault="002D2217" w:rsidP="002D2217">
      <w:pPr>
        <w:pStyle w:val="a0"/>
      </w:pPr>
      <w:r>
        <w:t>d.</w:t>
      </w:r>
      <w:r>
        <w:tab/>
        <w:t>t</w:t>
      </w:r>
      <w:r w:rsidRPr="00165F32">
        <w:t>he acquisition or divestiture of 50 or more miles of a pipeline or pipeline system subject to Subpart 3 of this Part; or</w:t>
      </w:r>
      <w:r w:rsidRPr="00165F32">
        <w:tab/>
        <w:t>[49 CFR 191.22(c)(2)(iv)]</w:t>
      </w:r>
    </w:p>
    <w:p w:rsidR="00615E5B" w:rsidRPr="005C4A95" w:rsidRDefault="00615E5B" w:rsidP="00615E5B">
      <w:pPr>
        <w:pStyle w:val="a0"/>
      </w:pPr>
      <w:r w:rsidRPr="005C4A95">
        <w:t>e.</w:t>
      </w:r>
      <w:r w:rsidRPr="005C4A95">
        <w:tab/>
        <w:t>the acquisition or divestiture of 50 or more miles of a pipeline or</w:t>
      </w:r>
      <w:r>
        <w:t xml:space="preserve"> pipeline system subject to </w:t>
      </w:r>
      <w:r w:rsidRPr="005C4A95">
        <w:t>Subpart 3 of this Part; or [49 CFR 191.22(c)(2)(v)]</w:t>
      </w:r>
    </w:p>
    <w:p w:rsidR="00615E5B" w:rsidRPr="005C4A95" w:rsidRDefault="00615E5B" w:rsidP="00615E5B">
      <w:pPr>
        <w:pStyle w:val="a0"/>
      </w:pPr>
      <w:r w:rsidRPr="005C4A95">
        <w:t>f.</w:t>
      </w:r>
      <w:r w:rsidRPr="005C4A95">
        <w:tab/>
        <w:t>the acquisition or divestiture of an existing UNGSF, or an LNG plant or LNG facility subject to Subpart 5 of this Part. [49 CFR 191.22(c)(2)(vi)]</w:t>
      </w:r>
    </w:p>
    <w:p w:rsidR="002D2217" w:rsidRPr="00165F32" w:rsidRDefault="002D2217" w:rsidP="002D2217">
      <w:pPr>
        <w:pStyle w:val="A"/>
      </w:pPr>
      <w:r w:rsidRPr="00165F32">
        <w:t>D.</w:t>
      </w:r>
      <w:r w:rsidRPr="00165F32">
        <w:tab/>
      </w:r>
      <w:r w:rsidR="00615E5B" w:rsidRPr="00615E5B">
        <w:rPr>
          <w:iCs/>
        </w:rPr>
        <w:t>Reporting</w:t>
      </w:r>
      <w:r w:rsidR="00615E5B" w:rsidRPr="00615E5B">
        <w:t>. An operator must use the OPID issued by PHMSA for all reporting requirements covered under this Part and for submissions to the National Pipeline Mapping System. [49 CFR 191.22(d)]</w:t>
      </w:r>
    </w:p>
    <w:p w:rsidR="002D2217" w:rsidRPr="00165F32" w:rsidRDefault="002D2217" w:rsidP="002D2217">
      <w:pPr>
        <w:pStyle w:val="AuthorityNote"/>
      </w:pPr>
      <w:r w:rsidRPr="00165F32">
        <w:lastRenderedPageBreak/>
        <w:t>AUTHORITY NOTE:</w:t>
      </w:r>
      <w:r w:rsidRPr="00165F32">
        <w:tab/>
        <w:t>Promulgated in accordance with R.S. 30:501 et seq.</w:t>
      </w:r>
    </w:p>
    <w:p w:rsidR="002D2217" w:rsidRDefault="002D2217" w:rsidP="002D2217">
      <w:pPr>
        <w:pStyle w:val="HistoricalNote"/>
      </w:pPr>
      <w:r w:rsidRPr="00165F32">
        <w:t>HISTORICAL NOTE:</w:t>
      </w:r>
      <w:r w:rsidRPr="00165F32">
        <w:tab/>
        <w:t>Promulgated by the Department of Natural Resources, Office of Conservation, LR 3</w:t>
      </w:r>
      <w:r>
        <w:t>8</w:t>
      </w:r>
      <w:r w:rsidRPr="00165F32">
        <w:t>:</w:t>
      </w:r>
      <w:r w:rsidR="00342A1C">
        <w:t xml:space="preserve">112 (January 2012), amended </w:t>
      </w:r>
      <w:r w:rsidR="00342A1C" w:rsidRPr="008479B0">
        <w:t xml:space="preserve">LR </w:t>
      </w:r>
      <w:r w:rsidR="00342A1C">
        <w:t>44:1032 (June 2018)</w:t>
      </w:r>
      <w:r w:rsidR="009867E3" w:rsidRPr="009867E3">
        <w:t xml:space="preserve">, LR 45:67 </w:t>
      </w:r>
      <w:r w:rsidR="00615E5B">
        <w:t xml:space="preserve">(January 2019), </w:t>
      </w:r>
      <w:r w:rsidR="00BA1883">
        <w:t>LR 46:1575 (November 2020),</w:t>
      </w:r>
      <w:r w:rsidR="00BA1883" w:rsidRPr="00BA1883">
        <w:t xml:space="preserve"> </w:t>
      </w:r>
      <w:r w:rsidR="00BA1883">
        <w:t>LR. 47:1140 (August 2021).</w:t>
      </w:r>
    </w:p>
    <w:p w:rsidR="00563059" w:rsidRDefault="00563059">
      <w:pPr>
        <w:pStyle w:val="Section"/>
      </w:pPr>
      <w:bookmarkStart w:id="719" w:name="_Toc178265626"/>
      <w:r>
        <w:t>§323.</w:t>
      </w:r>
      <w:r>
        <w:tab/>
        <w:t xml:space="preserve">Reporting Safety-Related Conditions </w:t>
      </w:r>
      <w:r>
        <w:br/>
        <w:t>[49 CFR 191.23]</w:t>
      </w:r>
      <w:bookmarkEnd w:id="718"/>
      <w:bookmarkEnd w:id="719"/>
    </w:p>
    <w:p w:rsidR="00563059" w:rsidRDefault="00563059">
      <w:pPr>
        <w:pStyle w:val="A"/>
      </w:pPr>
      <w:r>
        <w:t>A.</w:t>
      </w:r>
      <w:r>
        <w:tab/>
        <w:t xml:space="preserve">Except as provided in Subsection B of this Section, each operator shall report in accordance with §325 the existence of any of the following safety-related conditions involving facilities in service: </w:t>
      </w:r>
      <w:r>
        <w:rPr>
          <w:bCs/>
        </w:rPr>
        <w:t>[49 CFR 191.23(a)]</w:t>
      </w:r>
    </w:p>
    <w:p w:rsidR="00563059" w:rsidRDefault="00563059">
      <w:pPr>
        <w:pStyle w:val="1"/>
      </w:pPr>
      <w:r>
        <w:t>1.</w:t>
      </w:r>
      <w:r>
        <w:tab/>
        <w:t>in the case of a pipeline (other than an LNG facility) that operates at a hoop stress of 20 percent or more of its specified minimum yield strength, general corrosion that has reduced the wall thickness to less than that required for the maximum allowable operating pressure, and localized corrosion pitting to a degree where leakage might result; [49 CFR 191.23(a)(1)]</w:t>
      </w:r>
    </w:p>
    <w:p w:rsidR="00615E5B" w:rsidRPr="00615E5B" w:rsidRDefault="00615E5B" w:rsidP="00615E5B">
      <w:pPr>
        <w:pStyle w:val="1"/>
      </w:pPr>
      <w:r w:rsidRPr="00615E5B">
        <w:t>2.</w:t>
      </w:r>
      <w:r w:rsidRPr="00615E5B">
        <w:tab/>
        <w:t>in the case of a UNGSF, general corrosion that has reduced the wall thickness of any metal component to less than that required for the well's maximum operating pressure, or localized corrosion pitting to a degree where leakage might result;</w:t>
      </w:r>
      <w:r w:rsidRPr="00615E5B">
        <w:rPr>
          <w:bCs/>
        </w:rPr>
        <w:t xml:space="preserve"> [49 CFR 191.23(a)(2)]</w:t>
      </w:r>
    </w:p>
    <w:p w:rsidR="00615E5B" w:rsidRPr="00615E5B" w:rsidRDefault="00615E5B" w:rsidP="00615E5B">
      <w:pPr>
        <w:pStyle w:val="1"/>
      </w:pPr>
      <w:r w:rsidRPr="00615E5B">
        <w:t>3.</w:t>
      </w:r>
      <w:r w:rsidRPr="00615E5B">
        <w:tab/>
        <w:t xml:space="preserve">unintended movement or abnormal loading by environmental causes, such as an earthquake, landslide, or flood, that impairs the serviceability of a pipeline or the structural integrity or reliability of a UNGSF or LNG facility that contains, controls, or processes gas or LNG; </w:t>
      </w:r>
      <w:r w:rsidRPr="00615E5B">
        <w:rPr>
          <w:bCs/>
        </w:rPr>
        <w:t>[49 CFR 191.23(a)(3)]</w:t>
      </w:r>
    </w:p>
    <w:p w:rsidR="00615E5B" w:rsidRPr="00615E5B" w:rsidRDefault="00615E5B" w:rsidP="00615E5B">
      <w:pPr>
        <w:pStyle w:val="1"/>
      </w:pPr>
      <w:r w:rsidRPr="00615E5B">
        <w:t>4.</w:t>
      </w:r>
      <w:r w:rsidRPr="00615E5B">
        <w:tab/>
        <w:t xml:space="preserve">any crack or other material defect that impairs the structural integrity or reliability of a UNGSF or an LNG facility that contains, controls, or processes gas or LNG; </w:t>
      </w:r>
      <w:r w:rsidRPr="00615E5B">
        <w:rPr>
          <w:bCs/>
        </w:rPr>
        <w:t>[49 CFR 191.23(a)(4)]</w:t>
      </w:r>
    </w:p>
    <w:p w:rsidR="00615E5B" w:rsidRPr="00615E5B" w:rsidRDefault="00615E5B" w:rsidP="00615E5B">
      <w:pPr>
        <w:pStyle w:val="1"/>
        <w:rPr>
          <w:bCs/>
        </w:rPr>
      </w:pPr>
      <w:r w:rsidRPr="00615E5B">
        <w:t>5.</w:t>
      </w:r>
      <w:r w:rsidRPr="00615E5B">
        <w:tab/>
        <w:t>any material defect or physical damage that impairs the serviceability of a pipeline that operates at a hoop stress of 20 percent or more of its specified minimum yield strength, or the serviceability or the structural integrity of a UNGSF;</w:t>
      </w:r>
      <w:r w:rsidRPr="00615E5B">
        <w:rPr>
          <w:bCs/>
        </w:rPr>
        <w:t xml:space="preserve"> [49 CFR 191.23(a)(5)]</w:t>
      </w:r>
    </w:p>
    <w:p w:rsidR="00615E5B" w:rsidRPr="00615E5B" w:rsidRDefault="00615E5B" w:rsidP="00615E5B">
      <w:pPr>
        <w:pStyle w:val="1"/>
        <w:rPr>
          <w:bCs/>
        </w:rPr>
      </w:pPr>
      <w:r w:rsidRPr="00615E5B">
        <w:t>6.</w:t>
      </w:r>
      <w:r w:rsidRPr="00615E5B">
        <w:tab/>
        <w:t xml:space="preserve">any malfunction or operating error that causes the pressure, plus the margin (build-up) allowed for operation of pressure limiting or control devices, to exceed either the maximum allowable operating pressure of a distribution or gathering line, the maximum well allowable operating pressure of an underground natural gas storage facility, or the maximum allowable working pressure of an LNG facility that contains or processes gas or LNG; </w:t>
      </w:r>
      <w:r w:rsidRPr="00615E5B">
        <w:rPr>
          <w:bCs/>
        </w:rPr>
        <w:t>[49 CFR 191.23(a)(6)]</w:t>
      </w:r>
    </w:p>
    <w:p w:rsidR="00615E5B" w:rsidRPr="00615E5B" w:rsidRDefault="00615E5B" w:rsidP="00615E5B">
      <w:pPr>
        <w:pStyle w:val="1"/>
      </w:pPr>
      <w:r w:rsidRPr="00615E5B">
        <w:t>7.</w:t>
      </w:r>
      <w:r w:rsidRPr="00615E5B">
        <w:tab/>
        <w:t xml:space="preserve">a leak in a pipeline, UNGSF, or LNG facility containing or processing gas or LNG that constitutes an emergency; </w:t>
      </w:r>
      <w:r w:rsidRPr="00615E5B">
        <w:rPr>
          <w:bCs/>
        </w:rPr>
        <w:t>[49 CFR 191.23(a)(7)]</w:t>
      </w:r>
    </w:p>
    <w:p w:rsidR="009867E3" w:rsidRPr="009867E3" w:rsidRDefault="009867E3" w:rsidP="009867E3">
      <w:pPr>
        <w:pStyle w:val="1"/>
      </w:pPr>
      <w:r w:rsidRPr="009867E3">
        <w:t>8.</w:t>
      </w:r>
      <w:r w:rsidRPr="009867E3">
        <w:tab/>
        <w:t xml:space="preserve">inner tank leakage, ineffective insulation, or frost heave that impairs the structural integrity of a LNG storage tank; </w:t>
      </w:r>
      <w:r w:rsidRPr="009867E3">
        <w:rPr>
          <w:bCs/>
        </w:rPr>
        <w:t>[49 CFR 191.23(a)(8)]</w:t>
      </w:r>
    </w:p>
    <w:p w:rsidR="00615E5B" w:rsidRPr="00615E5B" w:rsidRDefault="00615E5B" w:rsidP="00615E5B">
      <w:pPr>
        <w:pStyle w:val="A"/>
      </w:pPr>
      <w:r w:rsidRPr="00615E5B">
        <w:t>9.</w:t>
      </w:r>
      <w:r w:rsidRPr="00615E5B">
        <w:tab/>
        <w:t xml:space="preserve">any safety-related condition that could lead to an imminent hazard and causes (either directly or indirectly by remedial action of the operator), for purposes other than abandonment, a 20 percent or more reduction in operating </w:t>
      </w:r>
      <w:r w:rsidRPr="00615E5B">
        <w:t xml:space="preserve">pressure or shutdown of operation of a pipeline, UNGSF, or an LNG facility that contains or processes gas or LNG. </w:t>
      </w:r>
      <w:r w:rsidRPr="00615E5B">
        <w:rPr>
          <w:bCs/>
        </w:rPr>
        <w:t>[49 CFR 191.23(a)(9)]</w:t>
      </w:r>
    </w:p>
    <w:p w:rsidR="00615E5B" w:rsidRPr="00615E5B" w:rsidRDefault="00615E5B" w:rsidP="00615E5B">
      <w:pPr>
        <w:pStyle w:val="A"/>
        <w:rPr>
          <w:bCs/>
        </w:rPr>
      </w:pPr>
      <w:r w:rsidRPr="00615E5B">
        <w:t>10.</w:t>
      </w:r>
      <w:r w:rsidRPr="00615E5B">
        <w:tab/>
        <w:t xml:space="preserve">for transmission pipelines only, each exceedance of the maximum allowable operating pressure that exceeds the margin (build-up) allowed for operation of pressure-limiting or control devices as specified in the applicable requirements of §§1161, 2720.E, and 2939. The reporting requirement of this Paragraph A.10 is not applicable to gathering lines, distribution lines, LNG facilities, or underground natural gas storage facilities (See Paragraph A.6 of this Section); </w:t>
      </w:r>
      <w:r w:rsidRPr="00615E5B">
        <w:rPr>
          <w:bCs/>
        </w:rPr>
        <w:t>[49 CFR 191.23(a)(10)]</w:t>
      </w:r>
    </w:p>
    <w:p w:rsidR="00615E5B" w:rsidRPr="00615E5B" w:rsidRDefault="00615E5B" w:rsidP="00615E5B">
      <w:pPr>
        <w:pStyle w:val="A"/>
      </w:pPr>
      <w:r w:rsidRPr="00615E5B">
        <w:t>11.</w:t>
      </w:r>
      <w:r w:rsidRPr="00615E5B">
        <w:tab/>
        <w:t>any malfunction or operating error that causes the pressure of a UNGSF using a salt cavern for natural gas storage to fall below its minimum allowable operating pressure, as defined by the facility's state or federal operating permit or certificate, whichever pressure is higher;</w:t>
      </w:r>
      <w:r w:rsidRPr="00615E5B">
        <w:rPr>
          <w:bCs/>
        </w:rPr>
        <w:t xml:space="preserve"> [49 CFR 191.23(a)(11)]</w:t>
      </w:r>
    </w:p>
    <w:p w:rsidR="00563059" w:rsidRDefault="00563059">
      <w:pPr>
        <w:pStyle w:val="A"/>
      </w:pPr>
      <w:r>
        <w:t>B.</w:t>
      </w:r>
      <w:r>
        <w:tab/>
        <w:t xml:space="preserve">A report is not required for any safety-related condition that: </w:t>
      </w:r>
      <w:r>
        <w:rPr>
          <w:bCs/>
        </w:rPr>
        <w:t>[49 CFR 191.23(b)]</w:t>
      </w:r>
    </w:p>
    <w:p w:rsidR="00563059" w:rsidRDefault="00563059">
      <w:pPr>
        <w:pStyle w:val="1"/>
      </w:pPr>
      <w:r>
        <w:t>1.</w:t>
      </w:r>
      <w:r>
        <w:tab/>
      </w:r>
      <w:r w:rsidR="007B178C">
        <w:t>exists on a master meter system</w:t>
      </w:r>
      <w:r w:rsidR="007B178C" w:rsidRPr="006B76CD">
        <w:t xml:space="preserve">, a reporting-regulated gathering pipeline a Type C gas gathering pipeline with an outside diameter of 12.75 inches or less, a Type C gas gathering pipeline covered by the exception in </w:t>
      </w:r>
      <w:r w:rsidR="007B178C">
        <w:t>§</w:t>
      </w:r>
      <w:r w:rsidR="007B178C" w:rsidRPr="006B76CD">
        <w:t xml:space="preserve">509F.1 of this subchapter and therefore not required to comply with </w:t>
      </w:r>
      <w:r w:rsidR="007B178C">
        <w:t>§</w:t>
      </w:r>
      <w:r w:rsidR="007B178C" w:rsidRPr="006B76CD">
        <w:t xml:space="preserve">509.E.2.b, or a customer-owned service line; </w:t>
      </w:r>
      <w:r w:rsidR="007B178C" w:rsidRPr="006B76CD">
        <w:rPr>
          <w:bCs/>
        </w:rPr>
        <w:t>[49 CFR 191.23(b)(1)]</w:t>
      </w:r>
    </w:p>
    <w:p w:rsidR="00563059" w:rsidRDefault="00563059">
      <w:pPr>
        <w:pStyle w:val="1"/>
      </w:pPr>
      <w:r>
        <w:t>2.</w:t>
      </w:r>
      <w:r>
        <w:tab/>
        <w:t xml:space="preserve">is an incident or results in an incident before the deadline for filing the safety-related condition report; </w:t>
      </w:r>
      <w:r>
        <w:rPr>
          <w:bCs/>
        </w:rPr>
        <w:t>[49 CFR 191.23(b)(2)]</w:t>
      </w:r>
    </w:p>
    <w:p w:rsidR="00615E5B" w:rsidRPr="005C4A95" w:rsidRDefault="00615E5B" w:rsidP="00615E5B">
      <w:pPr>
        <w:pStyle w:val="1"/>
      </w:pPr>
      <w:r w:rsidRPr="005C4A95">
        <w:t>3.</w:t>
      </w:r>
      <w:r w:rsidRPr="005C4A95">
        <w:tab/>
        <w:t>exists on a pipeline (other than an UNGSF or an LNG facility) that is more than 220 yards (200 meters) from any building intended for human occupancy or outdoor place of assembly, except that reports are required for conditions within the right-of-way of an active railroad, paved road, street, or highway; or</w:t>
      </w:r>
      <w:r w:rsidRPr="005C4A95">
        <w:rPr>
          <w:bCs/>
        </w:rPr>
        <w:t xml:space="preserve"> [49 CFR 191.23(b)(3)]</w:t>
      </w:r>
    </w:p>
    <w:p w:rsidR="00615E5B" w:rsidRPr="005C4A95" w:rsidRDefault="00615E5B" w:rsidP="00615E5B">
      <w:pPr>
        <w:pStyle w:val="1"/>
        <w:rPr>
          <w:bCs/>
        </w:rPr>
      </w:pPr>
      <w:r w:rsidRPr="005C4A95">
        <w:t>4.</w:t>
      </w:r>
      <w:r w:rsidRPr="005C4A95">
        <w:tab/>
        <w:t xml:space="preserve">is corrected by repair or replacement in accordance with applicable safety standards before the deadline for filing the safety-related condition report. Notwithstanding this exception, a report must be filed for: </w:t>
      </w:r>
      <w:r w:rsidRPr="005C4A95">
        <w:rPr>
          <w:bCs/>
        </w:rPr>
        <w:t>[49 CFR 191.23(b)(4)]</w:t>
      </w:r>
    </w:p>
    <w:p w:rsidR="00615E5B" w:rsidRPr="005C4A95" w:rsidRDefault="00615E5B" w:rsidP="00615E5B">
      <w:pPr>
        <w:pStyle w:val="a0"/>
      </w:pPr>
      <w:r w:rsidRPr="005C4A95">
        <w:t>a.</w:t>
      </w:r>
      <w:r w:rsidRPr="005C4A95">
        <w:tab/>
        <w:t xml:space="preserve">conditions under </w:t>
      </w:r>
      <w:r w:rsidRPr="0028267B">
        <w:t>Paragraph A.1 of this Section</w:t>
      </w:r>
      <w:r w:rsidRPr="005C4A95">
        <w:t>, unless the condition is localized corrosion pitting on an effectively coated and cathodically protected pipeline; and [49 CFR 191.23(b)(4)(i)]</w:t>
      </w:r>
    </w:p>
    <w:p w:rsidR="00615E5B" w:rsidRPr="005C4A95" w:rsidRDefault="00615E5B" w:rsidP="00615E5B">
      <w:pPr>
        <w:pStyle w:val="a0"/>
        <w:rPr>
          <w:bCs/>
        </w:rPr>
      </w:pPr>
      <w:r w:rsidRPr="005C4A95">
        <w:t>b.</w:t>
      </w:r>
      <w:r w:rsidRPr="005C4A95">
        <w:tab/>
        <w:t>any condition under Paragraph A.10 of this Section; [49 CFR 191.23(b)(4)(ii)]</w:t>
      </w:r>
    </w:p>
    <w:p w:rsidR="00615E5B" w:rsidRPr="005C4A95" w:rsidRDefault="00615E5B" w:rsidP="00615E5B">
      <w:pPr>
        <w:pStyle w:val="1"/>
        <w:rPr>
          <w:bCs/>
        </w:rPr>
      </w:pPr>
      <w:r w:rsidRPr="005C4A95">
        <w:t>5.</w:t>
      </w:r>
      <w:r w:rsidRPr="005C4A95">
        <w:tab/>
        <w:t xml:space="preserve">exists on an UNGSF, where a well or wellhead is isolated, allowing the reservoir or cavern and all other components of the facility to continue to operate normally and without pressure restriction. </w:t>
      </w:r>
      <w:r w:rsidRPr="005C4A95">
        <w:rPr>
          <w:bCs/>
        </w:rPr>
        <w:t>[49 CFR 191.23(b)(5)]</w:t>
      </w:r>
    </w:p>
    <w:p w:rsidR="00563059" w:rsidRDefault="00563059">
      <w:pPr>
        <w:pStyle w:val="AuthorityNote"/>
      </w:pPr>
      <w:r>
        <w:t>AUTHORITY NOTE:</w:t>
      </w:r>
      <w:r w:rsidR="007F3D2D">
        <w:tab/>
      </w:r>
      <w:r>
        <w:t xml:space="preserve">Promulgated in accordance with R.S. 30:501 et seq. </w:t>
      </w:r>
    </w:p>
    <w:p w:rsidR="00563059" w:rsidRDefault="00563059">
      <w:pPr>
        <w:pStyle w:val="HistoricalNote"/>
      </w:pPr>
      <w:r>
        <w:t>HISTORICAL NOTE:</w:t>
      </w:r>
      <w:r>
        <w:tab/>
        <w:t>Promulgated by the Department of Natural Resources, Office of Conservation, amended LR 30:1223 (June 2004)</w:t>
      </w:r>
      <w:r w:rsidR="00615E5B">
        <w:t>, LR 45:68 (January 2019),</w:t>
      </w:r>
      <w:r w:rsidR="00615E5B" w:rsidRPr="00615E5B">
        <w:rPr>
          <w:kern w:val="0"/>
          <w:sz w:val="20"/>
        </w:rPr>
        <w:t xml:space="preserve"> </w:t>
      </w:r>
      <w:r w:rsidR="00615E5B" w:rsidRPr="00615E5B">
        <w:t>LR 46:1576 (November 2020</w:t>
      </w:r>
      <w:r w:rsidR="007B178C">
        <w:t>), LR 49:1099 (June 2023).</w:t>
      </w:r>
    </w:p>
    <w:p w:rsidR="00563059" w:rsidRDefault="00563059">
      <w:pPr>
        <w:pStyle w:val="Section"/>
      </w:pPr>
      <w:bookmarkStart w:id="720" w:name="_Toc187488229"/>
      <w:bookmarkStart w:id="721" w:name="_Toc178265627"/>
      <w:r>
        <w:lastRenderedPageBreak/>
        <w:t>§325.</w:t>
      </w:r>
      <w:r>
        <w:tab/>
        <w:t xml:space="preserve">Filing Safety-Related Condition Reports </w:t>
      </w:r>
      <w:r>
        <w:br/>
        <w:t>[49 CFR 191.25]</w:t>
      </w:r>
      <w:bookmarkEnd w:id="720"/>
      <w:bookmarkEnd w:id="721"/>
    </w:p>
    <w:p w:rsidR="00615E5B" w:rsidRPr="005C4A95" w:rsidRDefault="00615E5B" w:rsidP="00615E5B">
      <w:pPr>
        <w:pStyle w:val="A"/>
      </w:pPr>
      <w:r w:rsidRPr="005C4A95">
        <w:t>A.</w:t>
      </w:r>
      <w:r w:rsidRPr="005C4A95">
        <w:tab/>
        <w:t>Each report of a safety-related condition under §323.A.1-9 of this Part must be filed (received by the associate administrator/commissioner) in writing within five working days (not including Saturday, Sunday, or federal holidays) after the day a representative of an operator first determines that the condition exists, but not later than 10 working days after the day a representative of an operator discovers the condition. Separate conditions may be described in a single report if they are closely related. Reporting methods and report requirements are described in Subsection C of this Section.</w:t>
      </w:r>
      <w:r w:rsidRPr="005C4A95">
        <w:rPr>
          <w:bCs/>
        </w:rPr>
        <w:t xml:space="preserve"> [49 CFR 192.25(a)]</w:t>
      </w:r>
    </w:p>
    <w:p w:rsidR="00615E5B" w:rsidRPr="005C4A95" w:rsidRDefault="00615E5B" w:rsidP="00615E5B">
      <w:pPr>
        <w:pStyle w:val="A"/>
      </w:pPr>
      <w:r w:rsidRPr="005C4A95">
        <w:t>B.</w:t>
      </w:r>
      <w:r w:rsidRPr="005C4A95">
        <w:tab/>
        <w:t>Each report of a maximum allowable operating pressure exceedance meeting the requirements of criteria in §323.A.10 for a gas transmission pipeline must be filed (received by the associate administrator/commissioner) in writing within five calendar days of the exceedance using the reporting methods and report requirements described in Subsection C of this Section.</w:t>
      </w:r>
      <w:r w:rsidRPr="005C4A95">
        <w:rPr>
          <w:bCs/>
        </w:rPr>
        <w:t xml:space="preserve"> [49 CFR 191.25(b)]</w:t>
      </w:r>
    </w:p>
    <w:p w:rsidR="00615E5B" w:rsidRPr="005C4A95" w:rsidRDefault="00615E5B" w:rsidP="00615E5B">
      <w:pPr>
        <w:pStyle w:val="A"/>
      </w:pPr>
      <w:r w:rsidRPr="005C4A95">
        <w:t>C.</w:t>
      </w:r>
      <w:r w:rsidRPr="005C4A95">
        <w:tab/>
        <w:t xml:space="preserve">Reports shall be mailed to the Commissioner of Conservation, Office of Conservation, PO Box 94275, Baton Rouge, LA 70804-9275 or may be transmitted by electronic mail to PipelineInspectors@la.gov and concurrently to </w:t>
      </w:r>
      <w:r>
        <w:br/>
      </w:r>
      <w:r w:rsidRPr="005C4A95">
        <w:t>the Office of Pipeline Safety Administration, U.S. Department of Transportation at Information ResourcesManager@dot.gov or by facsimile at (202) 366-7128. For a report made pursuant to §323.A.1-9, the report must be headed "Safety-Related Condition Report." For a report made pursuant to §323.A.10, the report must be headed "Maximum Allowable Operating Pressure Exceedances." All reports must provide the following information: [49 CFR 191.25(c)]</w:t>
      </w:r>
    </w:p>
    <w:p w:rsidR="00615E5B" w:rsidRPr="005C4A95" w:rsidRDefault="00615E5B" w:rsidP="00615E5B">
      <w:pPr>
        <w:pStyle w:val="1"/>
      </w:pPr>
      <w:r w:rsidRPr="005C4A95">
        <w:t>1.</w:t>
      </w:r>
      <w:r w:rsidRPr="005C4A95">
        <w:tab/>
        <w:t xml:space="preserve">name and principal address of operator; </w:t>
      </w:r>
      <w:r w:rsidRPr="005C4A95">
        <w:rPr>
          <w:bCs/>
        </w:rPr>
        <w:t>[49 CFR 191.25(c)(1)]</w:t>
      </w:r>
    </w:p>
    <w:p w:rsidR="00615E5B" w:rsidRPr="005C4A95" w:rsidRDefault="00615E5B" w:rsidP="00615E5B">
      <w:pPr>
        <w:pStyle w:val="1"/>
      </w:pPr>
      <w:r w:rsidRPr="005C4A95">
        <w:t>2.</w:t>
      </w:r>
      <w:r w:rsidRPr="005C4A95">
        <w:tab/>
        <w:t>date of report; [49 CFR 191.25(c)(2)]</w:t>
      </w:r>
    </w:p>
    <w:p w:rsidR="00615E5B" w:rsidRPr="005C4A95" w:rsidRDefault="00615E5B" w:rsidP="00615E5B">
      <w:pPr>
        <w:pStyle w:val="1"/>
      </w:pPr>
      <w:r w:rsidRPr="005C4A95">
        <w:t>3.</w:t>
      </w:r>
      <w:r w:rsidRPr="005C4A95">
        <w:tab/>
        <w:t xml:space="preserve">name, job title, and business telephone number of person submitting the report; </w:t>
      </w:r>
      <w:r w:rsidRPr="005C4A95">
        <w:rPr>
          <w:bCs/>
        </w:rPr>
        <w:t>[49 CFR 191.25(c)(3)]</w:t>
      </w:r>
    </w:p>
    <w:p w:rsidR="00615E5B" w:rsidRPr="005C4A95" w:rsidRDefault="00615E5B" w:rsidP="00615E5B">
      <w:pPr>
        <w:pStyle w:val="1"/>
      </w:pPr>
      <w:r w:rsidRPr="005C4A95">
        <w:t>4.</w:t>
      </w:r>
      <w:r w:rsidRPr="005C4A95">
        <w:tab/>
        <w:t xml:space="preserve">name, job title, and business telephone number of person who determined that the condition exists; </w:t>
      </w:r>
      <w:r w:rsidRPr="005C4A95">
        <w:rPr>
          <w:bCs/>
        </w:rPr>
        <w:t>[49 CFR 191.25(c)(4)]</w:t>
      </w:r>
    </w:p>
    <w:p w:rsidR="00615E5B" w:rsidRPr="005C4A95" w:rsidRDefault="00615E5B" w:rsidP="00615E5B">
      <w:pPr>
        <w:pStyle w:val="1"/>
      </w:pPr>
      <w:r w:rsidRPr="005C4A95">
        <w:t>5.</w:t>
      </w:r>
      <w:r w:rsidRPr="005C4A95">
        <w:tab/>
        <w:t xml:space="preserve">date condition was discovered and date condition was first determined to exist; </w:t>
      </w:r>
      <w:r w:rsidRPr="005C4A95">
        <w:rPr>
          <w:bCs/>
        </w:rPr>
        <w:t>[49 CFR 191.25(c)(5)]</w:t>
      </w:r>
    </w:p>
    <w:p w:rsidR="00615E5B" w:rsidRPr="005C4A95" w:rsidRDefault="00615E5B" w:rsidP="00615E5B">
      <w:pPr>
        <w:pStyle w:val="1"/>
      </w:pPr>
      <w:r w:rsidRPr="005C4A95">
        <w:t>6.</w:t>
      </w:r>
      <w:r w:rsidRPr="005C4A95">
        <w:tab/>
        <w:t xml:space="preserve">location of condition, with reference to the state (and town, city, or parish) or offshore site, and as appropriate, nearest street address, offshore platform, survey station number, milepost, landmark, or name of pipeline; </w:t>
      </w:r>
      <w:r w:rsidRPr="005C4A95">
        <w:rPr>
          <w:bCs/>
        </w:rPr>
        <w:t>[49 CFR 191.25(c)(6)]</w:t>
      </w:r>
    </w:p>
    <w:p w:rsidR="00615E5B" w:rsidRPr="005C4A95" w:rsidRDefault="00615E5B" w:rsidP="00615E5B">
      <w:pPr>
        <w:pStyle w:val="1"/>
      </w:pPr>
      <w:r w:rsidRPr="005C4A95">
        <w:t>7.</w:t>
      </w:r>
      <w:r w:rsidRPr="005C4A95">
        <w:tab/>
        <w:t xml:space="preserve">description of the condition, including circumstances leading to its discovery, any significant effects of the condition on safety, and the name of the commodity transported or stored; </w:t>
      </w:r>
      <w:r w:rsidRPr="005C4A95">
        <w:rPr>
          <w:bCs/>
        </w:rPr>
        <w:t>[49 CFR 191.25(c)(7)]</w:t>
      </w:r>
    </w:p>
    <w:p w:rsidR="00615E5B" w:rsidRPr="005C4A95" w:rsidRDefault="00615E5B" w:rsidP="00615E5B">
      <w:pPr>
        <w:pStyle w:val="1"/>
      </w:pPr>
      <w:r w:rsidRPr="005C4A95">
        <w:t>8.</w:t>
      </w:r>
      <w:r w:rsidRPr="005C4A95">
        <w:tab/>
        <w:t xml:space="preserve">the corrective action taken (including reduction of pressure or shutdown) before the report is submitted and the planned follow-up or future corrective action, including the </w:t>
      </w:r>
      <w:r w:rsidRPr="005C4A95">
        <w:t xml:space="preserve">anticipated schedule for starting and concluding such action. </w:t>
      </w:r>
      <w:r w:rsidRPr="005C4A95">
        <w:rPr>
          <w:bCs/>
        </w:rPr>
        <w:t>[49 CFR 191.25(c)(8)]</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w:t>
      </w:r>
      <w:r w:rsidR="00567319">
        <w:t xml:space="preserve">rvation, LR 30:1223 (June 2004), amended </w:t>
      </w:r>
      <w:r w:rsidR="00567319" w:rsidRPr="002304AC">
        <w:t>LR 35:</w:t>
      </w:r>
      <w:r w:rsidR="00342A1C">
        <w:t xml:space="preserve">2800 (December 2009), </w:t>
      </w:r>
      <w:r w:rsidR="00342A1C" w:rsidRPr="008479B0">
        <w:t xml:space="preserve">LR </w:t>
      </w:r>
      <w:r w:rsidR="00615E5B">
        <w:t>44:1033 (June 2018),</w:t>
      </w:r>
      <w:r w:rsidR="00567319">
        <w:t xml:space="preserve"> </w:t>
      </w:r>
      <w:r w:rsidR="00615E5B" w:rsidRPr="00615E5B">
        <w:t>LR 46:1576 (November 2020).</w:t>
      </w:r>
    </w:p>
    <w:p w:rsidR="00342A1C" w:rsidRPr="008479B0" w:rsidRDefault="00342A1C" w:rsidP="00342A1C">
      <w:pPr>
        <w:pStyle w:val="Section"/>
        <w:rPr>
          <w:sz w:val="18"/>
        </w:rPr>
      </w:pPr>
      <w:bookmarkStart w:id="722" w:name="_Toc178265628"/>
      <w:bookmarkStart w:id="723" w:name="TOC_SubP10"/>
      <w:bookmarkStart w:id="724" w:name="_Toc187488231"/>
      <w:r w:rsidRPr="008479B0">
        <w:t>§329.</w:t>
      </w:r>
      <w:r w:rsidRPr="008479B0">
        <w:tab/>
        <w:t xml:space="preserve">National Pipeline Mapping System </w:t>
      </w:r>
      <w:r w:rsidRPr="008479B0">
        <w:br/>
        <w:t>[49 CFR 191.29]</w:t>
      </w:r>
      <w:bookmarkEnd w:id="722"/>
    </w:p>
    <w:p w:rsidR="00342A1C" w:rsidRPr="008479B0" w:rsidRDefault="00342A1C" w:rsidP="00342A1C">
      <w:pPr>
        <w:pStyle w:val="A"/>
      </w:pPr>
      <w:r w:rsidRPr="008479B0">
        <w:t>A.</w:t>
      </w:r>
      <w:r w:rsidRPr="008479B0">
        <w:tab/>
        <w:t>Each operator of a gas transmission pipeline or liquefied natural gas facility must provide the following geospatial data to PHMSA for that pipeline or facility:</w:t>
      </w:r>
    </w:p>
    <w:p w:rsidR="00342A1C" w:rsidRPr="008479B0" w:rsidRDefault="00342A1C" w:rsidP="00342A1C">
      <w:pPr>
        <w:pStyle w:val="1"/>
      </w:pPr>
      <w:r w:rsidRPr="008479B0">
        <w:rPr>
          <w:lang w:eastAsia="x-none"/>
        </w:rPr>
        <w:t>1.</w:t>
      </w:r>
      <w:r w:rsidRPr="008479B0">
        <w:rPr>
          <w:lang w:eastAsia="x-none"/>
        </w:rPr>
        <w:tab/>
      </w:r>
      <w:r w:rsidRPr="008479B0">
        <w:t>Geospatial data, attributes, metadata and transmittal letter appropriate for use in the National Pipeline Mapping System.</w:t>
      </w:r>
      <w:r>
        <w:t xml:space="preserve"> </w:t>
      </w:r>
      <w:r w:rsidRPr="008479B0">
        <w:t>Acceptable formats and additional information are specified in the NPMS Operator Standards Manual available at www.npms.phmsa.dot.gov or by contacting the PHMSA Geographic Information Systems Manager at (202) 366-4595. [49 CFR 191.29(a)(1)]</w:t>
      </w:r>
    </w:p>
    <w:p w:rsidR="00342A1C" w:rsidRPr="008479B0" w:rsidRDefault="00342A1C" w:rsidP="00342A1C">
      <w:pPr>
        <w:pStyle w:val="1"/>
      </w:pPr>
      <w:r w:rsidRPr="008479B0">
        <w:t>2.</w:t>
      </w:r>
      <w:r w:rsidRPr="008479B0">
        <w:tab/>
        <w:t>The name of and address for the operator. [49 CFR 191.29(a)(2)]</w:t>
      </w:r>
    </w:p>
    <w:p w:rsidR="00342A1C" w:rsidRPr="008479B0" w:rsidRDefault="00342A1C" w:rsidP="00342A1C">
      <w:pPr>
        <w:pStyle w:val="1"/>
      </w:pPr>
      <w:r w:rsidRPr="008479B0">
        <w:t>3.</w:t>
      </w:r>
      <w:r w:rsidRPr="008479B0">
        <w:tab/>
        <w:t>The name and contact information of a pipeline company employee, to be displayed on a public website, who will serve as a contact for questions from the general public about the operator’s NPMS data. [49 CFR 191.29(a)(3)]</w:t>
      </w:r>
    </w:p>
    <w:p w:rsidR="00342A1C" w:rsidRDefault="00342A1C" w:rsidP="00342A1C">
      <w:pPr>
        <w:pStyle w:val="A"/>
      </w:pPr>
      <w:r w:rsidRPr="008479B0">
        <w:t>B.</w:t>
      </w:r>
      <w:r w:rsidRPr="008479B0">
        <w:tab/>
        <w:t xml:space="preserve">The information required in </w:t>
      </w:r>
      <w:r>
        <w:t>Subsection A</w:t>
      </w:r>
      <w:r w:rsidRPr="008479B0">
        <w:t xml:space="preserve"> of </w:t>
      </w:r>
      <w:r>
        <w:t>this S</w:t>
      </w:r>
      <w:r w:rsidRPr="008479B0">
        <w:t>ection must be submitted each year, on or before March 15, representing assets as of December 31 of the previous year.</w:t>
      </w:r>
      <w:r>
        <w:t xml:space="preserve"> </w:t>
      </w:r>
      <w:r w:rsidRPr="008479B0">
        <w:t>If no changes have occurred since the previous year’s submission, the operator must comply with the guidance provided in the NPMS Operator Standards manual available at www.npms.phmsa.dot.gov or contact the PHMSA Geographic Information Systems Manager at (202) 366-4595. [49 CFR 191.29(b)]</w:t>
      </w:r>
    </w:p>
    <w:p w:rsidR="00B953B8" w:rsidRPr="008479B0" w:rsidRDefault="00B953B8" w:rsidP="00342A1C">
      <w:pPr>
        <w:pStyle w:val="A"/>
      </w:pPr>
      <w:r>
        <w:t>C</w:t>
      </w:r>
      <w:r w:rsidRPr="008479B0">
        <w:t>.</w:t>
      </w:r>
      <w:r w:rsidRPr="008479B0">
        <w:tab/>
      </w:r>
      <w:r w:rsidRPr="006B76CD">
        <w:t>This section does not apply to gathering pipelines. [49 CFR 191.29(c</w:t>
      </w:r>
      <w:r w:rsidRPr="008479B0">
        <w:t>)]</w:t>
      </w:r>
    </w:p>
    <w:p w:rsidR="00342A1C" w:rsidRPr="008479B0" w:rsidRDefault="00342A1C" w:rsidP="00342A1C">
      <w:pPr>
        <w:pStyle w:val="AuthorityNote"/>
      </w:pPr>
      <w:r w:rsidRPr="008479B0">
        <w:t>AUTHORITY NOTE:</w:t>
      </w:r>
      <w:r w:rsidRPr="008479B0">
        <w:tab/>
      </w:r>
      <w:r w:rsidRPr="008479B0">
        <w:tab/>
        <w:t>Promulgated in accordance with R.S. 30:501 et seq.</w:t>
      </w:r>
    </w:p>
    <w:p w:rsidR="00342A1C" w:rsidRDefault="00342A1C" w:rsidP="00342A1C">
      <w:pPr>
        <w:pStyle w:val="HistoricalNote"/>
      </w:pPr>
      <w:r w:rsidRPr="008479B0">
        <w:t>HISTORICAL NOTE:</w:t>
      </w:r>
      <w:r w:rsidRPr="008479B0">
        <w:tab/>
        <w:t xml:space="preserve">Promulgated by the Department of Natural Resources, Office of Conservation, LR </w:t>
      </w:r>
      <w:r>
        <w:t>44:1033 (June 2018</w:t>
      </w:r>
      <w:r w:rsidR="00B953B8">
        <w:t>), LR 49:1099 (June 2023).</w:t>
      </w:r>
    </w:p>
    <w:p w:rsidR="00BA1883" w:rsidRDefault="00BA1883" w:rsidP="00BA1883">
      <w:pPr>
        <w:pStyle w:val="Chapter"/>
        <w:tabs>
          <w:tab w:val="clear" w:pos="1440"/>
        </w:tabs>
        <w:rPr>
          <w:sz w:val="20"/>
        </w:rPr>
      </w:pPr>
      <w:bookmarkStart w:id="725" w:name="_Toc178265629"/>
      <w:r>
        <w:t>Chapter 4.</w:t>
      </w:r>
      <w:r>
        <w:tab/>
        <w:t>Appendix A [49 CFR Part 191]</w:t>
      </w:r>
      <w:bookmarkEnd w:id="725"/>
    </w:p>
    <w:p w:rsidR="00BA1883" w:rsidRDefault="00BA1883" w:rsidP="00BA1883">
      <w:pPr>
        <w:pStyle w:val="Section"/>
        <w:rPr>
          <w:sz w:val="18"/>
        </w:rPr>
      </w:pPr>
      <w:bookmarkStart w:id="726" w:name="_Toc178265630"/>
      <w:r>
        <w:t>§401.</w:t>
      </w:r>
      <w:r>
        <w:tab/>
        <w:t>Appendix A to Subpart 2—Procedure for Determining Reporting Threshold</w:t>
      </w:r>
      <w:bookmarkEnd w:id="726"/>
    </w:p>
    <w:p w:rsidR="00BA1883" w:rsidRDefault="00BA1883" w:rsidP="00BA1883">
      <w:pPr>
        <w:pStyle w:val="A"/>
      </w:pPr>
      <w:r>
        <w:t>A.</w:t>
      </w:r>
      <w:r>
        <w:tab/>
        <w:t>Procedure for Determining Reporting Threshold</w:t>
      </w:r>
    </w:p>
    <w:p w:rsidR="00BA1883" w:rsidRDefault="00BA1883" w:rsidP="00BA1883">
      <w:pPr>
        <w:pStyle w:val="RegDoubleIndent"/>
        <w:spacing w:after="120"/>
        <w:rPr>
          <w:sz w:val="16"/>
          <w:szCs w:val="16"/>
        </w:rPr>
      </w:pPr>
      <w:r>
        <w:rPr>
          <w:sz w:val="16"/>
          <w:szCs w:val="16"/>
        </w:rPr>
        <w:t>I.</w:t>
      </w:r>
      <w:r>
        <w:rPr>
          <w:sz w:val="16"/>
          <w:szCs w:val="16"/>
        </w:rPr>
        <w:tab/>
        <w:t>Property Damage Threshold Formula</w:t>
      </w:r>
    </w:p>
    <w:p w:rsidR="00BA1883" w:rsidRDefault="00BA1883" w:rsidP="00BA1883">
      <w:pPr>
        <w:pStyle w:val="RegDoubleIndent"/>
        <w:spacing w:after="120"/>
        <w:rPr>
          <w:sz w:val="16"/>
          <w:szCs w:val="16"/>
        </w:rPr>
      </w:pPr>
      <w:r>
        <w:rPr>
          <w:sz w:val="16"/>
          <w:szCs w:val="16"/>
        </w:rPr>
        <w:t>A.</w:t>
      </w:r>
      <w:r>
        <w:rPr>
          <w:sz w:val="16"/>
          <w:szCs w:val="16"/>
        </w:rPr>
        <w:tab/>
        <w:t xml:space="preserve">Each year after calendar year 2021, the Administrator will publish a notice on PHMSA’s website announcing the updates to the property damage threshold criterion that will take effect on July 1 of that year and will remain in effect until the June 30 of the next year. The property damage threshold used in the definition of an </w:t>
      </w:r>
      <w:r>
        <w:rPr>
          <w:iCs/>
          <w:sz w:val="16"/>
          <w:szCs w:val="16"/>
        </w:rPr>
        <w:t>Incident</w:t>
      </w:r>
      <w:r>
        <w:rPr>
          <w:i/>
          <w:iCs/>
          <w:sz w:val="16"/>
          <w:szCs w:val="16"/>
        </w:rPr>
        <w:t xml:space="preserve"> </w:t>
      </w:r>
      <w:r>
        <w:rPr>
          <w:sz w:val="16"/>
          <w:szCs w:val="16"/>
        </w:rPr>
        <w:t>at §303 shall be determined in accordance with the following formula:</w:t>
      </w:r>
    </w:p>
    <w:p w:rsidR="00CB06DC" w:rsidRDefault="00CB06DC" w:rsidP="00BA1883">
      <w:pPr>
        <w:pStyle w:val="RegDoubleIndent"/>
        <w:spacing w:after="120"/>
        <w:ind w:left="0"/>
        <w:jc w:val="center"/>
        <w:rPr>
          <w:sz w:val="16"/>
          <w:szCs w:val="16"/>
        </w:rPr>
      </w:pPr>
    </w:p>
    <w:p w:rsidR="00CB06DC" w:rsidRPr="00CB06DC" w:rsidRDefault="000B1843" w:rsidP="00BA1883">
      <w:pPr>
        <w:pStyle w:val="RegDoubleIndent"/>
        <w:spacing w:after="120"/>
        <w:ind w:left="0"/>
        <w:jc w:val="center"/>
      </w:pPr>
      <m:oMathPara>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r</m:t>
                  </m:r>
                </m:sub>
              </m:sSub>
            </m:num>
            <m:den>
              <m:sSub>
                <m:sSubPr>
                  <m:ctrlPr>
                    <w:rPr>
                      <w:rFonts w:ascii="Cambria Math" w:hAnsi="Cambria Math"/>
                      <w:i/>
                    </w:rPr>
                  </m:ctrlPr>
                </m:sSubPr>
                <m:e>
                  <m:r>
                    <w:rPr>
                      <w:rFonts w:ascii="Cambria Math" w:hAnsi="Cambria Math"/>
                    </w:rPr>
                    <m:t>CPI</m:t>
                  </m:r>
                </m:e>
                <m:sub>
                  <m:r>
                    <w:rPr>
                      <w:rFonts w:ascii="Cambria Math" w:hAnsi="Cambria Math"/>
                    </w:rPr>
                    <m:t>p</m:t>
                  </m:r>
                </m:sub>
              </m:sSub>
            </m:den>
          </m:f>
        </m:oMath>
      </m:oMathPara>
    </w:p>
    <w:p w:rsidR="00BA1883" w:rsidRDefault="00BA1883" w:rsidP="00BA1883">
      <w:pPr>
        <w:pStyle w:val="RegDoubleIndent"/>
        <w:spacing w:after="120"/>
        <w:rPr>
          <w:sz w:val="16"/>
          <w:szCs w:val="16"/>
        </w:rPr>
      </w:pPr>
      <w:r>
        <w:rPr>
          <w:sz w:val="16"/>
          <w:szCs w:val="16"/>
        </w:rPr>
        <w:t>Where:</w:t>
      </w:r>
    </w:p>
    <w:p w:rsidR="00BA1883" w:rsidRDefault="00BA1883" w:rsidP="00BA1883">
      <w:pPr>
        <w:pStyle w:val="RegDoubleIndent"/>
        <w:spacing w:after="120"/>
        <w:rPr>
          <w:sz w:val="16"/>
          <w:szCs w:val="16"/>
        </w:rPr>
      </w:pPr>
      <w:r>
        <w:rPr>
          <w:iCs/>
          <w:sz w:val="16"/>
          <w:szCs w:val="16"/>
        </w:rPr>
        <w:t xml:space="preserve">Tr </w:t>
      </w:r>
      <w:r>
        <w:rPr>
          <w:sz w:val="16"/>
          <w:szCs w:val="16"/>
        </w:rPr>
        <w:t xml:space="preserve">is the revised damage threshold, </w:t>
      </w:r>
      <w:r>
        <w:rPr>
          <w:iCs/>
          <w:sz w:val="16"/>
          <w:szCs w:val="16"/>
        </w:rPr>
        <w:t xml:space="preserve">Tp </w:t>
      </w:r>
      <w:r>
        <w:rPr>
          <w:sz w:val="16"/>
          <w:szCs w:val="16"/>
        </w:rPr>
        <w:t xml:space="preserve">is the previous damage threshold, </w:t>
      </w:r>
      <w:r>
        <w:rPr>
          <w:iCs/>
          <w:sz w:val="16"/>
          <w:szCs w:val="16"/>
        </w:rPr>
        <w:t xml:space="preserve">CPIr </w:t>
      </w:r>
      <w:r>
        <w:rPr>
          <w:sz w:val="16"/>
          <w:szCs w:val="16"/>
        </w:rPr>
        <w:t xml:space="preserve">is the average Consumer Price Indices for all Urban Consumers (CPI–U) published by the Bureau of Labor Statistics each month during the most recent complete calendar year, and </w:t>
      </w:r>
      <w:r>
        <w:rPr>
          <w:iCs/>
          <w:sz w:val="16"/>
          <w:szCs w:val="16"/>
        </w:rPr>
        <w:t xml:space="preserve">CPIp </w:t>
      </w:r>
      <w:r>
        <w:rPr>
          <w:sz w:val="16"/>
          <w:szCs w:val="16"/>
        </w:rPr>
        <w:t>is the average CPI–U for the calendar year used to establish the previous property damage criteria.</w:t>
      </w:r>
    </w:p>
    <w:p w:rsidR="00BA1883" w:rsidRDefault="00BA1883" w:rsidP="00BA1883">
      <w:pPr>
        <w:pStyle w:val="AuthorityNote"/>
      </w:pPr>
      <w:r>
        <w:t>AUTHORITY NOTE:</w:t>
      </w:r>
      <w:r>
        <w:tab/>
        <w:t>Promulgated in accordance with R.S. 30:501 et seq.</w:t>
      </w:r>
    </w:p>
    <w:p w:rsidR="00BA1883" w:rsidRDefault="00BA1883" w:rsidP="00342A1C">
      <w:pPr>
        <w:pStyle w:val="HistoricalNote"/>
      </w:pPr>
      <w:r>
        <w:t>HISTORICAL NOTE:</w:t>
      </w:r>
      <w:r>
        <w:tab/>
        <w:t>Promulgated by the Department of Natural Resources, Office of Conservation, LR 47:1141 (August 2021).</w:t>
      </w:r>
    </w:p>
    <w:p w:rsidR="00563059" w:rsidRDefault="00563059" w:rsidP="00342A1C">
      <w:pPr>
        <w:pStyle w:val="Part"/>
      </w:pPr>
      <w:bookmarkStart w:id="727" w:name="_Toc178265631"/>
      <w:r>
        <w:t xml:space="preserve">Subpart 3.  Transportation of Natural </w:t>
      </w:r>
      <w:r w:rsidR="00567319">
        <w:t xml:space="preserve">Gas </w:t>
      </w:r>
      <w:r>
        <w:t>or Other Gas by Pipeline: Minimum Safety Standards [49 CFR Part 192]</w:t>
      </w:r>
      <w:bookmarkEnd w:id="723"/>
      <w:bookmarkEnd w:id="724"/>
      <w:bookmarkEnd w:id="727"/>
    </w:p>
    <w:p w:rsidR="00563059" w:rsidRDefault="00563059">
      <w:pPr>
        <w:pStyle w:val="Chapter"/>
      </w:pPr>
      <w:bookmarkStart w:id="728" w:name="TOC_Chap66"/>
      <w:bookmarkStart w:id="729" w:name="_Toc187488232"/>
      <w:bookmarkStart w:id="730" w:name="_Toc178265632"/>
      <w:r>
        <w:t>Chapter 5.</w:t>
      </w:r>
      <w:bookmarkEnd w:id="728"/>
      <w:r>
        <w:t xml:space="preserve">  </w:t>
      </w:r>
      <w:bookmarkStart w:id="731" w:name="TOCT_Chap60"/>
      <w:bookmarkStart w:id="732" w:name="TOCT_Chap61"/>
      <w:bookmarkStart w:id="733" w:name="TOCT_Chap66"/>
      <w:r>
        <w:t xml:space="preserve">General </w:t>
      </w:r>
      <w:bookmarkEnd w:id="729"/>
      <w:r w:rsidR="00342A1C">
        <w:br/>
      </w:r>
      <w:r w:rsidR="00342A1C" w:rsidRPr="008479B0">
        <w:t>[49 CFR Part 192 Subpart A]</w:t>
      </w:r>
      <w:bookmarkEnd w:id="730"/>
      <w:r>
        <w:t xml:space="preserve"> </w:t>
      </w:r>
      <w:bookmarkEnd w:id="731"/>
      <w:bookmarkEnd w:id="732"/>
      <w:bookmarkEnd w:id="733"/>
    </w:p>
    <w:p w:rsidR="00563059" w:rsidRDefault="00563059">
      <w:pPr>
        <w:pStyle w:val="Section"/>
      </w:pPr>
      <w:bookmarkStart w:id="734" w:name="_Toc187488233"/>
      <w:bookmarkStart w:id="735" w:name="_Toc178265633"/>
      <w:r>
        <w:t>§501.</w:t>
      </w:r>
      <w:r>
        <w:tab/>
      </w:r>
      <w:r w:rsidR="00A66CCC">
        <w:t xml:space="preserve">What is the </w:t>
      </w:r>
      <w:r>
        <w:t xml:space="preserve">Scope of </w:t>
      </w:r>
      <w:r w:rsidR="00A66CCC">
        <w:t>th</w:t>
      </w:r>
      <w:r w:rsidR="00CF5BB0">
        <w:t>is</w:t>
      </w:r>
      <w:r w:rsidR="00A66CCC">
        <w:t xml:space="preserve"> Subp</w:t>
      </w:r>
      <w:r>
        <w:t>art</w:t>
      </w:r>
      <w:r w:rsidR="00A66CCC">
        <w:t xml:space="preserve">? </w:t>
      </w:r>
      <w:r w:rsidR="00320BA9">
        <w:br/>
      </w:r>
      <w:r>
        <w:t>[49 CFR 192.1]</w:t>
      </w:r>
      <w:bookmarkEnd w:id="734"/>
      <w:bookmarkEnd w:id="735"/>
    </w:p>
    <w:p w:rsidR="00563059" w:rsidRDefault="00563059">
      <w:pPr>
        <w:pStyle w:val="A"/>
        <w:rPr>
          <w:bCs/>
        </w:rPr>
      </w:pPr>
      <w:r>
        <w:t>A.</w:t>
      </w:r>
      <w:r>
        <w:tab/>
        <w:t xml:space="preserve">This Subpart prescribes minimum safety requirements for pipeline facilities and the transportation of gas by pipeline within the state of Louisiana, including pipeline facilities and the transportation of gas within the coastal zone limits as defined in the Outer Continental Shelf Lands Act (43 U.S.C. 1331). </w:t>
      </w:r>
      <w:r>
        <w:rPr>
          <w:bCs/>
        </w:rPr>
        <w:t>[49 CFR 192.1(a)]</w:t>
      </w:r>
    </w:p>
    <w:p w:rsidR="00563059" w:rsidRDefault="00563059">
      <w:pPr>
        <w:pStyle w:val="A"/>
        <w:rPr>
          <w:bCs/>
        </w:rPr>
      </w:pPr>
      <w:r>
        <w:t>B.</w:t>
      </w:r>
      <w:r>
        <w:tab/>
        <w:t xml:space="preserve">This regulation does not apply to: </w:t>
      </w:r>
      <w:r>
        <w:rPr>
          <w:bCs/>
        </w:rPr>
        <w:t>[49 CFR 192.1(b)]</w:t>
      </w:r>
    </w:p>
    <w:p w:rsidR="00563059" w:rsidRDefault="00563059">
      <w:pPr>
        <w:pStyle w:val="1"/>
        <w:rPr>
          <w:bCs/>
        </w:rPr>
      </w:pPr>
      <w:r>
        <w:t>1.</w:t>
      </w:r>
      <w:r>
        <w:tab/>
        <w:t xml:space="preserve">offshore gathering of gas in state waters upstream from the outlet flange of each facility where hydrocarbons are produced or where produced hydrocarbons are first separated, dehydrated, or otherwise processed, whichever facility is farther downstream; </w:t>
      </w:r>
      <w:r>
        <w:rPr>
          <w:bCs/>
        </w:rPr>
        <w:t>[49 CFR 192.1(b)(1)]</w:t>
      </w:r>
    </w:p>
    <w:p w:rsidR="00A66CCC" w:rsidRPr="00673C03" w:rsidRDefault="00A66CCC" w:rsidP="00A66CCC">
      <w:pPr>
        <w:pStyle w:val="1"/>
        <w:rPr>
          <w:bCs/>
        </w:rPr>
      </w:pPr>
      <w:r w:rsidRPr="00673C03">
        <w:t>2.</w:t>
      </w:r>
      <w:r w:rsidRPr="00673C03">
        <w:tab/>
        <w:t xml:space="preserve">pipelines on the Outer Continental Shelf (OCS) that are producer-operated and cross into state waters without first connecting to a transporting operator's facility on the OCS, upstream (generally seaward) of the last valve on the last production facility on the OCS. Safety equipment protecting </w:t>
      </w:r>
      <w:r w:rsidRPr="00EB0736">
        <w:rPr>
          <w:color w:val="000000"/>
        </w:rPr>
        <w:t>PHMSA</w:t>
      </w:r>
      <w:r w:rsidRPr="00673C03">
        <w:rPr>
          <w:color w:val="000000"/>
        </w:rPr>
        <w:t xml:space="preserve">-regulated pipeline segments is not excluded. Producing operators for those pipeline segments upstream of the last valve of the last production facility on the OCS may petition the administrator, or designee, for approval to operate under </w:t>
      </w:r>
      <w:r w:rsidRPr="00EB0736">
        <w:rPr>
          <w:color w:val="000000"/>
        </w:rPr>
        <w:t>PHMSA</w:t>
      </w:r>
      <w:r w:rsidRPr="00673C03">
        <w:rPr>
          <w:color w:val="000000"/>
        </w:rPr>
        <w:t xml:space="preserve"> regulations governing pipeline design, construction, ope</w:t>
      </w:r>
      <w:r w:rsidRPr="00673C03">
        <w:t xml:space="preserve">ration, and maintenance under 49 CFR 190.9 </w:t>
      </w:r>
      <w:r w:rsidRPr="00673C03">
        <w:rPr>
          <w:bCs/>
        </w:rPr>
        <w:t>[49 CFR 192.1 (b)(2)]</w:t>
      </w:r>
      <w:r>
        <w:rPr>
          <w:bCs/>
        </w:rPr>
        <w:t>;</w:t>
      </w:r>
    </w:p>
    <w:p w:rsidR="00563059" w:rsidRDefault="00563059">
      <w:pPr>
        <w:pStyle w:val="1"/>
      </w:pPr>
      <w:r>
        <w:t>3.</w:t>
      </w:r>
      <w:r>
        <w:tab/>
        <w:t xml:space="preserve">pipelines on the Outer Continental Shelf upstream of the point at which operating responsibility transfers from a producing operator to a transporting operator; </w:t>
      </w:r>
      <w:r>
        <w:rPr>
          <w:bCs/>
        </w:rPr>
        <w:t>[49 CFR 192.1 (b)(3)]</w:t>
      </w:r>
    </w:p>
    <w:p w:rsidR="00A66CCC" w:rsidRPr="00673C03" w:rsidRDefault="00A66CCC" w:rsidP="00A66CCC">
      <w:pPr>
        <w:pStyle w:val="1"/>
      </w:pPr>
      <w:r w:rsidRPr="00673C03">
        <w:t>4.</w:t>
      </w:r>
      <w:r w:rsidRPr="00673C03">
        <w:tab/>
      </w:r>
      <w:r>
        <w:t>o</w:t>
      </w:r>
      <w:r w:rsidRPr="00673C03">
        <w:t>nshore gathering of gas [49 CFR 192.1(b)(4)]</w:t>
      </w:r>
      <w:r>
        <w:t>:</w:t>
      </w:r>
    </w:p>
    <w:p w:rsidR="00A66CCC" w:rsidRPr="00673C03" w:rsidRDefault="00A66CCC" w:rsidP="00A66CCC">
      <w:pPr>
        <w:pStyle w:val="a0"/>
      </w:pPr>
      <w:r w:rsidRPr="00673C03">
        <w:t>a.</w:t>
      </w:r>
      <w:r>
        <w:tab/>
        <w:t>t</w:t>
      </w:r>
      <w:r w:rsidRPr="00673C03">
        <w:t>hrough a pipeline that operates at less than 0 psig (0 kPa) [49 CFR 192.1(b)(4)(i)]</w:t>
      </w:r>
      <w:r>
        <w:t>;</w:t>
      </w:r>
    </w:p>
    <w:p w:rsidR="00A66CCC" w:rsidRPr="00673C03" w:rsidRDefault="00A66CCC" w:rsidP="00A66CCC">
      <w:pPr>
        <w:pStyle w:val="a0"/>
      </w:pPr>
      <w:r>
        <w:t>b.</w:t>
      </w:r>
      <w:r>
        <w:tab/>
        <w:t>t</w:t>
      </w:r>
      <w:r w:rsidRPr="00673C03">
        <w:t>hrough a pipeline that is not a regulated onshore gathering line (as determined in §508) [49 CFR 192.1(b)(4)(ii)]; and</w:t>
      </w:r>
    </w:p>
    <w:p w:rsidR="00567319" w:rsidRPr="002304AC" w:rsidRDefault="00567319" w:rsidP="00567319">
      <w:pPr>
        <w:pStyle w:val="a0"/>
      </w:pPr>
      <w:r w:rsidRPr="002304AC">
        <w:t>c.</w:t>
      </w:r>
      <w:r>
        <w:tab/>
      </w:r>
      <w:r w:rsidRPr="002304AC">
        <w:t xml:space="preserve">within inlets of the </w:t>
      </w:r>
      <w:r w:rsidR="002359D2">
        <w:t>Gulf of America</w:t>
      </w:r>
      <w:r w:rsidRPr="002304AC">
        <w:t>, except for the requirements in §2712; or</w:t>
      </w:r>
      <w:r>
        <w:t xml:space="preserve"> </w:t>
      </w:r>
      <w:r w:rsidRPr="002304AC">
        <w:t>[CFR 49 192. 1(b)(4)(iii)]</w:t>
      </w:r>
    </w:p>
    <w:p w:rsidR="00A66CCC" w:rsidRPr="00673C03" w:rsidRDefault="00A66CCC" w:rsidP="00A66CCC">
      <w:pPr>
        <w:pStyle w:val="1"/>
        <w:rPr>
          <w:bCs/>
        </w:rPr>
      </w:pPr>
      <w:r w:rsidRPr="00673C03">
        <w:t>5.</w:t>
      </w:r>
      <w:r>
        <w:tab/>
      </w:r>
      <w:r w:rsidRPr="00673C03">
        <w:t xml:space="preserve">any pipeline system that transports only petroleum gas or petroleum gas/air mixtures to </w:t>
      </w:r>
      <w:r w:rsidRPr="00673C03">
        <w:rPr>
          <w:bCs/>
        </w:rPr>
        <w:t>[49 CFR 192.1(b)(5)]</w:t>
      </w:r>
      <w:r>
        <w:rPr>
          <w:bCs/>
        </w:rPr>
        <w:t>:</w:t>
      </w:r>
    </w:p>
    <w:p w:rsidR="00A66CCC" w:rsidRPr="00673C03" w:rsidRDefault="00A66CCC" w:rsidP="00A66CCC">
      <w:pPr>
        <w:pStyle w:val="a0"/>
      </w:pPr>
      <w:r w:rsidRPr="00673C03">
        <w:t>a.</w:t>
      </w:r>
      <w:r w:rsidRPr="00673C03">
        <w:tab/>
        <w:t>fewer than 10 customers, if no portion of the system is located in a public place [49 CFR 192.</w:t>
      </w:r>
      <w:r w:rsidRPr="00673C03">
        <w:rPr>
          <w:color w:val="000000"/>
        </w:rPr>
        <w:t>1(b)(5)(i)]</w:t>
      </w:r>
      <w:r w:rsidRPr="00673C03">
        <w:t>; or</w:t>
      </w:r>
    </w:p>
    <w:p w:rsidR="00A66CCC" w:rsidRPr="00673C03" w:rsidRDefault="00A66CCC" w:rsidP="00A66CCC">
      <w:pPr>
        <w:pStyle w:val="a0"/>
        <w:rPr>
          <w:bCs/>
          <w:color w:val="000000"/>
        </w:rPr>
      </w:pPr>
      <w:r w:rsidRPr="00673C03">
        <w:t>b.</w:t>
      </w:r>
      <w:r w:rsidRPr="00673C03">
        <w:tab/>
        <w:t>a single customer, if the system is located entirely on the customer's premises (no matter if a portion of the system is located in a public place)</w:t>
      </w:r>
      <w:r w:rsidRPr="00673C03">
        <w:rPr>
          <w:bCs/>
        </w:rPr>
        <w:t xml:space="preserve"> [49 CFR 192.1(b</w:t>
      </w:r>
      <w:r w:rsidRPr="00673C03">
        <w:rPr>
          <w:bCs/>
          <w:color w:val="000000"/>
        </w:rPr>
        <w:t>)(5)(ii)]</w:t>
      </w:r>
      <w:r>
        <w:rPr>
          <w:bCs/>
          <w:color w:val="000000"/>
        </w:rPr>
        <w:t>.</w:t>
      </w:r>
    </w:p>
    <w:p w:rsidR="00A66CCC" w:rsidRPr="00673C03" w:rsidRDefault="00A66CCC" w:rsidP="00A66CCC">
      <w:pPr>
        <w:pStyle w:val="AuthorityNote"/>
      </w:pPr>
      <w:r w:rsidRPr="00673C03">
        <w:t>AUTHORITY NOTE:</w:t>
      </w:r>
      <w:r w:rsidRPr="00673C03">
        <w:tab/>
        <w:t>Promulgated in accordance with R.S. 30:501 et seq.</w:t>
      </w:r>
    </w:p>
    <w:p w:rsidR="00567319" w:rsidRPr="002304AC" w:rsidRDefault="00A66CCC" w:rsidP="00567319">
      <w:pPr>
        <w:pStyle w:val="HistoricalNote"/>
        <w:rPr>
          <w:bCs/>
        </w:rPr>
      </w:pPr>
      <w:r w:rsidRPr="00673C03">
        <w:t>HISTORICAL NOTE:</w:t>
      </w:r>
      <w:r w:rsidRPr="00673C03">
        <w:tab/>
        <w:t>Promulgated by the Department of Natural Resources, Office of Conservation, LR 30:1224 (June 2004</w:t>
      </w:r>
      <w:r>
        <w:t>),</w:t>
      </w:r>
      <w:r w:rsidR="00567319">
        <w:t xml:space="preserve"> amended LR 33:474 (March 2007), </w:t>
      </w:r>
      <w:r w:rsidR="00567319" w:rsidRPr="002304AC">
        <w:t>LR 35:</w:t>
      </w:r>
      <w:r w:rsidR="00567319">
        <w:t>2800 (December 2009).</w:t>
      </w:r>
    </w:p>
    <w:p w:rsidR="00563059" w:rsidRDefault="00563059">
      <w:pPr>
        <w:pStyle w:val="Section"/>
      </w:pPr>
      <w:bookmarkStart w:id="736" w:name="_Toc187488234"/>
      <w:bookmarkStart w:id="737" w:name="_Toc178265634"/>
      <w:r>
        <w:t>§503.</w:t>
      </w:r>
      <w:r>
        <w:tab/>
        <w:t xml:space="preserve">Definitions </w:t>
      </w:r>
      <w:r w:rsidR="00320BA9">
        <w:br/>
      </w:r>
      <w:r>
        <w:t>[49 CFR 192.3]</w:t>
      </w:r>
      <w:bookmarkEnd w:id="736"/>
      <w:bookmarkEnd w:id="737"/>
    </w:p>
    <w:p w:rsidR="002D2217" w:rsidRPr="00165F32" w:rsidRDefault="002D2217" w:rsidP="002D2217">
      <w:pPr>
        <w:pStyle w:val="A"/>
      </w:pPr>
      <w:r w:rsidRPr="00165F32">
        <w:t>A.</w:t>
      </w:r>
      <w:r w:rsidRPr="00165F32">
        <w:tab/>
        <w:t>As used in this Part:</w:t>
      </w:r>
    </w:p>
    <w:p w:rsidR="002D2217" w:rsidRPr="00165F32" w:rsidRDefault="002D2217" w:rsidP="002D2217">
      <w:pPr>
        <w:pStyle w:val="1"/>
      </w:pPr>
      <w:r w:rsidRPr="00165F32">
        <w:rPr>
          <w:i/>
        </w:rPr>
        <w:t>Abandoned</w:t>
      </w:r>
      <w:r w:rsidRPr="00165F32">
        <w:t>―permanently removed from service.</w:t>
      </w:r>
    </w:p>
    <w:p w:rsidR="002D2217" w:rsidRPr="00165F32" w:rsidRDefault="002D2217" w:rsidP="002D2217">
      <w:pPr>
        <w:pStyle w:val="1"/>
      </w:pPr>
      <w:r w:rsidRPr="00165F32">
        <w:rPr>
          <w:i/>
        </w:rPr>
        <w:t>Active Corrosion</w:t>
      </w:r>
      <w:r w:rsidRPr="00165F32">
        <w:t>―continuing corrosion that, unless controlled, could result in a condition that is detrimental to public safety.</w:t>
      </w:r>
    </w:p>
    <w:p w:rsidR="002D2217" w:rsidRPr="00165F32" w:rsidRDefault="002D2217" w:rsidP="002D2217">
      <w:pPr>
        <w:pStyle w:val="1"/>
      </w:pPr>
      <w:r w:rsidRPr="00165F32">
        <w:rPr>
          <w:i/>
        </w:rPr>
        <w:t>Administrator</w:t>
      </w:r>
      <w:r w:rsidRPr="00165F32">
        <w:t>―the administrator, Pipeline and Hazardous Materials Safety Administration or his or her delegate.</w:t>
      </w:r>
    </w:p>
    <w:p w:rsidR="00A66CCC" w:rsidRPr="00673C03" w:rsidRDefault="002D2217" w:rsidP="002D2217">
      <w:pPr>
        <w:pStyle w:val="1"/>
      </w:pPr>
      <w:r w:rsidRPr="00165F32">
        <w:rPr>
          <w:i/>
        </w:rPr>
        <w:t>Alarm</w:t>
      </w:r>
      <w:r w:rsidRPr="00165F32">
        <w:t>―an audible or visible means of indicating to the controller that equipment or processes are outside operator-defined, safety-related parameters.</w:t>
      </w:r>
    </w:p>
    <w:p w:rsidR="00563059" w:rsidRDefault="00563059">
      <w:pPr>
        <w:pStyle w:val="1"/>
      </w:pPr>
      <w:r>
        <w:rPr>
          <w:bCs/>
          <w:i/>
          <w:iCs/>
        </w:rPr>
        <w:t>Building</w:t>
      </w:r>
      <w:r w:rsidR="00C510B2">
        <w:t>―</w:t>
      </w:r>
      <w:r>
        <w:t>any structure in which gas can accumulate.</w:t>
      </w:r>
    </w:p>
    <w:p w:rsidR="00563059" w:rsidRDefault="00563059">
      <w:pPr>
        <w:pStyle w:val="1"/>
      </w:pPr>
      <w:r>
        <w:rPr>
          <w:bCs/>
          <w:i/>
          <w:iCs/>
        </w:rPr>
        <w:t>Business</w:t>
      </w:r>
      <w:r w:rsidR="00C510B2">
        <w:t>―</w:t>
      </w:r>
      <w:r>
        <w:t>a permanent structure occupied for the express usage of wholesale or retail sales, services, the manufacture or storage of products, or a public building.</w:t>
      </w:r>
    </w:p>
    <w:p w:rsidR="00563059" w:rsidRDefault="00563059">
      <w:pPr>
        <w:pStyle w:val="1"/>
      </w:pPr>
      <w:r>
        <w:rPr>
          <w:bCs/>
          <w:i/>
          <w:iCs/>
        </w:rPr>
        <w:t>Business District</w:t>
      </w:r>
      <w:r w:rsidR="00C510B2">
        <w:t>―</w:t>
      </w:r>
      <w:r>
        <w:t>an area of two or more businesses within 100 yards (300 feet) of each other and within 100 yards along the linear length of any gas pipeline. The district will extend 100 feet past the defined boundaries of the last business in the district.</w:t>
      </w:r>
    </w:p>
    <w:p w:rsidR="000B3D1A" w:rsidRPr="00584767" w:rsidRDefault="000B3D1A" w:rsidP="000B3D1A">
      <w:pPr>
        <w:pStyle w:val="1"/>
      </w:pPr>
      <w:r w:rsidRPr="00584767">
        <w:rPr>
          <w:i/>
          <w:iCs/>
        </w:rPr>
        <w:t>Close Interval Survey</w:t>
      </w:r>
      <w:r w:rsidRPr="00584767">
        <w:t>―a series of closely and properly spaced pipe-to-electrolyte potential measurements taken over the pipe to assess the adequacy of cathodic protection or to identify locations where a current may be leaving the pipeline that may cause corrosion and for the purpose of quantifying voltage (IR) drops other than those across the structure electrolyte boundary, such as when performed as a current interrupted, depolarized, or native survey.</w:t>
      </w:r>
    </w:p>
    <w:p w:rsidR="00563059" w:rsidRDefault="00563059">
      <w:pPr>
        <w:pStyle w:val="1"/>
      </w:pPr>
      <w:r>
        <w:rPr>
          <w:bCs/>
          <w:i/>
          <w:iCs/>
        </w:rPr>
        <w:t>Commissioner</w:t>
      </w:r>
      <w:r w:rsidR="00C510B2">
        <w:t>―</w:t>
      </w:r>
      <w:r>
        <w:t xml:space="preserve">the </w:t>
      </w:r>
      <w:r w:rsidR="00753B93">
        <w:t>Commissioner of C</w:t>
      </w:r>
      <w:r w:rsidR="004F022C">
        <w:t>onservation</w:t>
      </w:r>
      <w:r>
        <w:t xml:space="preserve"> or any person to whom he has delegated authority in the matter concerned.</w:t>
      </w:r>
    </w:p>
    <w:p w:rsidR="00B953B8" w:rsidRDefault="00B953B8">
      <w:pPr>
        <w:pStyle w:val="1"/>
      </w:pPr>
      <w:r w:rsidRPr="006B76CD">
        <w:rPr>
          <w:i/>
          <w:iCs/>
        </w:rPr>
        <w:t>Composi</w:t>
      </w:r>
      <w:r>
        <w:rPr>
          <w:i/>
          <w:iCs/>
        </w:rPr>
        <w:t>te M</w:t>
      </w:r>
      <w:r w:rsidRPr="006B76CD">
        <w:rPr>
          <w:i/>
          <w:iCs/>
        </w:rPr>
        <w:t>aterials</w:t>
      </w:r>
      <w:r>
        <w:rPr>
          <w:i/>
        </w:rPr>
        <w:t>—</w:t>
      </w:r>
      <w:r w:rsidRPr="006B76CD">
        <w:t>materials used to make pipe or components manufactured with a combination of either steel and/or plastic and with a reinforcing material to maintain its circumferential or longitudinal strength.</w:t>
      </w:r>
    </w:p>
    <w:p w:rsidR="002D2217" w:rsidRPr="00165F32" w:rsidRDefault="002D2217" w:rsidP="002D2217">
      <w:pPr>
        <w:pStyle w:val="1"/>
      </w:pPr>
      <w:r w:rsidRPr="00165F32">
        <w:rPr>
          <w:i/>
        </w:rPr>
        <w:lastRenderedPageBreak/>
        <w:t>Control Room</w:t>
      </w:r>
      <w:r w:rsidRPr="00165F32">
        <w:t>―an operations center staffed by personnel charged with the responsibility for remotely monitoring and controlling a pipeline facility.</w:t>
      </w:r>
    </w:p>
    <w:p w:rsidR="002D2217" w:rsidRDefault="002D2217" w:rsidP="002D2217">
      <w:pPr>
        <w:pStyle w:val="1"/>
        <w:rPr>
          <w:bCs/>
          <w:i/>
          <w:iCs/>
        </w:rPr>
      </w:pPr>
      <w:r w:rsidRPr="00165F32">
        <w:rPr>
          <w:i/>
        </w:rPr>
        <w:t>Controller</w:t>
      </w:r>
      <w:r w:rsidRPr="00165F32">
        <w:t>―a qualified individual who remotely monitors and controls the safety-related operations of a pipeline facility via a SCADA system from a control room, and who has operational authority and accountability for the remote operational functions of the pipeline facility.</w:t>
      </w:r>
    </w:p>
    <w:p w:rsidR="00563059" w:rsidRDefault="00563059">
      <w:pPr>
        <w:pStyle w:val="1"/>
      </w:pPr>
      <w:r>
        <w:rPr>
          <w:bCs/>
          <w:i/>
          <w:iCs/>
        </w:rPr>
        <w:t>Customer Meter</w:t>
      </w:r>
      <w:r w:rsidR="00C510B2">
        <w:t>―</w:t>
      </w:r>
      <w:r>
        <w:t>the meter that measures the transfer of gas from an operator to a customer.</w:t>
      </w:r>
    </w:p>
    <w:p w:rsidR="000B3D1A" w:rsidRPr="00584767" w:rsidRDefault="000B3D1A" w:rsidP="000B3D1A">
      <w:pPr>
        <w:pStyle w:val="1"/>
      </w:pPr>
      <w:r w:rsidRPr="00584767">
        <w:rPr>
          <w:i/>
        </w:rPr>
        <w:t>Distribution Center</w:t>
      </w:r>
      <w:r w:rsidRPr="00584767">
        <w:t>―the initial point where gas enters piping used primarily to deliver gas to customers who purchase it for consumption, as opposed to customers who purchase it for resale, for example:</w:t>
      </w:r>
    </w:p>
    <w:p w:rsidR="000B3D1A" w:rsidRPr="00584767" w:rsidRDefault="000B3D1A" w:rsidP="000B3D1A">
      <w:pPr>
        <w:pStyle w:val="a0"/>
        <w:rPr>
          <w:bCs/>
        </w:rPr>
      </w:pPr>
      <w:r w:rsidRPr="00584767">
        <w:t>a.</w:t>
      </w:r>
      <w:r w:rsidRPr="00584767">
        <w:tab/>
        <w:t>at a metering location;</w:t>
      </w:r>
    </w:p>
    <w:p w:rsidR="000B3D1A" w:rsidRPr="00584767" w:rsidRDefault="000B3D1A" w:rsidP="000B3D1A">
      <w:pPr>
        <w:pStyle w:val="a0"/>
      </w:pPr>
      <w:r w:rsidRPr="00584767">
        <w:t>b.</w:t>
      </w:r>
      <w:r w:rsidRPr="00584767">
        <w:tab/>
        <w:t>a pressure reduction location;</w:t>
      </w:r>
    </w:p>
    <w:p w:rsidR="000B3D1A" w:rsidRPr="00584767" w:rsidRDefault="000B3D1A" w:rsidP="000B3D1A">
      <w:pPr>
        <w:pStyle w:val="a0"/>
      </w:pPr>
      <w:r w:rsidRPr="00584767">
        <w:t>c.</w:t>
      </w:r>
      <w:r w:rsidRPr="00584767">
        <w:tab/>
        <w:t>where there is a reduction in the volume of gas, such as a lateral off a transmission line</w:t>
      </w:r>
      <w:r>
        <w:t>; or</w:t>
      </w:r>
    </w:p>
    <w:p w:rsidR="000B3D1A" w:rsidRPr="00584767" w:rsidRDefault="000B3D1A" w:rsidP="000B3D1A">
      <w:pPr>
        <w:pStyle w:val="a0"/>
      </w:pPr>
      <w:r w:rsidRPr="00584767">
        <w:t>d.</w:t>
      </w:r>
      <w:r w:rsidR="00384142">
        <w:rPr>
          <w:rFonts w:eastAsia="Calibri"/>
          <w:i/>
        </w:rPr>
        <w:tab/>
      </w:r>
      <w:r w:rsidRPr="00584767">
        <w:rPr>
          <w:rFonts w:eastAsia="Calibri"/>
        </w:rPr>
        <w:t xml:space="preserve">where downstream pipeline has a maximum allowable operating pressure established under </w:t>
      </w:r>
      <w:r w:rsidRPr="00584767">
        <w:t>§</w:t>
      </w:r>
      <w:r w:rsidRPr="00584767">
        <w:rPr>
          <w:rFonts w:eastAsia="Calibri"/>
        </w:rPr>
        <w:t>2719 by the operator below 20 percent SMYS and cannot be classified as a transmission line.</w:t>
      </w:r>
    </w:p>
    <w:p w:rsidR="00563059" w:rsidRDefault="00563059">
      <w:pPr>
        <w:pStyle w:val="1"/>
      </w:pPr>
      <w:r>
        <w:rPr>
          <w:bCs/>
          <w:i/>
          <w:iCs/>
        </w:rPr>
        <w:t>Distribution Line</w:t>
      </w:r>
      <w:r w:rsidR="00C510B2">
        <w:t>―</w:t>
      </w:r>
      <w:r>
        <w:t>a pipeline other than a gathering or transmission line.</w:t>
      </w:r>
    </w:p>
    <w:p w:rsidR="000B3D1A" w:rsidRPr="00584767" w:rsidRDefault="000B3D1A" w:rsidP="000B3D1A">
      <w:pPr>
        <w:pStyle w:val="1"/>
      </w:pPr>
      <w:r w:rsidRPr="00584767">
        <w:rPr>
          <w:i/>
        </w:rPr>
        <w:t xml:space="preserve">Dry Gas </w:t>
      </w:r>
      <w:r w:rsidRPr="00027734">
        <w:t>or</w:t>
      </w:r>
      <w:r w:rsidRPr="00584767">
        <w:rPr>
          <w:i/>
        </w:rPr>
        <w:t xml:space="preserve"> Dry Natural Gas</w:t>
      </w:r>
      <w:r w:rsidRPr="00584767">
        <w:t>―gas above its dew point and without condensed liquids.</w:t>
      </w:r>
    </w:p>
    <w:p w:rsidR="002D2217" w:rsidRDefault="002D2217">
      <w:pPr>
        <w:pStyle w:val="1"/>
        <w:rPr>
          <w:i/>
        </w:rPr>
      </w:pPr>
      <w:r w:rsidRPr="00165F32">
        <w:rPr>
          <w:i/>
        </w:rPr>
        <w:t>Electrical Survey</w:t>
      </w:r>
      <w:r w:rsidRPr="00165F32">
        <w:t>―a series of closely spaced pipe-to-soil readings over pipelines which are subsequently analyzed to identify locations where a corrosive current is leaving the pipeline.</w:t>
      </w:r>
    </w:p>
    <w:p w:rsidR="00A37555" w:rsidRDefault="00A37555" w:rsidP="00A37555">
      <w:pPr>
        <w:pStyle w:val="1"/>
      </w:pPr>
      <w:r w:rsidRPr="00A37555">
        <w:rPr>
          <w:i/>
          <w:iCs/>
        </w:rPr>
        <w:t>Engineering Critical Assessment (ECA)</w:t>
      </w:r>
      <w:r w:rsidRPr="00A37555">
        <w:t>—a documented analytical procedure based on fracture mechanics principles, relevant material properties (mechanical and fracture resistance properties), operating history, operational environment, in-service degradation, possible failure mechanisms, initial and final defect sizes, and usage of future operating and maintenance procedures to determine the maximum tolerable sizes for imperfections based upon the pipeline segment maximum allowable operating pressure.</w:t>
      </w:r>
    </w:p>
    <w:p w:rsidR="000B3D1A" w:rsidRPr="00584767" w:rsidRDefault="000B3D1A" w:rsidP="000B3D1A">
      <w:pPr>
        <w:pStyle w:val="1"/>
        <w:rPr>
          <w:i/>
        </w:rPr>
      </w:pPr>
      <w:r w:rsidRPr="00584767">
        <w:rPr>
          <w:i/>
          <w:iCs/>
        </w:rPr>
        <w:t>Entirely Replaced Onshore Transmission Pipeline Segments L</w:t>
      </w:r>
      <w:r w:rsidRPr="00584767">
        <w:rPr>
          <w:i/>
        </w:rPr>
        <w:t>—</w:t>
      </w:r>
      <w:r w:rsidRPr="00584767">
        <w:t>for the purposes of §§1139 and 2734, where 2 or more miles, in the aggregate, of onshore transmission pipeline have been replaced within any 5 contiguous miles of pipeline within any 24-month period. This definition does not apply to any gathering line.</w:t>
      </w:r>
    </w:p>
    <w:p w:rsidR="00C510B2" w:rsidRDefault="00C510B2">
      <w:pPr>
        <w:pStyle w:val="1"/>
        <w:rPr>
          <w:bCs/>
          <w:i/>
          <w:iCs/>
        </w:rPr>
      </w:pPr>
      <w:r>
        <w:rPr>
          <w:i/>
        </w:rPr>
        <w:t>Exposed Underwater Pipeline</w:t>
      </w:r>
      <w:r>
        <w:rPr>
          <w:iCs/>
        </w:rPr>
        <w:t>―</w:t>
      </w:r>
      <w:r>
        <w:t>an underwater pipeline where the top of the pipe protrudes above the underwater natural bottom (as determined by recognized and generally accepted practices) in waters less than 15 feet (4.6 meters) deep, as measured from mean low water.</w:t>
      </w:r>
    </w:p>
    <w:p w:rsidR="002D2217" w:rsidRDefault="002D2217" w:rsidP="002D2217">
      <w:pPr>
        <w:pStyle w:val="1"/>
      </w:pPr>
      <w:r>
        <w:rPr>
          <w:bCs/>
          <w:i/>
          <w:iCs/>
        </w:rPr>
        <w:t>Gas</w:t>
      </w:r>
      <w:r>
        <w:t>―natural gas, flammable gas, or gas which is toxic or corrosive.</w:t>
      </w:r>
    </w:p>
    <w:p w:rsidR="00563059" w:rsidRDefault="00563059">
      <w:pPr>
        <w:pStyle w:val="1"/>
      </w:pPr>
      <w:r>
        <w:rPr>
          <w:bCs/>
          <w:i/>
          <w:iCs/>
        </w:rPr>
        <w:t>Gathering Line</w:t>
      </w:r>
      <w:r w:rsidR="00C510B2">
        <w:t>―</w:t>
      </w:r>
      <w:r>
        <w:t>a pipeline that transports gas from a current production facility to a transmission line or main.</w:t>
      </w:r>
    </w:p>
    <w:p w:rsidR="00563059" w:rsidRDefault="002359D2">
      <w:pPr>
        <w:pStyle w:val="1"/>
      </w:pPr>
      <w:r>
        <w:rPr>
          <w:bCs/>
          <w:i/>
          <w:iCs/>
        </w:rPr>
        <w:t>Gulf of America</w:t>
      </w:r>
      <w:r w:rsidR="00563059">
        <w:rPr>
          <w:bCs/>
        </w:rPr>
        <w:t xml:space="preserve"> and </w:t>
      </w:r>
      <w:r w:rsidR="00563059">
        <w:rPr>
          <w:bCs/>
          <w:i/>
          <w:iCs/>
        </w:rPr>
        <w:t>its Inlets</w:t>
      </w:r>
      <w:r w:rsidR="00C510B2">
        <w:t>―</w:t>
      </w:r>
      <w:r w:rsidR="00563059">
        <w:t xml:space="preserve">the waters from the mean high water mark of the coast of the </w:t>
      </w:r>
      <w:r>
        <w:t>Gulf of America</w:t>
      </w:r>
      <w:r w:rsidR="00563059">
        <w:t xml:space="preserve"> and its inlets open to the sea (excluding rivers, tidal marshes, lakes, and canals) seaward to include the territorial sea and Outer Continental Shelf to a depth of 15 feet (4.6 meters), as measured from the mean low water.</w:t>
      </w:r>
    </w:p>
    <w:p w:rsidR="000B3D1A" w:rsidRPr="00584767" w:rsidRDefault="000B3D1A" w:rsidP="000B3D1A">
      <w:pPr>
        <w:pStyle w:val="1"/>
      </w:pPr>
      <w:r w:rsidRPr="00584767">
        <w:rPr>
          <w:i/>
        </w:rPr>
        <w:t>Hard Spot</w:t>
      </w:r>
      <w:r w:rsidRPr="00584767">
        <w:t>―an area on steel pipe material with a minimum dimension greater than two inches (50.8 mm) in any direction and hardness greater than or equal to Rockwell 35 HRC (Brinell 327 HB or Vickers 345 HV</w:t>
      </w:r>
      <w:r w:rsidRPr="00584767">
        <w:rPr>
          <w:vertAlign w:val="subscript"/>
        </w:rPr>
        <w:t>10</w:t>
      </w:r>
      <w:r w:rsidRPr="00584767">
        <w:t>).</w:t>
      </w:r>
    </w:p>
    <w:p w:rsidR="00563059" w:rsidRDefault="00C510B2">
      <w:pPr>
        <w:pStyle w:val="1"/>
      </w:pPr>
      <w:r>
        <w:rPr>
          <w:i/>
        </w:rPr>
        <w:t>Hazard to Navigation</w:t>
      </w:r>
      <w:r>
        <w:rPr>
          <w:iCs/>
        </w:rPr>
        <w:t>―</w:t>
      </w:r>
      <w:r>
        <w:t xml:space="preserve">for the purposes of this Part, </w:t>
      </w:r>
      <w:r w:rsidR="00753B93">
        <w:br/>
      </w:r>
      <w:r>
        <w:t>a pipeline where the top of the pipe is less than 12 inches (305 millimeters) below the underwater natural bottom (as determined by recognized and generally accepted practices) in waters less than 15 feet (4.6 meters) deep, as measured from the mean low water.</w:t>
      </w:r>
    </w:p>
    <w:p w:rsidR="00563059" w:rsidRDefault="00563059">
      <w:pPr>
        <w:pStyle w:val="1"/>
        <w:rPr>
          <w:bCs/>
        </w:rPr>
      </w:pPr>
      <w:r>
        <w:rPr>
          <w:bCs/>
          <w:i/>
          <w:iCs/>
        </w:rPr>
        <w:t>High Pressure Distribution System</w:t>
      </w:r>
      <w:r w:rsidR="00C510B2">
        <w:t>―</w:t>
      </w:r>
      <w:r>
        <w:t>a distribution system in which the gas pressure in the main is higher than the pressure provided to the customer.</w:t>
      </w:r>
    </w:p>
    <w:p w:rsidR="00563059" w:rsidRDefault="00563059">
      <w:pPr>
        <w:pStyle w:val="1"/>
      </w:pPr>
      <w:r>
        <w:rPr>
          <w:bCs/>
          <w:i/>
          <w:iCs/>
        </w:rPr>
        <w:t>Line Section</w:t>
      </w:r>
      <w:r w:rsidR="00C510B2">
        <w:t>―</w:t>
      </w:r>
      <w:r>
        <w:t>a continuous run of transmission line between adjacent compressor stations, between a compressor station and storage facilities, between a compressor station and a block valve, or between adjacent block valves.</w:t>
      </w:r>
    </w:p>
    <w:p w:rsidR="00563059" w:rsidRDefault="00563059">
      <w:pPr>
        <w:pStyle w:val="1"/>
      </w:pPr>
      <w:r>
        <w:rPr>
          <w:bCs/>
          <w:i/>
          <w:iCs/>
        </w:rPr>
        <w:t>Listed Specification</w:t>
      </w:r>
      <w:r w:rsidR="00C510B2">
        <w:t>―</w:t>
      </w:r>
      <w:r>
        <w:t>a specification listed in Section I of Appendix B of this Subpart.</w:t>
      </w:r>
    </w:p>
    <w:p w:rsidR="00563059" w:rsidRDefault="00563059">
      <w:pPr>
        <w:pStyle w:val="1"/>
      </w:pPr>
      <w:r>
        <w:rPr>
          <w:bCs/>
          <w:i/>
          <w:iCs/>
        </w:rPr>
        <w:t>Low-Pressure Distribution</w:t>
      </w:r>
      <w:r>
        <w:rPr>
          <w:i/>
          <w:iCs/>
        </w:rPr>
        <w:t xml:space="preserve"> </w:t>
      </w:r>
      <w:r>
        <w:rPr>
          <w:bCs/>
          <w:i/>
          <w:iCs/>
        </w:rPr>
        <w:t>System</w:t>
      </w:r>
      <w:r w:rsidR="00C510B2">
        <w:t>―</w:t>
      </w:r>
      <w:r>
        <w:t>a distribution system in which the gas pressure in the main is substantially the same as the pressure provided to the customer.</w:t>
      </w:r>
    </w:p>
    <w:p w:rsidR="00563059" w:rsidRDefault="00563059">
      <w:pPr>
        <w:pStyle w:val="1"/>
      </w:pPr>
      <w:r>
        <w:rPr>
          <w:bCs/>
          <w:i/>
          <w:iCs/>
        </w:rPr>
        <w:t>Main</w:t>
      </w:r>
      <w:r w:rsidR="00C510B2">
        <w:t>―</w:t>
      </w:r>
      <w:r>
        <w:t>a distribution line that serves as a common source of supply for at least one service line.</w:t>
      </w:r>
    </w:p>
    <w:p w:rsidR="00563059" w:rsidRDefault="00563059">
      <w:pPr>
        <w:pStyle w:val="1"/>
      </w:pPr>
      <w:r>
        <w:rPr>
          <w:bCs/>
          <w:i/>
          <w:iCs/>
        </w:rPr>
        <w:t>Master Meter System</w:t>
      </w:r>
      <w:r w:rsidR="00C510B2">
        <w:t>―</w:t>
      </w:r>
      <w:r>
        <w:t>a pipeline system for distributing gas within, but not limited to, a definable area such as a mobile home park, housing project, apartment complex or university, where the operator purchases meter gas from an outside source for resale through a gas pipeline system. The gas distribution pipeline system supplies the ultimate consumer who either purchases the gas directly through a meter or by other means, such as rents.</w:t>
      </w:r>
    </w:p>
    <w:p w:rsidR="00563059" w:rsidRDefault="00563059">
      <w:pPr>
        <w:pStyle w:val="1"/>
      </w:pPr>
      <w:r>
        <w:rPr>
          <w:bCs/>
          <w:i/>
          <w:iCs/>
        </w:rPr>
        <w:t>Maximum Actual Operating Pressure</w:t>
      </w:r>
      <w:r w:rsidR="00C510B2">
        <w:t>―</w:t>
      </w:r>
      <w:r>
        <w:t>the maximum pressure that occurs during normal operations over a period of one year.</w:t>
      </w:r>
    </w:p>
    <w:p w:rsidR="00563059" w:rsidRDefault="00563059">
      <w:pPr>
        <w:pStyle w:val="1"/>
      </w:pPr>
      <w:r>
        <w:rPr>
          <w:bCs/>
          <w:i/>
          <w:iCs/>
        </w:rPr>
        <w:t>Maximum Allowable Operating Pressure (MAOP)</w:t>
      </w:r>
      <w:r w:rsidR="00C510B2">
        <w:t>―</w:t>
      </w:r>
      <w:r>
        <w:t>the maximum pressure at which a pipeline or segment of a pipeline may be operated under this Subpart.</w:t>
      </w:r>
    </w:p>
    <w:p w:rsidR="00A37555" w:rsidRPr="005C4A95" w:rsidRDefault="00A37555" w:rsidP="00A37555">
      <w:pPr>
        <w:pStyle w:val="1"/>
      </w:pPr>
      <w:r w:rsidRPr="00173B11">
        <w:rPr>
          <w:i/>
        </w:rPr>
        <w:t>Moderate Consequence Area</w:t>
      </w:r>
      <w:r w:rsidRPr="005C4A95">
        <w:t>—</w:t>
      </w:r>
    </w:p>
    <w:p w:rsidR="00A37555" w:rsidRPr="005C4A95" w:rsidRDefault="00A37555" w:rsidP="00A37555">
      <w:pPr>
        <w:pStyle w:val="a0"/>
      </w:pPr>
      <w:r w:rsidRPr="005C4A95">
        <w:t>a.</w:t>
      </w:r>
      <w:r w:rsidRPr="005C4A95">
        <w:tab/>
        <w:t>an onshore area that is within a potential impact circle, as defined in § 3303, containing either:</w:t>
      </w:r>
    </w:p>
    <w:p w:rsidR="00A37555" w:rsidRPr="005C4A95" w:rsidRDefault="00A37555" w:rsidP="00A37555">
      <w:pPr>
        <w:pStyle w:val="i0"/>
      </w:pPr>
      <w:r>
        <w:tab/>
      </w:r>
      <w:r w:rsidRPr="005C4A95">
        <w:t>i.</w:t>
      </w:r>
      <w:r w:rsidRPr="005C4A95">
        <w:tab/>
        <w:t>five or more buildings intended for human occupancy; or</w:t>
      </w:r>
    </w:p>
    <w:p w:rsidR="00A37555" w:rsidRPr="005C4A95" w:rsidRDefault="00A37555" w:rsidP="00A37555">
      <w:pPr>
        <w:pStyle w:val="i0"/>
      </w:pPr>
      <w:r>
        <w:tab/>
      </w:r>
      <w:r w:rsidRPr="005C4A95">
        <w:t>ii.</w:t>
      </w:r>
      <w:r w:rsidRPr="005C4A95">
        <w:tab/>
        <w:t xml:space="preserve">any portion of the paved surface, including shoulders, of a designated interstate, other freeway, or expressway, as well as any other principal arterial roadway with 4 or more lanes, </w:t>
      </w:r>
      <w:r w:rsidRPr="0028267B">
        <w:t xml:space="preserve">as defined in the Federal Highway Administration’s Highway Functional Classification Concepts, Criteria and Procedures, Section 3.1 of the 2013 </w:t>
      </w:r>
      <w:r w:rsidRPr="0028267B">
        <w:lastRenderedPageBreak/>
        <w:t>Edition (see: https:// www.fhwa.dot.gov/planning/processes</w:t>
      </w:r>
      <w:r>
        <w:t xml:space="preserve"> </w:t>
      </w:r>
      <w:r w:rsidRPr="0028267B">
        <w:t>/statewide/related/highway_functional_classifications/fcauab.pdf), and that does not meet the definition of high consequence area, as defined in §3303;</w:t>
      </w:r>
    </w:p>
    <w:p w:rsidR="00A37555" w:rsidRPr="005C4A95" w:rsidRDefault="00A37555" w:rsidP="00A37555">
      <w:pPr>
        <w:pStyle w:val="a0"/>
      </w:pPr>
      <w:r w:rsidRPr="005C4A95">
        <w:t>b.</w:t>
      </w:r>
      <w:r w:rsidRPr="005C4A95">
        <w:tab/>
        <w:t>the length of the moderate consequence area extends axially along the length of the pipeline from the outermost edge of the first potential impact circle containing either five or more buildings intended for human occupancy; or any portion of the paved surface, including shoulders, of any designated interstate, freeway, or expressway, as well as any other principal arterial roadway with 4 or more lanes, to the outermost edge of the last contiguous potential impact circle that contains either five or more buildings intended for human occupancy, or any portion of the paved surface, including shoulders, of any designated interstate, freeway, or expressway, as well as any other principal arterial roadway with four or more lanes.</w:t>
      </w:r>
    </w:p>
    <w:p w:rsidR="00563059" w:rsidRDefault="00563059">
      <w:pPr>
        <w:pStyle w:val="1"/>
      </w:pPr>
      <w:r>
        <w:rPr>
          <w:bCs/>
          <w:i/>
          <w:iCs/>
        </w:rPr>
        <w:t>Municipality</w:t>
      </w:r>
      <w:r w:rsidR="00C510B2">
        <w:t>―</w:t>
      </w:r>
      <w:r>
        <w:t>a city, parish, or any other political subdivision of Louisiana.</w:t>
      </w:r>
    </w:p>
    <w:p w:rsidR="00563059" w:rsidRDefault="00563059">
      <w:pPr>
        <w:pStyle w:val="1"/>
      </w:pPr>
      <w:r>
        <w:rPr>
          <w:bCs/>
          <w:i/>
          <w:iCs/>
        </w:rPr>
        <w:t>Natural Gas Distribution</w:t>
      </w:r>
      <w:r>
        <w:rPr>
          <w:i/>
          <w:iCs/>
        </w:rPr>
        <w:t xml:space="preserve"> </w:t>
      </w:r>
      <w:r>
        <w:rPr>
          <w:bCs/>
          <w:i/>
          <w:iCs/>
        </w:rPr>
        <w:t>System</w:t>
      </w:r>
      <w:r w:rsidR="00C510B2">
        <w:t>―</w:t>
      </w:r>
      <w:r>
        <w:t>a company, municipality, or political subdivision that purchases or receives natural gas, and through its own intrastate pipeline system, distributes natural gas to end users in Louisiana such as residential, commercial, industrial, and wholesale customers, and shall include master meter systems.</w:t>
      </w:r>
    </w:p>
    <w:p w:rsidR="00563059" w:rsidRDefault="00563059">
      <w:pPr>
        <w:pStyle w:val="1"/>
      </w:pPr>
      <w:r>
        <w:rPr>
          <w:i/>
          <w:iCs/>
        </w:rPr>
        <w:t>Non Rural Area</w:t>
      </w:r>
      <w:r w:rsidR="00C510B2">
        <w:t>―</w:t>
      </w:r>
    </w:p>
    <w:p w:rsidR="00563059" w:rsidRDefault="00563059">
      <w:pPr>
        <w:pStyle w:val="a0"/>
        <w:rPr>
          <w:bCs/>
        </w:rPr>
      </w:pPr>
      <w:r>
        <w:t>a.</w:t>
      </w:r>
      <w:r>
        <w:tab/>
        <w:t>an area within the limits of any incorporated city, town, or village;</w:t>
      </w:r>
    </w:p>
    <w:p w:rsidR="00563059" w:rsidRDefault="00563059">
      <w:pPr>
        <w:pStyle w:val="a0"/>
      </w:pPr>
      <w:r>
        <w:t>b.</w:t>
      </w:r>
      <w:r>
        <w:tab/>
        <w:t>any designated residential or commercial area such as a subdivision, business or shopping center, or community development;</w:t>
      </w:r>
    </w:p>
    <w:p w:rsidR="00563059" w:rsidRDefault="00563059">
      <w:pPr>
        <w:pStyle w:val="a0"/>
        <w:rPr>
          <w:bCs/>
        </w:rPr>
      </w:pPr>
      <w:r>
        <w:t>c.</w:t>
      </w:r>
      <w:r>
        <w:tab/>
        <w:t>any Class 3 or 4 location as defined in §503; or</w:t>
      </w:r>
    </w:p>
    <w:p w:rsidR="00563059" w:rsidRDefault="00563059">
      <w:pPr>
        <w:pStyle w:val="a0"/>
      </w:pPr>
      <w:r>
        <w:t>d.</w:t>
      </w:r>
      <w:r>
        <w:tab/>
        <w:t>any other area so designated by the commissioner.</w:t>
      </w:r>
    </w:p>
    <w:p w:rsidR="000B3D1A" w:rsidRPr="00584767" w:rsidRDefault="000B3D1A" w:rsidP="000B3D1A">
      <w:pPr>
        <w:pStyle w:val="1"/>
        <w:rPr>
          <w:i/>
        </w:rPr>
      </w:pPr>
      <w:r w:rsidRPr="00584767">
        <w:rPr>
          <w:i/>
          <w:iCs/>
        </w:rPr>
        <w:t>Notification of Potential Rupture—</w:t>
      </w:r>
      <w:r w:rsidRPr="00584767">
        <w:t>the notification to, or observation by, an operator of indicia identified in §2735 of a potential unintentional or uncontrolled release of a large volume of gas from a pipeline. This definition does not apply to any gathering line.</w:t>
      </w:r>
    </w:p>
    <w:p w:rsidR="00563059" w:rsidRDefault="00563059">
      <w:pPr>
        <w:pStyle w:val="1"/>
      </w:pPr>
      <w:r>
        <w:rPr>
          <w:bCs/>
          <w:i/>
          <w:iCs/>
        </w:rPr>
        <w:t>Offshore</w:t>
      </w:r>
      <w:r w:rsidR="00C510B2">
        <w:t>―</w:t>
      </w:r>
      <w:r>
        <w:t>beyond the line of ordinary low water along that portion of the coast of the United States that is in direct contact with the open seas and beyond the line marking the seaward limit of inland waters.</w:t>
      </w:r>
    </w:p>
    <w:p w:rsidR="00563059" w:rsidRDefault="00563059">
      <w:pPr>
        <w:pStyle w:val="1"/>
      </w:pPr>
      <w:r>
        <w:rPr>
          <w:bCs/>
          <w:i/>
          <w:iCs/>
        </w:rPr>
        <w:t>Operator</w:t>
      </w:r>
      <w:r w:rsidR="00C510B2">
        <w:t>―</w:t>
      </w:r>
      <w:r>
        <w:t>a person who engages in the transportation of gas.</w:t>
      </w:r>
    </w:p>
    <w:p w:rsidR="00563059" w:rsidRDefault="00563059">
      <w:pPr>
        <w:pStyle w:val="1"/>
      </w:pPr>
      <w:r>
        <w:rPr>
          <w:bCs/>
          <w:i/>
          <w:iCs/>
        </w:rPr>
        <w:t>Outer Continental Shelf</w:t>
      </w:r>
      <w:r w:rsidR="00C510B2">
        <w:t>―</w:t>
      </w:r>
      <w:r>
        <w:t>all submerged lands lying seaward and outside the area of lands beneath navigable waters as defined in Section 2 of the Submerged Lands Act (43 U.S.C. 1301) and of which the subsoil and seabed appertain to the United States and are subject to its jurisdiction and control.</w:t>
      </w:r>
    </w:p>
    <w:p w:rsidR="00563059" w:rsidRDefault="00563059">
      <w:pPr>
        <w:pStyle w:val="1"/>
      </w:pPr>
      <w:r>
        <w:rPr>
          <w:bCs/>
          <w:i/>
          <w:iCs/>
        </w:rPr>
        <w:t>Person</w:t>
      </w:r>
      <w:r w:rsidR="00C510B2">
        <w:t>―</w:t>
      </w:r>
      <w:r>
        <w:t>any individual, firm, joint venture, partnership, corporation, association, state, municipality, cooperative association, or joint stock association, and including any trustee, receiver, assignee, or personal representative thereof.</w:t>
      </w:r>
    </w:p>
    <w:p w:rsidR="00563059" w:rsidRDefault="00563059">
      <w:pPr>
        <w:pStyle w:val="1"/>
      </w:pPr>
      <w:r>
        <w:rPr>
          <w:bCs/>
          <w:i/>
          <w:iCs/>
        </w:rPr>
        <w:t>Petroleum Gas</w:t>
      </w:r>
      <w:r w:rsidR="00C510B2">
        <w:t>―</w:t>
      </w:r>
      <w:r>
        <w:t>propane, propylene, butane, (normal butane or isobutanes), and butylene (including isomers), or mixtures composed predominantly of these gases, having a vapor pressure not exceeding 208 psi (1,434 kPa) gage at 100°F (38°C).</w:t>
      </w:r>
    </w:p>
    <w:p w:rsidR="00563059" w:rsidRDefault="00563059">
      <w:pPr>
        <w:pStyle w:val="1"/>
        <w:rPr>
          <w:bCs/>
        </w:rPr>
      </w:pPr>
      <w:r>
        <w:rPr>
          <w:bCs/>
          <w:i/>
          <w:iCs/>
        </w:rPr>
        <w:t>Pipe</w:t>
      </w:r>
      <w:r w:rsidR="00C510B2">
        <w:t>―</w:t>
      </w:r>
      <w:r>
        <w:t>any pipe or tubing used in the transportation of gas, including pipe-type holders.</w:t>
      </w:r>
    </w:p>
    <w:p w:rsidR="00563059" w:rsidRDefault="00563059">
      <w:pPr>
        <w:pStyle w:val="1"/>
        <w:rPr>
          <w:bCs/>
        </w:rPr>
      </w:pPr>
      <w:r>
        <w:rPr>
          <w:bCs/>
          <w:i/>
          <w:iCs/>
        </w:rPr>
        <w:t>Pipeline</w:t>
      </w:r>
      <w:r w:rsidR="00C510B2">
        <w:t>―</w:t>
      </w:r>
      <w:r>
        <w:t>all parts of those physical facilities through which gas moves in transportation, including pipe, valves, and other appurtenance attached to pipe, compressor units, metering stations, regulator stations, delivery stations, holders and fabricated assemblies.</w:t>
      </w:r>
    </w:p>
    <w:p w:rsidR="002D2217" w:rsidRDefault="002D2217">
      <w:pPr>
        <w:pStyle w:val="1"/>
        <w:rPr>
          <w:bCs/>
          <w:i/>
          <w:iCs/>
        </w:rPr>
      </w:pPr>
      <w:r w:rsidRPr="00165F32">
        <w:rPr>
          <w:i/>
        </w:rPr>
        <w:t>Pipeline Environment</w:t>
      </w:r>
      <w:r w:rsidRPr="00165F32">
        <w:t>―includes soil resistivity (high or low), soil moisture (wet or dry), soil contaminants that may promote corrosive activity, and other known conditions that could affect the probability of active corrosion.</w:t>
      </w:r>
    </w:p>
    <w:p w:rsidR="00563059" w:rsidRDefault="00563059">
      <w:pPr>
        <w:pStyle w:val="1"/>
      </w:pPr>
      <w:r>
        <w:rPr>
          <w:bCs/>
          <w:i/>
          <w:iCs/>
        </w:rPr>
        <w:t>Pipeline Facility</w:t>
      </w:r>
      <w:r w:rsidR="00C510B2">
        <w:t>―</w:t>
      </w:r>
      <w:r>
        <w:t>new and existing pipelines, rights-of-way, and any equipment, facility, or building used in the transportation of gas or in the treatment of gas during the course of transportation.</w:t>
      </w:r>
    </w:p>
    <w:p w:rsidR="00563059" w:rsidRDefault="00563059">
      <w:pPr>
        <w:pStyle w:val="1"/>
      </w:pPr>
      <w:r>
        <w:rPr>
          <w:bCs/>
          <w:i/>
          <w:iCs/>
        </w:rPr>
        <w:t>Production Facility</w:t>
      </w:r>
      <w:r w:rsidR="00C510B2">
        <w:t>―</w:t>
      </w:r>
      <w:r>
        <w:t>piping or equipment used in the production, extraction, recovery, lifting, stabilization, separation or treating of hydrocarbons, or associated storage or measurement. (To be a production facility under this definition, piping or equipment must be used in the process of extracting hydrocarbons from the ground and preparing it for transportation by pipeline.)</w:t>
      </w:r>
    </w:p>
    <w:p w:rsidR="00563059" w:rsidRDefault="00563059">
      <w:pPr>
        <w:pStyle w:val="1"/>
      </w:pPr>
      <w:r>
        <w:rPr>
          <w:bCs/>
          <w:i/>
          <w:iCs/>
        </w:rPr>
        <w:t>Public Building</w:t>
      </w:r>
      <w:r w:rsidR="00C510B2">
        <w:t>―</w:t>
      </w:r>
      <w:r>
        <w:t>a structure which members of the public may congregate such as schools, hospitals, nursing homes, churches, civic centers, post offices, and federal, state and local government buildings.</w:t>
      </w:r>
    </w:p>
    <w:p w:rsidR="000B3D1A" w:rsidRPr="00584767" w:rsidRDefault="000B3D1A" w:rsidP="000B3D1A">
      <w:pPr>
        <w:pStyle w:val="1"/>
        <w:rPr>
          <w:i/>
        </w:rPr>
      </w:pPr>
      <w:r w:rsidRPr="00584767">
        <w:rPr>
          <w:i/>
          <w:iCs/>
        </w:rPr>
        <w:t xml:space="preserve">Rupture-Mitigation Valve </w:t>
      </w:r>
      <w:r w:rsidRPr="00584767">
        <w:t>(RMV)—an automatic shut-off valve (ASV) or a remote-control valve (RCV) that a pipeline operator uses to minimize the volume of gas released from the pipeline and to mitigate the consequences of a rupture. This definition does not apply to any gathering line.</w:t>
      </w:r>
    </w:p>
    <w:p w:rsidR="00563059" w:rsidRDefault="00563059">
      <w:pPr>
        <w:pStyle w:val="1"/>
      </w:pPr>
      <w:r>
        <w:rPr>
          <w:bCs/>
          <w:i/>
          <w:iCs/>
        </w:rPr>
        <w:t>School System</w:t>
      </w:r>
      <w:r w:rsidR="00C510B2">
        <w:t>―</w:t>
      </w:r>
      <w:r>
        <w:t>a pipeline system for distributing natural gas to a public or private pre-kindergarten, kindergarten, elementary, secondary, or high school. Upon request for a revision of service by the school, or by the school system of which the school is a component, the local distribution company providing natural gas service to the school shall, within a reasonable period of time and upon mutual agreement, install a meter at the building wall of each building of the school that utilizes natural gas. The gas piping from the outlet of the meter to the inside of the building shall be installed above ground, and shall be maintained by the school in accordance with the requirements of the Office of the State Fire Marshal. The outside piping that is upstream of the meter to the outlet of the meter shall be owned and maintained by the local distribution company in accordance with minimum pipeline safety regulations. The pipeline system of a school that does not request a revision of service described by this Paragraph shall be deemed a special class system, and subject to the requirements of such system.</w:t>
      </w:r>
    </w:p>
    <w:p w:rsidR="00563059" w:rsidRDefault="00563059">
      <w:pPr>
        <w:pStyle w:val="1"/>
      </w:pPr>
      <w:r>
        <w:rPr>
          <w:bCs/>
          <w:i/>
          <w:iCs/>
        </w:rPr>
        <w:t>Service Line</w:t>
      </w:r>
      <w:r w:rsidR="00C510B2">
        <w:t>―</w:t>
      </w:r>
      <w:r>
        <w:t xml:space="preserve">a distribution line that transports gas from a common source of supply to an individual customer, to two </w:t>
      </w:r>
      <w:r>
        <w:lastRenderedPageBreak/>
        <w:t>adjacent or adjoining residential or small commercial customers, or to multiple residential or small commercial customers served through a meter header or manifold. A service line ends at the outlet of the customer meter or at the connection to a customer's piping, whichever is further downstream, or at the connection to customer piping if there is no meter.</w:t>
      </w:r>
    </w:p>
    <w:p w:rsidR="00563059" w:rsidRDefault="00563059">
      <w:pPr>
        <w:pStyle w:val="1"/>
      </w:pPr>
      <w:r>
        <w:rPr>
          <w:bCs/>
          <w:i/>
          <w:iCs/>
        </w:rPr>
        <w:t>Service Regulator</w:t>
      </w:r>
      <w:r w:rsidR="00C510B2">
        <w:t>―</w:t>
      </w:r>
      <w:r>
        <w:t>the device on a service line that controls the pressure of gas delivered from a higher pressure to the pressure provided to the customer. A service regulator may serve one customer or multiple customers through a meter header or manifold.</w:t>
      </w:r>
    </w:p>
    <w:p w:rsidR="00563059" w:rsidRDefault="00563059">
      <w:pPr>
        <w:pStyle w:val="1"/>
      </w:pPr>
      <w:r>
        <w:rPr>
          <w:bCs/>
          <w:i/>
          <w:iCs/>
        </w:rPr>
        <w:t>SMYS</w:t>
      </w:r>
      <w:r w:rsidR="00C510B2">
        <w:t>―</w:t>
      </w:r>
      <w:r>
        <w:t>specified minimum yield strength is:</w:t>
      </w:r>
    </w:p>
    <w:p w:rsidR="00563059" w:rsidRDefault="00563059">
      <w:pPr>
        <w:pStyle w:val="a0"/>
      </w:pPr>
      <w:r>
        <w:t>a.</w:t>
      </w:r>
      <w:r>
        <w:tab/>
        <w:t>for steel pipe manufactured in accordance with a listed specification, the yield strength specified as a minimum in that specification; or</w:t>
      </w:r>
    </w:p>
    <w:p w:rsidR="00563059" w:rsidRDefault="00563059">
      <w:pPr>
        <w:pStyle w:val="a0"/>
      </w:pPr>
      <w:r>
        <w:t>b.</w:t>
      </w:r>
      <w:r>
        <w:tab/>
        <w:t>for steel pipe manufactured in accordance with an unknown or unlisted specification, the yield strength determined in accordance with §907.B.</w:t>
      </w:r>
    </w:p>
    <w:p w:rsidR="00334BCB" w:rsidRDefault="00334BCB" w:rsidP="00334BCB">
      <w:pPr>
        <w:pStyle w:val="1"/>
      </w:pPr>
      <w:r w:rsidRPr="002304AC">
        <w:rPr>
          <w:bCs/>
          <w:i/>
          <w:iCs/>
        </w:rPr>
        <w:t>Special Class System</w:t>
      </w:r>
      <w:r>
        <w:rPr>
          <w:rFonts w:ascii="Arial" w:hAnsi="Arial" w:cs="Arial"/>
        </w:rPr>
        <w:t>―</w:t>
      </w:r>
      <w:r w:rsidRPr="002304AC">
        <w:t>a pipeline system for distributing gas to a federal, state, or local government facility or a private facility performing a government function, where the operator receives or purchases gas from an outside source and distributes the gas through a pipeline system to more than one outlet (building) beyond the meter or regulator,</w:t>
      </w:r>
      <w:r>
        <w:t xml:space="preserve"> </w:t>
      </w:r>
      <w:r w:rsidRPr="002304AC">
        <w:t>which ultimate outlet may, but need not be, individually metered or charged a fee for the gas. Any exemption from pipeline safety regulation granted to master meter systems will apply to special class systems.</w:t>
      </w:r>
    </w:p>
    <w:p w:rsidR="00563059" w:rsidRDefault="00563059">
      <w:pPr>
        <w:pStyle w:val="1"/>
      </w:pPr>
      <w:r>
        <w:rPr>
          <w:bCs/>
          <w:i/>
          <w:iCs/>
        </w:rPr>
        <w:t>State</w:t>
      </w:r>
      <w:r w:rsidR="00C510B2">
        <w:t>―</w:t>
      </w:r>
      <w:r>
        <w:t>each of the several states, the District of Columbia, and the Commonwealth of Puerto Rico.</w:t>
      </w:r>
    </w:p>
    <w:p w:rsidR="002D2217" w:rsidRDefault="002D2217">
      <w:pPr>
        <w:pStyle w:val="1"/>
        <w:rPr>
          <w:bCs/>
          <w:i/>
          <w:iCs/>
        </w:rPr>
      </w:pPr>
      <w:r w:rsidRPr="00165F32">
        <w:rPr>
          <w:i/>
        </w:rPr>
        <w:t>Supervisory Control and Data Acquisition (SCADA) System</w:t>
      </w:r>
      <w:r w:rsidRPr="00165F32">
        <w:t>―a computer-based system or systems used by a controller in a control room that collects and displays information about a pipeline facility and may have the ability to send commands back to the pipeline facility.</w:t>
      </w:r>
    </w:p>
    <w:p w:rsidR="0037006D" w:rsidRPr="00584767" w:rsidRDefault="0037006D" w:rsidP="0037006D">
      <w:pPr>
        <w:pStyle w:val="1"/>
      </w:pPr>
      <w:r w:rsidRPr="00584767">
        <w:rPr>
          <w:i/>
        </w:rPr>
        <w:t>Transmission Line</w:t>
      </w:r>
      <w:r w:rsidRPr="00584767">
        <w:t>―a pipeline or connected series of pipelines, other than a gathering line, that:</w:t>
      </w:r>
    </w:p>
    <w:p w:rsidR="0037006D" w:rsidRPr="00584767" w:rsidRDefault="0037006D" w:rsidP="0037006D">
      <w:pPr>
        <w:pStyle w:val="a0"/>
      </w:pPr>
      <w:r w:rsidRPr="00584767">
        <w:t>a.</w:t>
      </w:r>
      <w:r w:rsidRPr="00584767">
        <w:tab/>
        <w:t>transports gas from a gathering pipeline or storage facility to a distribution center, storage facility, or large volume customer that is not down-stream from a distribution center;</w:t>
      </w:r>
    </w:p>
    <w:p w:rsidR="0037006D" w:rsidRPr="00584767" w:rsidRDefault="0037006D" w:rsidP="0037006D">
      <w:pPr>
        <w:pStyle w:val="a0"/>
      </w:pPr>
      <w:r w:rsidRPr="00584767">
        <w:t>b.</w:t>
      </w:r>
      <w:r w:rsidRPr="00584767">
        <w:tab/>
        <w:t>has an MAOP of 20 percent or more of SMYS</w:t>
      </w:r>
      <w:r>
        <w:t>;</w:t>
      </w:r>
    </w:p>
    <w:p w:rsidR="0037006D" w:rsidRPr="00584767" w:rsidRDefault="0037006D" w:rsidP="0037006D">
      <w:pPr>
        <w:pStyle w:val="a0"/>
        <w:rPr>
          <w:i/>
        </w:rPr>
      </w:pPr>
      <w:r w:rsidRPr="00584767">
        <w:t>c</w:t>
      </w:r>
      <w:r w:rsidRPr="00584767">
        <w:rPr>
          <w:i/>
        </w:rPr>
        <w:t>.</w:t>
      </w:r>
      <w:r w:rsidRPr="00584767">
        <w:rPr>
          <w:i/>
        </w:rPr>
        <w:tab/>
      </w:r>
      <w:r w:rsidRPr="00584767">
        <w:t>transports gas within a storage field; or</w:t>
      </w:r>
    </w:p>
    <w:p w:rsidR="0037006D" w:rsidRDefault="0037006D" w:rsidP="0037006D">
      <w:pPr>
        <w:pStyle w:val="a0"/>
      </w:pPr>
      <w:r w:rsidRPr="00584767">
        <w:t>d.</w:t>
      </w:r>
      <w:r w:rsidRPr="00584767">
        <w:tab/>
        <w:t>is voluntarily designated by the operator as a transmission pipeline.</w:t>
      </w:r>
    </w:p>
    <w:p w:rsidR="0037006D" w:rsidRPr="00EF05F4" w:rsidRDefault="0037006D" w:rsidP="0037006D">
      <w:pPr>
        <w:pStyle w:val="LACNote"/>
      </w:pPr>
      <w:r>
        <w:t>NOTE:</w:t>
      </w:r>
      <w:r w:rsidR="00384142">
        <w:tab/>
      </w:r>
      <w:r>
        <w:t xml:space="preserve">Note 1 to transmission line. </w:t>
      </w:r>
      <w:r w:rsidRPr="00EF05F4">
        <w:t>A large volume customer may receive similar volumes of gas as a distribution center, and includes factories, power plants, and institutional users of gas.</w:t>
      </w:r>
    </w:p>
    <w:p w:rsidR="00563059" w:rsidRDefault="00563059">
      <w:pPr>
        <w:pStyle w:val="1"/>
      </w:pPr>
      <w:r>
        <w:rPr>
          <w:bCs/>
          <w:i/>
          <w:iCs/>
        </w:rPr>
        <w:t>Transportation of Gas</w:t>
      </w:r>
      <w:r w:rsidR="00C510B2">
        <w:t>―</w:t>
      </w:r>
      <w:r>
        <w:t>the gathering, transmission, or distribution of gas by pipeline, or the storage of gas, in or affecting intrastate, interstate or foreign commerce.</w:t>
      </w:r>
    </w:p>
    <w:p w:rsidR="009867E3" w:rsidRPr="009867E3" w:rsidRDefault="009867E3" w:rsidP="009867E3">
      <w:pPr>
        <w:pStyle w:val="1"/>
      </w:pPr>
      <w:r w:rsidRPr="009867E3">
        <w:rPr>
          <w:i/>
          <w:iCs/>
        </w:rPr>
        <w:t>Underground Natural Gas Storage Facility</w:t>
      </w:r>
      <w:r w:rsidRPr="009867E3">
        <w:t>—means a facility that stores natural gas in an underground facility incident to natural gas transportation, including:</w:t>
      </w:r>
    </w:p>
    <w:p w:rsidR="009867E3" w:rsidRPr="009867E3" w:rsidRDefault="009867E3" w:rsidP="00382A75">
      <w:pPr>
        <w:pStyle w:val="a0"/>
      </w:pPr>
      <w:r w:rsidRPr="009867E3">
        <w:t>a.</w:t>
      </w:r>
      <w:r w:rsidRPr="009867E3">
        <w:tab/>
        <w:t>a depleted hydrocarbon reservoir;</w:t>
      </w:r>
    </w:p>
    <w:p w:rsidR="009867E3" w:rsidRPr="009867E3" w:rsidRDefault="009867E3" w:rsidP="00382A75">
      <w:pPr>
        <w:pStyle w:val="a0"/>
      </w:pPr>
      <w:r w:rsidRPr="009867E3">
        <w:t>b.</w:t>
      </w:r>
      <w:r w:rsidRPr="009867E3">
        <w:tab/>
        <w:t>an aquifer reservoir; or</w:t>
      </w:r>
    </w:p>
    <w:p w:rsidR="00A37555" w:rsidRDefault="009867E3" w:rsidP="00A37555">
      <w:pPr>
        <w:pStyle w:val="a0"/>
        <w:rPr>
          <w:i/>
          <w:iCs/>
        </w:rPr>
      </w:pPr>
      <w:r w:rsidRPr="009867E3">
        <w:t>c.</w:t>
      </w:r>
      <w:r w:rsidRPr="009867E3">
        <w:tab/>
        <w:t>a solution-mined salt cavern reservoir, including associated material and equipment used for injection, withdrawal, monitoring, or observation wells, and wellhead equipment, piping, rights-of-way, property, buildings, compressor units, separators, metering equipment, and regulator equipment.</w:t>
      </w:r>
      <w:r w:rsidR="00A37555" w:rsidRPr="00A37555">
        <w:rPr>
          <w:i/>
          <w:iCs/>
        </w:rPr>
        <w:t xml:space="preserve"> </w:t>
      </w:r>
    </w:p>
    <w:p w:rsidR="00A37555" w:rsidRPr="005C4A95" w:rsidRDefault="00A37555" w:rsidP="00A37555">
      <w:pPr>
        <w:pStyle w:val="1"/>
      </w:pPr>
      <w:r w:rsidRPr="005C4A95">
        <w:rPr>
          <w:i/>
          <w:iCs/>
        </w:rPr>
        <w:t>Underground Natural Gas Storage Facility (UNGSF)</w:t>
      </w:r>
      <w:r w:rsidRPr="005C4A95">
        <w:t>—a gas pipeline facility that stores natural gas underground incidental to the transportation of natural gas, including:</w:t>
      </w:r>
    </w:p>
    <w:p w:rsidR="00A37555" w:rsidRPr="005C4A95" w:rsidRDefault="00A37555" w:rsidP="00A37555">
      <w:pPr>
        <w:pStyle w:val="a0"/>
      </w:pPr>
      <w:r w:rsidRPr="005C4A95">
        <w:t>a.</w:t>
      </w:r>
      <w:r w:rsidRPr="005C4A95">
        <w:tab/>
        <w:t>a depleted hydrocarbon reservoir;</w:t>
      </w:r>
    </w:p>
    <w:p w:rsidR="00A37555" w:rsidRPr="005C4A95" w:rsidRDefault="00A37555" w:rsidP="00A37555">
      <w:pPr>
        <w:pStyle w:val="a0"/>
      </w:pPr>
      <w:r w:rsidRPr="005C4A95">
        <w:t>b.</w:t>
      </w:r>
      <w:r w:rsidRPr="005C4A95">
        <w:tab/>
        <w:t>an aquifer reservoir; or</w:t>
      </w:r>
    </w:p>
    <w:p w:rsidR="00A37555" w:rsidRPr="005C4A95" w:rsidRDefault="00A37555" w:rsidP="00A37555">
      <w:pPr>
        <w:pStyle w:val="a0"/>
        <w:rPr>
          <w:strike/>
        </w:rPr>
      </w:pPr>
      <w:r w:rsidRPr="005C4A95">
        <w:t>c.</w:t>
      </w:r>
      <w:r w:rsidRPr="005C4A95">
        <w:tab/>
        <w:t xml:space="preserve">a solution-mined salt cavern </w:t>
      </w:r>
    </w:p>
    <w:p w:rsidR="00A37555" w:rsidRPr="005C4A95" w:rsidRDefault="00A37555" w:rsidP="00A37555">
      <w:pPr>
        <w:pStyle w:val="a0"/>
      </w:pPr>
      <w:r w:rsidRPr="005C4A95">
        <w:t>d.</w:t>
      </w:r>
      <w:r w:rsidRPr="005C4A95">
        <w:tab/>
        <w:t>In addition to the reservoir or cavern, a UNGSF includes injection, withdrawal, monitoring, and observation wells; wellbores and downhole components; wellheads and associated wellhead piping; wing-valve assemblies that isolate the wellhead from connected piping beyond the wing-valve assemblies; and any other equipment, facility, right-of-way, or building used in the underground storage of natural gas.</w:t>
      </w:r>
    </w:p>
    <w:p w:rsidR="00A37555" w:rsidRPr="005C4A95" w:rsidRDefault="00A37555" w:rsidP="00A37555">
      <w:pPr>
        <w:pStyle w:val="1"/>
      </w:pPr>
      <w:r w:rsidRPr="005C4A95">
        <w:rPr>
          <w:i/>
          <w:iCs/>
        </w:rPr>
        <w:t>Weak Link</w:t>
      </w:r>
      <w:r w:rsidRPr="005C4A95">
        <w:t>—a device or method used when pulling polyethylene pipe, typically through methods such as horizontal directional drilling, to ensure that damage will not occur to the pipeline by exceeding the maximum tensile stresses allowed.</w:t>
      </w:r>
    </w:p>
    <w:p w:rsidR="00342A1C" w:rsidRPr="008479B0" w:rsidRDefault="00342A1C" w:rsidP="00342A1C">
      <w:pPr>
        <w:pStyle w:val="1"/>
      </w:pPr>
      <w:r w:rsidRPr="008479B0">
        <w:rPr>
          <w:i/>
        </w:rPr>
        <w:t>Welder</w:t>
      </w:r>
      <w:r w:rsidRPr="008479B0">
        <w:t>—a person who performs manual or semi-automatic welding.</w:t>
      </w:r>
    </w:p>
    <w:p w:rsidR="00342A1C" w:rsidRDefault="00342A1C" w:rsidP="00342A1C">
      <w:pPr>
        <w:pStyle w:val="1"/>
      </w:pPr>
      <w:r w:rsidRPr="008479B0">
        <w:rPr>
          <w:i/>
        </w:rPr>
        <w:t>Welding Operator</w:t>
      </w:r>
      <w:r w:rsidRPr="008479B0">
        <w:t>—a person who operates machine or automatic welding equipment.</w:t>
      </w:r>
    </w:p>
    <w:p w:rsidR="0037006D" w:rsidRPr="00584767" w:rsidRDefault="0037006D" w:rsidP="0037006D">
      <w:pPr>
        <w:pStyle w:val="1"/>
      </w:pPr>
      <w:r w:rsidRPr="00027734">
        <w:rPr>
          <w:i/>
        </w:rPr>
        <w:t>Wrinkle Bend</w:t>
      </w:r>
      <w:r w:rsidRPr="00584767">
        <w:t xml:space="preserve">―a bend in the pipe that: </w:t>
      </w:r>
    </w:p>
    <w:p w:rsidR="0037006D" w:rsidRPr="00584767" w:rsidRDefault="0037006D" w:rsidP="0037006D">
      <w:pPr>
        <w:pStyle w:val="a0"/>
        <w:rPr>
          <w:bCs/>
        </w:rPr>
      </w:pPr>
      <w:r w:rsidRPr="00584767">
        <w:t>a.</w:t>
      </w:r>
      <w:r w:rsidRPr="00584767">
        <w:tab/>
        <w:t>was formed in the field during construction such that the inside radius of the bend has one or more ripples with:</w:t>
      </w:r>
    </w:p>
    <w:p w:rsidR="0037006D" w:rsidRPr="00584767" w:rsidRDefault="0037006D" w:rsidP="0037006D">
      <w:pPr>
        <w:pStyle w:val="i0"/>
      </w:pPr>
      <w:r>
        <w:tab/>
      </w:r>
      <w:r w:rsidRPr="00584767">
        <w:t>i.</w:t>
      </w:r>
      <w:r>
        <w:rPr>
          <w:rFonts w:ascii="Verdana" w:hAnsi="Verdana"/>
          <w:color w:val="000000"/>
          <w:kern w:val="0"/>
        </w:rPr>
        <w:tab/>
      </w:r>
      <w:r w:rsidRPr="00584767">
        <w:t>an amplitude greater than or equal to 1.5 times the wall thickness of the pipe, measured from peak to valley of the ripple; or</w:t>
      </w:r>
    </w:p>
    <w:p w:rsidR="0037006D" w:rsidRPr="00584767" w:rsidRDefault="0037006D" w:rsidP="0037006D">
      <w:pPr>
        <w:pStyle w:val="i0"/>
      </w:pPr>
      <w:r>
        <w:tab/>
        <w:t>ii.</w:t>
      </w:r>
      <w:r>
        <w:tab/>
      </w:r>
      <w:r w:rsidRPr="00584767">
        <w:t>with ripples less than 1.5 times the wall thickness of the pipe and with a wrinkle length (peak to peak) to wrinkle height (peak to valley) ratio under 12.</w:t>
      </w:r>
    </w:p>
    <w:p w:rsidR="0037006D" w:rsidRPr="00584767" w:rsidRDefault="0037006D" w:rsidP="0037006D">
      <w:pPr>
        <w:pStyle w:val="a0"/>
      </w:pPr>
      <w:r w:rsidRPr="00584767">
        <w:t>b.</w:t>
      </w:r>
      <w:r w:rsidRPr="00584767">
        <w:tab/>
        <w:t xml:space="preserve">if the length of the wrinkle bend cannot be reliably determined, then wrinkle bend means a bend in the pipe where (h/D)*100 exceeds 2 when S is less than 37,000 psi (255 MPa), where (h/D)*100 exceeds (47000-S)/10000 +1 for psi [324-S/69+1 for MPa] when S is greater than 37,000 psi (255 MPa) but less than 47,000 psi (324 MPa), and where (h/D)*100 exceeds 1 when S is 47,000 psi (324 MPa) or more. Where D = Outside diameter of the pipe, in. (mm); h = Crest-to-trough height of the ripple, in. (mm); and S = Maximum operating hoop stress, psi (S/145, MPa). </w:t>
      </w:r>
    </w:p>
    <w:p w:rsidR="00A66CCC" w:rsidRPr="00673C03" w:rsidRDefault="00A66CCC" w:rsidP="00A66CCC">
      <w:pPr>
        <w:pStyle w:val="AuthorityNote"/>
      </w:pPr>
      <w:r w:rsidRPr="00673C03">
        <w:t>AUTHORITY NOTE:</w:t>
      </w:r>
      <w:r w:rsidRPr="00673C03">
        <w:tab/>
        <w:t>Promulgated in accordance with R.S. 30:501 et seq.</w:t>
      </w:r>
    </w:p>
    <w:p w:rsidR="00334BCB" w:rsidRPr="002304AC" w:rsidRDefault="00A66CCC" w:rsidP="00334BCB">
      <w:pPr>
        <w:pStyle w:val="HistoricalNote"/>
      </w:pPr>
      <w:r w:rsidRPr="00673C03">
        <w:t>HISTORICAL NOTE:</w:t>
      </w:r>
      <w:r w:rsidRPr="00673C03">
        <w:tab/>
        <w:t xml:space="preserve">Promulgated by the Department of Natural Resources, Office of Conservation, LR 30:1224 (June 2004), </w:t>
      </w:r>
      <w:r w:rsidRPr="00673C03">
        <w:lastRenderedPageBreak/>
        <w:t>amended LR 31:679 (March 2005</w:t>
      </w:r>
      <w:r w:rsidR="00334BCB">
        <w:t>), LR 33:474 (March 20</w:t>
      </w:r>
      <w:r w:rsidR="002D2217">
        <w:t>07), LR 35:2800 (December 2009), LR 38</w:t>
      </w:r>
      <w:r w:rsidR="002D2217" w:rsidRPr="00165F32">
        <w:t>:</w:t>
      </w:r>
      <w:r w:rsidR="00342A1C">
        <w:t xml:space="preserve">112 (January 2012), </w:t>
      </w:r>
      <w:r w:rsidR="00342A1C" w:rsidRPr="008479B0">
        <w:t xml:space="preserve">LR </w:t>
      </w:r>
      <w:r w:rsidR="00342A1C">
        <w:t>44:1033 (June 2018)</w:t>
      </w:r>
      <w:r w:rsidR="009867E3" w:rsidRPr="009867E3">
        <w:t>, LR 45:68 (January 2019</w:t>
      </w:r>
      <w:r w:rsidR="00A37555" w:rsidRPr="00A37555">
        <w:t>), LR 46:1577 (November 2020</w:t>
      </w:r>
      <w:r w:rsidR="0037006D">
        <w:t>), LR 49:1099 (June 2023), LR 50:1246 (September 2024).</w:t>
      </w:r>
    </w:p>
    <w:p w:rsidR="00563059" w:rsidRDefault="00563059">
      <w:pPr>
        <w:pStyle w:val="Section"/>
      </w:pPr>
      <w:bookmarkStart w:id="738" w:name="_Toc187488235"/>
      <w:bookmarkStart w:id="739" w:name="_Toc178265635"/>
      <w:r>
        <w:t>§505.</w:t>
      </w:r>
      <w:r>
        <w:tab/>
        <w:t>Class Locations</w:t>
      </w:r>
      <w:r w:rsidR="00320BA9">
        <w:br/>
      </w:r>
      <w:r>
        <w:t>[49 CFR 192.5]</w:t>
      </w:r>
      <w:bookmarkEnd w:id="738"/>
      <w:bookmarkEnd w:id="739"/>
    </w:p>
    <w:p w:rsidR="00563059" w:rsidRDefault="00563059">
      <w:pPr>
        <w:pStyle w:val="A"/>
      </w:pPr>
      <w:r>
        <w:t>A.</w:t>
      </w:r>
      <w:r>
        <w:tab/>
        <w:t xml:space="preserve">This Section classifies pipeline locations for purposes of this Part. The following criteria apply to classifications under this Section. </w:t>
      </w:r>
      <w:r>
        <w:rPr>
          <w:bCs/>
        </w:rPr>
        <w:t>[49 CFR 192.5(a)]</w:t>
      </w:r>
    </w:p>
    <w:p w:rsidR="00563059" w:rsidRDefault="00563059">
      <w:pPr>
        <w:pStyle w:val="1"/>
      </w:pPr>
      <w:r>
        <w:t>1.</w:t>
      </w:r>
      <w:r>
        <w:tab/>
        <w:t xml:space="preserve">A class location unit is an onshore area that extends 220 yards (200 meters) on either side of the centerline of any continuous 1-mile (1.6 kilometers) length of pipeline. </w:t>
      </w:r>
      <w:r>
        <w:rPr>
          <w:bCs/>
        </w:rPr>
        <w:t>[49 CFR 192.5(a)(1)]</w:t>
      </w:r>
    </w:p>
    <w:p w:rsidR="00563059" w:rsidRDefault="00563059">
      <w:pPr>
        <w:pStyle w:val="1"/>
      </w:pPr>
      <w:r>
        <w:t>2.</w:t>
      </w:r>
      <w:r>
        <w:tab/>
        <w:t xml:space="preserve">Each separate dwelling unit in a multiple dwelling unit building is counted as a separate building intended for human occupancy. </w:t>
      </w:r>
      <w:r>
        <w:rPr>
          <w:bCs/>
        </w:rPr>
        <w:t>[49 CFR 192.5(a)(2)]</w:t>
      </w:r>
    </w:p>
    <w:p w:rsidR="00563059" w:rsidRDefault="00563059">
      <w:pPr>
        <w:pStyle w:val="A"/>
      </w:pPr>
      <w:r>
        <w:t>B.</w:t>
      </w:r>
      <w:r>
        <w:tab/>
        <w:t>Except as provided in Subsection C of this Section, pipeline locations are classified as follows:</w:t>
      </w:r>
      <w:r>
        <w:rPr>
          <w:bCs/>
        </w:rPr>
        <w:t xml:space="preserve"> [49 CFR 192.5(b)]</w:t>
      </w:r>
    </w:p>
    <w:p w:rsidR="00563059" w:rsidRDefault="00563059">
      <w:pPr>
        <w:pStyle w:val="1"/>
      </w:pPr>
      <w:r>
        <w:t>1.</w:t>
      </w:r>
      <w:r>
        <w:tab/>
        <w:t xml:space="preserve">a Class 1 location is: </w:t>
      </w:r>
      <w:r>
        <w:rPr>
          <w:bCs/>
        </w:rPr>
        <w:t>[49 CFR 192.5(b)(1)]</w:t>
      </w:r>
    </w:p>
    <w:p w:rsidR="00563059" w:rsidRDefault="00563059">
      <w:pPr>
        <w:pStyle w:val="a0"/>
      </w:pPr>
      <w:r>
        <w:t>a.</w:t>
      </w:r>
      <w:r>
        <w:tab/>
        <w:t xml:space="preserve">an offshore area; or </w:t>
      </w:r>
      <w:r>
        <w:rPr>
          <w:bCs/>
        </w:rPr>
        <w:t>[49 CFR 192.5(b)(1)(i)]</w:t>
      </w:r>
    </w:p>
    <w:p w:rsidR="00563059" w:rsidRDefault="00563059">
      <w:pPr>
        <w:pStyle w:val="a0"/>
      </w:pPr>
      <w:r>
        <w:t>b.</w:t>
      </w:r>
      <w:r>
        <w:tab/>
        <w:t xml:space="preserve">any class location unit that has 10 or fewer buildings intended for human occupancy; </w:t>
      </w:r>
      <w:r>
        <w:rPr>
          <w:bCs/>
        </w:rPr>
        <w:t>[49 CFR 192.5(b)(1)(ii)]</w:t>
      </w:r>
    </w:p>
    <w:p w:rsidR="00563059" w:rsidRDefault="00563059">
      <w:pPr>
        <w:pStyle w:val="1"/>
      </w:pPr>
      <w:r>
        <w:t>2.</w:t>
      </w:r>
      <w:r>
        <w:tab/>
        <w:t xml:space="preserve">a Class 2 location is any class location unit that has more than 10 but fewer than 46 buildings intended for human occupancy; </w:t>
      </w:r>
      <w:r>
        <w:rPr>
          <w:bCs/>
        </w:rPr>
        <w:t>[49 CFR 192.5(b)(2)]</w:t>
      </w:r>
    </w:p>
    <w:p w:rsidR="00563059" w:rsidRDefault="00563059">
      <w:pPr>
        <w:pStyle w:val="1"/>
      </w:pPr>
      <w:r>
        <w:t>3.</w:t>
      </w:r>
      <w:r>
        <w:tab/>
        <w:t xml:space="preserve">a Class 3 location is: </w:t>
      </w:r>
      <w:r>
        <w:rPr>
          <w:bCs/>
        </w:rPr>
        <w:t>[49 CFR 192.5(b)(3)]</w:t>
      </w:r>
    </w:p>
    <w:p w:rsidR="00563059" w:rsidRDefault="00563059">
      <w:pPr>
        <w:pStyle w:val="a0"/>
      </w:pPr>
      <w:r>
        <w:t>a.</w:t>
      </w:r>
      <w:r>
        <w:tab/>
        <w:t xml:space="preserve">any class location unit that has 46 or more buildings intended for human occupancy; or </w:t>
      </w:r>
      <w:r>
        <w:rPr>
          <w:bCs/>
        </w:rPr>
        <w:t>[49 CFR 192.5(b)(3)(i)]</w:t>
      </w:r>
    </w:p>
    <w:p w:rsidR="00563059" w:rsidRDefault="00563059">
      <w:pPr>
        <w:pStyle w:val="a0"/>
      </w:pPr>
      <w:r>
        <w:t>b.</w:t>
      </w:r>
      <w:r>
        <w:tab/>
        <w:t xml:space="preserve">an area where the pipeline lies within 100 yards (91 meters) of either a building or a small, well-defined outside area (such as a playground, recreation area, outdoor theater, or other place of public assembly) that is occupied by 20 or more persons on at least five days a week for 10 weeks in any 12-month period (the days and weeks need not be consecutive); </w:t>
      </w:r>
      <w:r>
        <w:rPr>
          <w:bCs/>
        </w:rPr>
        <w:t>[49 CFR 192.5(b)(3)(ii)]</w:t>
      </w:r>
    </w:p>
    <w:p w:rsidR="00563059" w:rsidRDefault="00563059">
      <w:pPr>
        <w:pStyle w:val="1"/>
      </w:pPr>
      <w:r>
        <w:t>4.</w:t>
      </w:r>
      <w:r>
        <w:tab/>
        <w:t xml:space="preserve">a Class 4 location is any class location unit where buildings with four or more stories above ground are prevalent. </w:t>
      </w:r>
      <w:r>
        <w:rPr>
          <w:bCs/>
        </w:rPr>
        <w:t>[49 CFR 192.5(b)(4)]</w:t>
      </w:r>
    </w:p>
    <w:p w:rsidR="00563059" w:rsidRDefault="00563059">
      <w:pPr>
        <w:pStyle w:val="A"/>
      </w:pPr>
      <w:r>
        <w:t>C.</w:t>
      </w:r>
      <w:r>
        <w:tab/>
        <w:t xml:space="preserve">The length of Class locations 2, 3, and 4 may be adjusted as follows. </w:t>
      </w:r>
      <w:r>
        <w:rPr>
          <w:bCs/>
        </w:rPr>
        <w:t>[49 CFR 192.5(c)]</w:t>
      </w:r>
    </w:p>
    <w:p w:rsidR="00563059" w:rsidRDefault="00563059">
      <w:pPr>
        <w:pStyle w:val="1"/>
      </w:pPr>
      <w:r>
        <w:t>1.</w:t>
      </w:r>
      <w:r>
        <w:tab/>
        <w:t xml:space="preserve">A Class 4 location ends 220 yards (200 meters) from the nearest building with four or more stories above ground. </w:t>
      </w:r>
      <w:r>
        <w:rPr>
          <w:bCs/>
        </w:rPr>
        <w:t>[49 CFR 192.5(c)(1)]</w:t>
      </w:r>
    </w:p>
    <w:p w:rsidR="00563059" w:rsidRDefault="00563059">
      <w:pPr>
        <w:pStyle w:val="1"/>
        <w:rPr>
          <w:bCs/>
        </w:rPr>
      </w:pPr>
      <w:r>
        <w:t>2.</w:t>
      </w:r>
      <w:r>
        <w:tab/>
        <w:t xml:space="preserve">When a cluster of buildings intended for human occupancy requires a Class 2 or 3 location, the class location ends 220 yards (200 meters) from the nearest building in the cluster. </w:t>
      </w:r>
      <w:r>
        <w:rPr>
          <w:bCs/>
        </w:rPr>
        <w:t>[49 CFR 192.5(c)(2)]</w:t>
      </w:r>
    </w:p>
    <w:p w:rsidR="00A37555" w:rsidRPr="005C4A95" w:rsidRDefault="00A37555" w:rsidP="00A37555">
      <w:pPr>
        <w:pStyle w:val="A"/>
      </w:pPr>
      <w:r w:rsidRPr="005C4A95">
        <w:t>D.</w:t>
      </w:r>
      <w:r w:rsidRPr="005C4A95">
        <w:tab/>
        <w:t>An operator must have records that document the current class location of each gas transmission pipeline segment and that demonstrate how the operator determined each current class lo</w:t>
      </w:r>
      <w:r>
        <w:t>cation in accordance with this S</w:t>
      </w:r>
      <w:r w:rsidRPr="005C4A95">
        <w:t xml:space="preserve">ection. </w:t>
      </w:r>
      <w:r w:rsidRPr="005C4A95">
        <w:rPr>
          <w:bCs/>
        </w:rPr>
        <w:t>[49 CFR 192.5(d)]</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9:219 (April 1983), amended LR 10:511 (July 1984), LR 20:443 (April 1994), LR 24:1307 (July 1998), LR 27:1537 (September 2001), LR 30:1226 (June 2004</w:t>
      </w:r>
      <w:r w:rsidR="00A37555" w:rsidRPr="005C4A95">
        <w:t xml:space="preserve">), </w:t>
      </w:r>
      <w:r w:rsidR="00A37555">
        <w:t>LR 46:1578 (November 2020).</w:t>
      </w:r>
    </w:p>
    <w:p w:rsidR="00A66CCC" w:rsidRPr="00D10513" w:rsidRDefault="00563059" w:rsidP="00D10513">
      <w:pPr>
        <w:pStyle w:val="Section"/>
        <w:rPr>
          <w:bCs/>
          <w:color w:val="000000"/>
        </w:rPr>
      </w:pPr>
      <w:bookmarkStart w:id="740" w:name="_Toc187488236"/>
      <w:bookmarkStart w:id="741" w:name="_Toc178265636"/>
      <w:r w:rsidRPr="00D10513">
        <w:rPr>
          <w:bCs/>
          <w:color w:val="000000"/>
        </w:rPr>
        <w:t>§507.</w:t>
      </w:r>
      <w:r w:rsidRPr="00D10513">
        <w:rPr>
          <w:bCs/>
          <w:color w:val="000000"/>
        </w:rPr>
        <w:tab/>
      </w:r>
      <w:r w:rsidR="00A66CCC" w:rsidRPr="00D10513">
        <w:rPr>
          <w:bCs/>
          <w:color w:val="000000"/>
        </w:rPr>
        <w:t xml:space="preserve">What </w:t>
      </w:r>
      <w:r w:rsidR="00D10513">
        <w:rPr>
          <w:bCs/>
          <w:color w:val="000000"/>
        </w:rPr>
        <w:t>D</w:t>
      </w:r>
      <w:r w:rsidR="00A66CCC" w:rsidRPr="00D10513">
        <w:rPr>
          <w:bCs/>
          <w:color w:val="000000"/>
        </w:rPr>
        <w:t xml:space="preserve">ocuments are </w:t>
      </w:r>
      <w:r w:rsidR="00D10513">
        <w:rPr>
          <w:bCs/>
          <w:color w:val="000000"/>
        </w:rPr>
        <w:t>I</w:t>
      </w:r>
      <w:r w:rsidR="00A66CCC" w:rsidRPr="00D10513">
        <w:rPr>
          <w:bCs/>
          <w:color w:val="000000"/>
        </w:rPr>
        <w:t xml:space="preserve">ncorporated by </w:t>
      </w:r>
      <w:r w:rsidR="00D10513">
        <w:rPr>
          <w:bCs/>
          <w:color w:val="000000"/>
        </w:rPr>
        <w:t>R</w:t>
      </w:r>
      <w:r w:rsidR="00A66CCC" w:rsidRPr="00D10513">
        <w:rPr>
          <w:bCs/>
          <w:color w:val="000000"/>
        </w:rPr>
        <w:t xml:space="preserve">eference </w:t>
      </w:r>
      <w:r w:rsidR="00D10513">
        <w:rPr>
          <w:bCs/>
          <w:color w:val="000000"/>
        </w:rPr>
        <w:t>P</w:t>
      </w:r>
      <w:r w:rsidR="00A66CCC" w:rsidRPr="00D10513">
        <w:rPr>
          <w:bCs/>
          <w:color w:val="000000"/>
        </w:rPr>
        <w:t xml:space="preserve">artly or </w:t>
      </w:r>
      <w:r w:rsidR="00D10513">
        <w:rPr>
          <w:bCs/>
          <w:color w:val="000000"/>
        </w:rPr>
        <w:t>W</w:t>
      </w:r>
      <w:r w:rsidR="00A66CCC" w:rsidRPr="00D10513">
        <w:rPr>
          <w:bCs/>
          <w:color w:val="000000"/>
        </w:rPr>
        <w:t xml:space="preserve">holly in this Part? </w:t>
      </w:r>
      <w:r w:rsidR="00320BA9" w:rsidRPr="00D10513">
        <w:rPr>
          <w:bCs/>
          <w:color w:val="000000"/>
        </w:rPr>
        <w:br/>
      </w:r>
      <w:r w:rsidR="00A66CCC" w:rsidRPr="00D10513">
        <w:rPr>
          <w:bCs/>
          <w:color w:val="000000"/>
        </w:rPr>
        <w:t>[49 CFR 192.7]</w:t>
      </w:r>
      <w:bookmarkEnd w:id="740"/>
      <w:bookmarkEnd w:id="741"/>
    </w:p>
    <w:p w:rsidR="00EE615A" w:rsidRDefault="00EE615A" w:rsidP="00EE615A">
      <w:pPr>
        <w:pStyle w:val="A"/>
        <w:rPr>
          <w:bCs/>
        </w:rPr>
      </w:pPr>
      <w:r>
        <w:t>A.</w:t>
      </w:r>
      <w:r>
        <w:tab/>
      </w:r>
      <w:r w:rsidR="0037006D" w:rsidRPr="00584767">
        <w:t>Certain material is incorporated by reference into this Subpart with the approval of the Director of the Federal Register under 5 U.S.C. 552(a) and 1 CFR part 51. The materials listed in this Section have the full force of law. All approved material is available for inspection at Office of Pipeline Safety, Pipeline and Hazardous Materials Safety Administration, 1200 New Jersey Avenue S.E., Washington, D.C. 20590, 202-366-4046 https://www.phmsa. dot.gov/pipeline/regs, and at the National Archives and Records Administration (NARA). For information on the availability of this material at NARA, email fr.inspection@nara.gov or go to www.archives. gov/federal-register/cfr/ibr-locations.html.</w:t>
      </w:r>
      <w:r w:rsidR="0037006D">
        <w:t xml:space="preserve"> </w:t>
      </w:r>
      <w:r w:rsidR="0037006D" w:rsidRPr="00584767">
        <w:t>It is also available from the sources in the following paragraphs of this section.</w:t>
      </w:r>
      <w:r w:rsidR="0037006D" w:rsidRPr="00584767">
        <w:rPr>
          <w:bCs/>
        </w:rPr>
        <w:t xml:space="preserve"> [49 CFR 192.7(a)]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1E0" w:firstRow="1" w:lastRow="1" w:firstColumn="1" w:lastColumn="1" w:noHBand="0" w:noVBand="0"/>
      </w:tblPr>
      <w:tblGrid>
        <w:gridCol w:w="15"/>
        <w:gridCol w:w="2589"/>
        <w:gridCol w:w="2234"/>
        <w:gridCol w:w="12"/>
      </w:tblGrid>
      <w:tr w:rsidR="00384142" w:rsidRPr="003161C9" w:rsidTr="00183E01">
        <w:trPr>
          <w:gridBefore w:val="1"/>
          <w:wBefore w:w="27" w:type="dxa"/>
          <w:cantSplit/>
          <w:tblHeader/>
          <w:jc w:val="center"/>
        </w:trPr>
        <w:tc>
          <w:tcPr>
            <w:tcW w:w="3420" w:type="dxa"/>
            <w:tcBorders>
              <w:top w:val="double" w:sz="6" w:space="0" w:color="000000"/>
              <w:bottom w:val="single" w:sz="6" w:space="0" w:color="auto"/>
            </w:tcBorders>
            <w:shd w:val="clear" w:color="auto" w:fill="BFBFBF"/>
            <w:vAlign w:val="center"/>
          </w:tcPr>
          <w:p w:rsidR="00384142" w:rsidRPr="003161C9" w:rsidRDefault="00384142" w:rsidP="00183E01">
            <w:pPr>
              <w:keepNext/>
              <w:jc w:val="center"/>
              <w:rPr>
                <w:b/>
                <w:sz w:val="16"/>
                <w:szCs w:val="16"/>
              </w:rPr>
            </w:pPr>
            <w:r w:rsidRPr="003161C9">
              <w:rPr>
                <w:b/>
                <w:sz w:val="16"/>
                <w:szCs w:val="16"/>
              </w:rPr>
              <w:t>Source and Name of Referenced Material</w:t>
            </w:r>
          </w:p>
        </w:tc>
        <w:tc>
          <w:tcPr>
            <w:tcW w:w="1602" w:type="dxa"/>
            <w:gridSpan w:val="2"/>
            <w:tcBorders>
              <w:top w:val="double" w:sz="6" w:space="0" w:color="000000"/>
              <w:bottom w:val="single" w:sz="6" w:space="0" w:color="auto"/>
            </w:tcBorders>
            <w:shd w:val="clear" w:color="auto" w:fill="BFBFBF"/>
            <w:vAlign w:val="center"/>
          </w:tcPr>
          <w:p w:rsidR="00384142" w:rsidRPr="003161C9" w:rsidRDefault="00384142" w:rsidP="00183E01">
            <w:pPr>
              <w:keepNext/>
              <w:jc w:val="center"/>
              <w:rPr>
                <w:b/>
                <w:sz w:val="16"/>
                <w:szCs w:val="16"/>
              </w:rPr>
            </w:pPr>
            <w:r w:rsidRPr="003161C9">
              <w:rPr>
                <w:b/>
                <w:sz w:val="16"/>
                <w:szCs w:val="16"/>
              </w:rPr>
              <w:t xml:space="preserve">Approved for Title 43 Reference </w:t>
            </w:r>
          </w:p>
        </w:tc>
      </w:tr>
      <w:tr w:rsidR="00384142" w:rsidRPr="008479B0" w:rsidTr="00183E01">
        <w:trPr>
          <w:gridBefore w:val="1"/>
          <w:wBefore w:w="27" w:type="dxa"/>
          <w:cantSplit/>
          <w:jc w:val="center"/>
        </w:trPr>
        <w:tc>
          <w:tcPr>
            <w:tcW w:w="5022" w:type="dxa"/>
            <w:gridSpan w:val="3"/>
          </w:tcPr>
          <w:p w:rsidR="00384142" w:rsidRPr="008479B0" w:rsidRDefault="00384142" w:rsidP="00183E01">
            <w:pPr>
              <w:pStyle w:val="AuthorityNote"/>
              <w:ind w:firstLine="0"/>
              <w:rPr>
                <w:sz w:val="16"/>
                <w:szCs w:val="16"/>
              </w:rPr>
            </w:pPr>
            <w:r w:rsidRPr="008479B0">
              <w:rPr>
                <w:sz w:val="16"/>
                <w:szCs w:val="16"/>
              </w:rPr>
              <w:t xml:space="preserve">B. </w:t>
            </w:r>
            <w:r w:rsidRPr="00EE615A">
              <w:rPr>
                <w:sz w:val="16"/>
                <w:szCs w:val="16"/>
              </w:rPr>
              <w:t xml:space="preserve">American Petroleum Institute (API), 200 Massachusetts Ave </w:t>
            </w:r>
            <w:r w:rsidRPr="00EE615A">
              <w:rPr>
                <w:sz w:val="16"/>
                <w:szCs w:val="16"/>
              </w:rPr>
              <w:br/>
              <w:t xml:space="preserve">N.W., Suite 1100, Washington, D.C. 20001, and phone: 202-682-8000, Web site: </w:t>
            </w:r>
            <w:r w:rsidRPr="00EE615A">
              <w:rPr>
                <w:i/>
                <w:iCs/>
                <w:sz w:val="16"/>
                <w:szCs w:val="16"/>
              </w:rPr>
              <w:t>https://www.api.org/.</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1. API Recommended Practice 5L1, “Recommended Practice for Railroad Transportation of Line Pipe,” 7th edition, September 2009, (API RP 5L1).</w:t>
            </w:r>
          </w:p>
        </w:tc>
        <w:tc>
          <w:tcPr>
            <w:tcW w:w="1602" w:type="dxa"/>
            <w:gridSpan w:val="2"/>
            <w:vAlign w:val="bottom"/>
          </w:tcPr>
          <w:p w:rsidR="00384142" w:rsidRPr="008479B0" w:rsidRDefault="00384142" w:rsidP="00183E01">
            <w:pPr>
              <w:jc w:val="center"/>
              <w:rPr>
                <w:sz w:val="16"/>
                <w:szCs w:val="16"/>
              </w:rPr>
            </w:pPr>
            <w:r w:rsidRPr="008479B0">
              <w:rPr>
                <w:sz w:val="16"/>
                <w:szCs w:val="16"/>
              </w:rPr>
              <w:t>§715.A</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2. API Recommended Practice 5LT, “Recommended Practice for Truck Transportation of Line Pipe,” First edition, March 2012, (API RP 5LT).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§715.C</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3. API Recommended Practice 5LW, “Recommended Practice for Transportation of Line Pipe on Barges and Marine Vessels,” 3rd edition, September 2009, (API RP 5LW).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§715.B</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4. API Recommended Practice 80, “Guidelines for the Definition of Onshore Gas Gathering Lines,” 1st edition, April 2000, (API RP 80).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§508.A</w:t>
            </w:r>
          </w:p>
        </w:tc>
      </w:tr>
      <w:tr w:rsidR="00384142" w:rsidRPr="008479B0" w:rsidTr="00183E01">
        <w:trPr>
          <w:gridBefore w:val="1"/>
          <w:wBefore w:w="27" w:type="dxa"/>
          <w:cantSplit/>
          <w:trHeight w:val="633"/>
          <w:jc w:val="center"/>
        </w:trPr>
        <w:tc>
          <w:tcPr>
            <w:tcW w:w="3420" w:type="dxa"/>
          </w:tcPr>
          <w:p w:rsidR="00384142" w:rsidRPr="008479B0" w:rsidRDefault="00384142" w:rsidP="00183E01">
            <w:pPr>
              <w:pStyle w:val="AuthorityNote"/>
              <w:rPr>
                <w:sz w:val="16"/>
                <w:szCs w:val="16"/>
              </w:rPr>
            </w:pPr>
            <w:r w:rsidRPr="008479B0">
              <w:rPr>
                <w:sz w:val="16"/>
                <w:szCs w:val="16"/>
              </w:rPr>
              <w:t xml:space="preserve">5. API Recommended Practice 1162, “Public Awareness Programs for Pipeline Operators,” 1st edition, December 2003, (API RP 1162). </w:t>
            </w:r>
          </w:p>
        </w:tc>
        <w:tc>
          <w:tcPr>
            <w:tcW w:w="1602" w:type="dxa"/>
            <w:gridSpan w:val="2"/>
            <w:vAlign w:val="bottom"/>
          </w:tcPr>
          <w:p w:rsidR="00384142" w:rsidRPr="008479B0" w:rsidRDefault="00384142" w:rsidP="00183E01">
            <w:pPr>
              <w:jc w:val="center"/>
              <w:rPr>
                <w:sz w:val="16"/>
                <w:szCs w:val="16"/>
              </w:rPr>
            </w:pPr>
            <w:r w:rsidRPr="008479B0">
              <w:rPr>
                <w:sz w:val="16"/>
                <w:szCs w:val="16"/>
              </w:rPr>
              <w:t>§§2716.A; 2716.B; 2716.C</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6. API Recommended Practice 1165, “Recommended Practice for Pipeline SCADA Displays,” First edition, January 2007, (API RP 1165).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§2731. C</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7. API Specification 5L, “Specification for Line Pipe,” 45th edition, effective July 1, 2013, (API Spec 5L).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§§705.E ; 912.A-E; 913; Item I of 5103</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lastRenderedPageBreak/>
              <w:t>8. ANSI/API Specification 6D, “Specification for Pipeline Valves,”23rd edition, effective October 1, 2008, including Errata 1 (June 2008), Errata2 (/November 2008), Errata 3 (February 2009), Errata 4 (April 2010), Errata 5 (November 2010), Errata 6 (August 2011) Addendum 1 (October 2009), Addendum 2 (August 2011), and Addendum 3 (October 2012), (ANSI/API Spec 6D).</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§1105.A</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9. </w:t>
            </w:r>
            <w:r w:rsidRPr="00EE615A">
              <w:rPr>
                <w:sz w:val="16"/>
                <w:szCs w:val="16"/>
              </w:rPr>
              <w:t>API Standard 1104, “Welding of Pipelines and Related Facilities,” 20th edition, October 2005, including errata/addendum (July 2007) and errata 2 (2008), (API Std 1104),</w:t>
            </w:r>
          </w:p>
        </w:tc>
        <w:tc>
          <w:tcPr>
            <w:tcW w:w="1602" w:type="dxa"/>
            <w:gridSpan w:val="2"/>
            <w:shd w:val="clear" w:color="auto" w:fill="auto"/>
            <w:vAlign w:val="bottom"/>
          </w:tcPr>
          <w:p w:rsidR="00384142" w:rsidRPr="008479B0" w:rsidRDefault="00384142" w:rsidP="00183E01">
            <w:pPr>
              <w:jc w:val="center"/>
              <w:rPr>
                <w:sz w:val="16"/>
                <w:szCs w:val="16"/>
              </w:rPr>
            </w:pPr>
            <w:r>
              <w:rPr>
                <w:sz w:val="16"/>
                <w:szCs w:val="16"/>
              </w:rPr>
              <w:t>§§1305.A; 1307.A; 1309.C; 1321.C;</w:t>
            </w:r>
            <w:r>
              <w:rPr>
                <w:sz w:val="16"/>
                <w:szCs w:val="16"/>
              </w:rPr>
              <w:br/>
              <w:t>Item II, 5103.</w:t>
            </w:r>
          </w:p>
        </w:tc>
      </w:tr>
      <w:tr w:rsidR="00384142" w:rsidRPr="00CA401A" w:rsidTr="00183E01">
        <w:trPr>
          <w:gridBefore w:val="1"/>
          <w:wBefore w:w="27" w:type="dxa"/>
          <w:cantSplit/>
          <w:jc w:val="center"/>
        </w:trPr>
        <w:tc>
          <w:tcPr>
            <w:tcW w:w="3420" w:type="dxa"/>
          </w:tcPr>
          <w:p w:rsidR="00384142" w:rsidRPr="00CA401A" w:rsidRDefault="00384142" w:rsidP="00183E01">
            <w:pPr>
              <w:pStyle w:val="AuthorityNote"/>
              <w:rPr>
                <w:sz w:val="16"/>
                <w:szCs w:val="16"/>
              </w:rPr>
            </w:pPr>
            <w:r w:rsidRPr="00CA401A">
              <w:rPr>
                <w:sz w:val="16"/>
                <w:szCs w:val="16"/>
              </w:rPr>
              <w:t>10.</w:t>
            </w:r>
            <w:r>
              <w:rPr>
                <w:sz w:val="16"/>
                <w:szCs w:val="16"/>
              </w:rPr>
              <w:tab/>
            </w:r>
            <w:r w:rsidRPr="00CA401A">
              <w:rPr>
                <w:color w:val="000000"/>
                <w:sz w:val="16"/>
                <w:szCs w:val="16"/>
              </w:rPr>
              <w:t xml:space="preserve">API Recommended Practice 1170, “Design and Operation of Solution-mined Salt Caverns </w:t>
            </w:r>
            <w:r w:rsidRPr="009867E3">
              <w:rPr>
                <w:sz w:val="16"/>
                <w:szCs w:val="16"/>
              </w:rPr>
              <w:t>Used</w:t>
            </w:r>
            <w:r w:rsidRPr="00CA401A">
              <w:rPr>
                <w:color w:val="000000"/>
                <w:sz w:val="16"/>
                <w:szCs w:val="16"/>
              </w:rPr>
              <w:t xml:space="preserve"> for Natural Gas Storage,” First edition, July 2015 (API RP 1170). </w:t>
            </w:r>
          </w:p>
        </w:tc>
        <w:tc>
          <w:tcPr>
            <w:tcW w:w="1602" w:type="dxa"/>
            <w:gridSpan w:val="2"/>
            <w:shd w:val="clear" w:color="auto" w:fill="auto"/>
            <w:vAlign w:val="bottom"/>
          </w:tcPr>
          <w:p w:rsidR="00384142" w:rsidRPr="00CA401A" w:rsidRDefault="00384142" w:rsidP="00183E01">
            <w:pPr>
              <w:jc w:val="center"/>
              <w:rPr>
                <w:sz w:val="16"/>
                <w:szCs w:val="16"/>
              </w:rPr>
            </w:pPr>
            <w:r w:rsidRPr="00CA401A">
              <w:rPr>
                <w:sz w:val="16"/>
                <w:szCs w:val="16"/>
              </w:rPr>
              <w:t>§512</w:t>
            </w:r>
          </w:p>
        </w:tc>
      </w:tr>
      <w:tr w:rsidR="00384142" w:rsidRPr="00CA401A" w:rsidTr="00183E01">
        <w:trPr>
          <w:gridBefore w:val="1"/>
          <w:wBefore w:w="27" w:type="dxa"/>
          <w:cantSplit/>
          <w:jc w:val="center"/>
        </w:trPr>
        <w:tc>
          <w:tcPr>
            <w:tcW w:w="3420" w:type="dxa"/>
          </w:tcPr>
          <w:p w:rsidR="00384142" w:rsidRPr="00CA401A" w:rsidRDefault="00384142" w:rsidP="00183E01">
            <w:pPr>
              <w:pStyle w:val="AuthorityNote"/>
              <w:rPr>
                <w:sz w:val="16"/>
                <w:szCs w:val="16"/>
              </w:rPr>
            </w:pPr>
            <w:r w:rsidRPr="00487E9A">
              <w:rPr>
                <w:color w:val="000000"/>
                <w:sz w:val="16"/>
                <w:szCs w:val="16"/>
              </w:rPr>
              <w:t>12.</w:t>
            </w:r>
            <w:r w:rsidRPr="00487E9A">
              <w:rPr>
                <w:color w:val="000000"/>
                <w:sz w:val="16"/>
                <w:szCs w:val="16"/>
              </w:rPr>
              <w:tab/>
              <w:t>API STANDARD 1163, "In-Line Inspection Systems Qualification," Second edition, April 2013, Reaffirmed August 2018, (API STD 1163).</w:t>
            </w:r>
          </w:p>
        </w:tc>
        <w:tc>
          <w:tcPr>
            <w:tcW w:w="1602" w:type="dxa"/>
            <w:gridSpan w:val="2"/>
            <w:shd w:val="clear" w:color="auto" w:fill="auto"/>
            <w:vAlign w:val="bottom"/>
          </w:tcPr>
          <w:p w:rsidR="00384142" w:rsidRPr="00CA401A" w:rsidRDefault="00384142" w:rsidP="00183E01">
            <w:pPr>
              <w:jc w:val="center"/>
              <w:rPr>
                <w:sz w:val="16"/>
                <w:szCs w:val="16"/>
              </w:rPr>
            </w:pPr>
            <w:r>
              <w:rPr>
                <w:sz w:val="16"/>
                <w:szCs w:val="16"/>
              </w:rPr>
              <w:t>§2145</w:t>
            </w:r>
          </w:p>
        </w:tc>
      </w:tr>
      <w:tr w:rsidR="00384142" w:rsidRPr="008479B0" w:rsidTr="00183E01">
        <w:trPr>
          <w:gridBefore w:val="1"/>
          <w:wBefore w:w="27" w:type="dxa"/>
          <w:cantSplit/>
          <w:jc w:val="center"/>
        </w:trPr>
        <w:tc>
          <w:tcPr>
            <w:tcW w:w="5022" w:type="dxa"/>
            <w:gridSpan w:val="3"/>
            <w:vAlign w:val="bottom"/>
          </w:tcPr>
          <w:p w:rsidR="00384142" w:rsidRPr="008479B0" w:rsidRDefault="00384142" w:rsidP="00183E01">
            <w:pPr>
              <w:pStyle w:val="AuthorityNote"/>
              <w:ind w:firstLine="0"/>
              <w:rPr>
                <w:sz w:val="16"/>
                <w:szCs w:val="16"/>
              </w:rPr>
            </w:pPr>
            <w:r w:rsidRPr="008479B0">
              <w:rPr>
                <w:sz w:val="16"/>
                <w:szCs w:val="16"/>
              </w:rPr>
              <w:t>C. ASME International (ASME), Three Park Avenue, New York, NY 10016, 800-843-2763 (U.S./Canada</w:t>
            </w:r>
            <w:r>
              <w:rPr>
                <w:sz w:val="16"/>
                <w:szCs w:val="16"/>
              </w:rPr>
              <w:t>), http://www.asme.org/.</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1. ASME/ANSI B16.1-2005, “Gray Iron Pipe Flanges and Flanged Fittings: (Classes 25, 125, and 250),” August 31, 2006, (ASME/ANSI B16.1). </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§1107.C</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2. </w:t>
            </w:r>
            <w:r w:rsidRPr="00487E9A">
              <w:rPr>
                <w:sz w:val="16"/>
                <w:szCs w:val="16"/>
              </w:rPr>
              <w:t>ASME/ANSI B16.5 - 2003, "Pipe Flanges and Flanged Fittings," October 2004, (ASME/ANSI B16.5).</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 1107.A; 1509</w:t>
            </w:r>
            <w:r>
              <w:rPr>
                <w:sz w:val="16"/>
                <w:szCs w:val="16"/>
              </w:rPr>
              <w:t>; 2707</w:t>
            </w:r>
          </w:p>
        </w:tc>
      </w:tr>
      <w:tr w:rsidR="00384142" w:rsidRPr="008479B0" w:rsidTr="00183E01">
        <w:trPr>
          <w:gridBefore w:val="1"/>
          <w:wBefore w:w="27" w:type="dxa"/>
          <w:cantSplit/>
          <w:jc w:val="center"/>
        </w:trPr>
        <w:tc>
          <w:tcPr>
            <w:tcW w:w="3420" w:type="dxa"/>
          </w:tcPr>
          <w:p w:rsidR="00384142" w:rsidRPr="008479B0" w:rsidRDefault="00384142" w:rsidP="00183E01">
            <w:pPr>
              <w:pStyle w:val="AuthorityNote"/>
              <w:rPr>
                <w:sz w:val="16"/>
                <w:szCs w:val="16"/>
              </w:rPr>
            </w:pPr>
            <w:r w:rsidRPr="008479B0">
              <w:rPr>
                <w:sz w:val="16"/>
                <w:szCs w:val="16"/>
              </w:rPr>
              <w:t xml:space="preserve">3. </w:t>
            </w:r>
            <w:r w:rsidRPr="00487E9A">
              <w:rPr>
                <w:sz w:val="16"/>
                <w:szCs w:val="16"/>
              </w:rPr>
              <w:t>ASME B16.40-2008, “Manually Operated Thermoplastic Gas Shutoffs and Valves in Gas Distribution Systems,” March 18, 2008, approved by ANSI, (ASME B16.40- 2008).</w:t>
            </w:r>
          </w:p>
        </w:tc>
        <w:tc>
          <w:tcPr>
            <w:tcW w:w="1602" w:type="dxa"/>
            <w:gridSpan w:val="2"/>
            <w:shd w:val="clear" w:color="auto" w:fill="auto"/>
            <w:vAlign w:val="bottom"/>
          </w:tcPr>
          <w:p w:rsidR="00384142" w:rsidRPr="008479B0" w:rsidRDefault="00384142" w:rsidP="00183E01">
            <w:pPr>
              <w:jc w:val="center"/>
              <w:rPr>
                <w:sz w:val="16"/>
                <w:szCs w:val="16"/>
              </w:rPr>
            </w:pPr>
            <w:r w:rsidRPr="00487E9A">
              <w:rPr>
                <w:sz w:val="16"/>
                <w:szCs w:val="16"/>
              </w:rPr>
              <w:t>§5103, Item 1</w:t>
            </w:r>
          </w:p>
        </w:tc>
      </w:tr>
      <w:tr w:rsidR="001B5842" w:rsidRPr="008479B0" w:rsidTr="00183E01">
        <w:trPr>
          <w:gridBefore w:val="1"/>
          <w:wBefore w:w="27" w:type="dxa"/>
          <w:cantSplit/>
          <w:jc w:val="center"/>
        </w:trPr>
        <w:tc>
          <w:tcPr>
            <w:tcW w:w="3420" w:type="dxa"/>
          </w:tcPr>
          <w:p w:rsidR="001B5842" w:rsidRPr="00584767" w:rsidRDefault="001B5842" w:rsidP="001B5842">
            <w:pPr>
              <w:ind w:firstLine="180"/>
              <w:rPr>
                <w:sz w:val="16"/>
                <w:szCs w:val="16"/>
              </w:rPr>
            </w:pPr>
            <w:r w:rsidRPr="00584767">
              <w:rPr>
                <w:sz w:val="16"/>
                <w:szCs w:val="16"/>
              </w:rPr>
              <w:t xml:space="preserve">4. ASME/ANSI B31G - 1991 (Reaffirmed 2004), "Manual for Determining the Remaining Strength of Corroded Pipelines," 2004, (ASME/ ANSI B31G). </w:t>
            </w:r>
          </w:p>
        </w:tc>
        <w:tc>
          <w:tcPr>
            <w:tcW w:w="1602" w:type="dxa"/>
            <w:gridSpan w:val="2"/>
            <w:shd w:val="clear" w:color="auto" w:fill="auto"/>
            <w:vAlign w:val="bottom"/>
          </w:tcPr>
          <w:p w:rsidR="001B5842" w:rsidRPr="00584767" w:rsidRDefault="001B5842" w:rsidP="001B5842">
            <w:pPr>
              <w:jc w:val="center"/>
              <w:rPr>
                <w:sz w:val="16"/>
                <w:szCs w:val="16"/>
              </w:rPr>
            </w:pPr>
            <w:r w:rsidRPr="00584767">
              <w:rPr>
                <w:sz w:val="16"/>
                <w:szCs w:val="16"/>
              </w:rPr>
              <w:t>§§2137.C; 2732.A; 2912.B; 3333.A</w:t>
            </w: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5.</w:t>
            </w:r>
            <w:r>
              <w:rPr>
                <w:sz w:val="16"/>
                <w:szCs w:val="16"/>
              </w:rPr>
              <w:t xml:space="preserve"> </w:t>
            </w:r>
            <w:r w:rsidRPr="00584767">
              <w:rPr>
                <w:sz w:val="16"/>
                <w:szCs w:val="16"/>
              </w:rPr>
              <w:t>ASME/ANSI B31.8-2007, "Gas Transmission and Distribution Piping Systems," November 30, 2007, (ASME/ANSI B31.8)</w:t>
            </w:r>
          </w:p>
        </w:tc>
        <w:tc>
          <w:tcPr>
            <w:tcW w:w="1602" w:type="dxa"/>
            <w:gridSpan w:val="2"/>
            <w:shd w:val="clear" w:color="auto" w:fill="auto"/>
            <w:vAlign w:val="bottom"/>
          </w:tcPr>
          <w:p w:rsidR="001B5842" w:rsidRPr="00584767" w:rsidRDefault="001B5842" w:rsidP="001B5842">
            <w:pPr>
              <w:jc w:val="center"/>
              <w:rPr>
                <w:sz w:val="16"/>
                <w:szCs w:val="16"/>
              </w:rPr>
            </w:pPr>
            <w:r w:rsidRPr="00584767">
              <w:rPr>
                <w:sz w:val="16"/>
                <w:szCs w:val="16"/>
              </w:rPr>
              <w:t xml:space="preserve">§§912, 2719.A </w:t>
            </w: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6.</w:t>
            </w:r>
            <w:r>
              <w:rPr>
                <w:sz w:val="16"/>
                <w:szCs w:val="16"/>
              </w:rPr>
              <w:t xml:space="preserve"> </w:t>
            </w:r>
            <w:r w:rsidRPr="00584767">
              <w:rPr>
                <w:bCs/>
                <w:sz w:val="16"/>
                <w:szCs w:val="16"/>
              </w:rPr>
              <w:t xml:space="preserve">ASME/ANSI B31.8S-2004, “Supplement to </w:t>
            </w:r>
            <w:r w:rsidRPr="001B5842">
              <w:rPr>
                <w:sz w:val="16"/>
                <w:szCs w:val="16"/>
              </w:rPr>
              <w:t>B31</w:t>
            </w:r>
            <w:r w:rsidRPr="00584767">
              <w:rPr>
                <w:bCs/>
                <w:sz w:val="16"/>
                <w:szCs w:val="16"/>
              </w:rPr>
              <w:t>.8 on Managing System Integrity of Gas Pipelines,” approved January 14, 2005, (ASME/ANSI B31.8S)</w:t>
            </w:r>
          </w:p>
          <w:p w:rsidR="001B5842" w:rsidRPr="00584767" w:rsidRDefault="001B5842" w:rsidP="001B5842">
            <w:pPr>
              <w:pStyle w:val="AuthorityNote"/>
              <w:ind w:firstLine="0"/>
              <w:rPr>
                <w:sz w:val="16"/>
                <w:szCs w:val="16"/>
              </w:rPr>
            </w:pPr>
          </w:p>
        </w:tc>
        <w:tc>
          <w:tcPr>
            <w:tcW w:w="1602" w:type="dxa"/>
            <w:gridSpan w:val="2"/>
            <w:vAlign w:val="bottom"/>
          </w:tcPr>
          <w:p w:rsidR="001B5842" w:rsidRPr="00584767" w:rsidRDefault="001B5842" w:rsidP="001B5842">
            <w:pPr>
              <w:ind w:left="-55" w:right="-64"/>
              <w:jc w:val="center"/>
              <w:rPr>
                <w:strike/>
                <w:sz w:val="16"/>
                <w:szCs w:val="16"/>
              </w:rPr>
            </w:pPr>
            <w:r w:rsidRPr="00584767">
              <w:rPr>
                <w:sz w:val="16"/>
                <w:szCs w:val="16"/>
              </w:rPr>
              <w:t xml:space="preserve">§§513.D; 2914.C </w:t>
            </w:r>
            <w:r>
              <w:rPr>
                <w:sz w:val="16"/>
                <w:szCs w:val="16"/>
              </w:rPr>
              <w:t>and</w:t>
            </w:r>
            <w:r w:rsidRPr="00584767">
              <w:rPr>
                <w:sz w:val="16"/>
                <w:szCs w:val="16"/>
              </w:rPr>
              <w:t xml:space="preserve"> D; 3303 note to potential impact radius; 3307; 3311.A, A.9 </w:t>
            </w:r>
            <w:r>
              <w:rPr>
                <w:sz w:val="16"/>
                <w:szCs w:val="16"/>
              </w:rPr>
              <w:t>and</w:t>
            </w:r>
            <w:r w:rsidRPr="00584767">
              <w:rPr>
                <w:sz w:val="16"/>
                <w:szCs w:val="16"/>
              </w:rPr>
              <w:t xml:space="preserve"> A.11 thru A.13;</w:t>
            </w:r>
            <w:r>
              <w:rPr>
                <w:sz w:val="16"/>
                <w:szCs w:val="16"/>
              </w:rPr>
              <w:t xml:space="preserve"> </w:t>
            </w:r>
            <w:r w:rsidRPr="00584767">
              <w:rPr>
                <w:sz w:val="16"/>
                <w:szCs w:val="16"/>
              </w:rPr>
              <w:t xml:space="preserve">3313.A thru C; 3317.A thru E; 3321.A; 3323.B; 3325.B; 3327.B </w:t>
            </w:r>
            <w:r>
              <w:rPr>
                <w:sz w:val="16"/>
                <w:szCs w:val="16"/>
              </w:rPr>
              <w:t>and</w:t>
            </w:r>
            <w:r w:rsidRPr="00584767">
              <w:rPr>
                <w:sz w:val="16"/>
                <w:szCs w:val="16"/>
              </w:rPr>
              <w:t xml:space="preserve"> C; 3329.B; 3333.C </w:t>
            </w:r>
            <w:r>
              <w:rPr>
                <w:sz w:val="16"/>
                <w:szCs w:val="16"/>
              </w:rPr>
              <w:t>and</w:t>
            </w:r>
            <w:r w:rsidRPr="00584767">
              <w:rPr>
                <w:sz w:val="16"/>
                <w:szCs w:val="16"/>
              </w:rPr>
              <w:t xml:space="preserve"> D; 3335.A </w:t>
            </w:r>
            <w:r>
              <w:rPr>
                <w:sz w:val="16"/>
                <w:szCs w:val="16"/>
              </w:rPr>
              <w:t xml:space="preserve">and </w:t>
            </w:r>
            <w:r w:rsidRPr="00584767">
              <w:rPr>
                <w:sz w:val="16"/>
                <w:szCs w:val="16"/>
              </w:rPr>
              <w:t>B; 3337.C; 3339.A; 3345.A</w:t>
            </w: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Pr>
                <w:sz w:val="16"/>
                <w:szCs w:val="16"/>
              </w:rPr>
              <w:t>7. Reserved.</w:t>
            </w:r>
          </w:p>
        </w:tc>
        <w:tc>
          <w:tcPr>
            <w:tcW w:w="1602" w:type="dxa"/>
            <w:gridSpan w:val="2"/>
            <w:vAlign w:val="bottom"/>
          </w:tcPr>
          <w:p w:rsidR="001B5842" w:rsidRPr="00584767" w:rsidRDefault="001B5842" w:rsidP="001B5842">
            <w:pPr>
              <w:jc w:val="center"/>
              <w:rPr>
                <w:sz w:val="16"/>
                <w:szCs w:val="16"/>
              </w:rPr>
            </w:pP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 xml:space="preserve">8. ASME Boiler </w:t>
            </w:r>
            <w:r>
              <w:rPr>
                <w:sz w:val="16"/>
                <w:szCs w:val="16"/>
              </w:rPr>
              <w:t>and</w:t>
            </w:r>
            <w:r w:rsidRPr="00584767">
              <w:rPr>
                <w:sz w:val="16"/>
                <w:szCs w:val="16"/>
              </w:rPr>
              <w:t xml:space="preserve"> Pressure Vessel Code, Section VIII, Division 1 “Rules for Construction of Pressure Vessels,” 2007 edition, July 1, 2007, (ASME BPVC, Section VIII, Division 1). </w:t>
            </w:r>
          </w:p>
        </w:tc>
        <w:tc>
          <w:tcPr>
            <w:tcW w:w="1602" w:type="dxa"/>
            <w:gridSpan w:val="2"/>
            <w:vAlign w:val="bottom"/>
          </w:tcPr>
          <w:p w:rsidR="001B5842" w:rsidRPr="00584767" w:rsidRDefault="001B5842" w:rsidP="001B5842">
            <w:pPr>
              <w:jc w:val="center"/>
              <w:rPr>
                <w:sz w:val="16"/>
                <w:szCs w:val="16"/>
              </w:rPr>
            </w:pPr>
            <w:r w:rsidRPr="00584767">
              <w:rPr>
                <w:sz w:val="16"/>
                <w:szCs w:val="16"/>
              </w:rPr>
              <w:t xml:space="preserve">§§1113.A., B </w:t>
            </w:r>
            <w:r>
              <w:rPr>
                <w:sz w:val="16"/>
                <w:szCs w:val="16"/>
              </w:rPr>
              <w:t>and</w:t>
            </w:r>
            <w:r w:rsidRPr="00584767">
              <w:rPr>
                <w:sz w:val="16"/>
                <w:szCs w:val="16"/>
              </w:rPr>
              <w:t xml:space="preserve"> D; 1125.B</w:t>
            </w: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9.</w:t>
            </w:r>
            <w:r>
              <w:rPr>
                <w:sz w:val="16"/>
                <w:szCs w:val="16"/>
              </w:rPr>
              <w:t xml:space="preserve"> </w:t>
            </w:r>
            <w:r w:rsidRPr="00584767">
              <w:rPr>
                <w:sz w:val="16"/>
                <w:szCs w:val="16"/>
              </w:rPr>
              <w:t xml:space="preserve">ASME Boiler </w:t>
            </w:r>
            <w:r>
              <w:rPr>
                <w:sz w:val="16"/>
                <w:szCs w:val="16"/>
              </w:rPr>
              <w:t>and</w:t>
            </w:r>
            <w:r w:rsidRPr="00584767">
              <w:rPr>
                <w:sz w:val="16"/>
                <w:szCs w:val="16"/>
              </w:rPr>
              <w:t xml:space="preserve"> Pressure Vessel Code, Section VIII, Division 2 "Alternate Rules, Rules for Construction of Pressure Vessels," 2007 edition, July 1, 2007, (ASME BPVC, Section VIII, Division 2)</w:t>
            </w:r>
          </w:p>
        </w:tc>
        <w:tc>
          <w:tcPr>
            <w:tcW w:w="1602" w:type="dxa"/>
            <w:gridSpan w:val="2"/>
            <w:vAlign w:val="bottom"/>
          </w:tcPr>
          <w:p w:rsidR="001B5842" w:rsidRPr="00584767" w:rsidRDefault="001B5842" w:rsidP="001B5842">
            <w:pPr>
              <w:jc w:val="center"/>
              <w:rPr>
                <w:sz w:val="16"/>
                <w:szCs w:val="16"/>
              </w:rPr>
            </w:pPr>
            <w:r w:rsidRPr="00584767">
              <w:rPr>
                <w:sz w:val="16"/>
                <w:szCs w:val="16"/>
              </w:rPr>
              <w:t xml:space="preserve">§§1113.B </w:t>
            </w:r>
            <w:r>
              <w:rPr>
                <w:sz w:val="16"/>
                <w:szCs w:val="16"/>
              </w:rPr>
              <w:t>and</w:t>
            </w:r>
            <w:r w:rsidRPr="00584767">
              <w:rPr>
                <w:sz w:val="16"/>
                <w:szCs w:val="16"/>
              </w:rPr>
              <w:t xml:space="preserve"> D; 1125.B</w:t>
            </w:r>
          </w:p>
        </w:tc>
      </w:tr>
      <w:tr w:rsidR="001B5842" w:rsidRPr="008479B0" w:rsidTr="00183E01">
        <w:trPr>
          <w:gridBefore w:val="1"/>
          <w:wBefore w:w="27" w:type="dxa"/>
          <w:cantSplit/>
          <w:jc w:val="center"/>
        </w:trPr>
        <w:tc>
          <w:tcPr>
            <w:tcW w:w="3420" w:type="dxa"/>
          </w:tcPr>
          <w:p w:rsidR="001B5842" w:rsidRPr="00584767" w:rsidRDefault="001B5842" w:rsidP="001B5842">
            <w:pPr>
              <w:pStyle w:val="AuthorityNote"/>
              <w:rPr>
                <w:sz w:val="16"/>
                <w:szCs w:val="16"/>
              </w:rPr>
            </w:pPr>
            <w:r w:rsidRPr="00584767">
              <w:rPr>
                <w:sz w:val="16"/>
                <w:szCs w:val="16"/>
              </w:rPr>
              <w:t xml:space="preserve">10. ASME Boiler </w:t>
            </w:r>
            <w:r>
              <w:rPr>
                <w:sz w:val="16"/>
                <w:szCs w:val="16"/>
              </w:rPr>
              <w:t>and</w:t>
            </w:r>
            <w:r w:rsidRPr="00584767">
              <w:rPr>
                <w:sz w:val="16"/>
                <w:szCs w:val="16"/>
              </w:rPr>
              <w:t xml:space="preserve"> Pressure Vessel Code, Section IX: “Qualification Standard for Welding and Brazing Procedures, Welders, Brazers, and Welding and Brazing Operators,” 2007 edition, July 1, 2007, ASME BPVC, Section IX.</w:t>
            </w:r>
          </w:p>
        </w:tc>
        <w:tc>
          <w:tcPr>
            <w:tcW w:w="1602" w:type="dxa"/>
            <w:gridSpan w:val="2"/>
            <w:vAlign w:val="bottom"/>
          </w:tcPr>
          <w:p w:rsidR="001B5842" w:rsidRPr="00584767" w:rsidRDefault="001B5842" w:rsidP="001B5842">
            <w:pPr>
              <w:jc w:val="center"/>
              <w:rPr>
                <w:sz w:val="16"/>
                <w:szCs w:val="16"/>
              </w:rPr>
            </w:pPr>
            <w:r w:rsidRPr="00584767">
              <w:rPr>
                <w:sz w:val="16"/>
                <w:szCs w:val="16"/>
              </w:rPr>
              <w:t>§§1305.A; 1307.A; and 5103 Item II</w:t>
            </w:r>
          </w:p>
        </w:tc>
      </w:tr>
      <w:tr w:rsidR="00384142" w:rsidRPr="008479B0" w:rsidTr="00183E01">
        <w:trPr>
          <w:gridBefore w:val="1"/>
          <w:wBefore w:w="27" w:type="dxa"/>
          <w:cantSplit/>
          <w:jc w:val="center"/>
        </w:trPr>
        <w:tc>
          <w:tcPr>
            <w:tcW w:w="5022" w:type="dxa"/>
            <w:gridSpan w:val="3"/>
            <w:vAlign w:val="bottom"/>
          </w:tcPr>
          <w:p w:rsidR="00384142" w:rsidRPr="008479B0" w:rsidRDefault="00384142" w:rsidP="00183E01">
            <w:pPr>
              <w:pStyle w:val="AuthorityNote"/>
              <w:ind w:firstLine="0"/>
              <w:jc w:val="left"/>
              <w:rPr>
                <w:sz w:val="16"/>
                <w:szCs w:val="16"/>
              </w:rPr>
            </w:pPr>
            <w:r w:rsidRPr="008479B0">
              <w:rPr>
                <w:sz w:val="16"/>
                <w:szCs w:val="16"/>
              </w:rPr>
              <w:t xml:space="preserve">D. </w:t>
            </w:r>
            <w:r w:rsidRPr="00487E9A">
              <w:rPr>
                <w:sz w:val="16"/>
                <w:szCs w:val="16"/>
              </w:rPr>
              <w:t>American Society for Nondestructive Testing (ASNT), P.O. Box 28518, 1711 Arlingate Lane, Columbus, OH 43228, phone: 800-222-2768, website: </w:t>
            </w:r>
            <w:r w:rsidRPr="00487E9A">
              <w:rPr>
                <w:iCs/>
                <w:sz w:val="16"/>
                <w:szCs w:val="16"/>
              </w:rPr>
              <w:t>https://www.asnt.org/</w:t>
            </w:r>
            <w:r w:rsidRPr="00487E9A">
              <w:rPr>
                <w:sz w:val="16"/>
                <w:szCs w:val="16"/>
              </w:rPr>
              <w:t>.</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1. </w:t>
            </w:r>
            <w:r w:rsidRPr="00487E9A">
              <w:rPr>
                <w:sz w:val="16"/>
                <w:szCs w:val="16"/>
              </w:rPr>
              <w:t xml:space="preserve">ANSI/ASNT ILI - PQ - 2005(2010), </w:t>
            </w:r>
            <w:r>
              <w:rPr>
                <w:sz w:val="16"/>
                <w:szCs w:val="16"/>
              </w:rPr>
              <w:br/>
            </w:r>
            <w:r w:rsidRPr="00487E9A">
              <w:rPr>
                <w:sz w:val="16"/>
                <w:szCs w:val="16"/>
              </w:rPr>
              <w:t>"In-line Inspection Personnel Qualification and Certification," Reapproved October 11, 2010, (ANSI/ ASNT ILI - PQ)</w:t>
            </w:r>
          </w:p>
        </w:tc>
        <w:tc>
          <w:tcPr>
            <w:tcW w:w="1602" w:type="dxa"/>
            <w:gridSpan w:val="2"/>
            <w:shd w:val="clear" w:color="auto" w:fill="auto"/>
            <w:vAlign w:val="bottom"/>
          </w:tcPr>
          <w:p w:rsidR="00384142" w:rsidRPr="008479B0" w:rsidRDefault="00384142" w:rsidP="00183E01">
            <w:pPr>
              <w:jc w:val="center"/>
              <w:rPr>
                <w:sz w:val="16"/>
                <w:szCs w:val="16"/>
              </w:rPr>
            </w:pPr>
            <w:r w:rsidRPr="008479B0">
              <w:rPr>
                <w:sz w:val="16"/>
                <w:szCs w:val="16"/>
              </w:rPr>
              <w:t>§§913; 5103 Item I</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2. </w:t>
            </w:r>
            <w:r>
              <w:rPr>
                <w:sz w:val="16"/>
                <w:szCs w:val="16"/>
              </w:rPr>
              <w:t>[Reserved]</w:t>
            </w:r>
          </w:p>
        </w:tc>
        <w:tc>
          <w:tcPr>
            <w:tcW w:w="1602" w:type="dxa"/>
            <w:gridSpan w:val="2"/>
            <w:vAlign w:val="bottom"/>
          </w:tcPr>
          <w:p w:rsidR="00384142" w:rsidRPr="008479B0" w:rsidRDefault="00384142" w:rsidP="00183E01">
            <w:pPr>
              <w:jc w:val="center"/>
              <w:rPr>
                <w:sz w:val="16"/>
                <w:szCs w:val="16"/>
              </w:rPr>
            </w:pPr>
          </w:p>
        </w:tc>
      </w:tr>
      <w:tr w:rsidR="00384142" w:rsidRPr="008479B0" w:rsidTr="00183E01">
        <w:trPr>
          <w:gridBefore w:val="1"/>
          <w:wBefore w:w="27" w:type="dxa"/>
          <w:cantSplit/>
          <w:jc w:val="center"/>
        </w:trPr>
        <w:tc>
          <w:tcPr>
            <w:tcW w:w="5022" w:type="dxa"/>
            <w:gridSpan w:val="3"/>
          </w:tcPr>
          <w:p w:rsidR="00384142" w:rsidRPr="008479B0" w:rsidRDefault="00384142" w:rsidP="00183E01">
            <w:pPr>
              <w:pStyle w:val="AuthorityNote"/>
              <w:ind w:firstLine="0"/>
              <w:rPr>
                <w:sz w:val="16"/>
                <w:szCs w:val="16"/>
              </w:rPr>
            </w:pPr>
            <w:r w:rsidRPr="008479B0">
              <w:rPr>
                <w:sz w:val="16"/>
                <w:szCs w:val="16"/>
              </w:rPr>
              <w:t xml:space="preserve">E. </w:t>
            </w:r>
            <w:r w:rsidRPr="00EE615A">
              <w:rPr>
                <w:sz w:val="16"/>
                <w:szCs w:val="16"/>
              </w:rPr>
              <w:t>ASTM International (formerly American Society for Testing and Materials), 100 Barr Harbor Drive, PO Box C700, West Conshohocken, PA 19428, phone: (610) 832-9585, Web site: http://astm.org</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8479B0">
              <w:rPr>
                <w:sz w:val="16"/>
                <w:szCs w:val="16"/>
              </w:rPr>
              <w:t xml:space="preserve">1. </w:t>
            </w:r>
            <w:r w:rsidRPr="00487E9A">
              <w:rPr>
                <w:sz w:val="16"/>
                <w:szCs w:val="16"/>
              </w:rPr>
              <w:t>ASTM A53/A53M-10, "Standard Specification for Pipe, </w:t>
            </w:r>
            <w:r w:rsidRPr="00487E9A">
              <w:rPr>
                <w:iCs/>
                <w:sz w:val="16"/>
                <w:szCs w:val="16"/>
              </w:rPr>
              <w:t>Steel</w:t>
            </w:r>
            <w:r w:rsidRPr="00487E9A">
              <w:rPr>
                <w:sz w:val="16"/>
                <w:szCs w:val="16"/>
              </w:rPr>
              <w:t>, Black and Hot-Dipped, Zinc-Coated, Welded and Seamless," approved October 1, 2010, (ASTM A53/A53M)</w:t>
            </w:r>
          </w:p>
        </w:tc>
        <w:tc>
          <w:tcPr>
            <w:tcW w:w="1602" w:type="dxa"/>
            <w:gridSpan w:val="2"/>
            <w:shd w:val="clear" w:color="auto" w:fill="auto"/>
            <w:vAlign w:val="bottom"/>
          </w:tcPr>
          <w:p w:rsidR="00384142" w:rsidRPr="008479B0" w:rsidRDefault="00384142" w:rsidP="00183E01">
            <w:pPr>
              <w:jc w:val="center"/>
              <w:rPr>
                <w:sz w:val="16"/>
                <w:szCs w:val="16"/>
              </w:rPr>
            </w:pPr>
            <w:r w:rsidRPr="00487E9A">
              <w:rPr>
                <w:sz w:val="16"/>
                <w:szCs w:val="16"/>
              </w:rPr>
              <w:t>§§913; 5103 Item I</w:t>
            </w:r>
          </w:p>
        </w:tc>
      </w:tr>
      <w:tr w:rsidR="00384142" w:rsidRPr="008479B0" w:rsidTr="00183E01">
        <w:trPr>
          <w:gridBefore w:val="1"/>
          <w:wBefore w:w="27" w:type="dxa"/>
          <w:cantSplit/>
          <w:jc w:val="center"/>
        </w:trPr>
        <w:tc>
          <w:tcPr>
            <w:tcW w:w="3420" w:type="dxa"/>
          </w:tcPr>
          <w:p w:rsidR="00384142" w:rsidRPr="008479B0" w:rsidRDefault="00384142" w:rsidP="00183E01">
            <w:pPr>
              <w:ind w:firstLine="180"/>
              <w:rPr>
                <w:sz w:val="16"/>
                <w:szCs w:val="16"/>
              </w:rPr>
            </w:pPr>
            <w:r w:rsidRPr="00487E9A">
              <w:rPr>
                <w:sz w:val="16"/>
                <w:szCs w:val="16"/>
              </w:rPr>
              <w:t>2. ASTM A106/A106M-10, "Standard Specification for Seamless Carbon Steel Pipe for High-</w:t>
            </w:r>
            <w:r w:rsidRPr="00487E9A">
              <w:rPr>
                <w:iCs/>
                <w:sz w:val="16"/>
                <w:szCs w:val="16"/>
              </w:rPr>
              <w:t>Temperature</w:t>
            </w:r>
            <w:r w:rsidRPr="00487E9A">
              <w:rPr>
                <w:sz w:val="16"/>
                <w:szCs w:val="16"/>
              </w:rPr>
              <w:t> Service," approved October 1, 2010, (ASTM A106/A106M)</w:t>
            </w:r>
          </w:p>
        </w:tc>
        <w:tc>
          <w:tcPr>
            <w:tcW w:w="1602" w:type="dxa"/>
            <w:gridSpan w:val="2"/>
            <w:shd w:val="clear" w:color="auto" w:fill="auto"/>
            <w:vAlign w:val="bottom"/>
          </w:tcPr>
          <w:p w:rsidR="00384142" w:rsidRPr="008479B0" w:rsidRDefault="00384142" w:rsidP="00183E01">
            <w:pPr>
              <w:jc w:val="center"/>
              <w:rPr>
                <w:sz w:val="16"/>
                <w:szCs w:val="16"/>
              </w:rPr>
            </w:pPr>
            <w:r w:rsidRPr="00487E9A">
              <w:rPr>
                <w:sz w:val="16"/>
                <w:szCs w:val="16"/>
              </w:rPr>
              <w:t>§§913;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3. ASTM A333/A333M-11, "Standard Specification for Seamless and Welded Steel Pipe for Low-Temperature Service," approved April 1, 2011, (ASTM A333/A333M)</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4. ASTM A372/A372M-10, "Standard Specification for Carbon and Alloy Steel Forgings for Thin-Walled Pressure Vessels," approved October 1, 2010, (ASTM A372/A372M)</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§1137.B</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5. ASTM A381-96 (reapproved 2005), "Standard Specification for Metal-Arc Welded Steel Pipe for Use with High-Pressure Transmission Systems," approved October 1, 2005, (ASTM A381)</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6. ASTM A578/A578M-96 (reapproved 2001), "Standard Specification for Straight-Beam Ultrasonic Examination of Plain and Clad Steel Plates for Special Applications," (ASTM A578/A578M)</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912.C</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487E9A">
              <w:rPr>
                <w:sz w:val="16"/>
                <w:szCs w:val="16"/>
              </w:rPr>
              <w:t>7. ASTM A671/A671M-10, "Standard Specification for Electric-Fusion-Welded Steel Pipe for Atmospheric and Lower Temperatures," approved April 1, 2010, (ASTM A671/A671M)</w:t>
            </w:r>
          </w:p>
        </w:tc>
        <w:tc>
          <w:tcPr>
            <w:tcW w:w="1602" w:type="dxa"/>
            <w:gridSpan w:val="2"/>
            <w:shd w:val="clear" w:color="auto" w:fill="auto"/>
            <w:vAlign w:val="bottom"/>
          </w:tcPr>
          <w:p w:rsidR="00384142" w:rsidRPr="005C4A95" w:rsidRDefault="00384142" w:rsidP="00183E01">
            <w:pPr>
              <w:jc w:val="center"/>
              <w:rPr>
                <w:sz w:val="16"/>
                <w:szCs w:val="16"/>
              </w:rPr>
            </w:pPr>
            <w:r>
              <w:rPr>
                <w:sz w:val="16"/>
                <w:szCs w:val="16"/>
              </w:rPr>
              <w:t>§§</w:t>
            </w:r>
            <w:r w:rsidRPr="00487E9A">
              <w:rPr>
                <w:sz w:val="16"/>
                <w:szCs w:val="16"/>
              </w:rPr>
              <w:t>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8. ASTM A672/A672M-09, "Standard Specification for Electric-Fusion-Welded Steel Pipe for High-Pressure Service at Moderate Temperatures," approved October 1, 2009, (ASTM A672/672M)</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lastRenderedPageBreak/>
              <w:t>9. ASTM A691/A691M-09, "Standard Specification for Carbon and Alloy Steel Pipe, Electric-Fusion-Welded for High-Pressure Service at High Temperatures," approved October 1, 2009, (ASTM A691/A691M)</w:t>
            </w:r>
          </w:p>
        </w:tc>
        <w:tc>
          <w:tcPr>
            <w:tcW w:w="1602" w:type="dxa"/>
            <w:gridSpan w:val="2"/>
            <w:vAlign w:val="bottom"/>
          </w:tcPr>
          <w:p w:rsidR="00384142" w:rsidRPr="005C4A95" w:rsidRDefault="00384142" w:rsidP="00183E01">
            <w:pPr>
              <w:jc w:val="center"/>
              <w:rPr>
                <w:sz w:val="16"/>
                <w:szCs w:val="16"/>
              </w:rPr>
            </w:pPr>
            <w:r w:rsidRPr="005C4A95">
              <w:rPr>
                <w:sz w:val="16"/>
                <w:szCs w:val="16"/>
              </w:rPr>
              <w:t>§§ 913;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9E3B3E">
              <w:rPr>
                <w:sz w:val="16"/>
                <w:szCs w:val="16"/>
              </w:rPr>
              <w:t>10. ASTM D638-03, "Standard Test Method for Tensile Properties of Plastics," 2003, (ASTM D638)</w:t>
            </w:r>
          </w:p>
        </w:tc>
        <w:tc>
          <w:tcPr>
            <w:tcW w:w="1602" w:type="dxa"/>
            <w:gridSpan w:val="2"/>
            <w:vAlign w:val="bottom"/>
          </w:tcPr>
          <w:p w:rsidR="00384142" w:rsidRPr="005C4A95" w:rsidRDefault="00384142" w:rsidP="00183E01">
            <w:pPr>
              <w:jc w:val="center"/>
              <w:rPr>
                <w:sz w:val="16"/>
                <w:szCs w:val="16"/>
              </w:rPr>
            </w:pPr>
            <w:r>
              <w:rPr>
                <w:sz w:val="16"/>
                <w:szCs w:val="16"/>
              </w:rPr>
              <w:t>§§</w:t>
            </w:r>
            <w:r w:rsidRPr="009E3B3E">
              <w:rPr>
                <w:sz w:val="16"/>
                <w:szCs w:val="16"/>
              </w:rPr>
              <w:t>1513.A; 1513.B</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 xml:space="preserve">11. </w:t>
            </w:r>
            <w:r w:rsidRPr="00EE615A">
              <w:rPr>
                <w:sz w:val="16"/>
                <w:szCs w:val="16"/>
              </w:rPr>
              <w:t>(ASTM D2513-12ae1). ASTM D2513-18a, “Standard Specification for Polyethylene (PE) Gas Pressure Pipe, Tubing, and Fittings,” approved August 1, 2018, (ASTM D2513),</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§5103, Item 1</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 xml:space="preserve">12. ASTM D2517-00, “Standard Specification for Reinforced Epoxy Resin Gas Pressure Pipe and Fittings,” (ASTM D 2517). </w:t>
            </w:r>
          </w:p>
        </w:tc>
        <w:tc>
          <w:tcPr>
            <w:tcW w:w="1602" w:type="dxa"/>
            <w:gridSpan w:val="2"/>
            <w:vAlign w:val="bottom"/>
          </w:tcPr>
          <w:p w:rsidR="00384142" w:rsidRPr="005C4A95" w:rsidRDefault="00384142" w:rsidP="00183E01">
            <w:pPr>
              <w:jc w:val="center"/>
              <w:rPr>
                <w:sz w:val="16"/>
                <w:szCs w:val="16"/>
              </w:rPr>
            </w:pPr>
            <w:r w:rsidRPr="005C4A95">
              <w:rPr>
                <w:sz w:val="16"/>
                <w:szCs w:val="16"/>
              </w:rPr>
              <w:t>§§ 1151.A; 1511.D; 1513.A;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9E3B3E">
              <w:rPr>
                <w:sz w:val="16"/>
                <w:szCs w:val="16"/>
              </w:rPr>
              <w:t>13. ASTM D2564-12, “Standard Specification for Solvent Cements for Poly (Vinyl Chloride) (PVC) Plastic Piping Systems,” Aug. 1, 2012, (ASTM D2564-12).</w:t>
            </w:r>
          </w:p>
        </w:tc>
        <w:tc>
          <w:tcPr>
            <w:tcW w:w="1602" w:type="dxa"/>
            <w:gridSpan w:val="2"/>
            <w:vAlign w:val="bottom"/>
          </w:tcPr>
          <w:p w:rsidR="00384142" w:rsidRPr="005C4A95" w:rsidRDefault="00384142" w:rsidP="00183E01">
            <w:pPr>
              <w:jc w:val="center"/>
              <w:rPr>
                <w:sz w:val="16"/>
                <w:szCs w:val="16"/>
              </w:rPr>
            </w:pPr>
            <w:r>
              <w:rPr>
                <w:sz w:val="16"/>
                <w:szCs w:val="16"/>
              </w:rPr>
              <w:t>§</w:t>
            </w:r>
            <w:r w:rsidRPr="009E3B3E">
              <w:rPr>
                <w:sz w:val="16"/>
                <w:szCs w:val="16"/>
              </w:rPr>
              <w:t>1511.B.2</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14. ASTM F1055-98 (Reapproved 2006), “Standard Specification for Electrofusion Type Polyethylene Fittings for Outside Diameter Controlled Polyethylene Pipe and Tubing,” March 1, 2006, (ASTM F1055-98 (2006)).</w:t>
            </w:r>
          </w:p>
        </w:tc>
        <w:tc>
          <w:tcPr>
            <w:tcW w:w="1602" w:type="dxa"/>
            <w:gridSpan w:val="2"/>
            <w:shd w:val="clear" w:color="auto" w:fill="auto"/>
            <w:vAlign w:val="bottom"/>
          </w:tcPr>
          <w:p w:rsidR="00384142" w:rsidRPr="005C4A95" w:rsidRDefault="00384142" w:rsidP="00183E01">
            <w:pPr>
              <w:jc w:val="center"/>
              <w:rPr>
                <w:sz w:val="16"/>
                <w:szCs w:val="16"/>
              </w:rPr>
            </w:pPr>
            <w:r>
              <w:rPr>
                <w:sz w:val="16"/>
                <w:szCs w:val="16"/>
              </w:rPr>
              <w:t>§§</w:t>
            </w:r>
            <w:r w:rsidRPr="005C4A95">
              <w:rPr>
                <w:sz w:val="16"/>
                <w:szCs w:val="16"/>
              </w:rPr>
              <w:t xml:space="preserve">1513.A; 5103 </w:t>
            </w:r>
            <w:r>
              <w:rPr>
                <w:sz w:val="16"/>
                <w:szCs w:val="16"/>
              </w:rPr>
              <w:br/>
            </w:r>
            <w:r w:rsidRPr="005C4A95">
              <w:rPr>
                <w:sz w:val="16"/>
                <w:szCs w:val="16"/>
              </w:rPr>
              <w:t>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15. ASTM F1924-12, “Standard Specification for Plastic Mechanical Fittings for Use on Outside Diameter Controlled Polyethylene Gas Distribution Pipe and Tubing,” April 1, 2012, (ASTM F1924-12).</w:t>
            </w:r>
          </w:p>
        </w:tc>
        <w:tc>
          <w:tcPr>
            <w:tcW w:w="1602" w:type="dxa"/>
            <w:gridSpan w:val="2"/>
            <w:vAlign w:val="bottom"/>
          </w:tcPr>
          <w:p w:rsidR="00384142" w:rsidRPr="005C4A95" w:rsidRDefault="00384142" w:rsidP="00183E01">
            <w:pPr>
              <w:jc w:val="center"/>
              <w:rPr>
                <w:sz w:val="16"/>
                <w:szCs w:val="16"/>
              </w:rPr>
            </w:pPr>
            <w:r>
              <w:rPr>
                <w:sz w:val="16"/>
                <w:szCs w:val="16"/>
              </w:rPr>
              <w:t>§</w:t>
            </w:r>
            <w:r w:rsidRPr="005C4A95">
              <w:rPr>
                <w:sz w:val="16"/>
                <w:szCs w:val="16"/>
              </w:rPr>
              <w:t>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 xml:space="preserve">16. ASTM F1948-12, “Standard Specification for Metallic Mechanical Fittings for Use on Outside Diameter Controlled Thermoplastic Gas Distribution Pipe and Tubing,” April 1, 2012, (ASTM F1948-12). </w:t>
            </w:r>
          </w:p>
        </w:tc>
        <w:tc>
          <w:tcPr>
            <w:tcW w:w="1602" w:type="dxa"/>
            <w:gridSpan w:val="2"/>
            <w:vAlign w:val="bottom"/>
          </w:tcPr>
          <w:p w:rsidR="00384142" w:rsidRPr="005C4A95" w:rsidRDefault="00384142" w:rsidP="00183E01">
            <w:pPr>
              <w:jc w:val="center"/>
              <w:rPr>
                <w:sz w:val="16"/>
                <w:szCs w:val="16"/>
              </w:rPr>
            </w:pPr>
            <w:r>
              <w:rPr>
                <w:sz w:val="16"/>
                <w:szCs w:val="16"/>
              </w:rPr>
              <w:t>§</w:t>
            </w:r>
            <w:r w:rsidRPr="005C4A95">
              <w:rPr>
                <w:sz w:val="16"/>
                <w:szCs w:val="16"/>
              </w:rPr>
              <w:t>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17. ASTM F1973-13, “Standard Specification for Factory Assembled Anodeless Risers and Transition Fittings in Polyethylene (PE) and Polyamide 11 (PA11) and Polyamide 12 (PA12) Fuel Gas Distribution Systems,” May 1, 2013, (ASTM F1973-13)</w:t>
            </w:r>
          </w:p>
        </w:tc>
        <w:tc>
          <w:tcPr>
            <w:tcW w:w="1602" w:type="dxa"/>
            <w:gridSpan w:val="2"/>
            <w:vAlign w:val="bottom"/>
          </w:tcPr>
          <w:p w:rsidR="00384142" w:rsidRPr="005C4A95" w:rsidRDefault="00384142" w:rsidP="00183E01">
            <w:pPr>
              <w:jc w:val="center"/>
              <w:rPr>
                <w:sz w:val="16"/>
                <w:szCs w:val="16"/>
              </w:rPr>
            </w:pPr>
            <w:r>
              <w:rPr>
                <w:sz w:val="16"/>
                <w:szCs w:val="16"/>
              </w:rPr>
              <w:t>§§</w:t>
            </w:r>
            <w:r w:rsidRPr="005C4A95">
              <w:rPr>
                <w:sz w:val="16"/>
                <w:szCs w:val="16"/>
              </w:rPr>
              <w:t xml:space="preserve">1164.B; 5103 </w:t>
            </w:r>
            <w:r>
              <w:rPr>
                <w:sz w:val="16"/>
                <w:szCs w:val="16"/>
              </w:rPr>
              <w:br/>
            </w:r>
            <w:r w:rsidRPr="005C4A95">
              <w:rPr>
                <w:sz w:val="16"/>
                <w:szCs w:val="16"/>
              </w:rPr>
              <w:t>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9E3B3E">
              <w:rPr>
                <w:sz w:val="16"/>
                <w:szCs w:val="16"/>
              </w:rPr>
              <w:t>18. ASTM F2145-13, “Standard Specification for Polyamide 11 (PA 11) and Polyamide 12 (PA12) Mechanical Fittings for Use on Outside Diameter Controlled Polyamide 11 and Polyamide 12 Pipe and Tubing,” May 1, 2013, (ASTM F2145-13)</w:t>
            </w:r>
          </w:p>
        </w:tc>
        <w:tc>
          <w:tcPr>
            <w:tcW w:w="1602" w:type="dxa"/>
            <w:gridSpan w:val="2"/>
            <w:vAlign w:val="bottom"/>
          </w:tcPr>
          <w:p w:rsidR="00384142" w:rsidRPr="005C4A95" w:rsidRDefault="00384142" w:rsidP="00183E01">
            <w:pPr>
              <w:jc w:val="center"/>
              <w:rPr>
                <w:sz w:val="16"/>
                <w:szCs w:val="16"/>
              </w:rPr>
            </w:pPr>
            <w:r>
              <w:rPr>
                <w:sz w:val="16"/>
                <w:szCs w:val="16"/>
              </w:rPr>
              <w:t>§</w:t>
            </w:r>
            <w:r w:rsidRPr="009E3B3E">
              <w:rPr>
                <w:sz w:val="16"/>
                <w:szCs w:val="16"/>
              </w:rPr>
              <w:t>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19. ASTM F 2600-09, “Standard Specification for Electrofusion Type Polyamide-11 Fittings for Outside Diameter Controlled Polyamide-11 Pipe and Tubing,” April 1, 2009, (ASTM F 2600-09)</w:t>
            </w:r>
          </w:p>
        </w:tc>
        <w:tc>
          <w:tcPr>
            <w:tcW w:w="1602" w:type="dxa"/>
            <w:gridSpan w:val="2"/>
            <w:shd w:val="clear" w:color="auto" w:fill="auto"/>
            <w:vAlign w:val="bottom"/>
          </w:tcPr>
          <w:p w:rsidR="00384142" w:rsidRPr="005C4A95" w:rsidRDefault="00384142" w:rsidP="00183E01">
            <w:pPr>
              <w:jc w:val="center"/>
              <w:rPr>
                <w:sz w:val="16"/>
                <w:szCs w:val="16"/>
              </w:rPr>
            </w:pPr>
            <w:r>
              <w:rPr>
                <w:sz w:val="16"/>
                <w:szCs w:val="16"/>
              </w:rPr>
              <w:t>§</w:t>
            </w:r>
            <w:r w:rsidRPr="005C4A95">
              <w:rPr>
                <w:sz w:val="16"/>
                <w:szCs w:val="16"/>
              </w:rPr>
              <w:t>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 xml:space="preserve">20. </w:t>
            </w:r>
            <w:r w:rsidRPr="00EE615A">
              <w:rPr>
                <w:sz w:val="16"/>
                <w:szCs w:val="16"/>
              </w:rPr>
              <w:t>ASTM F2620-19, “Standard Practice for Heat Fusion Joining of Polyethylene Pipe and Fittings,” approved February 1, 2019, (ASTM F2620)</w:t>
            </w:r>
          </w:p>
        </w:tc>
        <w:tc>
          <w:tcPr>
            <w:tcW w:w="1602" w:type="dxa"/>
            <w:gridSpan w:val="2"/>
            <w:vAlign w:val="bottom"/>
          </w:tcPr>
          <w:p w:rsidR="00384142" w:rsidRPr="005C4A95" w:rsidRDefault="00384142" w:rsidP="00183E01">
            <w:pPr>
              <w:jc w:val="center"/>
              <w:rPr>
                <w:sz w:val="16"/>
                <w:szCs w:val="16"/>
              </w:rPr>
            </w:pPr>
            <w:r>
              <w:rPr>
                <w:sz w:val="16"/>
                <w:szCs w:val="16"/>
              </w:rPr>
              <w:t>§§</w:t>
            </w:r>
            <w:r w:rsidRPr="005C4A95">
              <w:rPr>
                <w:sz w:val="16"/>
                <w:szCs w:val="16"/>
              </w:rPr>
              <w:t>1511.C; 1515.B.2.a</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9E3B3E">
              <w:rPr>
                <w:sz w:val="16"/>
                <w:szCs w:val="16"/>
              </w:rPr>
              <w:t>21. ASTM F2767-12, “Specification for Electrofusion Type Polyamide-12 Fittings for Outside Diameter Controlled Polyamide-12 Pipe and Tubing for Gas Distribution,” Oct. 15, 2012, (ASTM F2767-12)</w:t>
            </w:r>
          </w:p>
        </w:tc>
        <w:tc>
          <w:tcPr>
            <w:tcW w:w="1602" w:type="dxa"/>
            <w:gridSpan w:val="2"/>
            <w:vAlign w:val="bottom"/>
          </w:tcPr>
          <w:p w:rsidR="00384142" w:rsidRPr="005C4A95" w:rsidRDefault="00384142" w:rsidP="00183E01">
            <w:pPr>
              <w:jc w:val="center"/>
              <w:rPr>
                <w:sz w:val="16"/>
                <w:szCs w:val="16"/>
              </w:rPr>
            </w:pPr>
            <w:r>
              <w:rPr>
                <w:sz w:val="16"/>
                <w:szCs w:val="16"/>
              </w:rPr>
              <w:t>§</w:t>
            </w:r>
            <w:r w:rsidRPr="009E3B3E">
              <w:rPr>
                <w:sz w:val="16"/>
                <w:szCs w:val="16"/>
              </w:rPr>
              <w:t>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22. ASTM F2785-12, “Standard Specification for Polyamide 12 Gas Pressure Pipe, Tubing, and Fittings,” Aug. 1, 2012, (ASTM F2785-12)</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23. ASTM F2817-10, “Standard Specification for Poly (Vinyl Chloride) (PVC) Gas Pressure Pipe and Fittings for Maintenance or Repair,” Feb. 1, 2010, (ASTM F2817-10)</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xml:space="preserve"> § 5103 Item I</w:t>
            </w:r>
          </w:p>
        </w:tc>
      </w:tr>
      <w:tr w:rsidR="00384142" w:rsidRPr="005C4A95" w:rsidTr="00183E01">
        <w:trPr>
          <w:gridBefore w:val="1"/>
          <w:wBefore w:w="27" w:type="dxa"/>
          <w:cantSplit/>
          <w:jc w:val="center"/>
        </w:trPr>
        <w:tc>
          <w:tcPr>
            <w:tcW w:w="3420" w:type="dxa"/>
          </w:tcPr>
          <w:p w:rsidR="00384142" w:rsidRPr="005C4A95" w:rsidRDefault="00384142" w:rsidP="00183E01">
            <w:pPr>
              <w:ind w:firstLine="180"/>
              <w:rPr>
                <w:sz w:val="16"/>
                <w:szCs w:val="16"/>
              </w:rPr>
            </w:pPr>
            <w:r w:rsidRPr="005C4A95">
              <w:rPr>
                <w:sz w:val="16"/>
                <w:szCs w:val="16"/>
              </w:rPr>
              <w:t>24. ASTM F2945-12a “Standard Specification for Polyamide 11 Gas Pressure Pipe, Tubing, and Fittings,” Nov. 27, 2012, (ASTM F2945-12a)</w:t>
            </w:r>
          </w:p>
        </w:tc>
        <w:tc>
          <w:tcPr>
            <w:tcW w:w="1602" w:type="dxa"/>
            <w:gridSpan w:val="2"/>
            <w:shd w:val="clear" w:color="auto" w:fill="auto"/>
            <w:vAlign w:val="bottom"/>
          </w:tcPr>
          <w:p w:rsidR="00384142" w:rsidRPr="005C4A95" w:rsidRDefault="00384142" w:rsidP="00183E01">
            <w:pPr>
              <w:jc w:val="center"/>
              <w:rPr>
                <w:sz w:val="16"/>
                <w:szCs w:val="16"/>
              </w:rPr>
            </w:pPr>
            <w:r w:rsidRPr="005C4A95">
              <w:rPr>
                <w:sz w:val="16"/>
                <w:szCs w:val="16"/>
              </w:rPr>
              <w:t>§ 5103 Item I</w:t>
            </w:r>
          </w:p>
        </w:tc>
      </w:tr>
      <w:tr w:rsidR="00384142" w:rsidRPr="005C4A95" w:rsidTr="00183E01">
        <w:trPr>
          <w:gridAfter w:val="1"/>
          <w:wAfter w:w="40" w:type="dxa"/>
          <w:cantSplit/>
          <w:jc w:val="center"/>
        </w:trPr>
        <w:tc>
          <w:tcPr>
            <w:tcW w:w="5009" w:type="dxa"/>
            <w:gridSpan w:val="3"/>
          </w:tcPr>
          <w:p w:rsidR="00384142" w:rsidRPr="005C4A95" w:rsidRDefault="00384142" w:rsidP="00183E01">
            <w:pPr>
              <w:rPr>
                <w:sz w:val="16"/>
                <w:szCs w:val="16"/>
              </w:rPr>
            </w:pPr>
            <w:r w:rsidRPr="005C4A95">
              <w:rPr>
                <w:sz w:val="16"/>
                <w:szCs w:val="16"/>
              </w:rPr>
              <w:t>F. Gas Technology Institute (GTI), formerly the Gas Research Institute (GRI)), 1700 S. Mount Prospect Road, Des Plaines, IL 60018, phone: 847-768-0500, Web site: www.gastechnology.org.</w:t>
            </w:r>
          </w:p>
        </w:tc>
      </w:tr>
      <w:tr w:rsidR="00384142" w:rsidRPr="005C4A95" w:rsidTr="00183E01">
        <w:trPr>
          <w:gridAfter w:val="1"/>
          <w:wAfter w:w="40" w:type="dxa"/>
          <w:cantSplit/>
          <w:jc w:val="center"/>
        </w:trPr>
        <w:tc>
          <w:tcPr>
            <w:tcW w:w="3447" w:type="dxa"/>
            <w:gridSpan w:val="2"/>
          </w:tcPr>
          <w:p w:rsidR="00384142" w:rsidRPr="005C4A95" w:rsidRDefault="00384142" w:rsidP="00183E01">
            <w:pPr>
              <w:ind w:firstLine="180"/>
              <w:rPr>
                <w:sz w:val="16"/>
                <w:szCs w:val="16"/>
              </w:rPr>
            </w:pPr>
            <w:r w:rsidRPr="005C4A95">
              <w:rPr>
                <w:sz w:val="16"/>
                <w:szCs w:val="16"/>
              </w:rPr>
              <w:t xml:space="preserve">1. GRI 02/0057 (2002) "Internal Corrosion Direct Assessment of Gas Transmission Pipelines Methodology" </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3327.C</w:t>
            </w:r>
          </w:p>
        </w:tc>
      </w:tr>
      <w:tr w:rsidR="00384142" w:rsidRPr="005C4A95" w:rsidTr="00183E01">
        <w:trPr>
          <w:gridAfter w:val="1"/>
          <w:wAfter w:w="40" w:type="dxa"/>
          <w:cantSplit/>
          <w:jc w:val="center"/>
        </w:trPr>
        <w:tc>
          <w:tcPr>
            <w:tcW w:w="3447" w:type="dxa"/>
            <w:gridSpan w:val="2"/>
          </w:tcPr>
          <w:p w:rsidR="00384142" w:rsidRPr="005C4A95" w:rsidRDefault="00384142" w:rsidP="00183E01">
            <w:pPr>
              <w:keepNext/>
              <w:ind w:firstLine="180"/>
              <w:rPr>
                <w:sz w:val="16"/>
                <w:szCs w:val="16"/>
              </w:rPr>
            </w:pPr>
            <w:r w:rsidRPr="005C4A95">
              <w:rPr>
                <w:sz w:val="16"/>
                <w:szCs w:val="16"/>
              </w:rPr>
              <w:t>2. [Reserved]</w:t>
            </w:r>
          </w:p>
        </w:tc>
        <w:tc>
          <w:tcPr>
            <w:tcW w:w="1562" w:type="dxa"/>
            <w:shd w:val="clear" w:color="auto" w:fill="auto"/>
            <w:vAlign w:val="bottom"/>
          </w:tcPr>
          <w:p w:rsidR="00384142" w:rsidRPr="005C4A95" w:rsidRDefault="00384142" w:rsidP="00183E01">
            <w:pPr>
              <w:jc w:val="center"/>
              <w:rPr>
                <w:sz w:val="16"/>
                <w:szCs w:val="16"/>
              </w:rPr>
            </w:pPr>
          </w:p>
        </w:tc>
      </w:tr>
      <w:tr w:rsidR="00384142" w:rsidRPr="005C4A95" w:rsidTr="00183E01">
        <w:trPr>
          <w:gridAfter w:val="1"/>
          <w:wAfter w:w="40" w:type="dxa"/>
          <w:cantSplit/>
          <w:jc w:val="center"/>
        </w:trPr>
        <w:tc>
          <w:tcPr>
            <w:tcW w:w="5009" w:type="dxa"/>
            <w:gridSpan w:val="3"/>
          </w:tcPr>
          <w:p w:rsidR="00384142" w:rsidRPr="005C4A95" w:rsidRDefault="00384142" w:rsidP="00183E01">
            <w:pPr>
              <w:rPr>
                <w:sz w:val="16"/>
                <w:szCs w:val="16"/>
              </w:rPr>
            </w:pPr>
            <w:r w:rsidRPr="005C4A95">
              <w:rPr>
                <w:sz w:val="16"/>
                <w:szCs w:val="16"/>
              </w:rPr>
              <w:t>G. Manufacturers Standardization Society of the Valve and Fittings Industry, Inc. (MSS), 127 Park St. NE., Vienna, VA 22180, phone: 703-281-6613, Web site: http://www.mss-hq.org/.</w:t>
            </w:r>
          </w:p>
        </w:tc>
      </w:tr>
      <w:tr w:rsidR="00384142" w:rsidRPr="005C4A95" w:rsidTr="00183E01">
        <w:trPr>
          <w:gridAfter w:val="1"/>
          <w:wAfter w:w="40" w:type="dxa"/>
          <w:cantSplit/>
          <w:jc w:val="center"/>
        </w:trPr>
        <w:tc>
          <w:tcPr>
            <w:tcW w:w="3447" w:type="dxa"/>
            <w:gridSpan w:val="2"/>
          </w:tcPr>
          <w:p w:rsidR="00384142" w:rsidRPr="005C4A95" w:rsidRDefault="00384142" w:rsidP="00183E01">
            <w:pPr>
              <w:ind w:firstLine="180"/>
              <w:rPr>
                <w:sz w:val="16"/>
                <w:szCs w:val="16"/>
              </w:rPr>
            </w:pPr>
            <w:r w:rsidRPr="005C4A95">
              <w:rPr>
                <w:sz w:val="16"/>
                <w:szCs w:val="16"/>
              </w:rPr>
              <w:t>1. MSS SP-44-2010, Standard Practice, “Steel Pipeline Flanges,” 2010 edition, (including Errata (May 20, 2011)), (MSS SP-44).</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1107.A</w:t>
            </w:r>
          </w:p>
        </w:tc>
      </w:tr>
      <w:tr w:rsidR="00384142" w:rsidRPr="005C4A95" w:rsidTr="00183E01">
        <w:trPr>
          <w:gridAfter w:val="1"/>
          <w:wAfter w:w="40" w:type="dxa"/>
          <w:cantSplit/>
          <w:jc w:val="center"/>
        </w:trPr>
        <w:tc>
          <w:tcPr>
            <w:tcW w:w="3447" w:type="dxa"/>
            <w:gridSpan w:val="2"/>
          </w:tcPr>
          <w:p w:rsidR="00384142" w:rsidRPr="005C4A95" w:rsidRDefault="00384142" w:rsidP="00183E01">
            <w:pPr>
              <w:ind w:firstLine="180"/>
              <w:rPr>
                <w:sz w:val="16"/>
                <w:szCs w:val="16"/>
              </w:rPr>
            </w:pPr>
            <w:r w:rsidRPr="005C4A95">
              <w:rPr>
                <w:sz w:val="16"/>
                <w:szCs w:val="16"/>
              </w:rPr>
              <w:t xml:space="preserve">2. [Reserved] </w:t>
            </w:r>
          </w:p>
        </w:tc>
        <w:tc>
          <w:tcPr>
            <w:tcW w:w="1562" w:type="dxa"/>
            <w:shd w:val="clear" w:color="auto" w:fill="auto"/>
            <w:vAlign w:val="bottom"/>
          </w:tcPr>
          <w:p w:rsidR="00384142" w:rsidRPr="005C4A95" w:rsidRDefault="00384142" w:rsidP="00183E01">
            <w:pPr>
              <w:jc w:val="center"/>
              <w:rPr>
                <w:sz w:val="16"/>
                <w:szCs w:val="16"/>
              </w:rPr>
            </w:pPr>
          </w:p>
        </w:tc>
      </w:tr>
      <w:tr w:rsidR="00384142" w:rsidRPr="005C4A95" w:rsidTr="00183E01">
        <w:trPr>
          <w:gridAfter w:val="1"/>
          <w:wAfter w:w="40" w:type="dxa"/>
          <w:cantSplit/>
          <w:jc w:val="center"/>
        </w:trPr>
        <w:tc>
          <w:tcPr>
            <w:tcW w:w="5009" w:type="dxa"/>
            <w:gridSpan w:val="3"/>
          </w:tcPr>
          <w:p w:rsidR="00384142" w:rsidRPr="005C4A95" w:rsidRDefault="00384142" w:rsidP="00183E01">
            <w:pPr>
              <w:rPr>
                <w:sz w:val="16"/>
                <w:szCs w:val="16"/>
              </w:rPr>
            </w:pPr>
            <w:r w:rsidRPr="005C4A95">
              <w:rPr>
                <w:sz w:val="16"/>
                <w:szCs w:val="16"/>
              </w:rPr>
              <w:t>H. NACE International (NACE), 1440 South Creek Drive, Houston, TX 77084: phone: 281-228-6223 or 800-797-6223, Web site: http://www.nace.org/Publications/.</w:t>
            </w:r>
          </w:p>
        </w:tc>
      </w:tr>
      <w:tr w:rsidR="001B5842" w:rsidRPr="005C4A95" w:rsidTr="00183E01">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1. </w:t>
            </w:r>
            <w:r w:rsidRPr="00584767">
              <w:rPr>
                <w:bCs/>
                <w:sz w:val="16"/>
                <w:szCs w:val="16"/>
              </w:rPr>
              <w:t>NACE Standard Practice 0102 -</w:t>
            </w:r>
            <w:r>
              <w:rPr>
                <w:bCs/>
                <w:sz w:val="16"/>
                <w:szCs w:val="16"/>
              </w:rPr>
              <w:t xml:space="preserve"> </w:t>
            </w:r>
            <w:r w:rsidRPr="00584767">
              <w:rPr>
                <w:bCs/>
                <w:sz w:val="16"/>
                <w:szCs w:val="16"/>
              </w:rPr>
              <w:t>2010, "In-Line Inspection of Pipelines," Revised 2010 - 03 - 13, (NACE SP0102)</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§§1110.A;2145</w:t>
            </w:r>
          </w:p>
        </w:tc>
      </w:tr>
      <w:tr w:rsidR="001B5842" w:rsidRPr="005C4A95" w:rsidTr="00183E01">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2.</w:t>
            </w:r>
            <w:r>
              <w:rPr>
                <w:sz w:val="16"/>
                <w:szCs w:val="16"/>
              </w:rPr>
              <w:t xml:space="preserve"> </w:t>
            </w:r>
            <w:r w:rsidRPr="00584767">
              <w:rPr>
                <w:bCs/>
                <w:sz w:val="16"/>
                <w:szCs w:val="16"/>
              </w:rPr>
              <w:t>NACE SP0204-2008, Standard Practice, “Stress Corrosion Cracking (SCC) Direct Assessment Methodology,” reaffirmed September 18, 2008, (NACE SP0204)</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§§3323.B;3329.B introductory text, B.1 thru B.3, B.5 introductory text, and B.5.a</w:t>
            </w:r>
          </w:p>
        </w:tc>
      </w:tr>
      <w:tr w:rsidR="001B5842" w:rsidRPr="005C4A95" w:rsidTr="00183E01">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3. </w:t>
            </w:r>
            <w:r w:rsidRPr="00584767">
              <w:rPr>
                <w:bCs/>
                <w:sz w:val="16"/>
                <w:szCs w:val="16"/>
              </w:rPr>
              <w:t>NACE SP0206-2006, Standard Practice, “Internal Corrosion Direct Assessment Methodology for Pipelines Carrying Normally Dry Natural Gas (DG-ICDA),” approved December 1, 2006</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§§3323.B; 3327.B, C introductory text, and C.1 thru C.4</w:t>
            </w:r>
          </w:p>
        </w:tc>
      </w:tr>
      <w:tr w:rsidR="001B5842" w:rsidRPr="005C4A95" w:rsidTr="00183E01">
        <w:trPr>
          <w:gridAfter w:val="1"/>
          <w:wAfter w:w="40" w:type="dxa"/>
          <w:cantSplit/>
          <w:jc w:val="center"/>
        </w:trPr>
        <w:tc>
          <w:tcPr>
            <w:tcW w:w="3447" w:type="dxa"/>
            <w:gridSpan w:val="2"/>
          </w:tcPr>
          <w:p w:rsidR="001B5842" w:rsidRPr="00584767" w:rsidRDefault="001B5842" w:rsidP="001B5842">
            <w:pPr>
              <w:ind w:firstLine="180"/>
              <w:rPr>
                <w:sz w:val="16"/>
                <w:szCs w:val="16"/>
              </w:rPr>
            </w:pPr>
            <w:r w:rsidRPr="00584767">
              <w:rPr>
                <w:sz w:val="16"/>
                <w:szCs w:val="16"/>
              </w:rPr>
              <w:t xml:space="preserve">4. </w:t>
            </w:r>
            <w:r w:rsidRPr="00584767">
              <w:rPr>
                <w:bCs/>
                <w:sz w:val="16"/>
                <w:szCs w:val="16"/>
              </w:rPr>
              <w:t>ANSI/NACE SP0502-2010, Standard Practice, “Pipeline External Corrosion Direct Assessment Methodology,” revised June 24, 2010, (NACE SP0502)</w:t>
            </w:r>
          </w:p>
        </w:tc>
        <w:tc>
          <w:tcPr>
            <w:tcW w:w="1562" w:type="dxa"/>
            <w:shd w:val="clear" w:color="auto" w:fill="auto"/>
            <w:vAlign w:val="bottom"/>
          </w:tcPr>
          <w:p w:rsidR="001B5842" w:rsidRPr="00584767" w:rsidRDefault="001B5842" w:rsidP="001B5842">
            <w:pPr>
              <w:jc w:val="center"/>
              <w:rPr>
                <w:sz w:val="16"/>
                <w:szCs w:val="16"/>
              </w:rPr>
            </w:pPr>
            <w:r w:rsidRPr="00584767">
              <w:rPr>
                <w:sz w:val="16"/>
                <w:szCs w:val="16"/>
              </w:rPr>
              <w:t>§§1719.F;2113.H;3323.B; 3325.B;3331.D;3335.B;3339.A</w:t>
            </w:r>
          </w:p>
        </w:tc>
      </w:tr>
      <w:tr w:rsidR="00384142" w:rsidRPr="005C4A95" w:rsidTr="00183E01">
        <w:trPr>
          <w:gridAfter w:val="1"/>
          <w:wAfter w:w="40" w:type="dxa"/>
          <w:cantSplit/>
          <w:trHeight w:val="696"/>
          <w:jc w:val="center"/>
        </w:trPr>
        <w:tc>
          <w:tcPr>
            <w:tcW w:w="5009" w:type="dxa"/>
            <w:gridSpan w:val="3"/>
          </w:tcPr>
          <w:p w:rsidR="00384142" w:rsidRPr="005C4A95" w:rsidRDefault="00384142" w:rsidP="00183E01">
            <w:pPr>
              <w:pStyle w:val="AuthorityNote"/>
              <w:ind w:firstLine="0"/>
              <w:rPr>
                <w:sz w:val="16"/>
                <w:szCs w:val="16"/>
              </w:rPr>
            </w:pPr>
            <w:r w:rsidRPr="005C4A95">
              <w:rPr>
                <w:sz w:val="16"/>
                <w:szCs w:val="16"/>
              </w:rPr>
              <w:t>I. National Fire Protection Association (NFPA), 1 Batterymarch Park, Quincy, Massachusetts 02169, phone: 1 617 984-7275, Web site: http://www.nfpa.org/.</w:t>
            </w:r>
          </w:p>
        </w:tc>
      </w:tr>
      <w:tr w:rsidR="00384142" w:rsidRPr="005C4A95" w:rsidTr="00183E01">
        <w:trPr>
          <w:gridAfter w:val="1"/>
          <w:wAfter w:w="40" w:type="dxa"/>
          <w:cantSplit/>
          <w:jc w:val="center"/>
        </w:trPr>
        <w:tc>
          <w:tcPr>
            <w:tcW w:w="3447" w:type="dxa"/>
            <w:gridSpan w:val="2"/>
          </w:tcPr>
          <w:p w:rsidR="00384142" w:rsidRPr="005C4A95" w:rsidRDefault="00384142" w:rsidP="00183E01">
            <w:pPr>
              <w:pStyle w:val="AuthorityNote"/>
              <w:rPr>
                <w:sz w:val="16"/>
                <w:szCs w:val="16"/>
              </w:rPr>
            </w:pPr>
            <w:r w:rsidRPr="005C4A95">
              <w:rPr>
                <w:sz w:val="16"/>
                <w:szCs w:val="16"/>
              </w:rPr>
              <w:t xml:space="preserve">1. NFPA-30 (2012), “Flammable and Combustible Liquids Code,” 2012 edition, June 20, 2011, including Errata 30-12-1 (September 27, 2011) and Errata 30-12-2 (November 14, 2011), (NFPA-30). </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§2935.B</w:t>
            </w:r>
          </w:p>
        </w:tc>
      </w:tr>
      <w:tr w:rsidR="00384142" w:rsidRPr="005C4A95" w:rsidTr="00183E01">
        <w:trPr>
          <w:gridAfter w:val="1"/>
          <w:wAfter w:w="40" w:type="dxa"/>
          <w:cantSplit/>
          <w:jc w:val="center"/>
        </w:trPr>
        <w:tc>
          <w:tcPr>
            <w:tcW w:w="3447" w:type="dxa"/>
            <w:gridSpan w:val="2"/>
          </w:tcPr>
          <w:p w:rsidR="00384142" w:rsidRPr="005C4A95" w:rsidRDefault="00384142" w:rsidP="00183E01">
            <w:pPr>
              <w:pStyle w:val="AuthorityNote"/>
              <w:rPr>
                <w:sz w:val="16"/>
                <w:szCs w:val="16"/>
              </w:rPr>
            </w:pPr>
            <w:r w:rsidRPr="005C4A95">
              <w:rPr>
                <w:sz w:val="16"/>
                <w:szCs w:val="16"/>
              </w:rPr>
              <w:t>2. NFPA-58 (2004), “Liquefied Petroleum Gas Code (LP-Gas Code),” (NFPA-58).</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511.A; 511.B; 511.C</w:t>
            </w:r>
          </w:p>
        </w:tc>
      </w:tr>
      <w:tr w:rsidR="00384142" w:rsidRPr="005C4A95" w:rsidTr="00183E01">
        <w:trPr>
          <w:gridAfter w:val="1"/>
          <w:wAfter w:w="40" w:type="dxa"/>
          <w:cantSplit/>
          <w:jc w:val="center"/>
        </w:trPr>
        <w:tc>
          <w:tcPr>
            <w:tcW w:w="3447" w:type="dxa"/>
            <w:gridSpan w:val="2"/>
          </w:tcPr>
          <w:p w:rsidR="00384142" w:rsidRPr="005C4A95" w:rsidRDefault="00384142" w:rsidP="00183E01">
            <w:pPr>
              <w:pStyle w:val="AuthorityNote"/>
              <w:rPr>
                <w:sz w:val="16"/>
                <w:szCs w:val="16"/>
              </w:rPr>
            </w:pPr>
            <w:r w:rsidRPr="005C4A95">
              <w:rPr>
                <w:sz w:val="16"/>
                <w:szCs w:val="16"/>
              </w:rPr>
              <w:lastRenderedPageBreak/>
              <w:t>3. NFPA-59 (2004), “Utility LP-Gas Plant Code,” (NFPA-59).</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511.A; 511.B; 511.C</w:t>
            </w:r>
          </w:p>
        </w:tc>
      </w:tr>
      <w:tr w:rsidR="00384142" w:rsidRPr="005C4A95" w:rsidTr="00183E01">
        <w:trPr>
          <w:gridAfter w:val="1"/>
          <w:wAfter w:w="40" w:type="dxa"/>
          <w:cantSplit/>
          <w:jc w:val="center"/>
        </w:trPr>
        <w:tc>
          <w:tcPr>
            <w:tcW w:w="3447" w:type="dxa"/>
            <w:gridSpan w:val="2"/>
          </w:tcPr>
          <w:p w:rsidR="00384142" w:rsidRPr="005C4A95" w:rsidRDefault="00384142" w:rsidP="00183E01">
            <w:pPr>
              <w:pStyle w:val="AuthorityNote"/>
              <w:rPr>
                <w:sz w:val="16"/>
                <w:szCs w:val="16"/>
              </w:rPr>
            </w:pPr>
            <w:r w:rsidRPr="005C4A95">
              <w:rPr>
                <w:sz w:val="16"/>
                <w:szCs w:val="16"/>
              </w:rPr>
              <w:t xml:space="preserve">4. NFPA-70 (2011), “National Electrical Code,” 2011 edition, issued August 5, 2010, (NFPA-70). </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1123.E; 1149.C</w:t>
            </w:r>
          </w:p>
        </w:tc>
      </w:tr>
      <w:tr w:rsidR="00384142" w:rsidRPr="005C4A95" w:rsidTr="00183E01">
        <w:trPr>
          <w:gridAfter w:val="1"/>
          <w:wAfter w:w="40" w:type="dxa"/>
          <w:cantSplit/>
          <w:jc w:val="center"/>
        </w:trPr>
        <w:tc>
          <w:tcPr>
            <w:tcW w:w="5009" w:type="dxa"/>
            <w:gridSpan w:val="3"/>
          </w:tcPr>
          <w:p w:rsidR="00384142" w:rsidRPr="005C4A95" w:rsidRDefault="00384142" w:rsidP="00183E01">
            <w:pPr>
              <w:rPr>
                <w:sz w:val="16"/>
                <w:szCs w:val="16"/>
              </w:rPr>
            </w:pPr>
            <w:r w:rsidRPr="005C4A95">
              <w:rPr>
                <w:sz w:val="16"/>
                <w:szCs w:val="16"/>
              </w:rPr>
              <w:t>J. Pipeline Research Council International, Inc. (PRCI), c/o Technical Toolboxes, 3801 Kirby Drive, Suite 520, P.O. Box 980550, Houston, TX 77098, phone: 713-630-0505, toll free: 866-866-6766, Web site: http://www.ttoolboxes.com/. (Contract number PR-3-805.)</w:t>
            </w:r>
          </w:p>
        </w:tc>
      </w:tr>
      <w:tr w:rsidR="00384142" w:rsidRPr="005C4A95" w:rsidTr="00183E01">
        <w:trPr>
          <w:gridAfter w:val="1"/>
          <w:wAfter w:w="40" w:type="dxa"/>
          <w:cantSplit/>
          <w:jc w:val="center"/>
        </w:trPr>
        <w:tc>
          <w:tcPr>
            <w:tcW w:w="3447" w:type="dxa"/>
            <w:gridSpan w:val="2"/>
          </w:tcPr>
          <w:p w:rsidR="00384142" w:rsidRPr="005C4A95" w:rsidRDefault="00384142" w:rsidP="00183E01">
            <w:pPr>
              <w:pStyle w:val="AuthorityNote"/>
              <w:rPr>
                <w:sz w:val="16"/>
                <w:szCs w:val="16"/>
              </w:rPr>
            </w:pPr>
            <w:r w:rsidRPr="005C4A95">
              <w:rPr>
                <w:sz w:val="16"/>
                <w:szCs w:val="16"/>
              </w:rPr>
              <w:t xml:space="preserve">1. AGA, Pipeline Research Committee Project, PR-3-805, “A Modified Criterion for Evaluating the Remaining Strength of Corroded Pipe,” (December 22, 1989), (PRCI PR-3-805 (R-STRENG)). </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2732.A; 2912.B; 3333.A; 3333.D</w:t>
            </w:r>
          </w:p>
        </w:tc>
      </w:tr>
      <w:tr w:rsidR="00384142" w:rsidRPr="005C4A95" w:rsidTr="00183E01">
        <w:trPr>
          <w:gridAfter w:val="1"/>
          <w:wAfter w:w="40" w:type="dxa"/>
          <w:cantSplit/>
          <w:jc w:val="center"/>
        </w:trPr>
        <w:tc>
          <w:tcPr>
            <w:tcW w:w="5009" w:type="dxa"/>
            <w:gridSpan w:val="3"/>
          </w:tcPr>
          <w:p w:rsidR="00384142" w:rsidRPr="005C4A95" w:rsidRDefault="00384142" w:rsidP="00183E01">
            <w:pPr>
              <w:jc w:val="center"/>
              <w:rPr>
                <w:sz w:val="16"/>
                <w:szCs w:val="16"/>
              </w:rPr>
            </w:pPr>
            <w:r w:rsidRPr="005C4A95">
              <w:rPr>
                <w:sz w:val="16"/>
                <w:szCs w:val="16"/>
              </w:rPr>
              <w:t>2. [Reserved]</w:t>
            </w:r>
          </w:p>
        </w:tc>
      </w:tr>
      <w:tr w:rsidR="00384142" w:rsidRPr="005C4A95" w:rsidTr="00183E01">
        <w:trPr>
          <w:gridAfter w:val="1"/>
          <w:wAfter w:w="40" w:type="dxa"/>
          <w:cantSplit/>
          <w:jc w:val="center"/>
        </w:trPr>
        <w:tc>
          <w:tcPr>
            <w:tcW w:w="5009" w:type="dxa"/>
            <w:gridSpan w:val="3"/>
          </w:tcPr>
          <w:p w:rsidR="00384142" w:rsidRPr="005C4A95" w:rsidRDefault="00384142" w:rsidP="00183E01">
            <w:pPr>
              <w:rPr>
                <w:sz w:val="16"/>
                <w:szCs w:val="16"/>
              </w:rPr>
            </w:pPr>
            <w:r w:rsidRPr="005C4A95">
              <w:rPr>
                <w:sz w:val="16"/>
                <w:szCs w:val="16"/>
              </w:rPr>
              <w:t>K. Plastics Pipe Institute, Inc. (PPI), 105 Decker Court, Suite 825 Irving TX 75062, phone: 469-499-1044, http://www.plasticpipe.org/.</w:t>
            </w:r>
          </w:p>
        </w:tc>
      </w:tr>
      <w:tr w:rsidR="00384142" w:rsidRPr="005C4A95" w:rsidTr="00183E01">
        <w:trPr>
          <w:gridAfter w:val="1"/>
          <w:wAfter w:w="40" w:type="dxa"/>
          <w:cantSplit/>
          <w:jc w:val="center"/>
        </w:trPr>
        <w:tc>
          <w:tcPr>
            <w:tcW w:w="3447" w:type="dxa"/>
            <w:gridSpan w:val="2"/>
          </w:tcPr>
          <w:p w:rsidR="00384142" w:rsidRPr="005C4A95" w:rsidRDefault="00384142" w:rsidP="00183E01">
            <w:pPr>
              <w:ind w:firstLine="180"/>
              <w:rPr>
                <w:sz w:val="16"/>
                <w:szCs w:val="16"/>
              </w:rPr>
            </w:pPr>
            <w:r w:rsidRPr="005C4A95">
              <w:rPr>
                <w:sz w:val="16"/>
                <w:szCs w:val="16"/>
              </w:rPr>
              <w:t>1. PPI TR-3/2012, HDB/HDS/PDB/SDB/MRS/CRS, Policies, “Policies and Procedures for Developing Hydrostatic Design Basis (HDB), Hydrostatic Design Stresses (HDS), Pressure Design Basis (PDB), Strength Design Basis (SDB), Minimum Required Strength (MRS) Ratings, and Categorized Required Strength (CRS) for Thermoplastic Piping Materials or Pipe,” updated November 2012, (PPI TR-3/2012)</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921</w:t>
            </w:r>
          </w:p>
        </w:tc>
      </w:tr>
      <w:tr w:rsidR="00384142" w:rsidRPr="005C4A95" w:rsidTr="00183E01">
        <w:trPr>
          <w:gridAfter w:val="1"/>
          <w:wAfter w:w="40" w:type="dxa"/>
          <w:cantSplit/>
          <w:jc w:val="center"/>
        </w:trPr>
        <w:tc>
          <w:tcPr>
            <w:tcW w:w="3447" w:type="dxa"/>
            <w:gridSpan w:val="2"/>
          </w:tcPr>
          <w:p w:rsidR="00384142" w:rsidRPr="005C4A95" w:rsidRDefault="00384142" w:rsidP="00183E01">
            <w:pPr>
              <w:ind w:firstLine="180"/>
              <w:rPr>
                <w:sz w:val="16"/>
                <w:szCs w:val="16"/>
              </w:rPr>
            </w:pPr>
            <w:r w:rsidRPr="005C4A95">
              <w:rPr>
                <w:sz w:val="16"/>
                <w:szCs w:val="16"/>
              </w:rPr>
              <w:t>2.</w:t>
            </w:r>
            <w:r>
              <w:rPr>
                <w:sz w:val="16"/>
                <w:szCs w:val="16"/>
              </w:rPr>
              <w:t xml:space="preserve"> </w:t>
            </w:r>
            <w:r w:rsidRPr="005C4A95">
              <w:rPr>
                <w:sz w:val="16"/>
                <w:szCs w:val="16"/>
              </w:rPr>
              <w:t>PPI TR-4, HDB/HDS/SDB/MRS, Listed Materials, “PPI Listing of Hydrostatic Design Basis (HDB), Hydrostatic Design Stress (HDS), Strength Design Basis (SDB), Pressure Design Basis (PDB) and Minimum Required Strength (MRS) Rating For Thermoplastic Piping Materials or Pipe,” updated March, 2011, (PPI TR-4/2012)</w:t>
            </w:r>
          </w:p>
        </w:tc>
        <w:tc>
          <w:tcPr>
            <w:tcW w:w="1562" w:type="dxa"/>
            <w:shd w:val="clear" w:color="auto" w:fill="auto"/>
            <w:vAlign w:val="bottom"/>
          </w:tcPr>
          <w:p w:rsidR="00384142" w:rsidRPr="005C4A95" w:rsidRDefault="00384142" w:rsidP="00183E01">
            <w:pPr>
              <w:jc w:val="center"/>
              <w:rPr>
                <w:sz w:val="16"/>
                <w:szCs w:val="16"/>
              </w:rPr>
            </w:pPr>
            <w:r w:rsidRPr="005C4A95">
              <w:rPr>
                <w:sz w:val="16"/>
                <w:szCs w:val="16"/>
              </w:rPr>
              <w:t>§ 921</w:t>
            </w:r>
          </w:p>
        </w:tc>
      </w:tr>
    </w:tbl>
    <w:p w:rsidR="003F0D78" w:rsidRPr="00673C03" w:rsidRDefault="002D2217" w:rsidP="00342A1C">
      <w:pPr>
        <w:pStyle w:val="AuthorityNote"/>
      </w:pPr>
      <w:r w:rsidRPr="00165F32">
        <w:t>AUTHORITY NOTE:</w:t>
      </w:r>
      <w:r w:rsidRPr="00165F32">
        <w:tab/>
        <w:t>Promulgated in accordance with R.S. 30:501 et seq.</w:t>
      </w:r>
    </w:p>
    <w:p w:rsidR="0037006D" w:rsidRPr="00584767" w:rsidRDefault="003F0D78" w:rsidP="0037006D">
      <w:pPr>
        <w:pStyle w:val="HistoricalNote"/>
      </w:pPr>
      <w:r w:rsidRPr="00673C03">
        <w:t>HISTORICAL NOTE:</w:t>
      </w:r>
      <w:r w:rsidRPr="00673C03">
        <w:tab/>
        <w:t>Promulgated by the Department of Natural Resources, Office of Conservation, LR 30:1226 (June 2004), amended LR 31:68</w:t>
      </w:r>
      <w:r>
        <w:t>0</w:t>
      </w:r>
      <w:r w:rsidRPr="00673C03">
        <w:t xml:space="preserve"> (March 2005</w:t>
      </w:r>
      <w:r w:rsidR="00DB1002">
        <w:t xml:space="preserve">), LR 33:474 (March 2007), </w:t>
      </w:r>
      <w:r w:rsidR="00DB1002" w:rsidRPr="002304AC">
        <w:t>LR 35:</w:t>
      </w:r>
      <w:r w:rsidR="00FC57C0">
        <w:t>2801 (December 2009), LR 38</w:t>
      </w:r>
      <w:r w:rsidR="00FC57C0" w:rsidRPr="00165F32">
        <w:t>:</w:t>
      </w:r>
      <w:r w:rsidR="00342A1C">
        <w:t xml:space="preserve">113 (January 2012), </w:t>
      </w:r>
      <w:r w:rsidR="00342A1C" w:rsidRPr="008479B0">
        <w:t xml:space="preserve">LR </w:t>
      </w:r>
      <w:r w:rsidR="00342A1C">
        <w:t>44:1033 (June 2018)</w:t>
      </w:r>
      <w:r w:rsidR="00090728" w:rsidRPr="00090728">
        <w:t>, LR 45:68 (January 2019</w:t>
      </w:r>
      <w:r w:rsidR="009E3B3E" w:rsidRPr="009E3B3E">
        <w:t>), LR 46:1578 (No</w:t>
      </w:r>
      <w:r w:rsidR="00EE615A">
        <w:t>vember 2020),</w:t>
      </w:r>
      <w:r w:rsidR="00EE615A" w:rsidRPr="00EE615A">
        <w:t xml:space="preserve"> </w:t>
      </w:r>
      <w:r w:rsidR="0037006D">
        <w:t>LR 47:1141 (August 2021), LR 50:1247 (September 2024).</w:t>
      </w:r>
    </w:p>
    <w:p w:rsidR="00320BA9" w:rsidRPr="00673C03" w:rsidRDefault="00320BA9" w:rsidP="00320BA9">
      <w:pPr>
        <w:pStyle w:val="Section"/>
      </w:pPr>
      <w:bookmarkStart w:id="742" w:name="_Toc187488237"/>
      <w:bookmarkStart w:id="743" w:name="_Toc178265637"/>
      <w:r>
        <w:t>§508.</w:t>
      </w:r>
      <w:r>
        <w:tab/>
        <w:t>H</w:t>
      </w:r>
      <w:r w:rsidRPr="00673C03">
        <w:t xml:space="preserve">ow are </w:t>
      </w:r>
      <w:r w:rsidR="00D10513">
        <w:t>O</w:t>
      </w:r>
      <w:r w:rsidRPr="00673C03">
        <w:t xml:space="preserve">nshore </w:t>
      </w:r>
      <w:r w:rsidR="00D10513">
        <w:t>G</w:t>
      </w:r>
      <w:r w:rsidRPr="00673C03">
        <w:t xml:space="preserve">athering </w:t>
      </w:r>
      <w:r w:rsidR="00D10513">
        <w:t>L</w:t>
      </w:r>
      <w:r w:rsidRPr="00673C03">
        <w:t xml:space="preserve">ines and </w:t>
      </w:r>
      <w:r w:rsidR="00D10513">
        <w:t>R</w:t>
      </w:r>
      <w:r w:rsidRPr="00673C03">
        <w:t xml:space="preserve">egulated </w:t>
      </w:r>
      <w:r w:rsidR="00D10513">
        <w:t>O</w:t>
      </w:r>
      <w:r w:rsidRPr="00673C03">
        <w:t xml:space="preserve">nshore </w:t>
      </w:r>
      <w:r w:rsidR="00D10513">
        <w:t>G</w:t>
      </w:r>
      <w:r w:rsidRPr="00673C03">
        <w:t xml:space="preserve">athering </w:t>
      </w:r>
      <w:r w:rsidR="00D10513">
        <w:t>L</w:t>
      </w:r>
      <w:r w:rsidRPr="00673C03">
        <w:t xml:space="preserve">ines </w:t>
      </w:r>
      <w:r w:rsidR="00D10513">
        <w:t>D</w:t>
      </w:r>
      <w:r w:rsidRPr="00673C03">
        <w:t xml:space="preserve">etermined? </w:t>
      </w:r>
      <w:r>
        <w:br/>
      </w:r>
      <w:r w:rsidRPr="00673C03">
        <w:t>[49 CFR 192.8]</w:t>
      </w:r>
      <w:bookmarkEnd w:id="742"/>
      <w:bookmarkEnd w:id="743"/>
    </w:p>
    <w:p w:rsidR="00320BA9" w:rsidRPr="00673C03" w:rsidRDefault="00320BA9" w:rsidP="00320BA9">
      <w:pPr>
        <w:pStyle w:val="A"/>
      </w:pPr>
      <w:r>
        <w:t>A.</w:t>
      </w:r>
      <w:r>
        <w:tab/>
      </w:r>
      <w:r w:rsidRPr="00673C03">
        <w:t>An operator must use API RP 80 (incorporated by reference, see §507), to determine if an onshore pipeline (or part of a connected series of pipelines) is an onshore gathering line. The determination is subject to the limitations listed below. After making this determination, an operator must determine if the onshore gathering line is a regulated onshore gathering line unde</w:t>
      </w:r>
      <w:r>
        <w:t xml:space="preserve">r Subsection B of this Section </w:t>
      </w:r>
      <w:r w:rsidRPr="00673C03">
        <w:t>[49 CFR 192.8(a)]</w:t>
      </w:r>
      <w:r>
        <w:t>.</w:t>
      </w:r>
    </w:p>
    <w:p w:rsidR="00320BA9" w:rsidRPr="00673C03" w:rsidRDefault="00320BA9" w:rsidP="00320BA9">
      <w:pPr>
        <w:pStyle w:val="1"/>
      </w:pPr>
      <w:r>
        <w:t>1.</w:t>
      </w:r>
      <w:r>
        <w:tab/>
      </w:r>
      <w:r w:rsidRPr="00673C03">
        <w:t xml:space="preserve">The beginning of gathering, under Section 2.2(a)(1) of API RP 80, may not extend beyond the furthermost downstream point in a production operation as defined in Section 2.3 of API RP 80. This furthermost downstream point does not include equipment that can be used in either </w:t>
      </w:r>
      <w:r w:rsidRPr="00673C03">
        <w:t>production or transportation, such as separators or dehydrators, unless that equipment is involved in the processes of "production and preparation for transportation or delivery of hydrocarbon gas" within the meaning of "production operation" [49 CFR 192.8(a)(1)]</w:t>
      </w:r>
      <w:r>
        <w:t>.</w:t>
      </w:r>
    </w:p>
    <w:p w:rsidR="00320BA9" w:rsidRPr="00673C03" w:rsidRDefault="00320BA9" w:rsidP="00320BA9">
      <w:pPr>
        <w:pStyle w:val="1"/>
      </w:pPr>
      <w:r w:rsidRPr="00673C03">
        <w:t>2.</w:t>
      </w:r>
      <w:r>
        <w:tab/>
      </w:r>
      <w:r w:rsidRPr="00673C03">
        <w:t>The endpoint of gathering, under Section 2.2(a)(1)(A) of API RP 80, may not extend beyond the first downstream natural gas processing plant, unless the operator can demonstrate, using sound engineering principles, that gathering extends to a further downstream plant [49 CFR 192.8(a)(2)]</w:t>
      </w:r>
      <w:r>
        <w:t>.</w:t>
      </w:r>
    </w:p>
    <w:p w:rsidR="00320BA9" w:rsidRPr="00673C03" w:rsidRDefault="00320BA9" w:rsidP="00320BA9">
      <w:pPr>
        <w:pStyle w:val="1"/>
      </w:pPr>
      <w:r>
        <w:t>3.</w:t>
      </w:r>
      <w:r>
        <w:tab/>
      </w:r>
      <w:r w:rsidRPr="00673C03">
        <w:t>If the endpoint of gathering, under Section 2.2(a)(1)(C) of API RP 80, is determined by the commingling of gas from separate production fields, the fields may not be more than 50 miles from each other, unless the administrator/commissioner finds a longer separation distance is justified in a particular case (see 49 CFR §190.9) [49 CFR 192.8(a)(3)]</w:t>
      </w:r>
      <w:r>
        <w:t>.</w:t>
      </w:r>
    </w:p>
    <w:p w:rsidR="00320BA9" w:rsidRPr="00673C03" w:rsidRDefault="00320BA9" w:rsidP="00320BA9">
      <w:pPr>
        <w:pStyle w:val="1"/>
      </w:pPr>
      <w:r w:rsidRPr="00673C03">
        <w:t>4.</w:t>
      </w:r>
      <w:r>
        <w:tab/>
      </w:r>
      <w:r w:rsidRPr="00673C03">
        <w:t>The endpoint of gathering, under Section 2.2(a)(1)(D) of API RP 80, may not extend beyond the furthermost downstream compressor used to increase gathering line pressure for delivery to another pipeline [49 CFR 192.8(a)(4)]</w:t>
      </w:r>
      <w:r>
        <w:t>.</w:t>
      </w:r>
    </w:p>
    <w:p w:rsidR="004815E0" w:rsidRPr="006B76CD" w:rsidRDefault="00FB231C" w:rsidP="004815E0">
      <w:pPr>
        <w:pStyle w:val="1"/>
      </w:pPr>
      <w:r w:rsidRPr="006B76CD">
        <w:t>5.</w:t>
      </w:r>
      <w:r w:rsidRPr="006B76CD">
        <w:tab/>
      </w:r>
      <w:r w:rsidR="004815E0" w:rsidRPr="006B76CD">
        <w:t xml:space="preserve">For new, replaced, relocated, or otherwise changed gas gathering pipelines installed after May 16, 2022, the endpoint of gathering under sections 2.2(a)(1)(E) and 2.2.1.2.6 of API RP 80 (incorporated by reference, see </w:t>
      </w:r>
      <w:r w:rsidR="004815E0">
        <w:t>§</w:t>
      </w:r>
      <w:r w:rsidR="004815E0" w:rsidRPr="006B76CD">
        <w:t>507</w:t>
      </w:r>
      <w:r w:rsidR="004815E0">
        <w:t xml:space="preserve">), </w:t>
      </w:r>
      <w:r w:rsidR="004815E0" w:rsidRPr="006B76CD">
        <w:t>also k</w:t>
      </w:r>
      <w:r w:rsidR="004815E0">
        <w:t xml:space="preserve">nown as “incidental gathering,” </w:t>
      </w:r>
      <w:r w:rsidR="004815E0" w:rsidRPr="006B76CD">
        <w:t xml:space="preserve">may not be used if the pipeline terminates 10 or more miles downstream from the furthermost downstream endpoint as defined in paragraphs 2.2(a)(1)(A) through (a)(1)(D) of API RP 80 (incorporated by reference, see </w:t>
      </w:r>
      <w:r w:rsidR="004815E0">
        <w:t>§</w:t>
      </w:r>
      <w:r w:rsidR="004815E0" w:rsidRPr="006B76CD">
        <w:t>507) and this section. If an “incidental gathering” pipeline is 10 miles or more in length, the entire portion of the pipeline that is designated as an incidental gathering line under 2.2(a)(1)(E) and 2.2.1.2.6 of API RP 80 shall be classified as a transmission pipeline subject to all applicable regulations in this chapter for transmission pipelines. [49 CFR 192.8(a)(5)]</w:t>
      </w:r>
    </w:p>
    <w:p w:rsidR="004815E0" w:rsidRPr="009F5264" w:rsidRDefault="004815E0" w:rsidP="004815E0">
      <w:pPr>
        <w:pStyle w:val="A"/>
      </w:pPr>
      <w:r w:rsidRPr="009F5264">
        <w:t>B.</w:t>
      </w:r>
      <w:r w:rsidRPr="009F5264">
        <w:tab/>
      </w:r>
      <w:r w:rsidRPr="006B76CD">
        <w:t>Each operator must determine and maintain for the life of the pipeline records documenting the methodology by which it calculated the beginning and end points of each onshore gathering pipeline it operates, as described in the second column of the table to Paragraph C.2 of this Section, by: [</w:t>
      </w:r>
      <w:r>
        <w:t>49 CFR 192.8(b)]</w:t>
      </w:r>
    </w:p>
    <w:p w:rsidR="004815E0" w:rsidRPr="008B2467" w:rsidRDefault="004815E0" w:rsidP="004815E0">
      <w:pPr>
        <w:pStyle w:val="1"/>
      </w:pPr>
      <w:r w:rsidRPr="009F5264">
        <w:t>1.</w:t>
      </w:r>
      <w:r w:rsidRPr="009F5264">
        <w:tab/>
      </w:r>
      <w:r w:rsidRPr="006B76CD">
        <w:t xml:space="preserve">November 16, 2022, or before the pipeline is placed into </w:t>
      </w:r>
      <w:r w:rsidRPr="008B2467">
        <w:t>operation, whichever is later; [49 CFR 192.8(b)(1)]</w:t>
      </w:r>
    </w:p>
    <w:p w:rsidR="004815E0" w:rsidRPr="008B2467" w:rsidRDefault="004815E0" w:rsidP="004815E0">
      <w:pPr>
        <w:pStyle w:val="1"/>
      </w:pPr>
      <w:r w:rsidRPr="008B2467">
        <w:t>2.</w:t>
      </w:r>
      <w:r w:rsidRPr="008B2467">
        <w:tab/>
        <w:t xml:space="preserve">An alternative deadline approved by the Pipeline and Hazardous Materials Safety Administration (PHMSA). The operator must notify PHMSA and State or local pipeline safety authorities, as applicable, no later than 90 days in advance of the deadline in Subsection B.1 of this section. The notification must be made in accordance with </w:t>
      </w:r>
      <w:r>
        <w:t>§</w:t>
      </w:r>
      <w:r w:rsidRPr="008B2467">
        <w:t>518 and must include the following information: [49 CFR 192.8(b)(2)]</w:t>
      </w:r>
    </w:p>
    <w:p w:rsidR="004815E0" w:rsidRPr="009F5264" w:rsidRDefault="004815E0" w:rsidP="004815E0">
      <w:pPr>
        <w:pStyle w:val="a0"/>
      </w:pPr>
      <w:r>
        <w:t>a.</w:t>
      </w:r>
      <w:r>
        <w:tab/>
        <w:t>d</w:t>
      </w:r>
      <w:r w:rsidRPr="008B2467">
        <w:t>escription of the affected facilities and operating environment; [</w:t>
      </w:r>
      <w:r>
        <w:t>49 CFR 192.8</w:t>
      </w:r>
      <w:r w:rsidRPr="009F5264">
        <w:t>(b)(</w:t>
      </w:r>
      <w:r>
        <w:t>2</w:t>
      </w:r>
      <w:r w:rsidRPr="009F5264">
        <w:t>)(i)]</w:t>
      </w:r>
    </w:p>
    <w:p w:rsidR="004815E0" w:rsidRPr="007A600F" w:rsidRDefault="004815E0" w:rsidP="004815E0">
      <w:pPr>
        <w:pStyle w:val="a0"/>
      </w:pPr>
      <w:r w:rsidRPr="007A600F">
        <w:t>b.</w:t>
      </w:r>
      <w:r w:rsidRPr="007A600F">
        <w:tab/>
        <w:t>justification for an alternative compliance deadline; and [192.8(b)(2)(ii)]</w:t>
      </w:r>
    </w:p>
    <w:p w:rsidR="004815E0" w:rsidRPr="008B2467" w:rsidRDefault="004815E0" w:rsidP="004815E0">
      <w:pPr>
        <w:pStyle w:val="a0"/>
      </w:pPr>
      <w:r w:rsidRPr="007A600F">
        <w:lastRenderedPageBreak/>
        <w:t>c.</w:t>
      </w:r>
      <w:r w:rsidRPr="007A600F">
        <w:tab/>
        <w:t>proposed alternative deadline. [192.8(b)(2)(iii)]</w:t>
      </w:r>
    </w:p>
    <w:p w:rsidR="004815E0" w:rsidRPr="008B2467" w:rsidRDefault="004815E0" w:rsidP="004815E0">
      <w:pPr>
        <w:pStyle w:val="A"/>
      </w:pPr>
      <w:r w:rsidRPr="008B2467">
        <w:t>C.</w:t>
      </w:r>
      <w:r w:rsidRPr="008B2467">
        <w:tab/>
        <w:t>For purposes of part 191 of this c</w:t>
      </w:r>
      <w:r>
        <w:t xml:space="preserve">hapter and Sec. 192.9, the term </w:t>
      </w:r>
      <w:r w:rsidRPr="00ED092A">
        <w:rPr>
          <w:i/>
        </w:rPr>
        <w:t>regulated onshore gathering pipeline</w:t>
      </w:r>
      <w:r w:rsidRPr="008B2467">
        <w:t xml:space="preserve"> means: [49 CFR 192.8(c)]</w:t>
      </w:r>
    </w:p>
    <w:p w:rsidR="004815E0" w:rsidRPr="008B2467" w:rsidRDefault="004815E0" w:rsidP="004815E0">
      <w:pPr>
        <w:pStyle w:val="1"/>
      </w:pPr>
      <w:r>
        <w:t>1.</w:t>
      </w:r>
      <w:r>
        <w:tab/>
        <w:t>e</w:t>
      </w:r>
      <w:r w:rsidRPr="008B2467">
        <w:t>ach Type A, Type B, or Type C onshore gathering pipeline (or segment of onshore gathering pipeline) with a feature described in the second column of the table to Paragraph C.2 of this Section that lies in an area described in the third column; and [49 CFR 192.8(c)(1)]</w:t>
      </w:r>
    </w:p>
    <w:p w:rsidR="004815E0" w:rsidRPr="008B2467" w:rsidRDefault="004815E0" w:rsidP="004815E0">
      <w:pPr>
        <w:pStyle w:val="1"/>
      </w:pPr>
      <w:r>
        <w:t>2.</w:t>
      </w:r>
      <w:r>
        <w:tab/>
        <w:t>a</w:t>
      </w:r>
      <w:r w:rsidRPr="008B2467">
        <w:t>s applicable, additional lengths of pipeline described in the fourth column to provide a safety buffer: [49 CFR 192.8(c)(2)]</w:t>
      </w:r>
    </w:p>
    <w:p w:rsidR="004815E0" w:rsidRPr="008B2467" w:rsidRDefault="004815E0" w:rsidP="004815E0">
      <w:pPr>
        <w:pStyle w:val="1"/>
      </w:pPr>
      <w:r w:rsidRPr="008B2467">
        <w:t>3.</w:t>
      </w:r>
      <w:r w:rsidRPr="008B2467">
        <w:tab/>
      </w:r>
      <w:r>
        <w:t>a</w:t>
      </w:r>
      <w:r w:rsidRPr="008B2467">
        <w:t xml:space="preserve"> Type R gathering line is subject to reporting requirements under part 191 of this chapter but is not a regulated onshore gathering line under this part. [49 CFR 192.8(c)(3)]</w:t>
      </w:r>
    </w:p>
    <w:p w:rsidR="004815E0" w:rsidRPr="008B2467" w:rsidRDefault="004815E0" w:rsidP="004815E0">
      <w:pPr>
        <w:pStyle w:val="1"/>
      </w:pPr>
      <w:r>
        <w:t>4.</w:t>
      </w:r>
      <w:r>
        <w:tab/>
        <w:t>f</w:t>
      </w:r>
      <w:r w:rsidRPr="008B2467">
        <w:t>or the purpose of identifying Type C lines in table 1 to Paragraph C.2 of this Section, if an operator has not calculated MAOP consistent with the methods at §</w:t>
      </w:r>
      <w:r>
        <w:t>§</w:t>
      </w:r>
      <w:r w:rsidRPr="008B2467">
        <w:t>2719.A or C.1, the operator must either: [49 CFR 192.8(c)(4)]</w:t>
      </w:r>
    </w:p>
    <w:p w:rsidR="004815E0" w:rsidRPr="008B2467" w:rsidRDefault="004815E0" w:rsidP="004815E0">
      <w:pPr>
        <w:pStyle w:val="a0"/>
      </w:pPr>
      <w:r>
        <w:t>a.</w:t>
      </w:r>
      <w:r>
        <w:tab/>
        <w:t>c</w:t>
      </w:r>
      <w:r w:rsidRPr="008B2467">
        <w:t xml:space="preserve">alculate MAOP consistent with the methods at </w:t>
      </w:r>
      <w:r>
        <w:t>§</w:t>
      </w:r>
      <w:r w:rsidRPr="008B2467">
        <w:t>2719.A or C.1; or [49 CFR 192.8(c)(4)(i)]</w:t>
      </w:r>
    </w:p>
    <w:p w:rsidR="00FB231C" w:rsidRPr="008B2467" w:rsidRDefault="004815E0" w:rsidP="004815E0">
      <w:pPr>
        <w:pStyle w:val="a0"/>
      </w:pPr>
      <w:r>
        <w:t>b.</w:t>
      </w:r>
      <w:r>
        <w:tab/>
        <w:t>u</w:t>
      </w:r>
      <w:r w:rsidRPr="008B2467">
        <w:t xml:space="preserve">se as a substitute for MAOP the highest operating pressure to which the segment was </w:t>
      </w:r>
      <w:r>
        <w:t>subjected during the preceding five</w:t>
      </w:r>
      <w:r w:rsidRPr="008B2467">
        <w:t xml:space="preserve"> operating years. [192.8(c)(4)(ii)]</w:t>
      </w:r>
    </w:p>
    <w:p w:rsidR="004E2224" w:rsidRDefault="004E2224" w:rsidP="00FB231C">
      <w:pPr>
        <w:pStyle w:val="A"/>
        <w:sectPr w:rsidR="004E2224" w:rsidSect="006C3DAB">
          <w:type w:val="continuous"/>
          <w:pgSz w:w="12240" w:h="15840" w:code="1"/>
          <w:pgMar w:top="720" w:right="864" w:bottom="317" w:left="864" w:header="576" w:footer="432" w:gutter="0"/>
          <w:cols w:num="2" w:space="720"/>
        </w:sect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03"/>
        <w:gridCol w:w="4176"/>
        <w:gridCol w:w="2886"/>
        <w:gridCol w:w="2801"/>
      </w:tblGrid>
      <w:tr w:rsidR="00FB231C" w:rsidRPr="009F5264" w:rsidTr="006C3DAB">
        <w:trPr>
          <w:tblHeader/>
          <w:jc w:val="center"/>
        </w:trPr>
        <w:tc>
          <w:tcPr>
            <w:tcW w:w="603"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Type</w:t>
            </w:r>
          </w:p>
        </w:tc>
        <w:tc>
          <w:tcPr>
            <w:tcW w:w="4200"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Feature</w:t>
            </w:r>
          </w:p>
        </w:tc>
        <w:tc>
          <w:tcPr>
            <w:tcW w:w="2900"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Area</w:t>
            </w:r>
          </w:p>
        </w:tc>
        <w:tc>
          <w:tcPr>
            <w:tcW w:w="2814" w:type="dxa"/>
            <w:shd w:val="clear" w:color="auto" w:fill="BFBFBF"/>
            <w:vAlign w:val="bottom"/>
          </w:tcPr>
          <w:p w:rsidR="00FB231C" w:rsidRPr="009F5264" w:rsidRDefault="00FB231C" w:rsidP="006C3DAB">
            <w:pPr>
              <w:keepNext/>
              <w:autoSpaceDE w:val="0"/>
              <w:autoSpaceDN w:val="0"/>
              <w:adjustRightInd w:val="0"/>
              <w:jc w:val="center"/>
              <w:rPr>
                <w:b/>
                <w:sz w:val="16"/>
                <w:szCs w:val="16"/>
              </w:rPr>
            </w:pPr>
            <w:r w:rsidRPr="009F5264">
              <w:rPr>
                <w:b/>
                <w:sz w:val="16"/>
                <w:szCs w:val="16"/>
              </w:rPr>
              <w:t>Safety Buffer</w:t>
            </w:r>
          </w:p>
        </w:tc>
      </w:tr>
      <w:tr w:rsidR="00FB231C" w:rsidRPr="009F5264" w:rsidTr="006C3DAB">
        <w:trPr>
          <w:trHeight w:val="813"/>
          <w:jc w:val="center"/>
        </w:trPr>
        <w:tc>
          <w:tcPr>
            <w:tcW w:w="603"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A</w:t>
            </w:r>
          </w:p>
        </w:tc>
        <w:tc>
          <w:tcPr>
            <w:tcW w:w="42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—Metallic and the MAOP produces a hoop stress of 20 percent or more of SMYS. If the stress level is unknown, an operator must determine the stress level according to the applicable provisions in Chapter 9 of this Subpart.</w:t>
            </w:r>
          </w:p>
          <w:p w:rsidR="00FB231C" w:rsidRPr="009F5264" w:rsidRDefault="00FB231C" w:rsidP="006C3DAB">
            <w:pPr>
              <w:autoSpaceDE w:val="0"/>
              <w:autoSpaceDN w:val="0"/>
              <w:adjustRightInd w:val="0"/>
              <w:rPr>
                <w:sz w:val="16"/>
                <w:szCs w:val="16"/>
              </w:rPr>
            </w:pPr>
            <w:r w:rsidRPr="009F5264">
              <w:rPr>
                <w:sz w:val="16"/>
                <w:szCs w:val="16"/>
              </w:rPr>
              <w:t>—Non-metallic and the MAOP is more than 125 psig (862 kPa).</w:t>
            </w:r>
          </w:p>
        </w:tc>
        <w:tc>
          <w:tcPr>
            <w:tcW w:w="2900"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 xml:space="preserve">Class 2, 3, or 4 location (see </w:t>
            </w:r>
            <w:r>
              <w:rPr>
                <w:sz w:val="16"/>
                <w:szCs w:val="16"/>
              </w:rPr>
              <w:t>§</w:t>
            </w:r>
            <w:r w:rsidRPr="009F5264">
              <w:rPr>
                <w:sz w:val="16"/>
                <w:szCs w:val="16"/>
              </w:rPr>
              <w:t>505).</w:t>
            </w:r>
          </w:p>
        </w:tc>
        <w:tc>
          <w:tcPr>
            <w:tcW w:w="2814"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None.</w:t>
            </w:r>
          </w:p>
        </w:tc>
      </w:tr>
      <w:tr w:rsidR="00FB231C" w:rsidRPr="009F5264" w:rsidTr="006C3DAB">
        <w:trPr>
          <w:trHeight w:val="2730"/>
          <w:jc w:val="center"/>
        </w:trPr>
        <w:tc>
          <w:tcPr>
            <w:tcW w:w="603" w:type="dxa"/>
            <w:shd w:val="clear" w:color="auto" w:fill="auto"/>
          </w:tcPr>
          <w:p w:rsidR="00FB231C" w:rsidRPr="009F5264" w:rsidRDefault="00FB231C" w:rsidP="006C3DAB">
            <w:pPr>
              <w:autoSpaceDE w:val="0"/>
              <w:autoSpaceDN w:val="0"/>
              <w:adjustRightInd w:val="0"/>
              <w:rPr>
                <w:sz w:val="16"/>
                <w:szCs w:val="16"/>
              </w:rPr>
            </w:pPr>
            <w:r w:rsidRPr="009F5264">
              <w:rPr>
                <w:sz w:val="16"/>
                <w:szCs w:val="16"/>
              </w:rPr>
              <w:t>B</w:t>
            </w:r>
          </w:p>
        </w:tc>
        <w:tc>
          <w:tcPr>
            <w:tcW w:w="42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—Metallic and the MAOP produces a hoop stress of less than 20 percent of SMYS. If the stress level is unknown, an operator must determine the stress level according to the applicable provisions in Chapter 9 of this Subpart.</w:t>
            </w:r>
          </w:p>
          <w:p w:rsidR="00FB231C" w:rsidRPr="009F5264" w:rsidRDefault="00FB231C" w:rsidP="006C3DAB">
            <w:pPr>
              <w:autoSpaceDE w:val="0"/>
              <w:autoSpaceDN w:val="0"/>
              <w:adjustRightInd w:val="0"/>
              <w:rPr>
                <w:sz w:val="16"/>
                <w:szCs w:val="16"/>
              </w:rPr>
            </w:pPr>
            <w:r w:rsidRPr="009F5264">
              <w:rPr>
                <w:sz w:val="16"/>
                <w:szCs w:val="16"/>
              </w:rPr>
              <w:t>—Non-metallic and the MAOP is 125 psig (862 kPa) or less.</w:t>
            </w:r>
          </w:p>
        </w:tc>
        <w:tc>
          <w:tcPr>
            <w:tcW w:w="2900"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Area 1. Class 3 or 4 location.</w:t>
            </w:r>
          </w:p>
          <w:p w:rsidR="00FB231C" w:rsidRPr="009F5264" w:rsidRDefault="00FB231C" w:rsidP="006C3DAB">
            <w:pPr>
              <w:autoSpaceDE w:val="0"/>
              <w:autoSpaceDN w:val="0"/>
              <w:adjustRightInd w:val="0"/>
              <w:jc w:val="both"/>
              <w:rPr>
                <w:sz w:val="16"/>
                <w:szCs w:val="16"/>
              </w:rPr>
            </w:pPr>
            <w:r w:rsidRPr="009F5264">
              <w:rPr>
                <w:sz w:val="16"/>
                <w:szCs w:val="16"/>
              </w:rPr>
              <w:t>Area 2. An area within a Class 2 location the operator determines by using any of the following three methods:</w:t>
            </w:r>
          </w:p>
          <w:p w:rsidR="00FB231C" w:rsidRPr="009F5264" w:rsidRDefault="00FB231C" w:rsidP="006C3DAB">
            <w:pPr>
              <w:autoSpaceDE w:val="0"/>
              <w:autoSpaceDN w:val="0"/>
              <w:adjustRightInd w:val="0"/>
              <w:jc w:val="both"/>
              <w:rPr>
                <w:sz w:val="16"/>
                <w:szCs w:val="16"/>
              </w:rPr>
            </w:pPr>
            <w:r w:rsidRPr="009F5264">
              <w:rPr>
                <w:sz w:val="16"/>
                <w:szCs w:val="16"/>
              </w:rPr>
              <w:t>(a) A Class 2 location.</w:t>
            </w:r>
          </w:p>
          <w:p w:rsidR="00FB231C" w:rsidRPr="009F5264" w:rsidRDefault="00FB231C" w:rsidP="006C3DAB">
            <w:pPr>
              <w:autoSpaceDE w:val="0"/>
              <w:autoSpaceDN w:val="0"/>
              <w:adjustRightInd w:val="0"/>
              <w:jc w:val="both"/>
              <w:rPr>
                <w:sz w:val="16"/>
                <w:szCs w:val="16"/>
              </w:rPr>
            </w:pPr>
            <w:r w:rsidRPr="009F5264">
              <w:rPr>
                <w:sz w:val="16"/>
                <w:szCs w:val="16"/>
              </w:rPr>
              <w:t>(b) An area extending 150 feet (45.7 m) on each side of the centerline of any continuous 1 mile (1.6 km) of pipeline and including more than 10 but fewer than 46 dwellings.</w:t>
            </w:r>
          </w:p>
          <w:p w:rsidR="00FB231C" w:rsidRPr="009F5264" w:rsidRDefault="00FB231C" w:rsidP="006C3DAB">
            <w:pPr>
              <w:autoSpaceDE w:val="0"/>
              <w:autoSpaceDN w:val="0"/>
              <w:adjustRightInd w:val="0"/>
              <w:jc w:val="both"/>
              <w:rPr>
                <w:sz w:val="16"/>
                <w:szCs w:val="16"/>
              </w:rPr>
            </w:pPr>
            <w:r w:rsidRPr="009F5264">
              <w:rPr>
                <w:sz w:val="16"/>
                <w:szCs w:val="16"/>
              </w:rPr>
              <w:t>(c) An area extending 150 feet (45.7 m) on each side of the centerline of any continuous 1000 feet (305 m) of pipeline and including 5 or more dwellings.</w:t>
            </w:r>
          </w:p>
        </w:tc>
        <w:tc>
          <w:tcPr>
            <w:tcW w:w="2814" w:type="dxa"/>
            <w:shd w:val="clear" w:color="auto" w:fill="auto"/>
          </w:tcPr>
          <w:p w:rsidR="00FB231C" w:rsidRPr="009F5264" w:rsidRDefault="00FB231C" w:rsidP="006C3DAB">
            <w:pPr>
              <w:autoSpaceDE w:val="0"/>
              <w:autoSpaceDN w:val="0"/>
              <w:adjustRightInd w:val="0"/>
              <w:jc w:val="both"/>
              <w:rPr>
                <w:sz w:val="16"/>
                <w:szCs w:val="16"/>
              </w:rPr>
            </w:pPr>
            <w:r w:rsidRPr="009F5264">
              <w:rPr>
                <w:sz w:val="16"/>
                <w:szCs w:val="16"/>
              </w:rPr>
              <w:t>If the gathering line is in Area 2(b) or 2(c), the additional lengths of line extend upstream and downstream from the area to a point where the line is at least 150 feet (45.7 m) from the nearest dwelling in the area. However, if a cluster of dwellings in Area 2 (b) or 2(c) qualifies a line as Type B, the Type B classification ends 150 feet (45.7 m) from the nearest dwelling in the cluster.</w:t>
            </w:r>
          </w:p>
        </w:tc>
      </w:tr>
      <w:tr w:rsidR="00FB231C" w:rsidRPr="009F5264" w:rsidTr="006C3DAB">
        <w:trPr>
          <w:trHeight w:val="1218"/>
          <w:jc w:val="center"/>
        </w:trPr>
        <w:tc>
          <w:tcPr>
            <w:tcW w:w="603" w:type="dxa"/>
            <w:shd w:val="clear" w:color="auto" w:fill="auto"/>
          </w:tcPr>
          <w:p w:rsidR="00FB231C" w:rsidRPr="006C1281" w:rsidRDefault="00FB231C" w:rsidP="006C3DAB">
            <w:pPr>
              <w:autoSpaceDE w:val="0"/>
              <w:autoSpaceDN w:val="0"/>
              <w:adjustRightInd w:val="0"/>
              <w:rPr>
                <w:sz w:val="16"/>
                <w:szCs w:val="16"/>
              </w:rPr>
            </w:pPr>
            <w:r w:rsidRPr="006C1281">
              <w:rPr>
                <w:sz w:val="16"/>
                <w:szCs w:val="16"/>
              </w:rPr>
              <w:t>C</w:t>
            </w:r>
          </w:p>
        </w:tc>
        <w:tc>
          <w:tcPr>
            <w:tcW w:w="42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Outside diameter greater than or equal to 8.625 inches and any of the following: —Metallic and the MAOP produces a hoop stress of 20 percent or more of SMYS; —If the stress level is unknown, segment is metallic and the MAOP is more than 125 psig (862 kPa); or —Non-metallic and the MAOP is more than 125 psig (862 kPa)</w:t>
            </w:r>
          </w:p>
        </w:tc>
        <w:tc>
          <w:tcPr>
            <w:tcW w:w="29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Class 1 location</w:t>
            </w:r>
          </w:p>
        </w:tc>
        <w:tc>
          <w:tcPr>
            <w:tcW w:w="2814"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 xml:space="preserve">None. </w:t>
            </w:r>
          </w:p>
        </w:tc>
      </w:tr>
      <w:tr w:rsidR="00FB231C" w:rsidRPr="009F5264" w:rsidTr="006C3DAB">
        <w:trPr>
          <w:trHeight w:val="990"/>
          <w:jc w:val="center"/>
        </w:trPr>
        <w:tc>
          <w:tcPr>
            <w:tcW w:w="603" w:type="dxa"/>
            <w:shd w:val="clear" w:color="auto" w:fill="auto"/>
          </w:tcPr>
          <w:p w:rsidR="00FB231C" w:rsidRPr="006C1281" w:rsidRDefault="00FB231C" w:rsidP="006C3DAB">
            <w:pPr>
              <w:autoSpaceDE w:val="0"/>
              <w:autoSpaceDN w:val="0"/>
              <w:adjustRightInd w:val="0"/>
              <w:rPr>
                <w:sz w:val="16"/>
                <w:szCs w:val="16"/>
              </w:rPr>
            </w:pPr>
            <w:r w:rsidRPr="006C1281">
              <w:rPr>
                <w:sz w:val="16"/>
                <w:szCs w:val="16"/>
              </w:rPr>
              <w:t>R</w:t>
            </w:r>
          </w:p>
        </w:tc>
        <w:tc>
          <w:tcPr>
            <w:tcW w:w="42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—Metallic and the MAOP produces a hoop stress of less than 20 percent of SMYS. If the stress level is unknown, an operator must determine the stress level according to the applicable provisions in Chapter 9 of this Subpart.</w:t>
            </w:r>
          </w:p>
          <w:p w:rsidR="00FB231C" w:rsidRPr="008B2467" w:rsidRDefault="00FB231C" w:rsidP="006C3DAB">
            <w:pPr>
              <w:autoSpaceDE w:val="0"/>
              <w:autoSpaceDN w:val="0"/>
              <w:adjustRightInd w:val="0"/>
              <w:jc w:val="both"/>
              <w:rPr>
                <w:sz w:val="16"/>
                <w:szCs w:val="16"/>
              </w:rPr>
            </w:pPr>
            <w:r w:rsidRPr="008B2467">
              <w:rPr>
                <w:sz w:val="16"/>
                <w:szCs w:val="16"/>
              </w:rPr>
              <w:t>—Non-metallic and the MAOP is 125 psig (862 kPa) or less.</w:t>
            </w:r>
          </w:p>
        </w:tc>
        <w:tc>
          <w:tcPr>
            <w:tcW w:w="2900"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Class 1 and Class 2 locations</w:t>
            </w:r>
          </w:p>
        </w:tc>
        <w:tc>
          <w:tcPr>
            <w:tcW w:w="2814" w:type="dxa"/>
            <w:shd w:val="clear" w:color="auto" w:fill="auto"/>
          </w:tcPr>
          <w:p w:rsidR="00FB231C" w:rsidRPr="008B2467" w:rsidRDefault="00FB231C" w:rsidP="006C3DAB">
            <w:pPr>
              <w:autoSpaceDE w:val="0"/>
              <w:autoSpaceDN w:val="0"/>
              <w:adjustRightInd w:val="0"/>
              <w:jc w:val="both"/>
              <w:rPr>
                <w:sz w:val="16"/>
                <w:szCs w:val="16"/>
              </w:rPr>
            </w:pPr>
            <w:r w:rsidRPr="008B2467">
              <w:rPr>
                <w:sz w:val="16"/>
                <w:szCs w:val="16"/>
              </w:rPr>
              <w:t>None.</w:t>
            </w:r>
          </w:p>
        </w:tc>
      </w:tr>
    </w:tbl>
    <w:p w:rsidR="00320BA9" w:rsidRDefault="00320BA9" w:rsidP="00320BA9">
      <w:pPr>
        <w:pStyle w:val="AuthorityNote"/>
        <w:sectPr w:rsidR="00320BA9" w:rsidSect="00320BA9">
          <w:type w:val="continuous"/>
          <w:pgSz w:w="12240" w:h="15840"/>
          <w:pgMar w:top="720" w:right="864" w:bottom="317" w:left="864" w:header="576" w:footer="432" w:gutter="0"/>
          <w:cols w:space="720"/>
          <w:docGrid w:linePitch="360"/>
        </w:sectPr>
      </w:pPr>
    </w:p>
    <w:p w:rsidR="004E2224" w:rsidRDefault="004E2224" w:rsidP="00320BA9">
      <w:pPr>
        <w:pStyle w:val="AuthorityNote"/>
      </w:pPr>
    </w:p>
    <w:p w:rsidR="004E2224" w:rsidRDefault="004E2224" w:rsidP="00320BA9">
      <w:pPr>
        <w:pStyle w:val="AuthorityNote"/>
        <w:sectPr w:rsidR="004E2224" w:rsidSect="004E2224">
          <w:type w:val="continuous"/>
          <w:pgSz w:w="12240" w:h="15840" w:code="1"/>
          <w:pgMar w:top="1080" w:right="864" w:bottom="864" w:left="864" w:header="576" w:footer="432" w:gutter="0"/>
          <w:cols w:space="720"/>
        </w:sectPr>
      </w:pPr>
    </w:p>
    <w:p w:rsidR="00320BA9" w:rsidRPr="00673C03" w:rsidRDefault="00320BA9" w:rsidP="00320BA9">
      <w:pPr>
        <w:pStyle w:val="AuthorityNote"/>
      </w:pPr>
      <w:r w:rsidRPr="00673C03">
        <w:t>AUTHORITY NOTE:</w:t>
      </w:r>
      <w:r w:rsidRPr="00673C03">
        <w:tab/>
        <w:t>Promulgated in accordance with R.S. 30:501 et seq.</w:t>
      </w:r>
    </w:p>
    <w:p w:rsidR="00320BA9" w:rsidRPr="00673C03" w:rsidRDefault="00320BA9" w:rsidP="00320BA9">
      <w:pPr>
        <w:pStyle w:val="HistoricalNote"/>
      </w:pPr>
      <w:r w:rsidRPr="00673C03">
        <w:t>HISTORICAL NOTE:</w:t>
      </w:r>
      <w:r>
        <w:tab/>
      </w:r>
      <w:r w:rsidRPr="00673C03">
        <w:t>Promulgated by the Department of Natural Resources, Office of Conservation</w:t>
      </w:r>
      <w:r>
        <w:t>, LR 33:476 (March 2007</w:t>
      </w:r>
      <w:r w:rsidR="00FB231C">
        <w:t>), amended LR 49:1099 (June 2023</w:t>
      </w:r>
      <w:r w:rsidR="005C1DCB" w:rsidRPr="005C1DCB">
        <w:t>), repromulgated LR 49:1227 (July 2023).</w:t>
      </w:r>
    </w:p>
    <w:p w:rsidR="007E1DD3" w:rsidRPr="00673C03" w:rsidRDefault="00384708" w:rsidP="007E1DD3">
      <w:pPr>
        <w:pStyle w:val="Section"/>
      </w:pPr>
      <w:bookmarkStart w:id="744" w:name="_Toc187488238"/>
      <w:bookmarkStart w:id="745" w:name="_Toc178265638"/>
      <w:r>
        <w:t>§509.</w:t>
      </w:r>
      <w:r>
        <w:tab/>
      </w:r>
      <w:r w:rsidR="007E1DD3" w:rsidRPr="00673C03">
        <w:t xml:space="preserve">What </w:t>
      </w:r>
      <w:r w:rsidR="00D10513">
        <w:t>R</w:t>
      </w:r>
      <w:r w:rsidR="007E1DD3" w:rsidRPr="00673C03">
        <w:t>equire</w:t>
      </w:r>
      <w:r w:rsidR="007E1DD3">
        <w:t xml:space="preserve">ments </w:t>
      </w:r>
      <w:r w:rsidR="00D10513">
        <w:t>A</w:t>
      </w:r>
      <w:r w:rsidR="007E1DD3">
        <w:t xml:space="preserve">pply to </w:t>
      </w:r>
      <w:r w:rsidR="00D10513">
        <w:t>G</w:t>
      </w:r>
      <w:r w:rsidR="007E1DD3">
        <w:t xml:space="preserve">athering </w:t>
      </w:r>
      <w:r w:rsidR="00D10513">
        <w:t>L</w:t>
      </w:r>
      <w:r w:rsidR="007E1DD3">
        <w:t>ines?</w:t>
      </w:r>
      <w:r w:rsidR="007E1DD3">
        <w:br/>
      </w:r>
      <w:r w:rsidR="007E1DD3" w:rsidRPr="00673C03">
        <w:t>[49 CFR 192.9]</w:t>
      </w:r>
      <w:bookmarkEnd w:id="744"/>
      <w:bookmarkEnd w:id="745"/>
    </w:p>
    <w:p w:rsidR="007E1DD3" w:rsidRPr="00673C03" w:rsidRDefault="007E1DD3" w:rsidP="007E1DD3">
      <w:pPr>
        <w:pStyle w:val="A"/>
      </w:pPr>
      <w:r>
        <w:t>A.</w:t>
      </w:r>
      <w:r>
        <w:tab/>
      </w:r>
      <w:r w:rsidRPr="00673C03">
        <w:t>Requirements. An operator of a gathering line must follow the safety requirements of this Part as prescribed by this Section [49 CFR 192.9(a)]</w:t>
      </w:r>
      <w:r>
        <w:t>.</w:t>
      </w:r>
    </w:p>
    <w:p w:rsidR="00BB33C8" w:rsidRPr="00584767" w:rsidRDefault="009E3B3E" w:rsidP="00BB33C8">
      <w:pPr>
        <w:pStyle w:val="A"/>
      </w:pPr>
      <w:r w:rsidRPr="005C4A95">
        <w:t>B.</w:t>
      </w:r>
      <w:r w:rsidRPr="005C4A95">
        <w:tab/>
      </w:r>
      <w:r w:rsidR="00BB33C8" w:rsidRPr="00584767">
        <w:t>O</w:t>
      </w:r>
      <w:r w:rsidR="00BB33C8" w:rsidRPr="00584767">
        <w:rPr>
          <w:iCs/>
        </w:rPr>
        <w:t>ffshore Lines</w:t>
      </w:r>
      <w:r w:rsidR="00BB33C8" w:rsidRPr="00584767">
        <w:t xml:space="preserve">. An operator of an offshore gathering line must comply with requirements of this part applicable to transmission lines, except the requirements in §§513.D, 1110, 1515.E, 1719.D - G, 2113.F - I, 2117.D and F, 2125.C, 2130, 2137.C, 2145, 2306, 2707, 2713.C, 2719.E, 2724, 2910, 2912, 2914 and Chapter 33 of this Part. Further, operators of </w:t>
      </w:r>
      <w:r w:rsidR="00BB33C8" w:rsidRPr="00584767">
        <w:t>offshore gathering lines are exempt from the requirements of §§2717.B - D and 2735. Lastly, operators of offshore gathering lines are exempt from the requirements of §2715 (but an operator of an offshore gathering line must comply with the requirements LAC 43.XIII.2715, effective as of October 4, 2022). [49 CFR 192.9(b)].</w:t>
      </w:r>
    </w:p>
    <w:p w:rsidR="00BB33C8" w:rsidRPr="00584767" w:rsidRDefault="00BB33C8" w:rsidP="00BB33C8">
      <w:pPr>
        <w:pStyle w:val="A"/>
      </w:pPr>
      <w:r w:rsidRPr="00584767">
        <w:t>C.</w:t>
      </w:r>
      <w:r w:rsidRPr="00584767">
        <w:tab/>
      </w:r>
      <w:r w:rsidRPr="00584767">
        <w:rPr>
          <w:iCs/>
        </w:rPr>
        <w:t>Type A Lines</w:t>
      </w:r>
      <w:r w:rsidRPr="00584767">
        <w:t>. An operator of a Type A regulated onshore gathering line must comply with the requirements of this part applicable to transmission lines, except the requirements in §§513.D, 1110, 1515.E, 1719.D - G, 2113.F - I, 2117.D and F, 2125.C, 2130, 2137.C, 2145, 2306, 2707, 2713.C, 2719.E, 2724, 2910, 2912, 2914 and in Chapter 33 of this Part. However, operators of Type A regulated onshore gathering lines in a Class 2 location may demonstrate compliance with Chapter 31 by describing the processes it uses to determine the qualification of persons performing operations and maintenance tasks.</w:t>
      </w:r>
      <w:r>
        <w:t xml:space="preserve"> </w:t>
      </w:r>
      <w:r w:rsidRPr="00584767">
        <w:t xml:space="preserve">Further, operators of Type </w:t>
      </w:r>
      <w:r w:rsidRPr="00584767">
        <w:lastRenderedPageBreak/>
        <w:t>A regulated onshore gathering lines are exempt from the requirements of §§1139.E - G, 2710, 2717.B - D, 2734, 2735, 2736, and 2745.C - F. Lastly, operators of Type A regulated onshore gathering lines are exempt from the requirements of §2717.B (but an operator of a Type A regulated onshore gathering line must comply with the requirements of LAC 43.XIII.2717.B effective as of October 4, 2022).</w:t>
      </w:r>
      <w:r>
        <w:t xml:space="preserve"> </w:t>
      </w:r>
      <w:r w:rsidRPr="00584767">
        <w:t>[49 CFR 192.9(c)].</w:t>
      </w:r>
    </w:p>
    <w:p w:rsidR="007E1DD3" w:rsidRPr="00673C03" w:rsidRDefault="007E1DD3" w:rsidP="00BB33C8">
      <w:pPr>
        <w:pStyle w:val="A"/>
      </w:pPr>
      <w:r w:rsidRPr="00673C03">
        <w:t>D.</w:t>
      </w:r>
      <w:r>
        <w:tab/>
      </w:r>
      <w:r w:rsidRPr="00673C03">
        <w:t xml:space="preserve">Type B </w:t>
      </w:r>
      <w:r>
        <w:t>L</w:t>
      </w:r>
      <w:r w:rsidRPr="00673C03">
        <w:t>ines. An operator of a Type B regulated onshore gathering line must comply with the following requirements [49 CFR 192.9(d)]</w:t>
      </w:r>
      <w:r>
        <w:t>:</w:t>
      </w:r>
    </w:p>
    <w:p w:rsidR="00BB33C8" w:rsidRPr="00584767" w:rsidRDefault="009E3B3E" w:rsidP="00BB33C8">
      <w:pPr>
        <w:pStyle w:val="1"/>
      </w:pPr>
      <w:r w:rsidRPr="005C4A95">
        <w:t>1.</w:t>
      </w:r>
      <w:r w:rsidRPr="005C4A95">
        <w:tab/>
      </w:r>
      <w:r w:rsidR="00BB33C8" w:rsidRPr="00584767">
        <w:t>if a line is new, replaced, relocated, or otherwise changed, the design, installation, construction, initial inspection, and initial testing must be in accordance with requirements of this Part applicable to transmission lines except the requirements in §§717, 927, 1139.E and F, 1165, 1307.C, 1515.E, 1719.D - G,</w:t>
      </w:r>
      <w:r w:rsidR="00BB33C8">
        <w:t xml:space="preserve"> </w:t>
      </w:r>
      <w:r w:rsidR="00BB33C8" w:rsidRPr="00584767">
        <w:t>2306, 2734, and 2736. [49 CFR 192.9(d)(1)]</w:t>
      </w:r>
    </w:p>
    <w:p w:rsidR="00BB33C8" w:rsidRPr="00584767" w:rsidRDefault="00BB33C8" w:rsidP="00BB33C8">
      <w:pPr>
        <w:pStyle w:val="1"/>
      </w:pPr>
      <w:r w:rsidRPr="00584767">
        <w:t>2.</w:t>
      </w:r>
      <w:r w:rsidRPr="00584767">
        <w:tab/>
        <w:t>if the pipeline is metallic, control corrosion according to requirements of Chapter 21 of this Part</w:t>
      </w:r>
      <w:r>
        <w:t xml:space="preserve"> </w:t>
      </w:r>
      <w:r w:rsidRPr="00584767">
        <w:t>applicable to transmission lines except the requirements in §§213.F - I, 2117.D and F, 2125.C, 2132, 2137.C and 2145; [49 CFR 192.9(d)(2)];</w:t>
      </w:r>
    </w:p>
    <w:p w:rsidR="009E3B3E" w:rsidRPr="005C4A95" w:rsidRDefault="009E3B3E" w:rsidP="00BB33C8">
      <w:pPr>
        <w:pStyle w:val="1"/>
      </w:pPr>
      <w:r w:rsidRPr="005C4A95">
        <w:t>3.</w:t>
      </w:r>
      <w:r w:rsidRPr="005C4A95">
        <w:tab/>
        <w:t>if the pipeline contains plastic pipe or components, the operator must comply with all applicable requirements of this part for plastic pipe components; [49 CFR 192.9(d)(3)];</w:t>
      </w:r>
    </w:p>
    <w:p w:rsidR="009E3B3E" w:rsidRPr="005C4A95" w:rsidRDefault="009E3B3E" w:rsidP="009E3B3E">
      <w:pPr>
        <w:pStyle w:val="1"/>
        <w:rPr>
          <w:strike/>
        </w:rPr>
      </w:pPr>
      <w:r w:rsidRPr="005C4A95">
        <w:t>4.</w:t>
      </w:r>
      <w:r w:rsidRPr="005C4A95">
        <w:tab/>
        <w:t>carry out a damage prevention program under §2714; [49 CFR 192.9(d)(4)];</w:t>
      </w:r>
    </w:p>
    <w:p w:rsidR="009E3B3E" w:rsidRPr="005C4A95" w:rsidRDefault="009E3B3E" w:rsidP="009E3B3E">
      <w:pPr>
        <w:pStyle w:val="1"/>
      </w:pPr>
      <w:r w:rsidRPr="005C4A95">
        <w:t>5.</w:t>
      </w:r>
      <w:r w:rsidRPr="005C4A95">
        <w:tab/>
        <w:t>establish a public education program under §2716; [49 CFR 192.9(d)(5)];</w:t>
      </w:r>
    </w:p>
    <w:p w:rsidR="009E3B3E" w:rsidRPr="005C4A95" w:rsidRDefault="009E3B3E" w:rsidP="009E3B3E">
      <w:pPr>
        <w:pStyle w:val="1"/>
      </w:pPr>
      <w:r w:rsidRPr="005C4A95">
        <w:t>6.</w:t>
      </w:r>
      <w:r w:rsidRPr="005C4A95">
        <w:tab/>
        <w:t xml:space="preserve">establish the MAOP of the line under §2719.A,B and C. [49 CFR 192.9(d)(6)]; </w:t>
      </w:r>
    </w:p>
    <w:p w:rsidR="009E3B3E" w:rsidRPr="005C4A95" w:rsidRDefault="009E3B3E" w:rsidP="009E3B3E">
      <w:pPr>
        <w:pStyle w:val="1"/>
      </w:pPr>
      <w:r w:rsidRPr="005C4A95">
        <w:t>7.</w:t>
      </w:r>
      <w:r w:rsidRPr="005C4A95">
        <w:tab/>
        <w:t xml:space="preserve">install and maintain line markers according to the requirements for transmission lines in §2907; and [49 CFR 192.9(d)(7)]; </w:t>
      </w:r>
    </w:p>
    <w:p w:rsidR="009E3B3E" w:rsidRPr="005C4A95" w:rsidRDefault="009E3B3E" w:rsidP="009E3B3E">
      <w:pPr>
        <w:pStyle w:val="1"/>
      </w:pPr>
      <w:r w:rsidRPr="005C4A95">
        <w:t>8.</w:t>
      </w:r>
      <w:r w:rsidRPr="005C4A95">
        <w:tab/>
        <w:t>conduct leakage surveys in accordance with the requirements for transmission lines in</w:t>
      </w:r>
      <w:r w:rsidRPr="005C4A95">
        <w:rPr>
          <w:color w:val="FF0000"/>
        </w:rPr>
        <w:t xml:space="preserve"> </w:t>
      </w:r>
      <w:r w:rsidRPr="005C4A95">
        <w:t>§2906 using leak detection equipment and promptly repair hazardous leaks in accordance with §2903(c). [49 CFR 192.9(d)(8)]</w:t>
      </w:r>
    </w:p>
    <w:p w:rsidR="00050BCD" w:rsidRPr="00344FAA" w:rsidRDefault="007E1DD3" w:rsidP="00050BCD">
      <w:pPr>
        <w:pStyle w:val="1"/>
      </w:pPr>
      <w:r w:rsidRPr="00673C03">
        <w:t>E.</w:t>
      </w:r>
      <w:r>
        <w:tab/>
      </w:r>
      <w:r w:rsidR="00050BCD" w:rsidRPr="00D53DFD">
        <w:rPr>
          <w:iCs/>
        </w:rPr>
        <w:t>Type C Lines</w:t>
      </w:r>
      <w:r w:rsidR="00050BCD" w:rsidRPr="00D53DFD">
        <w:t>.</w:t>
      </w:r>
      <w:r w:rsidR="00050BCD" w:rsidRPr="008B2467">
        <w:t xml:space="preserve"> The requirements for Type C gathering lines are as follows. </w:t>
      </w:r>
      <w:r w:rsidR="00050BCD" w:rsidRPr="00344FAA">
        <w:t>[49 CFR 192.9(e)].</w:t>
      </w:r>
    </w:p>
    <w:p w:rsidR="00050BCD" w:rsidRDefault="00050BCD" w:rsidP="00050BCD">
      <w:pPr>
        <w:pStyle w:val="1"/>
      </w:pPr>
      <w:r w:rsidRPr="009F5264">
        <w:t>1.</w:t>
      </w:r>
      <w:r w:rsidRPr="009F5264">
        <w:tab/>
      </w:r>
      <w:r w:rsidRPr="006D0E22">
        <w:t>An operator of a Type C onshore gathering line with an outside diameter greater than or equal to 8.625 inches must comply with the following requirements:</w:t>
      </w:r>
      <w:r>
        <w:t xml:space="preserve"> </w:t>
      </w:r>
      <w:r w:rsidRPr="006D0E22">
        <w:t>[49 CFR 1</w:t>
      </w:r>
      <w:r>
        <w:t>92.9(e)(1)]</w:t>
      </w:r>
    </w:p>
    <w:p w:rsidR="00AD7624" w:rsidRPr="00584767" w:rsidRDefault="00AD7624" w:rsidP="00AD7624">
      <w:pPr>
        <w:pStyle w:val="a0"/>
      </w:pPr>
      <w:r w:rsidRPr="00584767">
        <w:t>a.</w:t>
      </w:r>
      <w:r w:rsidRPr="00584767">
        <w:tab/>
        <w:t>except as provided in Subsection H of this Section for pipe and components made with composite materials, the design, installation, construction, initial inspection, and initial testing of a new, replaced, relocated, or otherwise changed Type C gathering line, must be done in accordance with the requirements in Chapter 7 - 17 and Chapter 23 of this Part applicable to transmission lines. Compliance with §§717, 927, 1139.E, 1139.F, 1165, 1307.C, 1515.E, 1719.D - G, 2306, 2734, and 2736 is not required; [49 CFR 192.9(e)(1)(i)]</w:t>
      </w:r>
    </w:p>
    <w:p w:rsidR="00AD7624" w:rsidRPr="00584767" w:rsidRDefault="00AD7624" w:rsidP="00AD7624">
      <w:pPr>
        <w:pStyle w:val="a0"/>
      </w:pPr>
      <w:r w:rsidRPr="00584767">
        <w:t>b.</w:t>
      </w:r>
      <w:r w:rsidRPr="00584767">
        <w:tab/>
        <w:t>if the pipeline is metallic, control corrosion according to requirements of Chapter 21 of this Subpart applicable to transmission lines except for §§2113.F - I, 2117.D and F, 2125.C, 2132, 2137.C, and 2145; [192.9(e)(1)(ii)]</w:t>
      </w:r>
    </w:p>
    <w:p w:rsidR="00050BCD" w:rsidRPr="008B2467" w:rsidRDefault="00050BCD" w:rsidP="00050BCD">
      <w:pPr>
        <w:pStyle w:val="a0"/>
      </w:pPr>
      <w:r w:rsidRPr="008B2467">
        <w:t>c.</w:t>
      </w:r>
      <w:r w:rsidRPr="008B2467">
        <w:tab/>
      </w:r>
      <w:r>
        <w:t>c</w:t>
      </w:r>
      <w:r w:rsidRPr="008B2467">
        <w:t xml:space="preserve">arry out a damage prevention program under </w:t>
      </w:r>
      <w:r>
        <w:t>§</w:t>
      </w:r>
      <w:r w:rsidRPr="008B2467">
        <w:t xml:space="preserve">2714; </w:t>
      </w:r>
      <w:r>
        <w:t>[192</w:t>
      </w:r>
      <w:r w:rsidRPr="008B2467">
        <w:t>.9(e)(1)(iii)]</w:t>
      </w:r>
    </w:p>
    <w:p w:rsidR="00AD7624" w:rsidRPr="00584767" w:rsidRDefault="00050BCD" w:rsidP="00AD7624">
      <w:pPr>
        <w:pStyle w:val="a0"/>
      </w:pPr>
      <w:r w:rsidRPr="008B2467">
        <w:t>d.</w:t>
      </w:r>
      <w:r w:rsidRPr="008B2467">
        <w:tab/>
      </w:r>
      <w:r w:rsidR="00AD7624" w:rsidRPr="00584767">
        <w:t>develop and implement procedures for emergency plans in accordance with §2715;</w:t>
      </w:r>
      <w:r w:rsidR="00AD7624" w:rsidRPr="00584767">
        <w:rPr>
          <w:rFonts w:ascii="Verdana" w:hAnsi="Verdana"/>
          <w:color w:val="000000"/>
          <w:kern w:val="0"/>
        </w:rPr>
        <w:t xml:space="preserve"> </w:t>
      </w:r>
      <w:r w:rsidR="00AD7624" w:rsidRPr="00584767">
        <w:t>effective as of October 4, 2022;</w:t>
      </w:r>
    </w:p>
    <w:p w:rsidR="00050BCD" w:rsidRPr="008B2467" w:rsidRDefault="00050BCD" w:rsidP="00050BCD">
      <w:pPr>
        <w:pStyle w:val="a0"/>
      </w:pPr>
      <w:r w:rsidRPr="008B2467">
        <w:t>e.</w:t>
      </w:r>
      <w:r w:rsidRPr="008B2467">
        <w:tab/>
      </w:r>
      <w:r>
        <w:t>d</w:t>
      </w:r>
      <w:r w:rsidRPr="008B2467">
        <w:t xml:space="preserve">evelop and implement a written public awareness program in accordance with </w:t>
      </w:r>
      <w:r>
        <w:t>§</w:t>
      </w:r>
      <w:r w:rsidRPr="008B2467">
        <w:t>2716;</w:t>
      </w:r>
      <w:r>
        <w:t xml:space="preserve"> [192</w:t>
      </w:r>
      <w:r w:rsidRPr="008B2467">
        <w:t>.9(e)(1)(v)]</w:t>
      </w:r>
    </w:p>
    <w:p w:rsidR="00050BCD" w:rsidRPr="008B2467" w:rsidRDefault="00050BCD" w:rsidP="00050BCD">
      <w:pPr>
        <w:pStyle w:val="a0"/>
      </w:pPr>
      <w:r w:rsidRPr="008B2467">
        <w:t>f</w:t>
      </w:r>
      <w:r>
        <w:t>.</w:t>
      </w:r>
      <w:r>
        <w:tab/>
        <w:t>i</w:t>
      </w:r>
      <w:r w:rsidRPr="008B2467">
        <w:t xml:space="preserve">nstall and maintain line markers according to the requirements for transmission lines in </w:t>
      </w:r>
      <w:r>
        <w:t>§</w:t>
      </w:r>
      <w:r w:rsidRPr="008B2467">
        <w:t xml:space="preserve">2907; and </w:t>
      </w:r>
      <w:r>
        <w:t>[192</w:t>
      </w:r>
      <w:r w:rsidRPr="008B2467">
        <w:t>.9(e)(1)(vi)]</w:t>
      </w:r>
    </w:p>
    <w:p w:rsidR="00050BCD" w:rsidRPr="008B2467" w:rsidRDefault="00050BCD" w:rsidP="00050BCD">
      <w:pPr>
        <w:pStyle w:val="a0"/>
      </w:pPr>
      <w:r w:rsidRPr="008B2467">
        <w:t>g</w:t>
      </w:r>
      <w:r>
        <w:t>.</w:t>
      </w:r>
      <w:r>
        <w:tab/>
        <w:t>c</w:t>
      </w:r>
      <w:r w:rsidRPr="008B2467">
        <w:t xml:space="preserve">onduct leakage surveys in accordance with the requirements for transmission lines in </w:t>
      </w:r>
      <w:r>
        <w:t>§</w:t>
      </w:r>
      <w:r w:rsidRPr="008B2467">
        <w:t xml:space="preserve">2906 using leak-detection equipment, and promptly repair hazardous leaks in accordance with </w:t>
      </w:r>
      <w:r>
        <w:t>§</w:t>
      </w:r>
      <w:r w:rsidRPr="008B2467">
        <w:t xml:space="preserve">2903.C. </w:t>
      </w:r>
      <w:r>
        <w:t>[192</w:t>
      </w:r>
      <w:r w:rsidRPr="008B2467">
        <w:t>.9(e)(1)(vii)]</w:t>
      </w:r>
    </w:p>
    <w:p w:rsidR="00050BCD" w:rsidRPr="008B2467" w:rsidRDefault="00050BCD" w:rsidP="00050BCD">
      <w:pPr>
        <w:pStyle w:val="1"/>
      </w:pPr>
      <w:r w:rsidRPr="008B2467">
        <w:t>2.</w:t>
      </w:r>
      <w:r w:rsidRPr="008B2467">
        <w:tab/>
        <w:t>An operator of a Type C onshore gathering line with an outside diameter greater than 12.75 inches must comply with the requirements in Paragraph E.1 of this Section and the following</w:t>
      </w:r>
      <w:r>
        <w:t>:</w:t>
      </w:r>
      <w:r w:rsidRPr="008B2467">
        <w:t xml:space="preserve"> [49 CFR 192.9(e)(2)]</w:t>
      </w:r>
    </w:p>
    <w:p w:rsidR="00050BCD" w:rsidRPr="008B2467" w:rsidRDefault="00050BCD" w:rsidP="00050BCD">
      <w:pPr>
        <w:pStyle w:val="a0"/>
      </w:pPr>
      <w:r>
        <w:t>a.</w:t>
      </w:r>
      <w:r>
        <w:tab/>
        <w:t>i</w:t>
      </w:r>
      <w:r w:rsidRPr="008B2467">
        <w:t xml:space="preserve">f the pipeline contains plastic pipe, the operator must comply with all applicable requirements of this part for plastic pipe or components. This does not include pipe and components made of composite materials that incorporate plastic in the design; and </w:t>
      </w:r>
      <w:r>
        <w:t>[49 CFR 192</w:t>
      </w:r>
      <w:r w:rsidRPr="008B2467">
        <w:t>.9(e)(2)(i)]</w:t>
      </w:r>
    </w:p>
    <w:p w:rsidR="00050BCD" w:rsidRPr="008B2467" w:rsidRDefault="00050BCD" w:rsidP="00050BCD">
      <w:pPr>
        <w:pStyle w:val="a0"/>
      </w:pPr>
      <w:r>
        <w:t>b.</w:t>
      </w:r>
      <w:r>
        <w:tab/>
        <w:t>e</w:t>
      </w:r>
      <w:r w:rsidRPr="008B2467">
        <w:t xml:space="preserve">stablish the MAOP of the pipeline under Subsections 2719.A or C and maintain records used to establish the MAOP for the life of the pipeline. </w:t>
      </w:r>
      <w:r>
        <w:t>[192</w:t>
      </w:r>
      <w:r w:rsidRPr="008B2467">
        <w:t>.9(e)(2)(ii)]</w:t>
      </w:r>
    </w:p>
    <w:p w:rsidR="00050BCD" w:rsidRPr="008B2467" w:rsidRDefault="00050BCD" w:rsidP="00050BCD">
      <w:pPr>
        <w:pStyle w:val="A"/>
        <w:rPr>
          <w:strike/>
        </w:rPr>
      </w:pPr>
      <w:r>
        <w:t>F</w:t>
      </w:r>
      <w:r w:rsidRPr="00344FAA">
        <w:t>.</w:t>
      </w:r>
      <w:r w:rsidRPr="00344FAA">
        <w:tab/>
      </w:r>
      <w:r>
        <w:t>Exceptions. [49 CFR 192.9(f)]</w:t>
      </w:r>
    </w:p>
    <w:p w:rsidR="00050BCD" w:rsidRPr="008B2467" w:rsidRDefault="00050BCD" w:rsidP="00050BCD">
      <w:pPr>
        <w:pStyle w:val="1"/>
      </w:pPr>
      <w:r w:rsidRPr="008B2467">
        <w:t>1.</w:t>
      </w:r>
      <w:r w:rsidRPr="008B2467">
        <w:tab/>
        <w:t>Compliance with Subparagraphs E.1.b, e, f, and g and E.2.a and b of this Section is not required for pipeline segments that are 16 inches or less in outside diameter if one of</w:t>
      </w:r>
      <w:r>
        <w:t xml:space="preserve"> the following criteria are met. </w:t>
      </w:r>
      <w:r w:rsidRPr="008B2467">
        <w:t>[49 CFR 192.9(f)(1)]</w:t>
      </w:r>
    </w:p>
    <w:p w:rsidR="00050BCD" w:rsidRPr="008B2467" w:rsidRDefault="00050BCD" w:rsidP="00050BCD">
      <w:pPr>
        <w:pStyle w:val="a0"/>
      </w:pPr>
      <w:r w:rsidRPr="008B2467">
        <w:t>a.</w:t>
      </w:r>
      <w:r w:rsidRPr="008B2467">
        <w:tab/>
      </w:r>
      <w:r w:rsidRPr="008B2467">
        <w:rPr>
          <w:iCs/>
        </w:rPr>
        <w:t>Method 1</w:t>
      </w:r>
      <w:r w:rsidRPr="008B2467">
        <w:t>. The segment is not located within a potential impact circle containing a building intended for human occupancy or other impacted site. The potential impact circle must be calculated as specified in Section 3303, except that a factor of 0.73 must be used instead of 0.69. The MAOP used in this calculation must be determined and documented in accordance with Clause E.2.b of this Section.[49 CFR 192.9(f)(1)(i)]</w:t>
      </w:r>
    </w:p>
    <w:p w:rsidR="00050BCD" w:rsidRPr="008B2467" w:rsidRDefault="00050BCD" w:rsidP="00050BCD">
      <w:pPr>
        <w:pStyle w:val="a0"/>
      </w:pPr>
      <w:r w:rsidRPr="008B2467">
        <w:t>b.</w:t>
      </w:r>
      <w:r w:rsidRPr="008B2467">
        <w:tab/>
      </w:r>
      <w:r w:rsidRPr="008B2467">
        <w:rPr>
          <w:iCs/>
        </w:rPr>
        <w:t xml:space="preserve">Method 2. The segment is not located within a class location unit (see </w:t>
      </w:r>
      <w:r w:rsidRPr="008B2467">
        <w:t>§</w:t>
      </w:r>
      <w:r w:rsidRPr="008B2467">
        <w:rPr>
          <w:iCs/>
        </w:rPr>
        <w:t>505) containing a building intended for human occupancy or other impacted site. [</w:t>
      </w:r>
      <w:r w:rsidRPr="008B2467">
        <w:t>49 CFR 192.9(f)(1)(ii)]</w:t>
      </w:r>
    </w:p>
    <w:p w:rsidR="00050BCD" w:rsidRPr="008B2467" w:rsidRDefault="00050BCD" w:rsidP="00050BCD">
      <w:pPr>
        <w:pStyle w:val="1"/>
      </w:pPr>
      <w:r w:rsidRPr="008B2467">
        <w:t>2.</w:t>
      </w:r>
      <w:r w:rsidRPr="008B2467">
        <w:tab/>
        <w:t>Clause E.1.a of this Section is not applicable to pipeline segments 40 feet or shorter in length that are replaced, relocated, or changed on a pipeline existing on or before May 16, 2022. [49 CFR 192.9(f)(2)]</w:t>
      </w:r>
    </w:p>
    <w:p w:rsidR="00050BCD" w:rsidRPr="008B2467" w:rsidRDefault="00050BCD" w:rsidP="00050BCD">
      <w:pPr>
        <w:pStyle w:val="1"/>
      </w:pPr>
      <w:r w:rsidRPr="008B2467">
        <w:lastRenderedPageBreak/>
        <w:t>3.</w:t>
      </w:r>
      <w:r w:rsidRPr="008B2467">
        <w:tab/>
        <w:t>For purposes of this section, the term “building intended for human occupancy or other impacted site” means any of the following: [49 CFR 192.9(f)(3)].</w:t>
      </w:r>
    </w:p>
    <w:p w:rsidR="00050BCD" w:rsidRPr="008B2467" w:rsidRDefault="00050BCD" w:rsidP="00050BCD">
      <w:pPr>
        <w:pStyle w:val="a0"/>
      </w:pPr>
      <w:r w:rsidRPr="008B2467">
        <w:t>a.</w:t>
      </w:r>
      <w:r w:rsidRPr="008B2467">
        <w:tab/>
      </w:r>
      <w:r>
        <w:t>a</w:t>
      </w:r>
      <w:r w:rsidRPr="008B2467">
        <w:t>ny building that may be occupied by humans, including homes, office buildings factories, outside recreation areas, plant facilities, etc.; [49 CFR 192.9(f)(3)(i)]</w:t>
      </w:r>
    </w:p>
    <w:p w:rsidR="00050BCD" w:rsidRPr="008B2467" w:rsidRDefault="00050BCD" w:rsidP="00050BCD">
      <w:pPr>
        <w:pStyle w:val="a0"/>
      </w:pPr>
      <w:r w:rsidRPr="008B2467">
        <w:t>b.</w:t>
      </w:r>
      <w:r w:rsidRPr="008B2467">
        <w:tab/>
      </w:r>
      <w:r>
        <w:t>a</w:t>
      </w:r>
      <w:r w:rsidRPr="008B2467">
        <w:t xml:space="preserve"> small, well-defined outside area (such as a playground, recreation area, outdoor theater, or other place of public assembly) that is occupied by 20 or more persons on at least 5 days a week for 10 weeks in any 12-month period (the days and weeks need not be consecutive); or [49 CFR 192.9(f)(3)(ii)]</w:t>
      </w:r>
    </w:p>
    <w:p w:rsidR="00050BCD" w:rsidRPr="008B2467" w:rsidRDefault="00050BCD" w:rsidP="00050BCD">
      <w:pPr>
        <w:pStyle w:val="a0"/>
      </w:pPr>
      <w:r w:rsidRPr="008B2467">
        <w:t>c.</w:t>
      </w:r>
      <w:r w:rsidRPr="008B2467">
        <w:tab/>
      </w:r>
      <w:r>
        <w:t>a</w:t>
      </w:r>
      <w:r w:rsidRPr="008B2467">
        <w:t>ny portion of the paved surface, including shoulders, of a designated interstate, other freeway, or expressway, as well as any other principal arterial roadway with 4 or more lanes. [49 CFR 192.9(f)(3)(iii)]</w:t>
      </w:r>
    </w:p>
    <w:p w:rsidR="00050BCD" w:rsidRPr="008B2467" w:rsidRDefault="00050BCD" w:rsidP="00050BCD">
      <w:pPr>
        <w:pStyle w:val="A"/>
        <w:rPr>
          <w:strike/>
        </w:rPr>
      </w:pPr>
      <w:r>
        <w:t>G.</w:t>
      </w:r>
      <w:r>
        <w:tab/>
      </w:r>
      <w:r w:rsidRPr="008B2467">
        <w:t>Compliance deadlines.</w:t>
      </w:r>
      <w:r>
        <w:t xml:space="preserve"> </w:t>
      </w:r>
      <w:r w:rsidRPr="008B2467">
        <w:t>An operator of a regulated onshore gathering line must comply with the following deadlines, as applicable. [49 CFR 192.9(g)]</w:t>
      </w:r>
    </w:p>
    <w:p w:rsidR="00050BCD" w:rsidRPr="008B2467" w:rsidRDefault="00050BCD" w:rsidP="00050BCD">
      <w:pPr>
        <w:pStyle w:val="1"/>
      </w:pPr>
      <w:r w:rsidRPr="008B2467">
        <w:t>1.</w:t>
      </w:r>
      <w:r w:rsidRPr="008B2467">
        <w:tab/>
        <w:t xml:space="preserve">An operator of a new, replaced, relocated, or otherwise changed line must be in compliance with the applicable requirements of this section by the date the line goes into service, unless an exception in </w:t>
      </w:r>
      <w:r>
        <w:t>§</w:t>
      </w:r>
      <w:r w:rsidRPr="008B2467">
        <w:t>513 applies.</w:t>
      </w:r>
      <w:r w:rsidRPr="008B2467">
        <w:br/>
        <w:t>[49 CFR 192.9(g)(1)]</w:t>
      </w:r>
    </w:p>
    <w:p w:rsidR="00050BCD" w:rsidRDefault="00050BCD" w:rsidP="00050BCD">
      <w:pPr>
        <w:pStyle w:val="1"/>
      </w:pPr>
      <w:r w:rsidRPr="008B2467">
        <w:t>2.</w:t>
      </w:r>
      <w:r w:rsidRPr="008B2467">
        <w:tab/>
        <w:t>If a Type A or Type B regulated onshore gathering pipeline existing on April 14, 2006, was not previously subject to this part, an operator has until the date stated in the second column to comply with the applicable requirement for the pipeline listed in the first column, unless the Administrator finds a later deadline is justified in a particular case</w:t>
      </w:r>
      <w:r>
        <w:t>.</w:t>
      </w:r>
      <w:r w:rsidRPr="008B2467">
        <w:t xml:space="preserve"> [49 CFR 192.9(g)(2)]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69"/>
        <w:gridCol w:w="1381"/>
      </w:tblGrid>
      <w:tr w:rsidR="00050BCD" w:rsidRPr="006C1281" w:rsidTr="006C3DAB">
        <w:trPr>
          <w:tblHeader/>
          <w:jc w:val="center"/>
        </w:trPr>
        <w:tc>
          <w:tcPr>
            <w:tcW w:w="3512" w:type="dxa"/>
            <w:tcBorders>
              <w:top w:val="double" w:sz="6" w:space="0" w:color="000000"/>
              <w:bottom w:val="single" w:sz="6" w:space="0" w:color="000000"/>
            </w:tcBorders>
            <w:shd w:val="clear" w:color="auto" w:fill="BFBFBF"/>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b/>
                <w:kern w:val="2"/>
                <w:sz w:val="16"/>
                <w:szCs w:val="16"/>
              </w:rPr>
            </w:pPr>
            <w:r w:rsidRPr="006C1281">
              <w:rPr>
                <w:b/>
                <w:kern w:val="2"/>
                <w:sz w:val="16"/>
                <w:szCs w:val="16"/>
              </w:rPr>
              <w:t>Requirement</w:t>
            </w:r>
          </w:p>
        </w:tc>
        <w:tc>
          <w:tcPr>
            <w:tcW w:w="1387" w:type="dxa"/>
            <w:tcBorders>
              <w:top w:val="double" w:sz="6" w:space="0" w:color="000000"/>
              <w:bottom w:val="single" w:sz="6" w:space="0" w:color="000000"/>
            </w:tcBorders>
            <w:shd w:val="clear" w:color="auto" w:fill="BFBFBF"/>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b/>
                <w:kern w:val="2"/>
                <w:sz w:val="16"/>
                <w:szCs w:val="16"/>
              </w:rPr>
            </w:pPr>
            <w:r w:rsidRPr="006C1281">
              <w:rPr>
                <w:b/>
                <w:kern w:val="2"/>
                <w:sz w:val="16"/>
                <w:szCs w:val="16"/>
              </w:rPr>
              <w:t>Compliance Deadline</w:t>
            </w:r>
          </w:p>
        </w:tc>
      </w:tr>
      <w:tr w:rsidR="00050BCD" w:rsidRPr="006C1281" w:rsidTr="006C3DAB">
        <w:trPr>
          <w:jc w:val="center"/>
        </w:trPr>
        <w:tc>
          <w:tcPr>
            <w:tcW w:w="3512" w:type="dxa"/>
            <w:tcBorders>
              <w:top w:val="single" w:sz="6" w:space="0" w:color="000000"/>
            </w:tcBorders>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Control corrosion according to Chapter 21 requirements for transmission lines.</w:t>
            </w:r>
          </w:p>
        </w:tc>
        <w:tc>
          <w:tcPr>
            <w:tcW w:w="1387" w:type="dxa"/>
            <w:tcBorders>
              <w:top w:val="single" w:sz="6" w:space="0" w:color="000000"/>
            </w:tcBorders>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2009</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Carry out a damage prevention program under §2714.</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October 15, 2007</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Establish MAOP under §2719</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October 15, 2007</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Install and maintain line markers under §2907.</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2008</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Establish a public education program under §2716.</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2008</w:t>
            </w:r>
          </w:p>
        </w:tc>
      </w:tr>
      <w:tr w:rsidR="00050BCD" w:rsidRPr="006C1281" w:rsidTr="006C3DAB">
        <w:trPr>
          <w:jc w:val="center"/>
        </w:trPr>
        <w:tc>
          <w:tcPr>
            <w:tcW w:w="3512" w:type="dxa"/>
            <w:shd w:val="clear" w:color="auto" w:fill="auto"/>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both"/>
              <w:rPr>
                <w:kern w:val="2"/>
                <w:sz w:val="16"/>
                <w:szCs w:val="16"/>
              </w:rPr>
            </w:pPr>
            <w:r w:rsidRPr="006C1281">
              <w:rPr>
                <w:kern w:val="2"/>
                <w:sz w:val="16"/>
                <w:szCs w:val="16"/>
              </w:rPr>
              <w:t>Other provisions of this Part as required by Subsection C of this Section for Type A lines.</w:t>
            </w:r>
          </w:p>
        </w:tc>
        <w:tc>
          <w:tcPr>
            <w:tcW w:w="1387" w:type="dxa"/>
            <w:shd w:val="clear" w:color="auto" w:fill="auto"/>
            <w:vAlign w:val="bottom"/>
          </w:tcPr>
          <w:p w:rsidR="00050BCD" w:rsidRPr="006C1281" w:rsidRDefault="00050BCD" w:rsidP="006C3DA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0"/>
              <w:jc w:val="both"/>
              <w:rPr>
                <w:kern w:val="2"/>
                <w:sz w:val="16"/>
                <w:szCs w:val="16"/>
              </w:rPr>
            </w:pPr>
            <w:r w:rsidRPr="006C1281">
              <w:rPr>
                <w:kern w:val="2"/>
                <w:sz w:val="16"/>
                <w:szCs w:val="16"/>
              </w:rPr>
              <w:t>April 15, 2009</w:t>
            </w:r>
          </w:p>
        </w:tc>
      </w:tr>
    </w:tbl>
    <w:p w:rsidR="00050BCD" w:rsidRPr="008B2467" w:rsidRDefault="00050BCD" w:rsidP="00050BCD">
      <w:pPr>
        <w:pStyle w:val="A"/>
      </w:pPr>
    </w:p>
    <w:p w:rsidR="00050BCD" w:rsidRPr="008B2467" w:rsidRDefault="00050BCD" w:rsidP="00050BCD">
      <w:pPr>
        <w:pStyle w:val="1"/>
      </w:pPr>
      <w:r w:rsidRPr="008B2467">
        <w:t>3.</w:t>
      </w:r>
      <w:r w:rsidRPr="008B2467">
        <w:tab/>
        <w:t>If, after April 14, 2006, a change in class location or increase in dwelling density causes an onshore gathering pipeline to become a Type A or Type B regulated onshore gathering line, the operator has 1 year for Type B lines and 2 years for Type A lines after the pipeline becomes a regulated onshore gathering pipeline to comply with this section. [49 CFR 192.9(g)(3)]</w:t>
      </w:r>
    </w:p>
    <w:p w:rsidR="00050BCD" w:rsidRPr="008B2467" w:rsidRDefault="00050BCD" w:rsidP="00050BCD">
      <w:pPr>
        <w:pStyle w:val="1"/>
      </w:pPr>
      <w:r w:rsidRPr="008B2467">
        <w:t>4.</w:t>
      </w:r>
      <w:r w:rsidRPr="008B2467">
        <w:tab/>
        <w:t>If a Type C gathering pipeline existing on or before May 16, 2022, was not previously subject to this Subpart, an operator must comply with the applicable requirements of this Section, except for Subsection H of this Section, on or before: [49 CFR 192.9(g)(4)]</w:t>
      </w:r>
    </w:p>
    <w:p w:rsidR="00050BCD" w:rsidRPr="008B2467" w:rsidRDefault="00050BCD" w:rsidP="00050BCD">
      <w:pPr>
        <w:pStyle w:val="a0"/>
      </w:pPr>
      <w:r w:rsidRPr="008B2467">
        <w:t>a.</w:t>
      </w:r>
      <w:r w:rsidRPr="008B2467">
        <w:tab/>
      </w:r>
      <w:r w:rsidRPr="008B2467">
        <w:rPr>
          <w:iCs/>
        </w:rPr>
        <w:t>May 16, 2023; or [</w:t>
      </w:r>
      <w:r w:rsidRPr="008B2467">
        <w:t>49 CFR 192.9(g)(4)(i)]</w:t>
      </w:r>
    </w:p>
    <w:p w:rsidR="00050BCD" w:rsidRPr="008B2467" w:rsidRDefault="00050BCD" w:rsidP="00050BCD">
      <w:pPr>
        <w:pStyle w:val="a0"/>
      </w:pPr>
      <w:r w:rsidRPr="008B2467">
        <w:t>b.</w:t>
      </w:r>
      <w:r w:rsidRPr="008B2467">
        <w:tab/>
      </w:r>
      <w:r>
        <w:rPr>
          <w:iCs/>
        </w:rPr>
        <w:t>a</w:t>
      </w:r>
      <w:r w:rsidRPr="008B2467">
        <w:rPr>
          <w:iCs/>
        </w:rPr>
        <w:t xml:space="preserve">n alternative deadline approved by PHMSA. The operator must notify PHMSA and State or local pipeline safety authorities, as applicable, no later than 90 days in advance of the deadline in paragraph (b)(1) of this section. The notification must be made in accordance with </w:t>
      </w:r>
      <w:r>
        <w:rPr>
          <w:iCs/>
        </w:rPr>
        <w:t>§</w:t>
      </w:r>
      <w:r w:rsidRPr="008B2467">
        <w:rPr>
          <w:iCs/>
        </w:rPr>
        <w:t>518 and must include a description of the affected facilities and operating environment, the proposed alternative deadline for each affected requirement, the justification for each alternative compliance deadline, and actions the operator will take to ensure the safety of affected facilities. [</w:t>
      </w:r>
      <w:r w:rsidRPr="008B2467">
        <w:t>49 CFR 192.9(g)(4)(ii)]</w:t>
      </w:r>
    </w:p>
    <w:p w:rsidR="00050BCD" w:rsidRPr="008B2467" w:rsidRDefault="00050BCD" w:rsidP="00050BCD">
      <w:pPr>
        <w:pStyle w:val="1"/>
      </w:pPr>
      <w:r w:rsidRPr="008B2467">
        <w:t>5.</w:t>
      </w:r>
      <w:r w:rsidRPr="008B2467">
        <w:tab/>
        <w:t>If, after May 16, 2022, a change in class location, an increase in dwelling density, or an increase in MAOP causes a pipeline to become a Type C gathering pipeline, or causes a Type C gathering pipeline to become subject to additional Type C requirements (see Subsection F of this Section), the operator has 1 year after the pipeline becomes subject to the additional requirements to comply with this section. [49 CFR 192.9(g)(5)]</w:t>
      </w:r>
    </w:p>
    <w:p w:rsidR="00050BCD" w:rsidRPr="008B2467" w:rsidRDefault="00050BCD" w:rsidP="00050BCD">
      <w:pPr>
        <w:pStyle w:val="A"/>
        <w:rPr>
          <w:strike/>
        </w:rPr>
      </w:pPr>
      <w:r>
        <w:t>H.</w:t>
      </w:r>
      <w:r>
        <w:tab/>
        <w:t>Composite M</w:t>
      </w:r>
      <w:r w:rsidRPr="008B2467">
        <w:t>aterials. Pipe and components made with composite materials not otherwise authorized for use under this part may be used on Type C gathering pipelines if the following requirements are met: [49 CFR 192.9(h)]</w:t>
      </w:r>
    </w:p>
    <w:p w:rsidR="00050BCD" w:rsidRPr="008B2467" w:rsidRDefault="00050BCD" w:rsidP="00050BCD">
      <w:pPr>
        <w:pStyle w:val="1"/>
      </w:pPr>
      <w:r w:rsidRPr="008B2467">
        <w:t>1.</w:t>
      </w:r>
      <w:r w:rsidRPr="008B2467">
        <w:tab/>
        <w:t>Steel and plastic pipe and components must meet the installation, construction, initial inspection, and initial testing requirements in Chapters 7 through 17 and 23 of this Subpart applicable to transmission lines. [49 CFR 192.9(h)(1)]</w:t>
      </w:r>
    </w:p>
    <w:p w:rsidR="00050BCD" w:rsidRPr="008B2467" w:rsidRDefault="00050BCD" w:rsidP="00050BCD">
      <w:pPr>
        <w:pStyle w:val="1"/>
      </w:pPr>
      <w:r w:rsidRPr="008B2467">
        <w:t>2.</w:t>
      </w:r>
      <w:r w:rsidRPr="008B2467">
        <w:tab/>
        <w:t xml:space="preserve">Operators must notify PHMSA in accordance with </w:t>
      </w:r>
      <w:r>
        <w:t>§</w:t>
      </w:r>
      <w:r w:rsidRPr="008B2467">
        <w:t>518 at least 90 days prior to installing new or replacement pipe or components made of composite materials otherwise not authorized for use under this part in a Type C gathering pipeline. The notifications required by this section must include a detailed description of the pipeline facilities in which pipe or components made of composite materials would be used, including: [49 CFR 192.9(h)(2)]</w:t>
      </w:r>
    </w:p>
    <w:p w:rsidR="00050BCD" w:rsidRPr="008B2467" w:rsidRDefault="00050BCD" w:rsidP="00050BCD">
      <w:pPr>
        <w:pStyle w:val="a0"/>
      </w:pPr>
      <w:r w:rsidRPr="008B2467">
        <w:t>a.</w:t>
      </w:r>
      <w:r w:rsidRPr="008B2467">
        <w:tab/>
      </w:r>
      <w:r>
        <w:t>t</w:t>
      </w:r>
      <w:r w:rsidRPr="008B2467">
        <w:t>he beginning and end points (stationing by footage and mileage with latitude and longitude coordinates) of the pipeline segment containing composite pipeline material and the counties and States in which it is located; [49 CFR 192.9(h)(2)(i)]</w:t>
      </w:r>
    </w:p>
    <w:p w:rsidR="00050BCD" w:rsidRPr="008B2467" w:rsidRDefault="00050BCD" w:rsidP="00050BCD">
      <w:pPr>
        <w:pStyle w:val="a0"/>
      </w:pPr>
      <w:r w:rsidRPr="008B2467">
        <w:t>b.</w:t>
      </w:r>
      <w:r w:rsidRPr="008B2467">
        <w:tab/>
      </w:r>
      <w:r>
        <w:t>a</w:t>
      </w:r>
      <w:r w:rsidRPr="008B2467">
        <w:t xml:space="preserve"> general description of the right-of-way including high consequence areas, as defined in </w:t>
      </w:r>
      <w:r>
        <w:t>§</w:t>
      </w:r>
      <w:r w:rsidRPr="008B2467">
        <w:t>3305; [49 CFR 192.9(h)(2)(ii)]</w:t>
      </w:r>
    </w:p>
    <w:p w:rsidR="00050BCD" w:rsidRPr="008B2467" w:rsidRDefault="00050BCD" w:rsidP="00050BCD">
      <w:pPr>
        <w:pStyle w:val="a0"/>
      </w:pPr>
      <w:r w:rsidRPr="008B2467">
        <w:t>c.</w:t>
      </w:r>
      <w:r w:rsidRPr="008B2467">
        <w:tab/>
      </w:r>
      <w:r>
        <w:t>r</w:t>
      </w:r>
      <w:r w:rsidRPr="008B2467">
        <w:t>elevant pipeline design and construction information including the year of installation, the specific composite material, diameter, wall thickness, and any manufacturing and construction specifications for the pipeline; [49 CFR 192.9(h)(2)(iii)]</w:t>
      </w:r>
    </w:p>
    <w:p w:rsidR="00050BCD" w:rsidRPr="008B2467" w:rsidRDefault="00050BCD" w:rsidP="00050BCD">
      <w:pPr>
        <w:pStyle w:val="a0"/>
      </w:pPr>
      <w:r w:rsidRPr="008B2467">
        <w:t>d.</w:t>
      </w:r>
      <w:r w:rsidRPr="008B2467">
        <w:tab/>
      </w:r>
      <w:r>
        <w:t>r</w:t>
      </w:r>
      <w:r w:rsidRPr="008B2467">
        <w:t>elevant operating information, including MAOP, leak and failure history, and the most recent pressure test (identification of the actual pipe tested, minimum and maximum test pressure, duration of test, any leaks and any test logs and charts) or assessment results; [49 CFR 192.9(h)(2)(iv)]</w:t>
      </w:r>
    </w:p>
    <w:p w:rsidR="00050BCD" w:rsidRPr="008B2467" w:rsidRDefault="00050BCD" w:rsidP="00050BCD">
      <w:pPr>
        <w:pStyle w:val="a0"/>
      </w:pPr>
      <w:r w:rsidRPr="008B2467">
        <w:lastRenderedPageBreak/>
        <w:t>e.</w:t>
      </w:r>
      <w:r w:rsidRPr="008B2467">
        <w:tab/>
      </w:r>
      <w:r>
        <w:t>a</w:t>
      </w:r>
      <w:r w:rsidRPr="008B2467">
        <w:t>n explanation of the circumstances that the operator believes make the use of composite pipeline material appropriate and how the design, construction, operations, and maintenance will mitigate safety and environmental risks; [49 CFR 192.9(h)(2)(v)]</w:t>
      </w:r>
    </w:p>
    <w:p w:rsidR="00050BCD" w:rsidRPr="008B2467" w:rsidRDefault="00050BCD" w:rsidP="00050BCD">
      <w:pPr>
        <w:pStyle w:val="a0"/>
      </w:pPr>
      <w:r w:rsidRPr="008B2467">
        <w:t>f.</w:t>
      </w:r>
      <w:r w:rsidRPr="008B2467">
        <w:tab/>
      </w:r>
      <w:r>
        <w:t>a</w:t>
      </w:r>
      <w:r w:rsidRPr="008B2467">
        <w:t>n explanation of procedures and tests that will be conducted periodically over the life of the composite pipeline material to document that its strength is being maintained; [49 CFR 192.9(h)(2)(vi)]</w:t>
      </w:r>
    </w:p>
    <w:p w:rsidR="00050BCD" w:rsidRPr="008B2467" w:rsidRDefault="00050BCD" w:rsidP="00050BCD">
      <w:pPr>
        <w:pStyle w:val="a0"/>
      </w:pPr>
      <w:r w:rsidRPr="008B2467">
        <w:t>g.</w:t>
      </w:r>
      <w:r w:rsidRPr="008B2467">
        <w:tab/>
      </w:r>
      <w:r>
        <w:t>o</w:t>
      </w:r>
      <w:r w:rsidRPr="008B2467">
        <w:t>perations and maintenance procedures that will be applied to the alternative materials. These include procedures that will be used to evaluate and remediate anomalies and how the operator will determine safe operating pressures for composite pipe when defects are found; [49 CFR 192.9(h)(2)(vii)]</w:t>
      </w:r>
    </w:p>
    <w:p w:rsidR="00050BCD" w:rsidRPr="008B2467" w:rsidRDefault="00050BCD" w:rsidP="00050BCD">
      <w:pPr>
        <w:pStyle w:val="a0"/>
      </w:pPr>
      <w:r w:rsidRPr="008B2467">
        <w:t>h.</w:t>
      </w:r>
      <w:r w:rsidRPr="008B2467">
        <w:tab/>
      </w:r>
      <w:r>
        <w:t>a</w:t>
      </w:r>
      <w:r w:rsidRPr="008B2467">
        <w:t>n explanation of how the use of composite pipeline material would be in the public interest; and [49 CFR 192.9(h)(2)(viii)]</w:t>
      </w:r>
    </w:p>
    <w:p w:rsidR="00050BCD" w:rsidRPr="008B2467" w:rsidRDefault="00050BCD" w:rsidP="00050BCD">
      <w:pPr>
        <w:pStyle w:val="a0"/>
      </w:pPr>
      <w:r w:rsidRPr="008B2467">
        <w:t>i.</w:t>
      </w:r>
      <w:r w:rsidRPr="008B2467">
        <w:tab/>
      </w:r>
      <w:r>
        <w:t>a</w:t>
      </w:r>
      <w:r w:rsidRPr="008B2467">
        <w:t xml:space="preserve"> certification signed by a vice president (or equivalent or higher officer) of the operator's company that operation of the applicant's pipeline using composite pipeline material would be consistent with pipeline safety. [49 CFR 192.9(h)(2)(iv)]</w:t>
      </w:r>
    </w:p>
    <w:p w:rsidR="007E1DD3" w:rsidRPr="00673C03" w:rsidRDefault="00050BCD" w:rsidP="00050BCD">
      <w:pPr>
        <w:pStyle w:val="1"/>
      </w:pPr>
      <w:r w:rsidRPr="008B2467">
        <w:t>3.</w:t>
      </w:r>
      <w:r w:rsidRPr="008B2467">
        <w:tab/>
        <w:t>Repairs or replacements using materials authorized under this part do not require notification under this Section. [49 CFR 192.9(h)(3)]</w:t>
      </w:r>
    </w:p>
    <w:p w:rsidR="007E1DD3" w:rsidRPr="00673C03" w:rsidRDefault="007E1DD3" w:rsidP="007E1DD3">
      <w:pPr>
        <w:pStyle w:val="AuthorityNote"/>
      </w:pPr>
      <w:r w:rsidRPr="00673C03">
        <w:t>AUTHORITY NOTE:</w:t>
      </w:r>
      <w:r w:rsidRPr="00673C03">
        <w:tab/>
        <w:t>Promulgated in accordance with R.S. 30:501 et seq.</w:t>
      </w:r>
    </w:p>
    <w:p w:rsidR="00AD7624" w:rsidRPr="00584767" w:rsidRDefault="007E1DD3" w:rsidP="00AD7624">
      <w:pPr>
        <w:pStyle w:val="HistoricalNote"/>
        <w:rPr>
          <w:szCs w:val="18"/>
        </w:rPr>
      </w:pPr>
      <w:r w:rsidRPr="00673C03">
        <w:t>HISTORICAL NOTE:</w:t>
      </w:r>
      <w:r w:rsidRPr="00673C03">
        <w:tab/>
        <w:t>Promulgated by the Department of Natural Resources, Office of Conservation, LR 9:220 (April 1983), amended LR 10:511 (July 1984), LR 20:443 (April 1994), LR 21:821 (August 1995), LR 24:1307 (July 1998), LR 30:1227 (June 2004), LR 31:681 (March 2005</w:t>
      </w:r>
      <w:r>
        <w:t>), LR 33:477 (March 2007)</w:t>
      </w:r>
      <w:r w:rsidR="005C0CC8">
        <w:t xml:space="preserve">, </w:t>
      </w:r>
      <w:r w:rsidR="005C0CC8" w:rsidRPr="008479B0">
        <w:t xml:space="preserve">LR </w:t>
      </w:r>
      <w:r w:rsidR="005C0CC8">
        <w:t>44:1035 (June 2018</w:t>
      </w:r>
      <w:r w:rsidR="009E3B3E" w:rsidRPr="009E3B3E">
        <w:t>), LR 46:1579 (November 2020</w:t>
      </w:r>
      <w:r w:rsidR="00AD7624">
        <w:t>), LR 49:1101 (June 2023), LR 50:1248 (September 2024).</w:t>
      </w:r>
    </w:p>
    <w:p w:rsidR="00563059" w:rsidRDefault="00563059">
      <w:pPr>
        <w:pStyle w:val="Section"/>
        <w:rPr>
          <w:szCs w:val="22"/>
        </w:rPr>
      </w:pPr>
      <w:bookmarkStart w:id="746" w:name="_Toc187488239"/>
      <w:bookmarkStart w:id="747" w:name="_Toc178265639"/>
      <w:r>
        <w:t>§510.</w:t>
      </w:r>
      <w:r>
        <w:tab/>
        <w:t xml:space="preserve">Outer Continental Shelf Pipelines </w:t>
      </w:r>
      <w:r>
        <w:br/>
        <w:t>[49 CFR 192.10]</w:t>
      </w:r>
      <w:bookmarkEnd w:id="746"/>
      <w:bookmarkEnd w:id="747"/>
    </w:p>
    <w:p w:rsidR="007E1DD3" w:rsidRPr="00673C03" w:rsidRDefault="007E1DD3" w:rsidP="007E1DD3">
      <w:pPr>
        <w:pStyle w:val="A"/>
        <w:rPr>
          <w:bCs/>
        </w:rPr>
      </w:pPr>
      <w:r w:rsidRPr="00673C03">
        <w:t>A.</w:t>
      </w:r>
      <w:r w:rsidRPr="00673C03">
        <w:tab/>
        <w:t xml:space="preserve">Operators of transportation pipelines on the Outer Continental Shelf (as defined in the Outer Continental Shelf Lands Act 43 U.S.C. 1331) must identify on all their respective pipelines the specific points at which operating responsibility transfers to a producing operator. For those instances in which the transfer points are not identifiable by a durable marking, each operator will have until September 15, 1998 to identify the transfer points. If it is not practicable to durably mark a transfer point and the transfer point is located above water, the operator must depict the transfer point on a schematic located near the transfer point. If a transfer point is located subsea, then the operator must identify the transfer point on a schematic which must be maintained at the nearest upstream facility and provided to </w:t>
      </w:r>
      <w:r w:rsidRPr="00673C03">
        <w:rPr>
          <w:color w:val="000000"/>
        </w:rPr>
        <w:t xml:space="preserve">PHMSA </w:t>
      </w:r>
      <w:r w:rsidRPr="00673C03">
        <w:t xml:space="preserve">upon request. For those cases in which adjoining operators have not agreed on a transfer point by September 15, 1998 the regional director and the MMS regional supervisor will make a joint determination of the transfer point </w:t>
      </w:r>
      <w:r w:rsidRPr="00673C03">
        <w:rPr>
          <w:bCs/>
        </w:rPr>
        <w:t>[49 CFR 192.10]</w:t>
      </w:r>
      <w:r>
        <w:rPr>
          <w:bCs/>
        </w:rPr>
        <w:t>.</w:t>
      </w:r>
    </w:p>
    <w:p w:rsidR="007E1DD3" w:rsidRPr="00673C03" w:rsidRDefault="007E1DD3" w:rsidP="007E1DD3">
      <w:pPr>
        <w:pStyle w:val="AuthorityNote"/>
      </w:pPr>
      <w:r w:rsidRPr="00673C03">
        <w:t>AUTHORITY NOTE:</w:t>
      </w:r>
      <w:r w:rsidRPr="00673C03">
        <w:tab/>
        <w:t>Promulgated in accordance with R.S. 30:501 et seq.</w:t>
      </w:r>
    </w:p>
    <w:p w:rsidR="007E1DD3" w:rsidRPr="00673C03" w:rsidRDefault="007E1DD3" w:rsidP="007E1DD3">
      <w:pPr>
        <w:pStyle w:val="HistoricalNote"/>
      </w:pPr>
      <w:r w:rsidRPr="00673C03">
        <w:t>HISTORICAL NOTE:</w:t>
      </w:r>
      <w:r w:rsidRPr="00673C03">
        <w:tab/>
        <w:t>Promulgated by the Department of Natural Resources, Office of Conservation, Pipeline Division, LR 27:1537 (September 2001), amended LR 30:1227 (June 2004</w:t>
      </w:r>
      <w:r>
        <w:t>), LR 33:477 (March 2007</w:t>
      </w:r>
      <w:r w:rsidR="001D168C">
        <w:t>)</w:t>
      </w:r>
      <w:r>
        <w:t>.</w:t>
      </w:r>
    </w:p>
    <w:p w:rsidR="00563059" w:rsidRDefault="00563059">
      <w:pPr>
        <w:pStyle w:val="Section"/>
      </w:pPr>
      <w:bookmarkStart w:id="748" w:name="_Toc187488240"/>
      <w:bookmarkStart w:id="749" w:name="_Toc178265640"/>
      <w:r>
        <w:t>§511.</w:t>
      </w:r>
      <w:r>
        <w:tab/>
        <w:t>Petroleum Gas Systems [49 CFR 192.11]</w:t>
      </w:r>
      <w:bookmarkEnd w:id="748"/>
      <w:bookmarkEnd w:id="749"/>
    </w:p>
    <w:p w:rsidR="005C0CC8" w:rsidRPr="008479B0" w:rsidRDefault="005C0CC8" w:rsidP="005C0CC8">
      <w:pPr>
        <w:pStyle w:val="A"/>
      </w:pPr>
      <w:r w:rsidRPr="008479B0">
        <w:t>A.</w:t>
      </w:r>
      <w:r w:rsidRPr="008479B0">
        <w:tab/>
        <w:t>Each plant that supplies petroleum gas by pipeline to a natural gas distribution system must meet the requirements of this Subpart and</w:t>
      </w:r>
      <w:r>
        <w:t xml:space="preserve"> </w:t>
      </w:r>
      <w:r w:rsidRPr="008479B0">
        <w:t>NFPA 58 and NFPA 59</w:t>
      </w:r>
      <w:r>
        <w:t xml:space="preserve"> </w:t>
      </w:r>
      <w:r w:rsidRPr="008479B0">
        <w:t>(incorporated by reference, see</w:t>
      </w:r>
      <w:r w:rsidRPr="008479B0">
        <w:rPr>
          <w:i/>
        </w:rPr>
        <w:t xml:space="preserve"> </w:t>
      </w:r>
      <w:r w:rsidRPr="008479B0">
        <w:t xml:space="preserve">§507). </w:t>
      </w:r>
      <w:r w:rsidRPr="008479B0">
        <w:rPr>
          <w:bCs/>
        </w:rPr>
        <w:t>[49 CFR 192.11(a)]</w:t>
      </w:r>
    </w:p>
    <w:p w:rsidR="005C0CC8" w:rsidRPr="008479B0" w:rsidRDefault="005C0CC8" w:rsidP="005C0CC8">
      <w:pPr>
        <w:pStyle w:val="A"/>
      </w:pPr>
      <w:r w:rsidRPr="008479B0">
        <w:t>B.</w:t>
      </w:r>
      <w:r w:rsidRPr="008479B0">
        <w:tab/>
        <w:t>Each pipeline system subject to this Subpart that transports only petroleum gas or petroleum gas/air mixtures must meet the requirements of this Subpart and</w:t>
      </w:r>
      <w:r>
        <w:t xml:space="preserve"> </w:t>
      </w:r>
      <w:r w:rsidRPr="008479B0">
        <w:t>of NFPA 58 and 59</w:t>
      </w:r>
      <w:r>
        <w:t xml:space="preserve"> </w:t>
      </w:r>
      <w:r w:rsidRPr="008479B0">
        <w:t>(incorporated by reference, see</w:t>
      </w:r>
      <w:r w:rsidRPr="008479B0">
        <w:rPr>
          <w:i/>
        </w:rPr>
        <w:t xml:space="preserve"> </w:t>
      </w:r>
      <w:r w:rsidRPr="008479B0">
        <w:t xml:space="preserve">§507). </w:t>
      </w:r>
      <w:r w:rsidRPr="008479B0">
        <w:rPr>
          <w:bCs/>
        </w:rPr>
        <w:t>[49 CFR 192.11(b)]</w:t>
      </w:r>
    </w:p>
    <w:p w:rsidR="00563059" w:rsidRDefault="005C0CC8" w:rsidP="005C0CC8">
      <w:pPr>
        <w:pStyle w:val="A"/>
      </w:pPr>
      <w:r w:rsidRPr="008479B0">
        <w:t>C.</w:t>
      </w:r>
      <w:r w:rsidRPr="008479B0">
        <w:tab/>
        <w:t>In the event of a conflict between this Subpart and</w:t>
      </w:r>
      <w:r>
        <w:t xml:space="preserve"> </w:t>
      </w:r>
      <w:r w:rsidRPr="008479B0">
        <w:t xml:space="preserve">NFPA 58 and 59, NFPA 58 and NFPA 59 prevail. </w:t>
      </w:r>
      <w:r w:rsidRPr="008479B0">
        <w:rPr>
          <w:bCs/>
        </w:rPr>
        <w:t>[49 CFR 192.11(c)]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Pipeline Division, LR 9:220 (April 1983), amended LR 10:511 (July 1984), LR 20:443 (April 1994), LR 24:1307 (Jul</w:t>
      </w:r>
      <w:r w:rsidR="005C0CC8">
        <w:t xml:space="preserve">y 1998), LR 30:1227 (June 2004), </w:t>
      </w:r>
      <w:r w:rsidR="005C0CC8" w:rsidRPr="008479B0">
        <w:t xml:space="preserve">LR </w:t>
      </w:r>
      <w:r w:rsidR="005C0CC8">
        <w:t>44:1035 (June 2018).</w:t>
      </w:r>
    </w:p>
    <w:p w:rsidR="00090728" w:rsidRPr="009517B5" w:rsidRDefault="00090728" w:rsidP="00090728">
      <w:pPr>
        <w:pStyle w:val="Section"/>
      </w:pPr>
      <w:bookmarkStart w:id="750" w:name="_Toc178265641"/>
      <w:r w:rsidRPr="00090728">
        <w:rPr>
          <w:sz w:val="18"/>
        </w:rPr>
        <w:t>§</w:t>
      </w:r>
      <w:r w:rsidRPr="009517B5">
        <w:t>512.</w:t>
      </w:r>
      <w:r w:rsidRPr="009517B5">
        <w:tab/>
        <w:t>Underground</w:t>
      </w:r>
      <w:r w:rsidR="009E3B3E">
        <w:t xml:space="preserve"> Natural Gas Storage Facilities</w:t>
      </w:r>
      <w:r w:rsidRPr="009517B5">
        <w:br/>
        <w:t>[49 CFR 192.12]</w:t>
      </w:r>
      <w:bookmarkEnd w:id="750"/>
    </w:p>
    <w:p w:rsidR="009E3B3E" w:rsidRPr="005C4A95" w:rsidRDefault="009E3B3E" w:rsidP="009E3B3E">
      <w:pPr>
        <w:pStyle w:val="A"/>
      </w:pPr>
      <w:r w:rsidRPr="005C4A95">
        <w:t>A.</w:t>
      </w:r>
      <w:r w:rsidRPr="005C4A95">
        <w:tab/>
        <w:t>Underground natural gas storage facilities (UNGSFs), as defined in §503, are not subject to any requirements of this Part aside from this Section.</w:t>
      </w:r>
    </w:p>
    <w:p w:rsidR="009E3B3E" w:rsidRPr="005C4A95" w:rsidRDefault="009E3B3E" w:rsidP="009E3B3E">
      <w:pPr>
        <w:pStyle w:val="1"/>
        <w:rPr>
          <w:bCs/>
        </w:rPr>
      </w:pPr>
      <w:r w:rsidRPr="005C4A95">
        <w:t>1.</w:t>
      </w:r>
      <w:r w:rsidRPr="005C4A95">
        <w:tab/>
      </w:r>
      <w:r w:rsidRPr="005C4A95">
        <w:rPr>
          <w:iCs/>
        </w:rPr>
        <w:t>Salt Cavern UNGSFs</w:t>
      </w:r>
      <w:r w:rsidRPr="005C4A95">
        <w:rPr>
          <w:bCs/>
        </w:rPr>
        <w:t xml:space="preserve"> [49 CFR 192.12(a)]</w:t>
      </w:r>
    </w:p>
    <w:p w:rsidR="009E3B3E" w:rsidRPr="0028267B" w:rsidRDefault="009E3B3E" w:rsidP="009E3B3E">
      <w:pPr>
        <w:pStyle w:val="a0"/>
      </w:pPr>
      <w:r w:rsidRPr="005C4A95">
        <w:t>a.</w:t>
      </w:r>
      <w:r w:rsidRPr="005C4A95">
        <w:tab/>
        <w:t xml:space="preserve">Each UNGSF that uses a solution-mined salt cavern for natural gas storage and was constructed after March 13, 2020, must meet all the provisions of API RP 1170 (incorporated by reference, see §507), the provisions of </w:t>
      </w:r>
      <w:r w:rsidRPr="0028267B">
        <w:t>section 8 of API RP 1171 (incorporated by reference, see §507) that are applicable to the physical characteristics and operations of a solution-mined salt cavern UNGSF, and Paragraphs A.3 and A.4 of this Section prior to commencing operations. [49 CFR 192.12(a)(1)]</w:t>
      </w:r>
    </w:p>
    <w:p w:rsidR="009E3B3E" w:rsidRPr="0028267B" w:rsidRDefault="009E3B3E" w:rsidP="009E3B3E">
      <w:pPr>
        <w:pStyle w:val="a0"/>
      </w:pPr>
      <w:r w:rsidRPr="0028267B">
        <w:t>b.</w:t>
      </w:r>
      <w:r w:rsidRPr="0028267B">
        <w:tab/>
        <w:t>Each UNGSF that uses a solution-mined salt cavern for natural gas storage and was constructed between July 18, 2017, and March 13, 2020, must meet all the provisions of API RP 1170 (incorporated by reference, see §507) and Paragraph A.3 of this Section prior to commencing operations, and must meet all the provisions of section 8 of API RP 1171 (incorporated by reference, see §507) that are applicable to the physical characteristics and operations of a solution-mined salt cavern UNGSF, and Paragraph A.4 of this Section, by March 13, 2021. [49 CFR 192.12(a)(2)]</w:t>
      </w:r>
    </w:p>
    <w:p w:rsidR="009E3B3E" w:rsidRPr="0028267B" w:rsidRDefault="009E3B3E" w:rsidP="009E3B3E">
      <w:pPr>
        <w:pStyle w:val="a0"/>
      </w:pPr>
      <w:r w:rsidRPr="0028267B">
        <w:t>c.</w:t>
      </w:r>
      <w:r w:rsidRPr="0028267B">
        <w:tab/>
        <w:t xml:space="preserve">Each UNGSF that uses a solution-mined salt cavern for natural gas storage and was constructed on or before July 18, 2017, must meet the provisions of API RP 1170 (incorporated by reference, see §507), sections 9, 10, and 11, and Paragraph A.3 of this Section, by January 18, 2018, and must meet all provisions of section 8 of API RP 1171 (incorporated by reference, see §507) that are applicable </w:t>
      </w:r>
      <w:r w:rsidRPr="0028267B">
        <w:lastRenderedPageBreak/>
        <w:t>to the physical characteristics and operations of a solution-mined salt cavern UNGSF, and Paragraph A.4 of this Section, by March 13, 2021. [49 CFR 192.12(a)(3)]</w:t>
      </w:r>
    </w:p>
    <w:p w:rsidR="009E3B3E" w:rsidRPr="0028267B" w:rsidRDefault="009E3B3E" w:rsidP="009E3B3E">
      <w:pPr>
        <w:pStyle w:val="1"/>
        <w:rPr>
          <w:bCs/>
        </w:rPr>
      </w:pPr>
      <w:r w:rsidRPr="0028267B">
        <w:t>2.</w:t>
      </w:r>
      <w:r w:rsidRPr="0028267B">
        <w:tab/>
        <w:t>Depleted Hydrocarbon and Aquifer Reservoir UNGSFs</w:t>
      </w:r>
      <w:r w:rsidRPr="0028267B">
        <w:rPr>
          <w:bCs/>
        </w:rPr>
        <w:t xml:space="preserve"> [49 CFR 192.12(b)]</w:t>
      </w:r>
    </w:p>
    <w:p w:rsidR="009E3B3E" w:rsidRPr="0028267B" w:rsidRDefault="009E3B3E" w:rsidP="009E3B3E">
      <w:pPr>
        <w:pStyle w:val="a0"/>
      </w:pPr>
      <w:r w:rsidRPr="0028267B">
        <w:t>a.</w:t>
      </w:r>
      <w:r w:rsidRPr="0028267B">
        <w:tab/>
        <w:t>Each UNGSF that uses a depleted hydrocarbon reservoir or an aquifer reservoir for natural gas storage and was constructed after July 18, 2017, must meet all provisions of API RP 1171 (incorporated by reference, see §507), and Paragraphs A.3 and A.4 of this Section, prior to commencing operations. [49 CFR 192.12(b)(1)]</w:t>
      </w:r>
    </w:p>
    <w:p w:rsidR="009E3B3E" w:rsidRPr="0028267B" w:rsidRDefault="009E3B3E" w:rsidP="009E3B3E">
      <w:pPr>
        <w:pStyle w:val="a0"/>
      </w:pPr>
      <w:r w:rsidRPr="0028267B">
        <w:t>b.</w:t>
      </w:r>
      <w:r w:rsidRPr="0028267B">
        <w:tab/>
        <w:t>Each UNGSF that uses a depleted hydrocarbon reservoir or an aquifer reservoir for natural gas storage and was constructed on or before July 18, 2017, must meet the provisions of API RP 1171 (incorporated by reference, see §507), sections 8, 9, 10, and 11, and Paragraph A.3 of this Section, by January 18, 2018, and must meet all provisions of Paragraph A.4 of this Section by March 13, 2021. [49 CFR 192.12(b)(2)]</w:t>
      </w:r>
    </w:p>
    <w:p w:rsidR="009E3B3E" w:rsidRPr="0028267B" w:rsidRDefault="009E3B3E" w:rsidP="009E3B3E">
      <w:pPr>
        <w:pStyle w:val="1"/>
      </w:pPr>
      <w:r w:rsidRPr="0028267B">
        <w:t>3.</w:t>
      </w:r>
      <w:r w:rsidRPr="0028267B">
        <w:tab/>
      </w:r>
      <w:r w:rsidRPr="0028267B">
        <w:rPr>
          <w:iCs/>
        </w:rPr>
        <w:t>Procedural Manuals</w:t>
      </w:r>
      <w:r w:rsidRPr="0028267B">
        <w:t>. Each operator of a UNGSF must prepare and follow for each facility one or more manuals of written procedures for conducting operations, maintenance, and emergency preparedness and response activities under Paragraphs A.1 and A.2 of this Section. Each operator must keep records necessary to administer such procedures and review and update these manuals at intervals not exceeding 15 months, but at least once each calendar year. Each operator must keep the appropriate parts of these manuals accessible at locations where UNGSF work is being performed. Each operator must have written procedures in place before commencing operations or beginning an activity not yet implemented.</w:t>
      </w:r>
      <w:r w:rsidRPr="0028267B">
        <w:rPr>
          <w:bCs/>
        </w:rPr>
        <w:t xml:space="preserve"> [49 CFR 192.12(c)]</w:t>
      </w:r>
    </w:p>
    <w:p w:rsidR="009E3B3E" w:rsidRPr="0028267B" w:rsidRDefault="009E3B3E" w:rsidP="009E3B3E">
      <w:pPr>
        <w:pStyle w:val="1"/>
        <w:rPr>
          <w:bCs/>
        </w:rPr>
      </w:pPr>
      <w:r w:rsidRPr="0028267B">
        <w:t>4.</w:t>
      </w:r>
      <w:r w:rsidRPr="0028267B">
        <w:tab/>
        <w:t>Integrity Management Program</w:t>
      </w:r>
      <w:r w:rsidRPr="0028267B">
        <w:rPr>
          <w:bCs/>
        </w:rPr>
        <w:t xml:space="preserve"> [49 CFR 192.12(d)]</w:t>
      </w:r>
    </w:p>
    <w:p w:rsidR="009E3B3E" w:rsidRPr="0028267B" w:rsidRDefault="009E3B3E" w:rsidP="009E3B3E">
      <w:pPr>
        <w:pStyle w:val="a0"/>
      </w:pPr>
      <w:r w:rsidRPr="0028267B">
        <w:t>a.</w:t>
      </w:r>
      <w:r w:rsidRPr="0028267B">
        <w:tab/>
      </w:r>
      <w:r w:rsidRPr="0028267B">
        <w:rPr>
          <w:iCs/>
        </w:rPr>
        <w:t>Integrity Management Program Elements</w:t>
      </w:r>
      <w:r w:rsidRPr="0028267B">
        <w:t>. The integrity management program for each UNGSF under this Paragraph A.4 must consist, at a minimum, of a framework developed under API RP 1171 (incorporated by reference, see §507), section 8 ("Risk Management for Gas Storage Operations"), and that also describes how relevant decisions will be made and by whom. An operator must make continual improvements to the program and its execution. The integrity management program must include the following elements: [49 CFR 192.12(d)(1)]</w:t>
      </w:r>
    </w:p>
    <w:p w:rsidR="009E3B3E" w:rsidRPr="0028267B" w:rsidRDefault="009E3B3E" w:rsidP="009E3B3E">
      <w:pPr>
        <w:pStyle w:val="i0"/>
      </w:pPr>
      <w:r w:rsidRPr="0028267B">
        <w:tab/>
        <w:t>i.</w:t>
      </w:r>
      <w:r w:rsidRPr="0028267B">
        <w:tab/>
        <w:t>a plan for developing and implementing each program element to meet the requirements of this Section; [49 CFR 192.12(d)(1)(i)]</w:t>
      </w:r>
    </w:p>
    <w:p w:rsidR="009E3B3E" w:rsidRPr="0028267B" w:rsidRDefault="009E3B3E" w:rsidP="009E3B3E">
      <w:pPr>
        <w:pStyle w:val="i0"/>
      </w:pPr>
      <w:r w:rsidRPr="0028267B">
        <w:tab/>
        <w:t>ii.</w:t>
      </w:r>
      <w:r w:rsidRPr="0028267B">
        <w:tab/>
        <w:t>an outline of the procedures to be developed; [49 CFR 192.12(d)(1)(ii)]</w:t>
      </w:r>
    </w:p>
    <w:p w:rsidR="009E3B3E" w:rsidRPr="005C4A95" w:rsidRDefault="009E3B3E" w:rsidP="009E3B3E">
      <w:pPr>
        <w:pStyle w:val="i0"/>
      </w:pPr>
      <w:r w:rsidRPr="0028267B">
        <w:tab/>
        <w:t>iii.</w:t>
      </w:r>
      <w:r w:rsidRPr="0028267B">
        <w:tab/>
        <w:t>the roles and responsibilities of UNGSF staff assigned to develop and implement the procedures required by this Paragraph A.4; [</w:t>
      </w:r>
      <w:r w:rsidRPr="005C4A95">
        <w:t>49 CFR 192.12(d)(1)(iii)]</w:t>
      </w:r>
    </w:p>
    <w:p w:rsidR="009E3B3E" w:rsidRPr="0028267B" w:rsidRDefault="009E3B3E" w:rsidP="009E3B3E">
      <w:pPr>
        <w:pStyle w:val="i0"/>
      </w:pPr>
      <w:r>
        <w:tab/>
      </w:r>
      <w:r w:rsidRPr="005C4A95">
        <w:t>iv.</w:t>
      </w:r>
      <w:r w:rsidRPr="005C4A95">
        <w:tab/>
        <w:t xml:space="preserve">a plan for </w:t>
      </w:r>
      <w:r w:rsidRPr="0028267B">
        <w:t>how staff will be trained in awareness and application of the procedures required by this Paragraph A.4; [49 CFR 192.12(d)(1)(iv)]</w:t>
      </w:r>
    </w:p>
    <w:p w:rsidR="009E3B3E" w:rsidRPr="005C4A95" w:rsidRDefault="009E3B3E" w:rsidP="009E3B3E">
      <w:pPr>
        <w:pStyle w:val="i0"/>
      </w:pPr>
      <w:r w:rsidRPr="0028267B">
        <w:tab/>
        <w:t>v.</w:t>
      </w:r>
      <w:r w:rsidRPr="0028267B">
        <w:tab/>
        <w:t>timelines for implementing</w:t>
      </w:r>
      <w:r w:rsidRPr="005C4A95">
        <w:t xml:space="preserve"> each program element, including the risk analysis and baseline risk assessments; and [49 CFR 192.12(d)(1)(v)]</w:t>
      </w:r>
    </w:p>
    <w:p w:rsidR="009E3B3E" w:rsidRPr="005C4A95" w:rsidRDefault="009E3B3E" w:rsidP="009E3B3E">
      <w:pPr>
        <w:pStyle w:val="i0"/>
      </w:pPr>
      <w:r>
        <w:tab/>
      </w:r>
      <w:r w:rsidRPr="005C4A95">
        <w:t>vi.</w:t>
      </w:r>
      <w:r w:rsidRPr="005C4A95">
        <w:tab/>
        <w:t>a plan for how to incorporate information gained from experience into the integrity management program on a continuous basis. [49 CFR 192.12(d)(1)(vi)]</w:t>
      </w:r>
    </w:p>
    <w:p w:rsidR="009E3B3E" w:rsidRPr="005C4A95" w:rsidRDefault="009E3B3E" w:rsidP="009E3B3E">
      <w:pPr>
        <w:pStyle w:val="a0"/>
      </w:pPr>
      <w:r w:rsidRPr="005C4A95">
        <w:t>b.</w:t>
      </w:r>
      <w:r w:rsidRPr="005C4A95">
        <w:tab/>
      </w:r>
      <w:r w:rsidRPr="005C4A95">
        <w:rPr>
          <w:iCs/>
        </w:rPr>
        <w:t>Integrity Management Baseline Risk-Assessment Intervals</w:t>
      </w:r>
      <w:r w:rsidRPr="005C4A95">
        <w:t>. No later than March 13, 2024, each UNGSF operator must complete the baseline risk assessments of all reservoirs and caverns, and at least 40 percent of the baseline risk assessments for each of its UNGSF wells (including wellhead assemblies), beginning with the highest-risk wells, as identified by the risk analysis process. No later than March 13, 2027, an operator must complete baseline risk assessments on all its wells (including wellhead assemblies). Operators may use prior risk assessments for a well as a baseline (or part of the baseline) risk assessment in implementing its initial integrity management program, so long as the prior assessments meet the requirements of API RP 1171 (incorporated by reference, see §507), section 8, and continue to be relevant and valid for the current operating and environmental conditions. When evaluating prior risk-assessment results, operators must account for the growth and effects of indicated defects since the time the assessment was performed.49 CFR 192.12(d)(2)]</w:t>
      </w:r>
    </w:p>
    <w:p w:rsidR="009E3B3E" w:rsidRPr="0028267B" w:rsidRDefault="009E3B3E" w:rsidP="009E3B3E">
      <w:pPr>
        <w:pStyle w:val="a0"/>
      </w:pPr>
      <w:r w:rsidRPr="005C4A95">
        <w:t>c.</w:t>
      </w:r>
      <w:r w:rsidRPr="005C4A95">
        <w:tab/>
        <w:t xml:space="preserve">Integrity Management Re-Assessment Intervals. The operator must determine the appropriate interval for risk assessments under API RP </w:t>
      </w:r>
      <w:r w:rsidRPr="0028267B">
        <w:t>1171 (incorporated by reference, see §507), subsection 8.7.1, and this Paragraph A.4 for each reservoir, cavern, and well, using the results from earlier assessments and updated risk analyses. The re-assessment interval for each reservoir, cavern, and well must not exceed seven years from the date of the baseline assessment for each reservoir, cavern, and well.49 CFR 192.12(d)(3)]</w:t>
      </w:r>
    </w:p>
    <w:p w:rsidR="009E3B3E" w:rsidRPr="005C4A95" w:rsidRDefault="009E3B3E" w:rsidP="009E3B3E">
      <w:pPr>
        <w:pStyle w:val="a0"/>
      </w:pPr>
      <w:r w:rsidRPr="0028267B">
        <w:t>d.</w:t>
      </w:r>
      <w:r w:rsidRPr="0028267B">
        <w:tab/>
        <w:t>Integrity Management Procedures and Recordkeeping. Each UNGSF operator must establish and follow written procedures to carry out its integrity management program under API RP 1171 (incorporated by reference, see §507), section 8 ("Risk Management for Gas Storage Operations"), and this Paragraph A.4. The operator must also maintain, for the useful life of the UNGSF, records that demonstrate compliance with the requirements of this Paragraph A.4. This includes records developed and used in support of any identification, calculation, amendment, modification, justification, deviation, and determination made, and any action taken to implement and evaluate any integrity management program element.49 CFR 192.12(d)(4)]</w:t>
      </w:r>
    </w:p>
    <w:p w:rsidR="00090728" w:rsidRPr="00090728" w:rsidRDefault="00090728" w:rsidP="00090728">
      <w:pPr>
        <w:pStyle w:val="AuthorityNote"/>
      </w:pPr>
      <w:r w:rsidRPr="00090728">
        <w:t>AUTHORITY NOTE:</w:t>
      </w:r>
      <w:r w:rsidRPr="00090728">
        <w:tab/>
        <w:t>Promulgated in accordance with R.S. 30:501 et seq.</w:t>
      </w:r>
    </w:p>
    <w:p w:rsidR="00090728" w:rsidRDefault="00090728" w:rsidP="00090728">
      <w:pPr>
        <w:pStyle w:val="HistoricalNote"/>
      </w:pPr>
      <w:r w:rsidRPr="00090728">
        <w:t>HISTORICAL NOTE:</w:t>
      </w:r>
      <w:r w:rsidRPr="00090728">
        <w:tab/>
        <w:t>Promulgated by the Department of Natural Resources, Office of Conservation, LR 45:69 (January 2019</w:t>
      </w:r>
      <w:r w:rsidR="009E3B3E" w:rsidRPr="005C4A95">
        <w:t xml:space="preserve">), amended </w:t>
      </w:r>
      <w:r w:rsidR="009E3B3E">
        <w:t>LR 46:1580 (November 2020).</w:t>
      </w:r>
    </w:p>
    <w:p w:rsidR="00563059" w:rsidRDefault="00563059">
      <w:pPr>
        <w:pStyle w:val="Section"/>
      </w:pPr>
      <w:bookmarkStart w:id="751" w:name="_Toc187488241"/>
      <w:bookmarkStart w:id="752" w:name="_Toc178265642"/>
      <w:r>
        <w:lastRenderedPageBreak/>
        <w:t>§513.</w:t>
      </w:r>
      <w:r>
        <w:tab/>
      </w:r>
      <w:r w:rsidR="007E1DD3" w:rsidRPr="00673C03">
        <w:t xml:space="preserve">What </w:t>
      </w:r>
      <w:r w:rsidR="00D10513">
        <w:t>G</w:t>
      </w:r>
      <w:r w:rsidR="007E1DD3" w:rsidRPr="00673C03">
        <w:t xml:space="preserve">eneral </w:t>
      </w:r>
      <w:r w:rsidR="00D10513">
        <w:t>R</w:t>
      </w:r>
      <w:r w:rsidR="007E1DD3" w:rsidRPr="00673C03">
        <w:t xml:space="preserve">equirements </w:t>
      </w:r>
      <w:r w:rsidR="00D10513">
        <w:t>A</w:t>
      </w:r>
      <w:r w:rsidR="007E1DD3" w:rsidRPr="00673C03">
        <w:t xml:space="preserve">pply </w:t>
      </w:r>
      <w:r w:rsidR="007E1DD3">
        <w:t>t</w:t>
      </w:r>
      <w:r w:rsidR="007E1DD3" w:rsidRPr="00673C03">
        <w:t xml:space="preserve">o </w:t>
      </w:r>
      <w:r w:rsidR="00D10513">
        <w:t>P</w:t>
      </w:r>
      <w:r w:rsidR="007E1DD3" w:rsidRPr="00673C03">
        <w:t>ipeline</w:t>
      </w:r>
      <w:r w:rsidR="007E1DD3">
        <w:t xml:space="preserve">s </w:t>
      </w:r>
      <w:r w:rsidR="00D10513">
        <w:t>R</w:t>
      </w:r>
      <w:r w:rsidR="007E1DD3">
        <w:t xml:space="preserve">egulated </w:t>
      </w:r>
      <w:r w:rsidR="00D10513">
        <w:t>U</w:t>
      </w:r>
      <w:r w:rsidR="007E1DD3">
        <w:t>nder this Subpart?</w:t>
      </w:r>
      <w:r w:rsidR="007E1DD3">
        <w:br/>
      </w:r>
      <w:r w:rsidR="007E1DD3" w:rsidRPr="00673C03">
        <w:t>[49 CFR 192.13]</w:t>
      </w:r>
      <w:bookmarkEnd w:id="751"/>
      <w:bookmarkEnd w:id="752"/>
    </w:p>
    <w:p w:rsidR="002E23C4" w:rsidRPr="00673C03" w:rsidRDefault="002E23C4" w:rsidP="002E23C4">
      <w:pPr>
        <w:pStyle w:val="A"/>
      </w:pPr>
      <w:r w:rsidRPr="00673C03">
        <w:t>A.</w:t>
      </w:r>
      <w:r w:rsidRPr="00673C03">
        <w:tab/>
      </w:r>
      <w:r w:rsidR="00050BCD" w:rsidRPr="003542BA">
        <w:t xml:space="preserve">No person may operate a segment of pipeline listed in the first </w:t>
      </w:r>
      <w:r w:rsidR="00050BCD" w:rsidRPr="008B2467">
        <w:t>column of Paragraph A.3 of this Section</w:t>
      </w:r>
      <w:r w:rsidR="00050BCD">
        <w:t xml:space="preserve"> </w:t>
      </w:r>
      <w:r w:rsidR="00050BCD" w:rsidRPr="003542BA">
        <w:t>that is readied for service after the date in the second column, unless</w:t>
      </w:r>
      <w:r w:rsidR="00050BCD">
        <w:t>:</w:t>
      </w:r>
      <w:r w:rsidR="00050BCD" w:rsidRPr="003542BA">
        <w:t xml:space="preserve"> </w:t>
      </w:r>
      <w:r w:rsidR="00050BCD">
        <w:rPr>
          <w:bCs/>
        </w:rPr>
        <w:t>[49 CFR 192.13(a)]</w:t>
      </w:r>
    </w:p>
    <w:p w:rsidR="00563059" w:rsidRDefault="00563059">
      <w:pPr>
        <w:pStyle w:val="1"/>
      </w:pPr>
      <w:r>
        <w:t>1.</w:t>
      </w:r>
      <w:r>
        <w:tab/>
        <w:t xml:space="preserve">the pipeline has been designed, installed, constructed; initially inspected, and initially tested in accordance with this Subpart; or </w:t>
      </w:r>
      <w:r>
        <w:rPr>
          <w:bCs/>
        </w:rPr>
        <w:t>[49 CFR 192.13(a)(1)]</w:t>
      </w:r>
    </w:p>
    <w:p w:rsidR="00050BCD" w:rsidRDefault="002E23C4" w:rsidP="00050BCD">
      <w:pPr>
        <w:pStyle w:val="1"/>
        <w:rPr>
          <w:bCs/>
        </w:rPr>
      </w:pPr>
      <w:r w:rsidRPr="00673C03">
        <w:t>2.</w:t>
      </w:r>
      <w:r>
        <w:tab/>
      </w:r>
      <w:r w:rsidRPr="00673C03">
        <w:t xml:space="preserve">the pipeline qualifies for use under this Subpart </w:t>
      </w:r>
      <w:r w:rsidRPr="00C828B7">
        <w:t>according to the requirements in</w:t>
      </w:r>
      <w:r w:rsidRPr="00673C03">
        <w:t xml:space="preserve"> §514 </w:t>
      </w:r>
      <w:r w:rsidRPr="00673C03">
        <w:rPr>
          <w:bCs/>
        </w:rPr>
        <w:t>[49 CFR 192.13(a)(2)]</w:t>
      </w:r>
      <w:r>
        <w:rPr>
          <w:bCs/>
        </w:rPr>
        <w:t>.</w:t>
      </w:r>
      <w:r w:rsidR="00050BCD" w:rsidRPr="00050BCD">
        <w:t xml:space="preserve"> </w:t>
      </w:r>
      <w:r w:rsidR="00050BCD">
        <w:t>3</w:t>
      </w:r>
      <w:r w:rsidR="00050BCD" w:rsidRPr="003542BA">
        <w:t>.</w:t>
      </w:r>
      <w:r w:rsidR="00050BCD" w:rsidRPr="003542BA">
        <w:tab/>
      </w:r>
      <w:r w:rsidR="00050BCD" w:rsidRPr="008B2467">
        <w:t>The compliance deadlines are as follows:</w:t>
      </w:r>
      <w:r w:rsidR="00050BCD" w:rsidRPr="008B2467">
        <w:rPr>
          <w:bCs/>
        </w:rPr>
        <w:t xml:space="preserve"> [</w:t>
      </w:r>
      <w:r w:rsidR="00050BCD" w:rsidRPr="003542BA">
        <w:rPr>
          <w:bCs/>
        </w:rPr>
        <w:t>49 CFR 192.13(a)(</w:t>
      </w:r>
      <w:r w:rsidR="00050BCD">
        <w:rPr>
          <w:bCs/>
        </w:rPr>
        <w:t>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77"/>
        <w:gridCol w:w="1679"/>
      </w:tblGrid>
      <w:tr w:rsidR="00050BCD" w:rsidRPr="003542BA" w:rsidTr="006C3DAB">
        <w:trPr>
          <w:jc w:val="center"/>
        </w:trPr>
        <w:tc>
          <w:tcPr>
            <w:tcW w:w="3177" w:type="dxa"/>
            <w:shd w:val="clear" w:color="auto" w:fill="BFBFBF"/>
          </w:tcPr>
          <w:p w:rsidR="00050BCD" w:rsidRPr="003542BA" w:rsidRDefault="00050BCD" w:rsidP="006C3DAB">
            <w:pPr>
              <w:autoSpaceDE w:val="0"/>
              <w:autoSpaceDN w:val="0"/>
              <w:adjustRightInd w:val="0"/>
              <w:jc w:val="center"/>
              <w:outlineLvl w:val="0"/>
              <w:rPr>
                <w:b/>
                <w:color w:val="000000"/>
                <w:sz w:val="16"/>
                <w:szCs w:val="16"/>
              </w:rPr>
            </w:pPr>
            <w:r w:rsidRPr="003542BA">
              <w:rPr>
                <w:b/>
                <w:color w:val="000000"/>
                <w:sz w:val="16"/>
                <w:szCs w:val="16"/>
              </w:rPr>
              <w:t>Pipeline</w:t>
            </w:r>
          </w:p>
        </w:tc>
        <w:tc>
          <w:tcPr>
            <w:tcW w:w="1679" w:type="dxa"/>
            <w:shd w:val="clear" w:color="auto" w:fill="BFBFBF"/>
          </w:tcPr>
          <w:p w:rsidR="00050BCD" w:rsidRPr="003542BA" w:rsidRDefault="00050BCD" w:rsidP="006C3DAB">
            <w:pPr>
              <w:autoSpaceDE w:val="0"/>
              <w:autoSpaceDN w:val="0"/>
              <w:adjustRightInd w:val="0"/>
              <w:jc w:val="center"/>
              <w:outlineLvl w:val="0"/>
              <w:rPr>
                <w:b/>
                <w:color w:val="000000"/>
                <w:sz w:val="16"/>
                <w:szCs w:val="16"/>
              </w:rPr>
            </w:pPr>
            <w:r w:rsidRPr="003542BA">
              <w:rPr>
                <w:b/>
                <w:color w:val="000000"/>
                <w:sz w:val="16"/>
                <w:szCs w:val="16"/>
              </w:rPr>
              <w:t>Date</w:t>
            </w:r>
          </w:p>
        </w:tc>
      </w:tr>
      <w:tr w:rsidR="00050BCD" w:rsidRPr="003542BA" w:rsidTr="006C3DAB">
        <w:trPr>
          <w:jc w:val="center"/>
        </w:trPr>
        <w:tc>
          <w:tcPr>
            <w:tcW w:w="3177"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Offshore gathering line.</w:t>
            </w:r>
          </w:p>
        </w:tc>
        <w:tc>
          <w:tcPr>
            <w:tcW w:w="1679"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July 31, 1977</w:t>
            </w:r>
          </w:p>
        </w:tc>
      </w:tr>
      <w:tr w:rsidR="00050BCD" w:rsidRPr="003542BA" w:rsidTr="006C3DAB">
        <w:trPr>
          <w:jc w:val="center"/>
        </w:trPr>
        <w:tc>
          <w:tcPr>
            <w:tcW w:w="3177" w:type="dxa"/>
            <w:shd w:val="clear" w:color="auto" w:fill="auto"/>
          </w:tcPr>
          <w:p w:rsidR="00050BCD" w:rsidRPr="003542BA" w:rsidRDefault="00050BCD" w:rsidP="006C3DAB">
            <w:pPr>
              <w:autoSpaceDE w:val="0"/>
              <w:autoSpaceDN w:val="0"/>
              <w:adjustRightInd w:val="0"/>
              <w:jc w:val="both"/>
              <w:outlineLvl w:val="0"/>
              <w:rPr>
                <w:color w:val="000000"/>
                <w:sz w:val="16"/>
                <w:szCs w:val="16"/>
              </w:rPr>
            </w:pPr>
            <w:r w:rsidRPr="003542BA">
              <w:rPr>
                <w:color w:val="000000"/>
                <w:sz w:val="16"/>
                <w:szCs w:val="16"/>
              </w:rPr>
              <w:t xml:space="preserve">Regulated onshore gathering line to which this Subpart did not apply until April 14, 2006 </w:t>
            </w:r>
          </w:p>
        </w:tc>
        <w:tc>
          <w:tcPr>
            <w:tcW w:w="1679" w:type="dxa"/>
            <w:shd w:val="clear" w:color="auto" w:fill="auto"/>
          </w:tcPr>
          <w:p w:rsidR="00050BCD" w:rsidRPr="003542BA" w:rsidRDefault="00050BCD" w:rsidP="006C3DAB">
            <w:pPr>
              <w:autoSpaceDE w:val="0"/>
              <w:autoSpaceDN w:val="0"/>
              <w:adjustRightInd w:val="0"/>
              <w:outlineLvl w:val="0"/>
              <w:rPr>
                <w:color w:val="000000"/>
                <w:sz w:val="16"/>
                <w:szCs w:val="16"/>
              </w:rPr>
            </w:pPr>
            <w:r w:rsidRPr="003542BA">
              <w:rPr>
                <w:color w:val="000000"/>
                <w:sz w:val="16"/>
                <w:szCs w:val="16"/>
              </w:rPr>
              <w:t>March 15 2007</w:t>
            </w:r>
          </w:p>
        </w:tc>
      </w:tr>
      <w:tr w:rsidR="00050BCD" w:rsidRPr="003542BA" w:rsidTr="006C3DAB">
        <w:trPr>
          <w:jc w:val="center"/>
        </w:trPr>
        <w:tc>
          <w:tcPr>
            <w:tcW w:w="3177"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Regulated onshore gathering pipeline to which this part di</w:t>
            </w:r>
            <w:r>
              <w:rPr>
                <w:color w:val="000000"/>
                <w:sz w:val="16"/>
                <w:szCs w:val="16"/>
              </w:rPr>
              <w:t>d not apply until May 16, 2022</w:t>
            </w:r>
          </w:p>
        </w:tc>
        <w:tc>
          <w:tcPr>
            <w:tcW w:w="1679"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May 16, 2023..</w:t>
            </w:r>
          </w:p>
        </w:tc>
      </w:tr>
      <w:tr w:rsidR="00050BCD" w:rsidRPr="003542BA" w:rsidTr="006C3DAB">
        <w:trPr>
          <w:jc w:val="center"/>
        </w:trPr>
        <w:tc>
          <w:tcPr>
            <w:tcW w:w="3177"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All other pipelines.</w:t>
            </w:r>
          </w:p>
        </w:tc>
        <w:tc>
          <w:tcPr>
            <w:tcW w:w="1679" w:type="dxa"/>
            <w:shd w:val="clear" w:color="auto" w:fill="auto"/>
          </w:tcPr>
          <w:p w:rsidR="00050BCD" w:rsidRPr="008B2467" w:rsidRDefault="00050BCD" w:rsidP="006C3DAB">
            <w:pPr>
              <w:autoSpaceDE w:val="0"/>
              <w:autoSpaceDN w:val="0"/>
              <w:adjustRightInd w:val="0"/>
              <w:outlineLvl w:val="0"/>
              <w:rPr>
                <w:color w:val="000000"/>
                <w:sz w:val="16"/>
                <w:szCs w:val="16"/>
              </w:rPr>
            </w:pPr>
            <w:r w:rsidRPr="008B2467">
              <w:rPr>
                <w:color w:val="000000"/>
                <w:sz w:val="16"/>
                <w:szCs w:val="16"/>
              </w:rPr>
              <w:t>March 12, 1971</w:t>
            </w:r>
          </w:p>
        </w:tc>
      </w:tr>
    </w:tbl>
    <w:p w:rsidR="00050BCD" w:rsidRPr="003542BA" w:rsidRDefault="00050BCD" w:rsidP="00050BCD">
      <w:pPr>
        <w:pStyle w:val="A"/>
      </w:pPr>
    </w:p>
    <w:p w:rsidR="00050BCD" w:rsidRDefault="00050BCD" w:rsidP="00050BCD">
      <w:pPr>
        <w:pStyle w:val="A"/>
        <w:rPr>
          <w:bCs/>
        </w:rPr>
      </w:pPr>
      <w:r w:rsidRPr="003542BA">
        <w:t>B.</w:t>
      </w:r>
      <w:r w:rsidRPr="003542BA">
        <w:tab/>
        <w:t xml:space="preserve">No person may operate a segment of pipeline listed in the first column that is replaced, relocated, or otherwise changed after the date in the second column, unless the replacement, relocation, or change has been made according to the requirements in this Subpart </w:t>
      </w:r>
      <w:r>
        <w:rPr>
          <w:bCs/>
        </w:rPr>
        <w:t>[49 CF.R 192.13(b)]</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88"/>
        <w:gridCol w:w="1673"/>
      </w:tblGrid>
      <w:tr w:rsidR="00050BCD" w:rsidRPr="00EB5548" w:rsidTr="005F4F2F">
        <w:trPr>
          <w:jc w:val="center"/>
        </w:trPr>
        <w:tc>
          <w:tcPr>
            <w:tcW w:w="3188" w:type="dxa"/>
            <w:shd w:val="clear" w:color="auto" w:fill="BFBFBF"/>
          </w:tcPr>
          <w:p w:rsidR="00050BCD" w:rsidRPr="003542BA" w:rsidRDefault="00050BCD" w:rsidP="00050BCD">
            <w:pPr>
              <w:autoSpaceDE w:val="0"/>
              <w:autoSpaceDN w:val="0"/>
              <w:adjustRightInd w:val="0"/>
              <w:jc w:val="center"/>
              <w:outlineLvl w:val="0"/>
              <w:rPr>
                <w:b/>
                <w:color w:val="000000"/>
                <w:sz w:val="16"/>
                <w:szCs w:val="16"/>
              </w:rPr>
            </w:pPr>
            <w:r w:rsidRPr="003542BA">
              <w:rPr>
                <w:b/>
                <w:color w:val="000000"/>
                <w:sz w:val="16"/>
                <w:szCs w:val="16"/>
              </w:rPr>
              <w:t>Pipeline</w:t>
            </w:r>
          </w:p>
        </w:tc>
        <w:tc>
          <w:tcPr>
            <w:tcW w:w="1673" w:type="dxa"/>
            <w:shd w:val="clear" w:color="auto" w:fill="BFBFBF"/>
          </w:tcPr>
          <w:p w:rsidR="00050BCD" w:rsidRPr="003542BA" w:rsidRDefault="00050BCD" w:rsidP="00050BCD">
            <w:pPr>
              <w:autoSpaceDE w:val="0"/>
              <w:autoSpaceDN w:val="0"/>
              <w:adjustRightInd w:val="0"/>
              <w:jc w:val="center"/>
              <w:outlineLvl w:val="0"/>
              <w:rPr>
                <w:b/>
                <w:color w:val="000000"/>
                <w:sz w:val="16"/>
                <w:szCs w:val="16"/>
              </w:rPr>
            </w:pPr>
            <w:r w:rsidRPr="003542BA">
              <w:rPr>
                <w:b/>
                <w:color w:val="000000"/>
                <w:sz w:val="16"/>
                <w:szCs w:val="16"/>
              </w:rPr>
              <w:t>Date</w:t>
            </w:r>
          </w:p>
        </w:tc>
      </w:tr>
      <w:tr w:rsidR="00050BCD" w:rsidRPr="00EB5548" w:rsidTr="00EB5548">
        <w:trPr>
          <w:jc w:val="center"/>
        </w:trPr>
        <w:tc>
          <w:tcPr>
            <w:tcW w:w="3188" w:type="dxa"/>
            <w:shd w:val="clear" w:color="auto" w:fill="auto"/>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Offshore gathering line.</w:t>
            </w:r>
          </w:p>
        </w:tc>
        <w:tc>
          <w:tcPr>
            <w:tcW w:w="1673" w:type="dxa"/>
            <w:shd w:val="clear" w:color="auto" w:fill="auto"/>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July 31, 1977</w:t>
            </w:r>
          </w:p>
        </w:tc>
      </w:tr>
      <w:tr w:rsidR="00050BCD" w:rsidRPr="00EB5548" w:rsidTr="00EB5548">
        <w:trPr>
          <w:jc w:val="center"/>
        </w:trPr>
        <w:tc>
          <w:tcPr>
            <w:tcW w:w="3188" w:type="dxa"/>
            <w:shd w:val="clear" w:color="auto" w:fill="auto"/>
          </w:tcPr>
          <w:p w:rsidR="00050BCD" w:rsidRPr="003542BA" w:rsidRDefault="00050BCD" w:rsidP="00050BCD">
            <w:pPr>
              <w:autoSpaceDE w:val="0"/>
              <w:autoSpaceDN w:val="0"/>
              <w:adjustRightInd w:val="0"/>
              <w:jc w:val="both"/>
              <w:outlineLvl w:val="0"/>
              <w:rPr>
                <w:color w:val="000000"/>
                <w:sz w:val="16"/>
                <w:szCs w:val="16"/>
              </w:rPr>
            </w:pPr>
            <w:r w:rsidRPr="003542BA">
              <w:rPr>
                <w:color w:val="000000"/>
                <w:sz w:val="16"/>
                <w:szCs w:val="16"/>
              </w:rPr>
              <w:t>Regulated onshore gathering line to which this Subpart did not apply until April 14, 2006.</w:t>
            </w:r>
          </w:p>
        </w:tc>
        <w:tc>
          <w:tcPr>
            <w:tcW w:w="1673" w:type="dxa"/>
            <w:shd w:val="clear" w:color="auto" w:fill="auto"/>
            <w:vAlign w:val="bottom"/>
          </w:tcPr>
          <w:p w:rsidR="00050BCD" w:rsidRPr="003542BA" w:rsidRDefault="00050BCD" w:rsidP="00050BCD">
            <w:pPr>
              <w:autoSpaceDE w:val="0"/>
              <w:autoSpaceDN w:val="0"/>
              <w:adjustRightInd w:val="0"/>
              <w:outlineLvl w:val="0"/>
              <w:rPr>
                <w:color w:val="000000"/>
                <w:sz w:val="16"/>
                <w:szCs w:val="16"/>
              </w:rPr>
            </w:pPr>
            <w:r w:rsidRPr="003542BA">
              <w:rPr>
                <w:color w:val="000000"/>
                <w:sz w:val="16"/>
                <w:szCs w:val="16"/>
              </w:rPr>
              <w:t>March 15 2007</w:t>
            </w:r>
          </w:p>
        </w:tc>
      </w:tr>
      <w:tr w:rsidR="00050BCD" w:rsidRPr="00EB5548" w:rsidTr="00EB5548">
        <w:trPr>
          <w:jc w:val="center"/>
        </w:trPr>
        <w:tc>
          <w:tcPr>
            <w:tcW w:w="3188" w:type="dxa"/>
            <w:shd w:val="clear" w:color="auto" w:fill="auto"/>
          </w:tcPr>
          <w:p w:rsidR="00050BCD" w:rsidRPr="008B2467" w:rsidRDefault="00050BCD" w:rsidP="00050BCD">
            <w:pPr>
              <w:autoSpaceDE w:val="0"/>
              <w:autoSpaceDN w:val="0"/>
              <w:adjustRightInd w:val="0"/>
              <w:outlineLvl w:val="0"/>
              <w:rPr>
                <w:color w:val="000000"/>
                <w:sz w:val="16"/>
                <w:szCs w:val="16"/>
              </w:rPr>
            </w:pPr>
            <w:r w:rsidRPr="008B2467">
              <w:rPr>
                <w:color w:val="000000"/>
                <w:sz w:val="16"/>
                <w:szCs w:val="16"/>
              </w:rPr>
              <w:t>Regulated onshore gathering pipeline to which this part did not apply until May 16, 2022</w:t>
            </w:r>
          </w:p>
        </w:tc>
        <w:tc>
          <w:tcPr>
            <w:tcW w:w="1673" w:type="dxa"/>
            <w:shd w:val="clear" w:color="auto" w:fill="auto"/>
          </w:tcPr>
          <w:p w:rsidR="00050BCD" w:rsidRPr="008B2467" w:rsidRDefault="00050BCD" w:rsidP="00050BCD">
            <w:pPr>
              <w:autoSpaceDE w:val="0"/>
              <w:autoSpaceDN w:val="0"/>
              <w:adjustRightInd w:val="0"/>
              <w:outlineLvl w:val="0"/>
              <w:rPr>
                <w:color w:val="000000"/>
                <w:sz w:val="16"/>
                <w:szCs w:val="16"/>
              </w:rPr>
            </w:pPr>
            <w:r w:rsidRPr="008B2467">
              <w:rPr>
                <w:color w:val="000000"/>
                <w:sz w:val="16"/>
                <w:szCs w:val="16"/>
              </w:rPr>
              <w:t>May 16, 2023</w:t>
            </w:r>
          </w:p>
        </w:tc>
      </w:tr>
    </w:tbl>
    <w:p w:rsidR="002E23C4" w:rsidRPr="00981C4A" w:rsidRDefault="002E23C4" w:rsidP="005807E4">
      <w:pPr>
        <w:pStyle w:val="A"/>
        <w:spacing w:after="0"/>
      </w:pPr>
    </w:p>
    <w:p w:rsidR="00563059" w:rsidRDefault="00563059">
      <w:pPr>
        <w:pStyle w:val="A"/>
        <w:rPr>
          <w:bCs/>
        </w:rPr>
      </w:pPr>
      <w:r>
        <w:t>C.</w:t>
      </w:r>
      <w:r>
        <w:tab/>
        <w:t xml:space="preserve">Each operator shall maintain, modify as appropriate, and follow the plans, procedures, and programs that it is required to establish under this Part. </w:t>
      </w:r>
      <w:r>
        <w:rPr>
          <w:bCs/>
        </w:rPr>
        <w:t>[49 CFR 192.13(c)]</w:t>
      </w:r>
    </w:p>
    <w:p w:rsidR="00AD7624" w:rsidRPr="00584767" w:rsidRDefault="00AD7624" w:rsidP="00AD7624">
      <w:pPr>
        <w:pStyle w:val="A"/>
      </w:pPr>
      <w:r w:rsidRPr="00584767">
        <w:t>D.</w:t>
      </w:r>
      <w:r w:rsidRPr="00584767">
        <w:tab/>
        <w:t>Each operator of an onshore gas transmission pipeline must evaluate and mitigate, as necessary, significant changes that pose a risk to safety or the environment through a management of change process. Each operator of an onshore gas transmission pipeline must develop and follow a management of change process, as outlined in ASME/ANSI B31.8S, section 11 (incorporated by reference, </w:t>
      </w:r>
      <w:r w:rsidRPr="00584767">
        <w:rPr>
          <w:iCs/>
        </w:rPr>
        <w:t>see</w:t>
      </w:r>
      <w:r w:rsidRPr="00584767">
        <w:t xml:space="preserve"> §507), that addresses technical, design, physical, environmental, procedural, operational, maintenance, and organizational changes to the pipeline or processes, whether permanent or temporary. A management of change process must include the following: reason for change, authority for approving changes, analysis of implications, acquisition of required work permits, documentation, communication of change to affected parties, time limitations, and qualification of staff. For pipeline segments other than those covered in Chapter 33 of this Part, this management of change process must be implemented by February 26, 2024. The requirements of this Paragraph D do not apply to gas gathering pipelines. </w:t>
      </w:r>
      <w:r w:rsidRPr="00584767">
        <w:t>Operators may request an extension of up to 1 year by submitting a notification to PHMSA at least 90 days before February 26, 2024, in accordance with §518. The notification must include a reasonable and technically justified basis, an up-to-date plan for completing all actions required by this section, the reason for the requested extension, current safety or mitigation status of the pipeline segment, the proposed completion date, and any needed temporary safety measures to mitigate the impact on safety.</w:t>
      </w:r>
      <w:r w:rsidRPr="00584767">
        <w:rPr>
          <w:bCs/>
        </w:rPr>
        <w:t xml:space="preserve"> [49 CFR 192.13(d)]</w:t>
      </w:r>
    </w:p>
    <w:p w:rsidR="002E23C4" w:rsidRPr="00673C03" w:rsidRDefault="002E23C4" w:rsidP="002E23C4">
      <w:pPr>
        <w:pStyle w:val="AuthorityNote"/>
      </w:pPr>
      <w:r w:rsidRPr="00673C03">
        <w:t>AUTHORITY NOTE:</w:t>
      </w:r>
      <w:r w:rsidRPr="00673C03">
        <w:tab/>
        <w:t>Promulgated in accordance with R.S. 30:501 et seq.</w:t>
      </w:r>
    </w:p>
    <w:p w:rsidR="00AD7624" w:rsidRPr="00584767" w:rsidRDefault="002E23C4" w:rsidP="00AD7624">
      <w:pPr>
        <w:pStyle w:val="HistoricalNote"/>
      </w:pPr>
      <w:r w:rsidRPr="00673C03">
        <w:t>HISTORICAL NOTE:</w:t>
      </w:r>
      <w:r w:rsidRPr="00673C03">
        <w:tab/>
        <w:t>Promulgated by the Department of Natural Resources, Office of Conservation, LR 9:220 (April 1983), amended LR 10:511 (July 1984), LR 30:1227 (June 2004</w:t>
      </w:r>
      <w:r>
        <w:t>), LR 33:477 (March 2007</w:t>
      </w:r>
      <w:r w:rsidR="00AD7624">
        <w:t>), LR 49:1102 (June 2023), LR 50:1248 (September 2024).</w:t>
      </w:r>
    </w:p>
    <w:p w:rsidR="00563059" w:rsidRDefault="00563059">
      <w:pPr>
        <w:pStyle w:val="Section"/>
      </w:pPr>
      <w:bookmarkStart w:id="753" w:name="_Toc187488242"/>
      <w:bookmarkStart w:id="754" w:name="_Toc178265643"/>
      <w:r>
        <w:t>§514.</w:t>
      </w:r>
      <w:r>
        <w:tab/>
        <w:t xml:space="preserve">Conversion to Service Subject to </w:t>
      </w:r>
      <w:r w:rsidR="00D10513">
        <w:t>t</w:t>
      </w:r>
      <w:r>
        <w:t xml:space="preserve">his Part </w:t>
      </w:r>
      <w:r>
        <w:br/>
        <w:t>[49 CFR 192.14]</w:t>
      </w:r>
      <w:bookmarkEnd w:id="753"/>
      <w:bookmarkEnd w:id="754"/>
    </w:p>
    <w:p w:rsidR="00563059" w:rsidRDefault="00563059">
      <w:pPr>
        <w:pStyle w:val="A"/>
      </w:pPr>
      <w:r>
        <w:t>A.</w:t>
      </w:r>
      <w:r>
        <w:tab/>
        <w:t xml:space="preserve">A steel pipeline previously used in service not subject to Part XIII qualifies for use under this Part if the operator prepares and follows a written procedure to carry out the following requirements. </w:t>
      </w:r>
      <w:r>
        <w:rPr>
          <w:bCs/>
        </w:rPr>
        <w:t>[49 CFR 192.14(a)]</w:t>
      </w:r>
    </w:p>
    <w:p w:rsidR="00563059" w:rsidRDefault="00563059">
      <w:pPr>
        <w:pStyle w:val="1"/>
      </w:pPr>
      <w:r>
        <w:t>1.</w:t>
      </w:r>
      <w:r>
        <w:tab/>
        <w:t xml:space="preserve">The design, construction, operation, and maintenance history of the pipeline must be reviewed and, where sufficient historical records are not available, appropriate tests must be performed to determine if the pipeline is in a satisfactory condition for safe operation. </w:t>
      </w:r>
      <w:r>
        <w:rPr>
          <w:bCs/>
        </w:rPr>
        <w:t>[49 CFR 192.14(a)(1)]</w:t>
      </w:r>
    </w:p>
    <w:p w:rsidR="00563059" w:rsidRDefault="00563059">
      <w:pPr>
        <w:pStyle w:val="1"/>
      </w:pPr>
      <w:r>
        <w:t>2.</w:t>
      </w:r>
      <w:r>
        <w:tab/>
        <w:t xml:space="preserve">The pipeline right-of-way, all aboveground segments of the pipeline, and appropriately selected underground segments must be visually inspected for physical defects and operating conditions which reasonably could be expected to impair the strength or tightness of the pipeline. </w:t>
      </w:r>
      <w:r>
        <w:rPr>
          <w:bCs/>
        </w:rPr>
        <w:t>[49 CFR 192.14(a)(2)]</w:t>
      </w:r>
    </w:p>
    <w:p w:rsidR="00563059" w:rsidRDefault="00563059">
      <w:pPr>
        <w:pStyle w:val="1"/>
      </w:pPr>
      <w:r>
        <w:t>3.</w:t>
      </w:r>
      <w:r>
        <w:tab/>
        <w:t xml:space="preserve">All known unsafe defects and conditions must be corrected in accordance with this Part. </w:t>
      </w:r>
      <w:r>
        <w:rPr>
          <w:bCs/>
        </w:rPr>
        <w:t>[49 CFR 192.14(a)(3)]</w:t>
      </w:r>
    </w:p>
    <w:p w:rsidR="00563059" w:rsidRDefault="00563059">
      <w:pPr>
        <w:pStyle w:val="1"/>
      </w:pPr>
      <w:r>
        <w:t>4.</w:t>
      </w:r>
      <w:r>
        <w:tab/>
        <w:t xml:space="preserve">The pipeline must be tested in accordance with Chapter 23 of this Subpart to substantiate the maximum allowable operating pressure permitted by Chapter 27 of this Subpart. </w:t>
      </w:r>
      <w:r>
        <w:rPr>
          <w:bCs/>
        </w:rPr>
        <w:t>[49 CFR 192.14(a)(4)]</w:t>
      </w:r>
    </w:p>
    <w:p w:rsidR="00563059" w:rsidRDefault="00563059">
      <w:pPr>
        <w:pStyle w:val="A"/>
        <w:rPr>
          <w:bCs/>
        </w:rPr>
      </w:pPr>
      <w:r>
        <w:t>B.</w:t>
      </w:r>
      <w:r>
        <w:tab/>
        <w:t xml:space="preserve">Each operator must keep for the life of the pipeline a record of investigations, tests, repairs, replacements, and alterations made under the requirements of Subsection A of this Section. </w:t>
      </w:r>
      <w:r>
        <w:rPr>
          <w:bCs/>
        </w:rPr>
        <w:t>[49 CFR 192.14(b)]</w:t>
      </w:r>
    </w:p>
    <w:p w:rsidR="005C0CC8" w:rsidRDefault="005C0CC8">
      <w:pPr>
        <w:pStyle w:val="A"/>
      </w:pPr>
      <w:r w:rsidRPr="008479B0">
        <w:t>C.</w:t>
      </w:r>
      <w:r w:rsidRPr="008479B0">
        <w:tab/>
        <w:t>An operator converting a pipeline from service not previously covered by this part must notify PHMSA 60 days before the con</w:t>
      </w:r>
      <w:r>
        <w:t>version occurs as required by §322 of this C</w:t>
      </w:r>
      <w:r w:rsidRPr="008479B0">
        <w:t xml:space="preserve">hapter. </w:t>
      </w:r>
      <w:r w:rsidRPr="008479B0">
        <w:rPr>
          <w:bCs/>
        </w:rPr>
        <w:t>[49 CFR 192.14(c)]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w:t>
      </w:r>
      <w:r w:rsidR="005C0CC8">
        <w:t xml:space="preserve">y 1984), LR 30:1227 (June 2004), </w:t>
      </w:r>
      <w:r w:rsidR="005C0CC8" w:rsidRPr="008479B0">
        <w:t xml:space="preserve">LR </w:t>
      </w:r>
      <w:r w:rsidR="005C0CC8">
        <w:t>44:1035 (June 2018).</w:t>
      </w:r>
    </w:p>
    <w:p w:rsidR="00563059" w:rsidRDefault="00563059">
      <w:pPr>
        <w:pStyle w:val="Section"/>
      </w:pPr>
      <w:bookmarkStart w:id="755" w:name="_Toc187488243"/>
      <w:bookmarkStart w:id="756" w:name="_Toc178265644"/>
      <w:r>
        <w:lastRenderedPageBreak/>
        <w:t>§515.</w:t>
      </w:r>
      <w:r>
        <w:tab/>
        <w:t xml:space="preserve">Rules of Regulatory Construction </w:t>
      </w:r>
      <w:r>
        <w:br/>
        <w:t>[49 CFR 192.15]</w:t>
      </w:r>
      <w:bookmarkEnd w:id="755"/>
      <w:bookmarkEnd w:id="756"/>
    </w:p>
    <w:p w:rsidR="00563059" w:rsidRDefault="00563059">
      <w:pPr>
        <w:pStyle w:val="A"/>
      </w:pPr>
      <w:r>
        <w:t>A.</w:t>
      </w:r>
      <w:r>
        <w:tab/>
        <w:t xml:space="preserve">As used in this regulation: </w:t>
      </w:r>
      <w:r>
        <w:rPr>
          <w:bCs/>
        </w:rPr>
        <w:t>[49 CFR 192.15(a)]</w:t>
      </w:r>
    </w:p>
    <w:p w:rsidR="00563059" w:rsidRDefault="00563059">
      <w:pPr>
        <w:pStyle w:val="1"/>
      </w:pPr>
      <w:r>
        <w:rPr>
          <w:bCs/>
          <w:i/>
          <w:iCs/>
        </w:rPr>
        <w:t>Includes</w:t>
      </w:r>
      <w:r w:rsidR="00C510B2">
        <w:t>―</w:t>
      </w:r>
      <w:r>
        <w:t>including but not limited to</w:t>
      </w:r>
      <w:r w:rsidR="002E23C4">
        <w:t>.</w:t>
      </w:r>
    </w:p>
    <w:p w:rsidR="00563059" w:rsidRDefault="00563059">
      <w:pPr>
        <w:pStyle w:val="1"/>
      </w:pPr>
      <w:r>
        <w:rPr>
          <w:bCs/>
          <w:i/>
          <w:iCs/>
        </w:rPr>
        <w:t>May</w:t>
      </w:r>
      <w:r w:rsidR="00C510B2">
        <w:t>―</w:t>
      </w:r>
      <w:r>
        <w:t>"is permitted to" or "is authorized to;"</w:t>
      </w:r>
    </w:p>
    <w:p w:rsidR="00563059" w:rsidRDefault="00563059">
      <w:pPr>
        <w:pStyle w:val="1"/>
      </w:pPr>
      <w:r>
        <w:rPr>
          <w:bCs/>
          <w:i/>
          <w:iCs/>
        </w:rPr>
        <w:t>May not</w:t>
      </w:r>
      <w:r w:rsidR="00C510B2">
        <w:t>―</w:t>
      </w:r>
      <w:r>
        <w:t>"is not permitt</w:t>
      </w:r>
      <w:r w:rsidR="002E23C4">
        <w:t>ed to" or "is not authorized to.</w:t>
      </w:r>
      <w:r>
        <w:t>"</w:t>
      </w:r>
    </w:p>
    <w:p w:rsidR="00563059" w:rsidRDefault="00563059">
      <w:pPr>
        <w:pStyle w:val="1"/>
      </w:pPr>
      <w:r>
        <w:rPr>
          <w:bCs/>
          <w:i/>
          <w:iCs/>
        </w:rPr>
        <w:t>Shall</w:t>
      </w:r>
      <w:r w:rsidR="00C510B2">
        <w:t>―</w:t>
      </w:r>
      <w:r>
        <w:t>used in the mandatory and imperative sense.</w:t>
      </w:r>
    </w:p>
    <w:p w:rsidR="00563059" w:rsidRDefault="00563059">
      <w:pPr>
        <w:pStyle w:val="A"/>
      </w:pPr>
      <w:r>
        <w:t>B.</w:t>
      </w:r>
      <w:r>
        <w:tab/>
        <w:t xml:space="preserve">In Part XIII: </w:t>
      </w:r>
      <w:r>
        <w:rPr>
          <w:bCs/>
        </w:rPr>
        <w:t>[49 CFR 192.15(b)]</w:t>
      </w:r>
    </w:p>
    <w:p w:rsidR="00563059" w:rsidRDefault="00563059">
      <w:pPr>
        <w:pStyle w:val="1"/>
      </w:pPr>
      <w:r>
        <w:t>1.</w:t>
      </w:r>
      <w:r>
        <w:tab/>
        <w:t xml:space="preserve">words importing the singular include the plural; </w:t>
      </w:r>
      <w:r>
        <w:rPr>
          <w:bCs/>
        </w:rPr>
        <w:t>[49 CFR 192.15(b)(1)]</w:t>
      </w:r>
    </w:p>
    <w:p w:rsidR="00563059" w:rsidRDefault="00563059">
      <w:pPr>
        <w:pStyle w:val="1"/>
      </w:pPr>
      <w:r>
        <w:t>2.</w:t>
      </w:r>
      <w:r>
        <w:tab/>
        <w:t xml:space="preserve">words importing the plural include the singular; and </w:t>
      </w:r>
      <w:r>
        <w:rPr>
          <w:bCs/>
        </w:rPr>
        <w:t>[49 CFR 192.15(b)(2)]</w:t>
      </w:r>
    </w:p>
    <w:p w:rsidR="00563059" w:rsidRDefault="00563059">
      <w:pPr>
        <w:pStyle w:val="1"/>
      </w:pPr>
      <w:r>
        <w:t>3.</w:t>
      </w:r>
      <w:r>
        <w:tab/>
        <w:t xml:space="preserve">words importing the masculine gender include the feminine. </w:t>
      </w:r>
      <w:r>
        <w:rPr>
          <w:bCs/>
        </w:rPr>
        <w:t>[49 CFR 192.15(b)(3)]</w:t>
      </w:r>
    </w:p>
    <w:p w:rsidR="002E23C4" w:rsidRPr="00673C03" w:rsidRDefault="002E23C4" w:rsidP="002E23C4">
      <w:pPr>
        <w:pStyle w:val="AuthorityNote"/>
      </w:pPr>
      <w:r w:rsidRPr="00673C03">
        <w:t>AUTHORITY NOTE:</w:t>
      </w:r>
      <w:r w:rsidRPr="00673C03">
        <w:tab/>
        <w:t>Promulgated in accordance with R.S. 30:501 et seq.</w:t>
      </w:r>
    </w:p>
    <w:p w:rsidR="002E23C4" w:rsidRPr="00673C03" w:rsidRDefault="002E23C4" w:rsidP="001E7BA2">
      <w:pPr>
        <w:pStyle w:val="HistoricalNote"/>
        <w:keepLines/>
      </w:pPr>
      <w:r w:rsidRPr="00673C03">
        <w:t>HISTORICAL NOTE:</w:t>
      </w:r>
      <w:r w:rsidRPr="00673C03">
        <w:tab/>
        <w:t>Promulgated by the Department of Natural Resources, Office of Conservation, LR 9:220 (April 1983), amended LR 10:511 (July 1984), LR 30:1227 (June 2004</w:t>
      </w:r>
      <w:r>
        <w:t>), LR 33:47</w:t>
      </w:r>
      <w:r w:rsidR="001D168C">
        <w:t>8</w:t>
      </w:r>
      <w:r>
        <w:t xml:space="preserve"> (March 2007).</w:t>
      </w:r>
    </w:p>
    <w:p w:rsidR="00563059" w:rsidRDefault="00563059">
      <w:pPr>
        <w:pStyle w:val="Section"/>
      </w:pPr>
      <w:bookmarkStart w:id="757" w:name="_Toc187488244"/>
      <w:bookmarkStart w:id="758" w:name="_Toc178265645"/>
      <w:r>
        <w:t>§516.</w:t>
      </w:r>
      <w:r>
        <w:tab/>
        <w:t>Customer Notification [49 CFR 192.16]</w:t>
      </w:r>
      <w:bookmarkEnd w:id="757"/>
      <w:bookmarkEnd w:id="758"/>
    </w:p>
    <w:p w:rsidR="00563059" w:rsidRDefault="00563059">
      <w:pPr>
        <w:pStyle w:val="A"/>
      </w:pPr>
      <w:r>
        <w:t>A.</w:t>
      </w:r>
      <w:r>
        <w:tab/>
        <w:t>This Section applies to each operator of a service line who does not maintain the customer's buried piping up to entry of the first building downstream, or, if the customer's buried piping does not enter a building, up to the principal gas utilization equipment or the first fence (or wall) that surrounds that equipment. For the purpose of this Section,</w:t>
      </w:r>
      <w:r>
        <w:rPr>
          <w:bCs/>
        </w:rPr>
        <w:t xml:space="preserve"> customer's buried piping</w:t>
      </w:r>
      <w:r>
        <w:t xml:space="preserve"> does not include branch lines that serve yard lanterns, pool heaters, or other types of secondary equipment. Also, </w:t>
      </w:r>
      <w:r>
        <w:rPr>
          <w:bCs/>
        </w:rPr>
        <w:t>maintain</w:t>
      </w:r>
      <w:r>
        <w:t xml:space="preserve"> means monitor for corrosion according to §2117 if the customer's buried piping is metallic, survey for leaks according to §2923, and if an unsafe condition is found, shut off the flow of gas, advise the customer of the need to repair the unsafe condition, or repair the unsafe condition. </w:t>
      </w:r>
      <w:r>
        <w:rPr>
          <w:bCs/>
        </w:rPr>
        <w:t>[49 CFR 192.16(a)]</w:t>
      </w:r>
    </w:p>
    <w:p w:rsidR="00563059" w:rsidRDefault="00563059">
      <w:pPr>
        <w:pStyle w:val="A"/>
      </w:pPr>
      <w:r>
        <w:t>B.</w:t>
      </w:r>
      <w:r>
        <w:tab/>
        <w:t xml:space="preserve">Each operator shall notify each customer once in writing of the following information. </w:t>
      </w:r>
      <w:r>
        <w:rPr>
          <w:bCs/>
        </w:rPr>
        <w:t>[49 CFR 192.16(b)]</w:t>
      </w:r>
    </w:p>
    <w:p w:rsidR="00563059" w:rsidRDefault="00563059">
      <w:pPr>
        <w:pStyle w:val="1"/>
      </w:pPr>
      <w:r>
        <w:t>1.</w:t>
      </w:r>
      <w:r>
        <w:tab/>
        <w:t xml:space="preserve">The operator does not maintain the customer's buried piping. </w:t>
      </w:r>
      <w:r>
        <w:rPr>
          <w:bCs/>
        </w:rPr>
        <w:t>[49 CFR 192.16(b)(1)]</w:t>
      </w:r>
    </w:p>
    <w:p w:rsidR="00563059" w:rsidRDefault="00563059">
      <w:pPr>
        <w:pStyle w:val="1"/>
      </w:pPr>
      <w:r>
        <w:t>2.</w:t>
      </w:r>
      <w:r>
        <w:tab/>
        <w:t xml:space="preserve">If the customer's buried piping is not maintained, it may be subject to the potential hazards of corrosion and leakage. </w:t>
      </w:r>
      <w:r>
        <w:rPr>
          <w:bCs/>
        </w:rPr>
        <w:t>[49 CFR 192.16(b)(2)]</w:t>
      </w:r>
    </w:p>
    <w:p w:rsidR="00563059" w:rsidRDefault="00563059">
      <w:pPr>
        <w:pStyle w:val="1"/>
      </w:pPr>
      <w:r>
        <w:t>3.</w:t>
      </w:r>
      <w:r>
        <w:tab/>
        <w:t xml:space="preserve">Buried gas piping should be: </w:t>
      </w:r>
      <w:r>
        <w:rPr>
          <w:bCs/>
        </w:rPr>
        <w:t>[49 CFR 192.16(b)(3)]</w:t>
      </w:r>
    </w:p>
    <w:p w:rsidR="00563059" w:rsidRDefault="00563059">
      <w:pPr>
        <w:pStyle w:val="a0"/>
      </w:pPr>
      <w:r>
        <w:t>a.</w:t>
      </w:r>
      <w:r>
        <w:tab/>
        <w:t xml:space="preserve">periodically inspected for leaks; </w:t>
      </w:r>
      <w:r>
        <w:rPr>
          <w:bCs/>
        </w:rPr>
        <w:t>[49 CFR 192.16(b)(3)(i)]</w:t>
      </w:r>
    </w:p>
    <w:p w:rsidR="00563059" w:rsidRDefault="00563059">
      <w:pPr>
        <w:pStyle w:val="a0"/>
      </w:pPr>
      <w:r>
        <w:t>b.</w:t>
      </w:r>
      <w:r>
        <w:tab/>
        <w:t xml:space="preserve">periodically inspected for corrosion if the piping is metallic; and </w:t>
      </w:r>
      <w:r>
        <w:rPr>
          <w:bCs/>
        </w:rPr>
        <w:t>[49 CFR 192.16(b)(3)(ii)]</w:t>
      </w:r>
    </w:p>
    <w:p w:rsidR="00563059" w:rsidRDefault="00563059">
      <w:pPr>
        <w:pStyle w:val="a0"/>
      </w:pPr>
      <w:r>
        <w:t>c.</w:t>
      </w:r>
      <w:r>
        <w:tab/>
        <w:t xml:space="preserve">repaired if any unsafe condition is discovered. </w:t>
      </w:r>
      <w:r>
        <w:rPr>
          <w:bCs/>
        </w:rPr>
        <w:t>[49 CFR 192.16(b)(3)(iii)]</w:t>
      </w:r>
    </w:p>
    <w:p w:rsidR="00563059" w:rsidRDefault="00563059">
      <w:pPr>
        <w:pStyle w:val="1"/>
      </w:pPr>
      <w:r>
        <w:t>4.</w:t>
      </w:r>
      <w:r>
        <w:tab/>
        <w:t xml:space="preserve">When excavating near buried gas piping, the piping should be located in advance, and the excavation done by hand. </w:t>
      </w:r>
      <w:r>
        <w:rPr>
          <w:bCs/>
        </w:rPr>
        <w:t>[49 CFR 192.16(b)(4)]</w:t>
      </w:r>
    </w:p>
    <w:p w:rsidR="00563059" w:rsidRDefault="00563059">
      <w:pPr>
        <w:pStyle w:val="1"/>
      </w:pPr>
      <w:r>
        <w:t>5.</w:t>
      </w:r>
      <w:r>
        <w:tab/>
        <w:t xml:space="preserve">The operator (if applicable), plumbing contractors, and heating contractors can assist in locating, inspecting, and repairing the customer's buried piping. </w:t>
      </w:r>
      <w:r>
        <w:rPr>
          <w:bCs/>
        </w:rPr>
        <w:t>[49 CFR 192.16(b)(5)]</w:t>
      </w:r>
    </w:p>
    <w:p w:rsidR="00563059" w:rsidRDefault="00563059">
      <w:pPr>
        <w:pStyle w:val="A"/>
      </w:pPr>
      <w:r>
        <w:t>C.</w:t>
      </w:r>
      <w:r>
        <w:tab/>
        <w:t xml:space="preserve">Each operator shall notify each customer not later than August 14, 1996 or 90 days after the customer first receives gas at a particular location, whichever is later. However, operators of master meter systems may continuously post a general notice in a prominent location frequented by customers. </w:t>
      </w:r>
      <w:r>
        <w:rPr>
          <w:bCs/>
        </w:rPr>
        <w:t>[49 CFR 192.16(c)]</w:t>
      </w:r>
    </w:p>
    <w:p w:rsidR="00563059" w:rsidRDefault="00563059">
      <w:pPr>
        <w:pStyle w:val="A"/>
      </w:pPr>
      <w:r>
        <w:t>D.</w:t>
      </w:r>
      <w:r>
        <w:tab/>
        <w:t xml:space="preserve">Each operator must make the following records available for inspection by the administrator or a state agency participating under 49 U.S.C. 60105 or 60106: </w:t>
      </w:r>
      <w:r>
        <w:rPr>
          <w:bCs/>
        </w:rPr>
        <w:t>[49 CFR 192.16(d)]</w:t>
      </w:r>
    </w:p>
    <w:p w:rsidR="00563059" w:rsidRDefault="00563059" w:rsidP="009942D4">
      <w:pPr>
        <w:pStyle w:val="1"/>
      </w:pPr>
      <w:r>
        <w:t>1.</w:t>
      </w:r>
      <w:r>
        <w:tab/>
        <w:t xml:space="preserve">a copy of the notice currently in use; and </w:t>
      </w:r>
      <w:r>
        <w:rPr>
          <w:bCs/>
        </w:rPr>
        <w:t>[49 CFR 192.16(d)(1)</w:t>
      </w:r>
    </w:p>
    <w:p w:rsidR="00563059" w:rsidRDefault="00563059">
      <w:pPr>
        <w:pStyle w:val="1"/>
      </w:pPr>
      <w:r>
        <w:t>2.</w:t>
      </w:r>
      <w:r>
        <w:tab/>
        <w:t xml:space="preserve">evidence that notices have been sent to customers within the previous three years. </w:t>
      </w:r>
      <w:r>
        <w:rPr>
          <w:bCs/>
        </w:rPr>
        <w:t>[49 CFR 192.16(d)(2)]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24:1307 (July 1998), amended LR 27:1537 (September 2001), LR 30:1228 (June 2004).</w:t>
      </w:r>
    </w:p>
    <w:p w:rsidR="008F70FB" w:rsidRPr="005C4A95" w:rsidRDefault="008F70FB" w:rsidP="008F70FB">
      <w:pPr>
        <w:pStyle w:val="Section"/>
      </w:pPr>
      <w:bookmarkStart w:id="759" w:name="_Toc178265646"/>
      <w:r w:rsidRPr="005C4A95">
        <w:t>§518.</w:t>
      </w:r>
      <w:r w:rsidRPr="005C4A95">
        <w:tab/>
      </w:r>
      <w:r w:rsidRPr="005C4A95">
        <w:rPr>
          <w:bCs/>
        </w:rPr>
        <w:t xml:space="preserve">How to Notify PHMSA </w:t>
      </w:r>
      <w:r w:rsidRPr="005C4A95">
        <w:br/>
        <w:t>[49 CFR 192.18]</w:t>
      </w:r>
      <w:bookmarkEnd w:id="759"/>
    </w:p>
    <w:p w:rsidR="008F70FB" w:rsidRPr="005C4A95" w:rsidRDefault="008F70FB" w:rsidP="008F70FB">
      <w:pPr>
        <w:pStyle w:val="A"/>
      </w:pPr>
      <w:r w:rsidRPr="005C4A95">
        <w:t>A.</w:t>
      </w:r>
      <w:r w:rsidRPr="005C4A95">
        <w:tab/>
        <w:t>An operator must provide any notificat</w:t>
      </w:r>
      <w:r>
        <w:t>ion required by this Section by</w:t>
      </w:r>
      <w:r w:rsidRPr="00FD5FC1">
        <w:t xml:space="preserve">: </w:t>
      </w:r>
      <w:r w:rsidRPr="00FD5FC1">
        <w:rPr>
          <w:bCs/>
        </w:rPr>
        <w:t>[49</w:t>
      </w:r>
      <w:r w:rsidRPr="005C4A95">
        <w:rPr>
          <w:bCs/>
        </w:rPr>
        <w:t xml:space="preserve"> CFR 192.18(a)]</w:t>
      </w:r>
    </w:p>
    <w:p w:rsidR="008F70FB" w:rsidRPr="005C4A95" w:rsidRDefault="008F70FB" w:rsidP="008F70FB">
      <w:pPr>
        <w:pStyle w:val="1"/>
        <w:rPr>
          <w:bCs/>
        </w:rPr>
      </w:pPr>
      <w:r w:rsidRPr="005C4A95">
        <w:t>1.</w:t>
      </w:r>
      <w:r w:rsidRPr="005C4A95">
        <w:tab/>
        <w:t xml:space="preserve">sending the notification by electronic mail to InformationResourcesManager@dot.gov; or </w:t>
      </w:r>
      <w:r w:rsidRPr="005C4A95">
        <w:rPr>
          <w:bCs/>
        </w:rPr>
        <w:t>[49 CFR 192.18(a)(1)]</w:t>
      </w:r>
    </w:p>
    <w:p w:rsidR="008F70FB" w:rsidRPr="005C4A95" w:rsidRDefault="008F70FB" w:rsidP="008F70FB">
      <w:pPr>
        <w:pStyle w:val="1"/>
        <w:rPr>
          <w:bCs/>
        </w:rPr>
      </w:pPr>
      <w:r w:rsidRPr="005C4A95">
        <w:t>2.</w:t>
      </w:r>
      <w:r w:rsidRPr="005C4A95">
        <w:tab/>
        <w:t xml:space="preserve">sending the notification by mail to ATTN: Information Resources Manager, DOT/PHMSA/OPS, East Building, 2nd Floor, E22 - 321, 1200 New Jersey Ave. SE, Washington, DC 20590. </w:t>
      </w:r>
      <w:r w:rsidRPr="005C4A95">
        <w:rPr>
          <w:bCs/>
        </w:rPr>
        <w:t>[49 CFR 192.18(a)(2)]</w:t>
      </w:r>
    </w:p>
    <w:p w:rsidR="008F70FB" w:rsidRPr="005C4A95" w:rsidRDefault="008F70FB" w:rsidP="008F70FB">
      <w:pPr>
        <w:pStyle w:val="A"/>
      </w:pPr>
      <w:r w:rsidRPr="005C4A95">
        <w:t>B.</w:t>
      </w:r>
      <w:r w:rsidRPr="005C4A95">
        <w:tab/>
        <w:t xml:space="preserve">For intrastate facilities subject to the jurisdiction of the Office of Conservation, a copy must also be submitted to Office of Conservation, P.O. Box 94275, Baton Rouge, LA 70804-9275 or by electronic mail to PipelineInspectors@la.gov. </w:t>
      </w:r>
      <w:r w:rsidRPr="005C4A95">
        <w:rPr>
          <w:bCs/>
        </w:rPr>
        <w:t>[49 CFR 192.18(b)]</w:t>
      </w:r>
    </w:p>
    <w:p w:rsidR="008F70FB" w:rsidRPr="005C4A95" w:rsidRDefault="008F70FB" w:rsidP="008F70FB">
      <w:pPr>
        <w:pStyle w:val="A"/>
      </w:pPr>
      <w:r w:rsidRPr="005C4A95">
        <w:t>C.</w:t>
      </w:r>
      <w:r w:rsidRPr="005C4A95">
        <w:tab/>
      </w:r>
      <w:r w:rsidR="005C050C" w:rsidRPr="008B2467">
        <w:t xml:space="preserve">Unless </w:t>
      </w:r>
      <w:r w:rsidR="001838E9" w:rsidRPr="00584767">
        <w:t>otherwise specified, if an operator submits, pursuant to §§508, 509, 513,1139, 1719, 2113, 2306, 2707, 2719, 2724, 2732, 2734, 2736, 2910, 2912, 2914, 2945, 3317, 3321, 3327, 3333,</w:t>
      </w:r>
      <w:r w:rsidR="001838E9">
        <w:t xml:space="preserve"> </w:t>
      </w:r>
      <w:r w:rsidR="001838E9" w:rsidRPr="00584767">
        <w:t>or 3337, a notification for use of a different integrity assessment method, analytical method, sampling approach, or technique (</w:t>
      </w:r>
      <w:r w:rsidR="001838E9" w:rsidRPr="000A26C1">
        <w:rPr>
          <w:iCs/>
        </w:rPr>
        <w:t>e.g</w:t>
      </w:r>
      <w:r w:rsidR="001838E9" w:rsidRPr="00584767">
        <w:rPr>
          <w:i/>
          <w:iCs/>
        </w:rPr>
        <w:t>.</w:t>
      </w:r>
      <w:r w:rsidR="001838E9" w:rsidRPr="00584767">
        <w:t xml:space="preserve">, “other technology” or “alternative equivalent technology”) than otherwise prescribed in those sections, that notification must be submitted to PHMSA for review at least 90 days in advance of using the other method, approach, compliance timeline, or technique. An operator may proceed to use the other method, approach, compliance timeline, or technique 91 days after submitting the notification unless it receives a letter from the </w:t>
      </w:r>
      <w:r w:rsidR="001838E9" w:rsidRPr="00584767">
        <w:lastRenderedPageBreak/>
        <w:t>Associate Administrator for Pipeline Safety informing the operator that PHMSA objects to the proposal, or that PHMSA requires additional time and/or more information to conduct its review.</w:t>
      </w:r>
      <w:r w:rsidR="001838E9">
        <w:t xml:space="preserve"> </w:t>
      </w:r>
      <w:r w:rsidR="001838E9" w:rsidRPr="00584767">
        <w:rPr>
          <w:bCs/>
        </w:rPr>
        <w:t>[49 CFR 192.18(c)]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t>HISTORICAL NOTE:</w:t>
      </w:r>
      <w:r w:rsidRPr="005C4A95">
        <w:tab/>
        <w:t xml:space="preserve">Promulgated by the Department of Natural Resources, Office of Conservation, </w:t>
      </w:r>
      <w:r>
        <w:t>LR 46:1581 (November 2020</w:t>
      </w:r>
      <w:r w:rsidR="005C050C">
        <w:t>),</w:t>
      </w:r>
      <w:r w:rsidR="001838E9">
        <w:t xml:space="preserve"> amended LR 49:1103 (June 2023), amended LR 50:1249 (September 2024).</w:t>
      </w:r>
    </w:p>
    <w:p w:rsidR="00563059" w:rsidRDefault="00563059">
      <w:pPr>
        <w:pStyle w:val="Chapter"/>
      </w:pPr>
      <w:bookmarkStart w:id="760" w:name="TOC_Chap74"/>
      <w:bookmarkStart w:id="761" w:name="_Toc187488245"/>
      <w:bookmarkStart w:id="762" w:name="_Toc178265647"/>
      <w:r>
        <w:t>Chapter 7.</w:t>
      </w:r>
      <w:bookmarkEnd w:id="760"/>
      <w:r>
        <w:t xml:space="preserve">  </w:t>
      </w:r>
      <w:bookmarkStart w:id="763" w:name="TOCT_Chap64"/>
      <w:bookmarkStart w:id="764" w:name="TOCT_Chap74"/>
      <w:r>
        <w:t xml:space="preserve">Materials </w:t>
      </w:r>
      <w:bookmarkEnd w:id="761"/>
      <w:bookmarkEnd w:id="763"/>
      <w:bookmarkEnd w:id="764"/>
      <w:r w:rsidR="008F70FB">
        <w:br/>
      </w:r>
      <w:r w:rsidR="005C0CC8" w:rsidRPr="008479B0">
        <w:t>[49 CFR Part 192 Subpart B]</w:t>
      </w:r>
      <w:bookmarkEnd w:id="762"/>
    </w:p>
    <w:p w:rsidR="00563059" w:rsidRDefault="00563059">
      <w:pPr>
        <w:pStyle w:val="Section"/>
      </w:pPr>
      <w:bookmarkStart w:id="765" w:name="_Toc187488246"/>
      <w:bookmarkStart w:id="766" w:name="_Toc178265648"/>
      <w:r>
        <w:t>§701.</w:t>
      </w:r>
      <w:r>
        <w:tab/>
        <w:t>Scope [49 CFR 192.51]</w:t>
      </w:r>
      <w:bookmarkEnd w:id="765"/>
      <w:bookmarkEnd w:id="766"/>
    </w:p>
    <w:p w:rsidR="00563059" w:rsidRDefault="00563059">
      <w:pPr>
        <w:pStyle w:val="A"/>
      </w:pPr>
      <w:r>
        <w:t>A.</w:t>
      </w:r>
      <w:r>
        <w:tab/>
        <w:t xml:space="preserve">This Chapter prescribes minimum requirements for the selection and qualification of pipe and components for use in pipelines. </w:t>
      </w:r>
      <w:r>
        <w:rPr>
          <w:bCs/>
        </w:rPr>
        <w:t>[49 CFR 192.51]</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30:1228 (June 2004).</w:t>
      </w:r>
    </w:p>
    <w:p w:rsidR="00563059" w:rsidRDefault="00563059">
      <w:pPr>
        <w:pStyle w:val="Section"/>
      </w:pPr>
      <w:bookmarkStart w:id="767" w:name="_Toc187488247"/>
      <w:bookmarkStart w:id="768" w:name="_Toc178265649"/>
      <w:r>
        <w:t>§703.</w:t>
      </w:r>
      <w:r>
        <w:tab/>
        <w:t>General [49 CFR 192.53]</w:t>
      </w:r>
      <w:bookmarkEnd w:id="767"/>
      <w:bookmarkEnd w:id="768"/>
    </w:p>
    <w:p w:rsidR="00563059" w:rsidRDefault="00563059">
      <w:pPr>
        <w:pStyle w:val="A"/>
      </w:pPr>
      <w:r>
        <w:t>A.</w:t>
      </w:r>
      <w:r>
        <w:tab/>
        <w:t xml:space="preserve">Materials for pipe and components must be: </w:t>
      </w:r>
      <w:r>
        <w:rPr>
          <w:bCs/>
        </w:rPr>
        <w:t>[49 CFR 192.53]</w:t>
      </w:r>
    </w:p>
    <w:p w:rsidR="00563059" w:rsidRDefault="00563059">
      <w:pPr>
        <w:pStyle w:val="1"/>
      </w:pPr>
      <w:r>
        <w:t>1.</w:t>
      </w:r>
      <w:r>
        <w:tab/>
        <w:t xml:space="preserve">able to maintain the structural integrity of the pipeline under temperature and other environment conditions that may be anticipated; </w:t>
      </w:r>
      <w:r>
        <w:rPr>
          <w:bCs/>
        </w:rPr>
        <w:t>[49 CFR 192.53(a)]</w:t>
      </w:r>
    </w:p>
    <w:p w:rsidR="00563059" w:rsidRDefault="00563059">
      <w:pPr>
        <w:pStyle w:val="1"/>
      </w:pPr>
      <w:r>
        <w:t>2.</w:t>
      </w:r>
      <w:r>
        <w:tab/>
        <w:t xml:space="preserve">chemically compatible with any gas that they transport and with any other material in the pipeline with which they are in contact; and </w:t>
      </w:r>
      <w:r>
        <w:rPr>
          <w:bCs/>
        </w:rPr>
        <w:t>[49 CFR 192.53(b)]</w:t>
      </w:r>
    </w:p>
    <w:p w:rsidR="00563059" w:rsidRDefault="00563059">
      <w:pPr>
        <w:pStyle w:val="1"/>
      </w:pPr>
      <w:r>
        <w:t>3.</w:t>
      </w:r>
      <w:r>
        <w:tab/>
        <w:t xml:space="preserve">qualified in accordance with the applicable requirements of this Chapter. </w:t>
      </w:r>
      <w:r>
        <w:rPr>
          <w:bCs/>
        </w:rPr>
        <w:t>[49 CFR 192.53(c)]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30:1228 (June 2004).</w:t>
      </w:r>
    </w:p>
    <w:p w:rsidR="00563059" w:rsidRDefault="00563059">
      <w:pPr>
        <w:pStyle w:val="Section"/>
      </w:pPr>
      <w:bookmarkStart w:id="769" w:name="_Toc187488248"/>
      <w:bookmarkStart w:id="770" w:name="_Toc178265650"/>
      <w:r>
        <w:t>§705.</w:t>
      </w:r>
      <w:r>
        <w:tab/>
        <w:t>Steel Pipe [49 CFR 192.55]</w:t>
      </w:r>
      <w:bookmarkEnd w:id="769"/>
      <w:bookmarkEnd w:id="770"/>
    </w:p>
    <w:p w:rsidR="00563059" w:rsidRDefault="00563059">
      <w:pPr>
        <w:pStyle w:val="A"/>
      </w:pPr>
      <w:r>
        <w:t>A.</w:t>
      </w:r>
      <w:r>
        <w:tab/>
        <w:t xml:space="preserve">New steel pipe is qualified for use under this Subpart if: </w:t>
      </w:r>
      <w:r>
        <w:rPr>
          <w:bCs/>
        </w:rPr>
        <w:t>[49 CFR 192.55(a)]</w:t>
      </w:r>
    </w:p>
    <w:p w:rsidR="00563059" w:rsidRDefault="00563059">
      <w:pPr>
        <w:pStyle w:val="1"/>
      </w:pPr>
      <w:r>
        <w:t>1.</w:t>
      </w:r>
      <w:r>
        <w:tab/>
        <w:t xml:space="preserve">it was manufactured in accordance with a listed specification; </w:t>
      </w:r>
      <w:r>
        <w:rPr>
          <w:bCs/>
        </w:rPr>
        <w:t>[49 CFR 192.55(a)(1)]</w:t>
      </w:r>
    </w:p>
    <w:p w:rsidR="00563059" w:rsidRDefault="00563059">
      <w:pPr>
        <w:pStyle w:val="1"/>
      </w:pPr>
      <w:r>
        <w:t>2.</w:t>
      </w:r>
      <w:r>
        <w:tab/>
        <w:t xml:space="preserve">it meets the requirements of: </w:t>
      </w:r>
      <w:r>
        <w:rPr>
          <w:bCs/>
        </w:rPr>
        <w:t>[49 CFR 192.55(a)(2)]</w:t>
      </w:r>
    </w:p>
    <w:p w:rsidR="00563059" w:rsidRDefault="00563059">
      <w:pPr>
        <w:pStyle w:val="a0"/>
      </w:pPr>
      <w:r>
        <w:t>a.</w:t>
      </w:r>
      <w:r>
        <w:tab/>
        <w:t xml:space="preserve">Section II of §5103, Appendix B to this Subpart; or </w:t>
      </w:r>
      <w:r>
        <w:rPr>
          <w:bCs/>
        </w:rPr>
        <w:t>[49 CFR 192.55(a)(2)(i)]</w:t>
      </w:r>
    </w:p>
    <w:p w:rsidR="00563059" w:rsidRDefault="00563059">
      <w:pPr>
        <w:pStyle w:val="a0"/>
      </w:pPr>
      <w:r>
        <w:t>b.</w:t>
      </w:r>
      <w:r>
        <w:tab/>
        <w:t xml:space="preserve">if it was manufactured before November 12, 1970, either Section II or III of §5103, Appendix B to this Subpart; or </w:t>
      </w:r>
      <w:r>
        <w:rPr>
          <w:bCs/>
        </w:rPr>
        <w:t>[49 CFR 192.55(a)(2)(ii)]</w:t>
      </w:r>
    </w:p>
    <w:p w:rsidR="00563059" w:rsidRDefault="00563059">
      <w:pPr>
        <w:pStyle w:val="1"/>
      </w:pPr>
      <w:r>
        <w:t>3.</w:t>
      </w:r>
      <w:r>
        <w:tab/>
        <w:t xml:space="preserve">it is used in accordance with Subsection C or D of this Section. </w:t>
      </w:r>
      <w:r>
        <w:rPr>
          <w:bCs/>
        </w:rPr>
        <w:t>[49 CFR 192.55(a)(3)]</w:t>
      </w:r>
    </w:p>
    <w:p w:rsidR="00563059" w:rsidRDefault="00563059">
      <w:pPr>
        <w:pStyle w:val="A"/>
      </w:pPr>
      <w:r>
        <w:t>B.</w:t>
      </w:r>
      <w:r>
        <w:tab/>
        <w:t xml:space="preserve">Used steel pipe is qualified for use under this Subpart if: </w:t>
      </w:r>
      <w:r>
        <w:rPr>
          <w:bCs/>
        </w:rPr>
        <w:t>[49 CFR 192.55(b)]</w:t>
      </w:r>
    </w:p>
    <w:p w:rsidR="00563059" w:rsidRDefault="00563059">
      <w:pPr>
        <w:pStyle w:val="1"/>
      </w:pPr>
      <w:r>
        <w:t>1.</w:t>
      </w:r>
      <w:r>
        <w:tab/>
        <w:t xml:space="preserve">it was manufactured in accordance with a listed specification and it meets the requirements of Paragraph II-C of §5103, Appendix B to this Subpart; </w:t>
      </w:r>
      <w:r>
        <w:rPr>
          <w:bCs/>
        </w:rPr>
        <w:t>[49 CFR 192.55(b)(1)]</w:t>
      </w:r>
    </w:p>
    <w:p w:rsidR="00563059" w:rsidRDefault="00563059">
      <w:pPr>
        <w:pStyle w:val="1"/>
      </w:pPr>
      <w:r>
        <w:t>2.</w:t>
      </w:r>
      <w:r>
        <w:tab/>
        <w:t xml:space="preserve">it meets the requirements of: </w:t>
      </w:r>
      <w:r>
        <w:rPr>
          <w:bCs/>
        </w:rPr>
        <w:t>[49 CFR 192.55(b)(2)]</w:t>
      </w:r>
    </w:p>
    <w:p w:rsidR="00563059" w:rsidRDefault="00563059">
      <w:pPr>
        <w:pStyle w:val="a0"/>
      </w:pPr>
      <w:r>
        <w:t>a.</w:t>
      </w:r>
      <w:r>
        <w:tab/>
        <w:t xml:space="preserve">Section II of §5103, Appendix B to this Subpart; or </w:t>
      </w:r>
      <w:r>
        <w:rPr>
          <w:bCs/>
        </w:rPr>
        <w:t>[49 CFR 192.55(b)(2)(i)]</w:t>
      </w:r>
    </w:p>
    <w:p w:rsidR="00563059" w:rsidRDefault="00563059">
      <w:pPr>
        <w:pStyle w:val="a0"/>
      </w:pPr>
      <w:r>
        <w:t>b.</w:t>
      </w:r>
      <w:r>
        <w:tab/>
        <w:t xml:space="preserve">if it was manufactured before November 12, 1970, either Section II or III of §5103, Appendix B to this Subpart; </w:t>
      </w:r>
      <w:r>
        <w:rPr>
          <w:bCs/>
        </w:rPr>
        <w:t>[49 CFR 192.55(b)(2)(ii)]</w:t>
      </w:r>
    </w:p>
    <w:p w:rsidR="00563059" w:rsidRDefault="00563059">
      <w:pPr>
        <w:pStyle w:val="1"/>
      </w:pPr>
      <w:r>
        <w:t>3.</w:t>
      </w:r>
      <w:r>
        <w:tab/>
        <w:t xml:space="preserve">it has been used in an existing line of the same or higher pressure and meets the requirements of Paragraph </w:t>
      </w:r>
      <w:r>
        <w:br/>
        <w:t xml:space="preserve">II-C of §5103, Appendix B to this Subpart; or </w:t>
      </w:r>
      <w:r>
        <w:rPr>
          <w:bCs/>
        </w:rPr>
        <w:t>[49 CFR 192.55(b)(3)]</w:t>
      </w:r>
    </w:p>
    <w:p w:rsidR="00563059" w:rsidRDefault="00563059">
      <w:pPr>
        <w:pStyle w:val="1"/>
      </w:pPr>
      <w:r>
        <w:t>4.</w:t>
      </w:r>
      <w:r>
        <w:tab/>
        <w:t xml:space="preserve">it is used in accordance with Subsection C of this Section. </w:t>
      </w:r>
      <w:r>
        <w:rPr>
          <w:bCs/>
        </w:rPr>
        <w:t>[49 CFR 192.55(b)(4)]</w:t>
      </w:r>
    </w:p>
    <w:p w:rsidR="00563059" w:rsidRDefault="00563059">
      <w:pPr>
        <w:pStyle w:val="A"/>
      </w:pPr>
      <w:r>
        <w:t>C.</w:t>
      </w:r>
      <w:r>
        <w:tab/>
        <w:t xml:space="preserve">New or used steel pipe may be used at a pressure resulting in a hoop stress of less than 6,000 psi (41 MPa) where no close coiling or close bending is to be done, if visual examination indicates that the pipe is in good condition and that it is free of split seams and other defects that would cause leakage. If it is to be welded, steel pipe that has not been manufactured to a listed specification must also pass the weldability tests prescribed in Paragraph II-B of §5103, Appendix B to this Subpart. </w:t>
      </w:r>
      <w:r>
        <w:rPr>
          <w:bCs/>
        </w:rPr>
        <w:t>[49 CFR 192.55(c)]</w:t>
      </w:r>
    </w:p>
    <w:p w:rsidR="00563059" w:rsidRDefault="00563059">
      <w:pPr>
        <w:pStyle w:val="A"/>
        <w:rPr>
          <w:bCs/>
        </w:rPr>
      </w:pPr>
      <w:r>
        <w:t>D.</w:t>
      </w:r>
      <w:r>
        <w:tab/>
        <w:t xml:space="preserve">Steel pipe that has not been previously used may be used as replacement pipe in a segment of pipeline if it has been manufactured prior to November 12, 1970, in accordance with the same specification as the pipe used in constructing that segment of pipeline. </w:t>
      </w:r>
      <w:r>
        <w:rPr>
          <w:bCs/>
        </w:rPr>
        <w:t>[49 CFR 192.55(d)]</w:t>
      </w:r>
    </w:p>
    <w:p w:rsidR="00563059" w:rsidRDefault="005C0CC8">
      <w:pPr>
        <w:pStyle w:val="A"/>
      </w:pPr>
      <w:r w:rsidRPr="008479B0">
        <w:t>E.</w:t>
      </w:r>
      <w:r w:rsidRPr="008479B0">
        <w:tab/>
        <w:t>New steel pipe that has been cold expanded must comply with the mandatory provisions of</w:t>
      </w:r>
      <w:r>
        <w:t xml:space="preserve"> </w:t>
      </w:r>
      <w:r w:rsidRPr="008479B0">
        <w:t xml:space="preserve">API Spec 5L. </w:t>
      </w:r>
      <w:r w:rsidRPr="008479B0">
        <w:rPr>
          <w:bCs/>
        </w:rPr>
        <w:t>[49 CFR 192.55(e)]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9:220 (April 1983), amended LR 10:512 (July 1984), LR 27:1537 (Septembe</w:t>
      </w:r>
      <w:r w:rsidR="005C0CC8">
        <w:t xml:space="preserve">r 2001), LR 30:1228 (June 2004), </w:t>
      </w:r>
      <w:r w:rsidR="005C0CC8" w:rsidRPr="008479B0">
        <w:t xml:space="preserve">LR </w:t>
      </w:r>
      <w:r w:rsidR="005C0CC8">
        <w:t>44:1035 (June 2018).</w:t>
      </w:r>
    </w:p>
    <w:p w:rsidR="00563059" w:rsidRDefault="00563059">
      <w:pPr>
        <w:pStyle w:val="Section"/>
      </w:pPr>
      <w:bookmarkStart w:id="771" w:name="_Toc187488249"/>
      <w:bookmarkStart w:id="772" w:name="_Toc178265651"/>
      <w:r>
        <w:t>§709.</w:t>
      </w:r>
      <w:r>
        <w:tab/>
        <w:t>Plastic Pipe [49 CFR 192.59]</w:t>
      </w:r>
      <w:bookmarkEnd w:id="771"/>
      <w:bookmarkEnd w:id="772"/>
    </w:p>
    <w:p w:rsidR="00563059" w:rsidRDefault="00563059">
      <w:pPr>
        <w:pStyle w:val="A"/>
      </w:pPr>
      <w:r>
        <w:t>A.</w:t>
      </w:r>
      <w:r>
        <w:tab/>
        <w:t xml:space="preserve">New plastic pipe is qualified for use under this Subpart if: </w:t>
      </w:r>
      <w:r>
        <w:rPr>
          <w:bCs/>
        </w:rPr>
        <w:t>[49 CFR 192.59(a)]</w:t>
      </w:r>
    </w:p>
    <w:p w:rsidR="008F70FB" w:rsidRPr="005C4A95" w:rsidRDefault="008F70FB" w:rsidP="008F70FB">
      <w:pPr>
        <w:pStyle w:val="1"/>
      </w:pPr>
      <w:r w:rsidRPr="005C4A95">
        <w:t>1.</w:t>
      </w:r>
      <w:r w:rsidRPr="005C4A95">
        <w:tab/>
        <w:t xml:space="preserve">it is manufactured in accordance with a listed specification; </w:t>
      </w:r>
      <w:r w:rsidRPr="005C4A95">
        <w:rPr>
          <w:bCs/>
        </w:rPr>
        <w:t>[49 CFR 192.59(a)(1)]</w:t>
      </w:r>
    </w:p>
    <w:p w:rsidR="008F70FB" w:rsidRPr="005C4A95" w:rsidRDefault="008F70FB" w:rsidP="008F70FB">
      <w:pPr>
        <w:pStyle w:val="1"/>
        <w:rPr>
          <w:bCs/>
        </w:rPr>
      </w:pPr>
      <w:r w:rsidRPr="005C4A95">
        <w:t>2.</w:t>
      </w:r>
      <w:r w:rsidRPr="005C4A95">
        <w:tab/>
        <w:t xml:space="preserve">it is resistant to chemicals with which contact may be anticipated; and </w:t>
      </w:r>
      <w:r w:rsidRPr="005C4A95">
        <w:rPr>
          <w:bCs/>
        </w:rPr>
        <w:t>[49 CFR 192.59(a)(2)]</w:t>
      </w:r>
    </w:p>
    <w:p w:rsidR="008F70FB" w:rsidRPr="005C4A95" w:rsidRDefault="008F70FB" w:rsidP="008F70FB">
      <w:pPr>
        <w:pStyle w:val="1"/>
        <w:rPr>
          <w:bCs/>
        </w:rPr>
      </w:pPr>
      <w:r w:rsidRPr="005C4A95">
        <w:t>3.</w:t>
      </w:r>
      <w:r w:rsidRPr="005C4A95">
        <w:tab/>
        <w:t>it is free of visible defects.</w:t>
      </w:r>
      <w:r w:rsidRPr="005C4A95">
        <w:rPr>
          <w:bCs/>
        </w:rPr>
        <w:t xml:space="preserve"> [49 CFR 192.59(a)(3)]</w:t>
      </w:r>
    </w:p>
    <w:p w:rsidR="00563059" w:rsidRDefault="00563059">
      <w:pPr>
        <w:pStyle w:val="A"/>
      </w:pPr>
      <w:r>
        <w:t>B.</w:t>
      </w:r>
      <w:r>
        <w:tab/>
        <w:t xml:space="preserve">Used plastic pipe is qualified for use under this Subpart if: </w:t>
      </w:r>
      <w:r>
        <w:rPr>
          <w:bCs/>
        </w:rPr>
        <w:t>[49 CFR 192.59(b)]</w:t>
      </w:r>
    </w:p>
    <w:p w:rsidR="00563059" w:rsidRDefault="00563059">
      <w:pPr>
        <w:pStyle w:val="1"/>
      </w:pPr>
      <w:r>
        <w:t>1.</w:t>
      </w:r>
      <w:r>
        <w:tab/>
        <w:t xml:space="preserve">it was manufactured in accordance with a listed specification; </w:t>
      </w:r>
      <w:r>
        <w:rPr>
          <w:bCs/>
        </w:rPr>
        <w:t>[49 CFR 192.59(b)(1)]</w:t>
      </w:r>
    </w:p>
    <w:p w:rsidR="00563059" w:rsidRDefault="00563059">
      <w:pPr>
        <w:pStyle w:val="1"/>
      </w:pPr>
      <w:r>
        <w:lastRenderedPageBreak/>
        <w:t>2.</w:t>
      </w:r>
      <w:r>
        <w:tab/>
        <w:t xml:space="preserve">it is resistant to chemicals with which contact may be anticipated; </w:t>
      </w:r>
      <w:r>
        <w:rPr>
          <w:bCs/>
        </w:rPr>
        <w:t>[49 CFR 192.59(b)(2)]</w:t>
      </w:r>
    </w:p>
    <w:p w:rsidR="00563059" w:rsidRDefault="00563059">
      <w:pPr>
        <w:pStyle w:val="1"/>
      </w:pPr>
      <w:r>
        <w:t>3.</w:t>
      </w:r>
      <w:r>
        <w:tab/>
        <w:t xml:space="preserve">it has been used only in natural gas service; </w:t>
      </w:r>
      <w:r>
        <w:rPr>
          <w:bCs/>
        </w:rPr>
        <w:t>[49 CFR 192.59(b)(3)]</w:t>
      </w:r>
    </w:p>
    <w:p w:rsidR="00563059" w:rsidRDefault="00563059">
      <w:pPr>
        <w:pStyle w:val="1"/>
      </w:pPr>
      <w:r>
        <w:t>4.</w:t>
      </w:r>
      <w:r>
        <w:tab/>
        <w:t xml:space="preserve">its dimensions are still within the tolerances of the specification to which it was manufactured; and </w:t>
      </w:r>
      <w:r>
        <w:rPr>
          <w:bCs/>
        </w:rPr>
        <w:t>[49 CFR 192.59(b)(4)]</w:t>
      </w:r>
    </w:p>
    <w:p w:rsidR="00563059" w:rsidRDefault="00563059">
      <w:pPr>
        <w:pStyle w:val="1"/>
      </w:pPr>
      <w:r>
        <w:t>5.</w:t>
      </w:r>
      <w:r>
        <w:tab/>
        <w:t xml:space="preserve">it is free of visible defects. </w:t>
      </w:r>
      <w:r>
        <w:rPr>
          <w:bCs/>
        </w:rPr>
        <w:t>[49 CFR 192.59(b)(5)]</w:t>
      </w:r>
    </w:p>
    <w:p w:rsidR="00563059" w:rsidRDefault="00563059">
      <w:pPr>
        <w:pStyle w:val="A"/>
      </w:pPr>
      <w:r>
        <w:t>C.</w:t>
      </w:r>
      <w:r>
        <w:tab/>
        <w:t xml:space="preserve">For the purpose of Paragraphs A.1 and B.1 of this Section, where pipe of a diameter included in a listed specification is impractical to use, pipe of a diameter between the sizes included in a listed specification may be used if it: </w:t>
      </w:r>
      <w:r>
        <w:rPr>
          <w:bCs/>
        </w:rPr>
        <w:t>[49 CFR 192.59(c)]</w:t>
      </w:r>
    </w:p>
    <w:p w:rsidR="00563059" w:rsidRDefault="00563059">
      <w:pPr>
        <w:pStyle w:val="1"/>
      </w:pPr>
      <w:r>
        <w:t>1.</w:t>
      </w:r>
      <w:r>
        <w:tab/>
        <w:t xml:space="preserve">meets the strength and design criteria required of pipe included in that listed specification; and </w:t>
      </w:r>
      <w:r>
        <w:rPr>
          <w:bCs/>
        </w:rPr>
        <w:t>[49 CFR 192.59(c)(1)]</w:t>
      </w:r>
    </w:p>
    <w:p w:rsidR="00563059" w:rsidRDefault="00563059">
      <w:pPr>
        <w:pStyle w:val="1"/>
        <w:rPr>
          <w:bCs/>
        </w:rPr>
      </w:pPr>
      <w:r>
        <w:t>2.</w:t>
      </w:r>
      <w:r>
        <w:tab/>
        <w:t xml:space="preserve">is manufactured from plastic compounds which meet the criteria for material required of pipe included in that listed specification. </w:t>
      </w:r>
      <w:r>
        <w:rPr>
          <w:bCs/>
        </w:rPr>
        <w:t>[49 CFR 192.59(c)(2)]</w:t>
      </w:r>
    </w:p>
    <w:p w:rsidR="005C0CC8" w:rsidRDefault="005C0CC8" w:rsidP="005C0CC8">
      <w:pPr>
        <w:pStyle w:val="A"/>
      </w:pPr>
      <w:r w:rsidRPr="008479B0">
        <w:t>D.</w:t>
      </w:r>
      <w:r w:rsidRPr="008479B0">
        <w:tab/>
        <w:t xml:space="preserve">Rework and/or regrind material is not allowed in plastic pipe produced after March 6, 2015 used under this part. </w:t>
      </w:r>
      <w:r w:rsidRPr="008479B0">
        <w:rPr>
          <w:bCs/>
        </w:rPr>
        <w:t>[49 CFR 192.59(d)]</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10:512 (Jul</w:t>
      </w:r>
      <w:r w:rsidR="005C0CC8">
        <w:t xml:space="preserve">y 1984), LR 30:1229 (June 2004), </w:t>
      </w:r>
      <w:r w:rsidR="005C0CC8" w:rsidRPr="008479B0">
        <w:t xml:space="preserve">LR </w:t>
      </w:r>
      <w:r w:rsidR="005C0CC8">
        <w:t>44:1035 (June 2018</w:t>
      </w:r>
      <w:r w:rsidR="008F70FB" w:rsidRPr="008F70FB">
        <w:t>), LR 46:1581 (November 2020).</w:t>
      </w:r>
    </w:p>
    <w:p w:rsidR="00563059" w:rsidRDefault="00563059">
      <w:pPr>
        <w:pStyle w:val="Section"/>
      </w:pPr>
      <w:bookmarkStart w:id="773" w:name="_Toc187488250"/>
      <w:bookmarkStart w:id="774" w:name="_Toc178265652"/>
      <w:r>
        <w:t>§713.</w:t>
      </w:r>
      <w:r>
        <w:tab/>
        <w:t>Marking of Materials [49 CFR 192.63]</w:t>
      </w:r>
      <w:bookmarkEnd w:id="773"/>
      <w:bookmarkEnd w:id="774"/>
    </w:p>
    <w:p w:rsidR="00563059" w:rsidRDefault="00563059">
      <w:pPr>
        <w:pStyle w:val="A"/>
      </w:pPr>
      <w:r>
        <w:t>A.</w:t>
      </w:r>
      <w:r>
        <w:tab/>
      </w:r>
      <w:r w:rsidR="008F70FB" w:rsidRPr="008F70FB">
        <w:t xml:space="preserve">Except as provided in Subsection D and E of this Section each valve, fitting, length of pipe, and other component must be marked as prescribed in the specification or standard to which it was manufactured. </w:t>
      </w:r>
      <w:r w:rsidR="008F70FB" w:rsidRPr="008F70FB">
        <w:rPr>
          <w:bCs/>
        </w:rPr>
        <w:t>[49 CFR 192.63(a)]</w:t>
      </w:r>
    </w:p>
    <w:p w:rsidR="00FC57C0" w:rsidRPr="00165F32" w:rsidRDefault="005C0CC8" w:rsidP="00FC57C0">
      <w:pPr>
        <w:pStyle w:val="1"/>
      </w:pPr>
      <w:r w:rsidRPr="008479B0">
        <w:t>1.</w:t>
      </w:r>
      <w:r w:rsidRPr="008479B0">
        <w:tab/>
        <w:t>as prescribed in the specification or standard to which it was manufactured, except that thermoplastic pipe and fittings made of plastic materials other than polyethylene</w:t>
      </w:r>
      <w:r>
        <w:t xml:space="preserve"> </w:t>
      </w:r>
      <w:r w:rsidRPr="008479B0">
        <w:t>must be marked in accordance with ASTM D 2513-87 (incorporated by reference, see §507); [49 CFR 192.63(a)(1)</w:t>
      </w:r>
      <w:r w:rsidR="00FC57C0" w:rsidRPr="00165F32">
        <w:t xml:space="preserve"> </w:t>
      </w:r>
    </w:p>
    <w:p w:rsidR="00563059" w:rsidRDefault="00FC57C0" w:rsidP="00FC57C0">
      <w:pPr>
        <w:pStyle w:val="1"/>
      </w:pPr>
      <w:r w:rsidRPr="00165F32">
        <w:t>2.</w:t>
      </w:r>
      <w:r w:rsidRPr="00165F32">
        <w:tab/>
        <w:t>to indicate size, material, manufacturer, pressure rating, and temperature rating, and as appropriate, type, grade, and model. [49 CFR 192.63(a)(2)]</w:t>
      </w:r>
    </w:p>
    <w:p w:rsidR="00563059" w:rsidRDefault="00563059">
      <w:pPr>
        <w:pStyle w:val="A"/>
      </w:pPr>
      <w:r>
        <w:t>B.</w:t>
      </w:r>
      <w:r>
        <w:tab/>
        <w:t xml:space="preserve">Surfaces of pipe and components that are subject to stress from internal pressure may not be field die stamped. </w:t>
      </w:r>
      <w:r>
        <w:rPr>
          <w:bCs/>
        </w:rPr>
        <w:t>[49 CFR 192.63(b)]</w:t>
      </w:r>
    </w:p>
    <w:p w:rsidR="00563059" w:rsidRDefault="00563059">
      <w:pPr>
        <w:pStyle w:val="A"/>
      </w:pPr>
      <w:r>
        <w:t>C.</w:t>
      </w:r>
      <w:r>
        <w:tab/>
        <w:t xml:space="preserve">If any item is marked by die stamping, the die must have blunt or rounded edges that will minimize stress concentrations. </w:t>
      </w:r>
      <w:r>
        <w:rPr>
          <w:bCs/>
        </w:rPr>
        <w:t>[49 CFR 192.63(c)]</w:t>
      </w:r>
    </w:p>
    <w:p w:rsidR="00563059" w:rsidRDefault="00563059">
      <w:pPr>
        <w:pStyle w:val="A"/>
      </w:pPr>
      <w:r>
        <w:t>D.</w:t>
      </w:r>
      <w:r>
        <w:tab/>
        <w:t xml:space="preserve">Subsection A of this Section does not apply to items manufactured before November 12, 1970 that meet all of the following. </w:t>
      </w:r>
      <w:r>
        <w:rPr>
          <w:bCs/>
        </w:rPr>
        <w:t>[49 CFR 192.63(d)]</w:t>
      </w:r>
    </w:p>
    <w:p w:rsidR="00563059" w:rsidRDefault="00563059">
      <w:pPr>
        <w:pStyle w:val="1"/>
      </w:pPr>
      <w:r>
        <w:t>1.</w:t>
      </w:r>
      <w:r>
        <w:tab/>
        <w:t xml:space="preserve">The item is identifiable as to type, manufacturer, and model. </w:t>
      </w:r>
      <w:r>
        <w:rPr>
          <w:bCs/>
        </w:rPr>
        <w:t>[49 CFR 192.63(d)(1)]</w:t>
      </w:r>
    </w:p>
    <w:p w:rsidR="00563059" w:rsidRDefault="00563059">
      <w:pPr>
        <w:pStyle w:val="1"/>
        <w:rPr>
          <w:bCs/>
        </w:rPr>
      </w:pPr>
      <w:r>
        <w:t>2.</w:t>
      </w:r>
      <w:r>
        <w:tab/>
        <w:t xml:space="preserve">Specifications or standards giving pressure, temperature, and other appropriate criteria for the use of items are readily available. </w:t>
      </w:r>
      <w:r>
        <w:rPr>
          <w:bCs/>
        </w:rPr>
        <w:t>[49 CFR 192.63(d)(2)]</w:t>
      </w:r>
    </w:p>
    <w:p w:rsidR="008F70FB" w:rsidRPr="005C4A95" w:rsidRDefault="008F70FB" w:rsidP="008F70FB">
      <w:pPr>
        <w:pStyle w:val="A"/>
      </w:pPr>
      <w:r w:rsidRPr="005C4A95">
        <w:t>E.</w:t>
      </w:r>
      <w:r w:rsidRPr="005C4A95">
        <w:tab/>
        <w:t xml:space="preserve">All plastic pipe and components must also meet the following requirements. </w:t>
      </w:r>
      <w:r w:rsidRPr="005C4A95">
        <w:rPr>
          <w:bCs/>
        </w:rPr>
        <w:t>[49 CFR 192.63(e)]</w:t>
      </w:r>
    </w:p>
    <w:p w:rsidR="008F70FB" w:rsidRPr="005C4A95" w:rsidRDefault="008F70FB" w:rsidP="008F70FB">
      <w:pPr>
        <w:pStyle w:val="1"/>
      </w:pPr>
      <w:r w:rsidRPr="005C4A95">
        <w:t>1.</w:t>
      </w:r>
      <w:r w:rsidRPr="005C4A95">
        <w:tab/>
        <w:t xml:space="preserve">All markings on plastic pipe prescribed in the listed specification and the requirements of Paragraph E.2 of this Section must be repeated at intervals not exceeding two feet. </w:t>
      </w:r>
      <w:r w:rsidRPr="005C4A95">
        <w:rPr>
          <w:bCs/>
        </w:rPr>
        <w:t>[49 CFR 192.63(e)(1)]</w:t>
      </w:r>
    </w:p>
    <w:p w:rsidR="008F70FB" w:rsidRPr="005C4A95" w:rsidRDefault="008F70FB" w:rsidP="008F70FB">
      <w:pPr>
        <w:pStyle w:val="1"/>
        <w:rPr>
          <w:bCs/>
        </w:rPr>
      </w:pPr>
      <w:r w:rsidRPr="005C4A95">
        <w:t>2.</w:t>
      </w:r>
      <w:r w:rsidRPr="005C4A95">
        <w:tab/>
        <w:t>Plastic pipe and components manufactured after December 31, 2019 must be marked in accordance with the listed specification.</w:t>
      </w:r>
      <w:r w:rsidRPr="005C4A95">
        <w:rPr>
          <w:bCs/>
        </w:rPr>
        <w:t xml:space="preserve"> [49 CFR 192.63(e)(2)]</w:t>
      </w:r>
    </w:p>
    <w:p w:rsidR="008F70FB" w:rsidRPr="005C4A95" w:rsidRDefault="008F70FB" w:rsidP="008F70FB">
      <w:pPr>
        <w:pStyle w:val="1"/>
      </w:pPr>
      <w:r w:rsidRPr="005C4A95">
        <w:t>3.</w:t>
      </w:r>
      <w:r w:rsidRPr="005C4A95">
        <w:tab/>
        <w:t>All physical markings on plastic pipelines prescribed in the listed specification and Paragraph E.2 of this Section must be legible until the time of installation. [49 CFR 192.63(e)(3)]</w:t>
      </w:r>
    </w:p>
    <w:p w:rsidR="00563059" w:rsidRDefault="00563059" w:rsidP="001E7BA2">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10:512 (July 1984), LR 18:854 (August 1992), LR 20:443 (April 1994), LR 24:1308 (Jul</w:t>
      </w:r>
      <w:r w:rsidR="00FC57C0">
        <w:t>y 1998), LR 30:1229 (June 2004), LR 38</w:t>
      </w:r>
      <w:r w:rsidR="00FC57C0" w:rsidRPr="00165F32">
        <w:t>:</w:t>
      </w:r>
      <w:r w:rsidR="005C0CC8">
        <w:t xml:space="preserve">114 (January 2012), </w:t>
      </w:r>
      <w:r w:rsidR="005C0CC8" w:rsidRPr="008479B0">
        <w:t xml:space="preserve">LR </w:t>
      </w:r>
      <w:r w:rsidR="005C0CC8">
        <w:t>44:1036 (June 2018</w:t>
      </w:r>
      <w:r w:rsidR="008F70FB" w:rsidRPr="005C4A95">
        <w:t xml:space="preserve">), </w:t>
      </w:r>
      <w:r w:rsidR="008F70FB">
        <w:t>LR 46:1581 (November 2020).</w:t>
      </w:r>
    </w:p>
    <w:p w:rsidR="00563059" w:rsidRDefault="00563059">
      <w:pPr>
        <w:pStyle w:val="Section"/>
      </w:pPr>
      <w:bookmarkStart w:id="775" w:name="_Toc187488251"/>
      <w:bookmarkStart w:id="776" w:name="_Toc178265653"/>
      <w:r>
        <w:t>§715.</w:t>
      </w:r>
      <w:r>
        <w:tab/>
        <w:t>Transportation of Pipe [49 CFR 192.65]</w:t>
      </w:r>
      <w:bookmarkEnd w:id="775"/>
      <w:bookmarkEnd w:id="776"/>
    </w:p>
    <w:p w:rsidR="005C0CC8" w:rsidRPr="008479B0" w:rsidRDefault="005C0CC8" w:rsidP="005C0CC8">
      <w:pPr>
        <w:pStyle w:val="A"/>
      </w:pPr>
      <w:r w:rsidRPr="008479B0">
        <w:t>A.</w:t>
      </w:r>
      <w:r w:rsidRPr="008479B0">
        <w:tab/>
        <w:t>Railroad. In a pipeline to be operated at a hoop stress of 20 percent or more of SMYS, an operator may not use pipe having an outer diameter to wall thickness ratio of 70 to 1, or more, that is transported by railroad unless the transportation is performed by API RP 5L1 (incorporated by reference, see</w:t>
      </w:r>
      <w:r w:rsidRPr="008479B0">
        <w:rPr>
          <w:i/>
        </w:rPr>
        <w:t xml:space="preserve"> </w:t>
      </w:r>
      <w:r w:rsidRPr="008479B0">
        <w:t>§507) [49 CFR 192.65(a)]</w:t>
      </w:r>
    </w:p>
    <w:p w:rsidR="005C0CC8" w:rsidRPr="008479B0" w:rsidRDefault="005C0CC8" w:rsidP="005C0CC8">
      <w:pPr>
        <w:pStyle w:val="A"/>
      </w:pPr>
      <w:r w:rsidRPr="008479B0">
        <w:t>B.</w:t>
      </w:r>
      <w:r w:rsidRPr="008479B0">
        <w:tab/>
        <w:t>Ship or Barge. In a pipeline to be operated at a hoop stress of 20 percent or more of SMYS, an operator may not use pipe having an outer diameter to wall thickness ratio of 70 to 1, or more, that is transported by ship or barge on both inland and marine waterways unless the transportation is performed in accordance with</w:t>
      </w:r>
      <w:r>
        <w:t xml:space="preserve"> </w:t>
      </w:r>
      <w:r w:rsidRPr="008479B0">
        <w:t>API RP 5LW (incorporated by reference, see §507). [49 CFR 192.65(b)]</w:t>
      </w:r>
    </w:p>
    <w:p w:rsidR="00563059" w:rsidRDefault="005C0CC8" w:rsidP="005C0CC8">
      <w:pPr>
        <w:pStyle w:val="A"/>
      </w:pPr>
      <w:r w:rsidRPr="008479B0">
        <w:t>C.</w:t>
      </w:r>
      <w:r w:rsidRPr="008479B0">
        <w:tab/>
        <w:t xml:space="preserve">Truck. In a pipeline to be operated at a hoop stress of 20 percent or more SMYS, an operator may not use pipe having an outer diameter to wall thickness ratio of 70 to 1, or more, that is transported by truck unless the transportation is performed in accordance with API RP 5LT (incorporated by reference, </w:t>
      </w:r>
      <w:r w:rsidRPr="003E2136">
        <w:t>see</w:t>
      </w:r>
      <w:r w:rsidRPr="008479B0">
        <w:rPr>
          <w:i/>
        </w:rPr>
        <w:t xml:space="preserve"> </w:t>
      </w:r>
      <w:r w:rsidRPr="008479B0">
        <w:rPr>
          <w:bCs/>
        </w:rPr>
        <w:t>§507). [49 CFR 192.7].</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20:444 (Apri</w:t>
      </w:r>
      <w:r w:rsidR="00FC57C0">
        <w:t xml:space="preserve">l 1994), LR 30:1229 (June 2004), </w:t>
      </w:r>
      <w:r w:rsidR="00FC57C0" w:rsidRPr="00165F32">
        <w:t>LR 3</w:t>
      </w:r>
      <w:r w:rsidR="00FC57C0">
        <w:t>8</w:t>
      </w:r>
      <w:r w:rsidR="00FC57C0" w:rsidRPr="00165F32">
        <w:t>:</w:t>
      </w:r>
      <w:r w:rsidR="005C0CC8">
        <w:t xml:space="preserve">114 (January 2012), </w:t>
      </w:r>
      <w:r w:rsidR="005C0CC8" w:rsidRPr="008479B0">
        <w:t xml:space="preserve">LR </w:t>
      </w:r>
      <w:r w:rsidR="005C0CC8">
        <w:t xml:space="preserve">44:1036 (June 2018). </w:t>
      </w:r>
    </w:p>
    <w:p w:rsidR="008F70FB" w:rsidRPr="005C4A95" w:rsidRDefault="008F70FB" w:rsidP="008F70FB">
      <w:pPr>
        <w:pStyle w:val="Section"/>
      </w:pPr>
      <w:bookmarkStart w:id="777" w:name="_Toc178265654"/>
      <w:r w:rsidRPr="005C4A95">
        <w:t>§717.</w:t>
      </w:r>
      <w:r w:rsidRPr="005C4A95">
        <w:tab/>
        <w:t>Records: Material Properties</w:t>
      </w:r>
      <w:r w:rsidRPr="005C4A95">
        <w:br/>
        <w:t>[49 CFR 192.67]</w:t>
      </w:r>
      <w:bookmarkEnd w:id="777"/>
    </w:p>
    <w:p w:rsidR="008F70FB" w:rsidRPr="005C4A95" w:rsidRDefault="008F70FB" w:rsidP="008F70FB">
      <w:pPr>
        <w:pStyle w:val="A"/>
      </w:pPr>
      <w:r w:rsidRPr="005C4A95">
        <w:t>A.</w:t>
      </w:r>
      <w:r w:rsidRPr="005C4A95">
        <w:tab/>
        <w:t xml:space="preserve">For steel transmission pipelines installed after July 1, 2020, an operator must collect or make, and retain for the life of the pipeline, records that document the physical </w:t>
      </w:r>
      <w:r w:rsidRPr="005C4A95">
        <w:lastRenderedPageBreak/>
        <w:t>characteristics of the pipeline, including diameter, yield strength, ultimate tensile strength, wall thickness, seam type, and chemical composition of materials for pipe in accordance with §§703 and 705. Records must include tests, inspections, and attributes required by the manufacturing specifications applicable at the time the pipe was manufactured or installed.</w:t>
      </w:r>
      <w:r w:rsidRPr="005C4A95">
        <w:rPr>
          <w:bCs/>
        </w:rPr>
        <w:t xml:space="preserve"> [49 CFR 192.67(a)]</w:t>
      </w:r>
    </w:p>
    <w:p w:rsidR="008F70FB" w:rsidRPr="005C4A95" w:rsidRDefault="008F70FB" w:rsidP="008F70FB">
      <w:pPr>
        <w:pStyle w:val="A"/>
      </w:pPr>
      <w:r w:rsidRPr="005C4A95">
        <w:t>B.</w:t>
      </w:r>
      <w:r w:rsidRPr="005C4A95">
        <w:tab/>
        <w:t>For steel transmission pipelines installed on or before July 1, 2020, if operators have records that document tests, inspections, and attributes required by the manufacturing specifications applicable at the time the pipe was manufactured or installed, including diameter, yield strength, ultimate tensile strength, wall thickness, seam type, and chemical composition in accordance with §§703 and 705, operators must retain such records for the life of the pipeline.</w:t>
      </w:r>
      <w:r w:rsidRPr="005C4A95">
        <w:rPr>
          <w:bCs/>
        </w:rPr>
        <w:t xml:space="preserve"> [49 CFR 192.67(b)]</w:t>
      </w:r>
    </w:p>
    <w:p w:rsidR="008F70FB" w:rsidRPr="005C4A95" w:rsidRDefault="008F70FB" w:rsidP="008F70FB">
      <w:pPr>
        <w:pStyle w:val="A"/>
        <w:rPr>
          <w:bCs/>
        </w:rPr>
      </w:pPr>
      <w:r w:rsidRPr="005C4A95">
        <w:t>C.</w:t>
      </w:r>
      <w:r w:rsidRPr="005C4A95">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5C4A95">
        <w:rPr>
          <w:bCs/>
        </w:rPr>
        <w:t xml:space="preserve"> [49 CFR 192.67(c)]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t>HISTORICAL NOTE:</w:t>
      </w:r>
      <w:r w:rsidRPr="005C4A95">
        <w:tab/>
        <w:t xml:space="preserve">Promulgated by the Department of Natural Resources, Office of Conservation, </w:t>
      </w:r>
      <w:r>
        <w:t>LR 46:1582 (November 2020).</w:t>
      </w:r>
      <w:r w:rsidRPr="005C4A95">
        <w:t xml:space="preserve"> </w:t>
      </w:r>
    </w:p>
    <w:p w:rsidR="008F70FB" w:rsidRPr="005C4A95" w:rsidRDefault="008F70FB" w:rsidP="008F70FB">
      <w:pPr>
        <w:pStyle w:val="Section"/>
      </w:pPr>
      <w:bookmarkStart w:id="778" w:name="_Toc536087763"/>
      <w:bookmarkStart w:id="779" w:name="_Toc178265655"/>
      <w:r w:rsidRPr="005C4A95">
        <w:t>§719.</w:t>
      </w:r>
      <w:r w:rsidRPr="005C4A95">
        <w:tab/>
        <w:t>Storage and Handling of Plastic Pipe and Associated Components</w:t>
      </w:r>
      <w:r w:rsidRPr="005C4A95">
        <w:br/>
        <w:t>[49 CFR 192.69]</w:t>
      </w:r>
      <w:bookmarkEnd w:id="778"/>
      <w:bookmarkEnd w:id="779"/>
    </w:p>
    <w:p w:rsidR="008F70FB" w:rsidRPr="005C4A95" w:rsidRDefault="008F70FB" w:rsidP="008F70FB">
      <w:pPr>
        <w:pStyle w:val="A"/>
      </w:pPr>
      <w:r w:rsidRPr="005C4A95">
        <w:t>A.</w:t>
      </w:r>
      <w:r w:rsidRPr="005C4A95">
        <w:tab/>
        <w:t>Each operator must have and follow written procedures for the storage and handling of plastic pipe and associated components that meet the applicable listed specifications.</w:t>
      </w:r>
      <w:r w:rsidRPr="005C4A95">
        <w:rPr>
          <w:bCs/>
        </w:rPr>
        <w:t xml:space="preserve"> [49 CFR 192.69(a)]</w:t>
      </w:r>
    </w:p>
    <w:p w:rsidR="008F70FB" w:rsidRPr="005C4A95" w:rsidRDefault="008F70FB" w:rsidP="008F70FB">
      <w:pPr>
        <w:pStyle w:val="AuthorityNote"/>
      </w:pPr>
      <w:r w:rsidRPr="005C4A95">
        <w:t>AUTHORITY NOTE:</w:t>
      </w:r>
      <w:r w:rsidRPr="005C4A95">
        <w:tab/>
        <w:t>Promulgated in accordance with R.S. 30:501 et seq.</w:t>
      </w:r>
    </w:p>
    <w:p w:rsidR="008F70FB" w:rsidRPr="008F70FB" w:rsidRDefault="008F70FB">
      <w:pPr>
        <w:pStyle w:val="HistoricalNote"/>
      </w:pPr>
      <w:r w:rsidRPr="005C4A95">
        <w:t>HISTORICAL NOTE:</w:t>
      </w:r>
      <w:r w:rsidRPr="005C4A95">
        <w:tab/>
        <w:t xml:space="preserve">Promulgated by the Department of Natural Resources, Office of Conservation, </w:t>
      </w:r>
      <w:r>
        <w:t>LR 46:01582 (November 2020).</w:t>
      </w:r>
    </w:p>
    <w:p w:rsidR="00563059" w:rsidRDefault="00563059">
      <w:pPr>
        <w:pStyle w:val="Chapter"/>
      </w:pPr>
      <w:bookmarkStart w:id="780" w:name="TOC_Chap78"/>
      <w:bookmarkStart w:id="781" w:name="_Toc187488252"/>
      <w:bookmarkStart w:id="782" w:name="_Toc178265656"/>
      <w:r>
        <w:t>Chapter 9.</w:t>
      </w:r>
      <w:bookmarkEnd w:id="780"/>
      <w:r>
        <w:t xml:space="preserve">  </w:t>
      </w:r>
      <w:bookmarkStart w:id="783" w:name="TOCT_Chap67"/>
      <w:bookmarkStart w:id="784" w:name="TOCT_Chap68"/>
      <w:bookmarkStart w:id="785" w:name="TOCT_Chap78"/>
      <w:r>
        <w:t xml:space="preserve">Pipe Design </w:t>
      </w:r>
      <w:bookmarkEnd w:id="781"/>
      <w:bookmarkEnd w:id="783"/>
      <w:bookmarkEnd w:id="784"/>
      <w:bookmarkEnd w:id="785"/>
      <w:r w:rsidR="008F70FB">
        <w:br/>
      </w:r>
      <w:r w:rsidR="005C0CC8" w:rsidRPr="008479B0">
        <w:t>[49 CFR Part 192 Subpart C]</w:t>
      </w:r>
      <w:bookmarkEnd w:id="782"/>
    </w:p>
    <w:p w:rsidR="00563059" w:rsidRDefault="00563059">
      <w:pPr>
        <w:pStyle w:val="Section"/>
      </w:pPr>
      <w:bookmarkStart w:id="786" w:name="_Toc187488253"/>
      <w:bookmarkStart w:id="787" w:name="_Toc178265657"/>
      <w:r>
        <w:t>§901.</w:t>
      </w:r>
      <w:r>
        <w:tab/>
        <w:t>Scope [49 CFR 192.101]</w:t>
      </w:r>
      <w:bookmarkEnd w:id="786"/>
      <w:bookmarkEnd w:id="787"/>
    </w:p>
    <w:p w:rsidR="00563059" w:rsidRDefault="00563059">
      <w:pPr>
        <w:pStyle w:val="A"/>
        <w:rPr>
          <w:bCs/>
        </w:rPr>
      </w:pPr>
      <w:r>
        <w:t>A.</w:t>
      </w:r>
      <w:r>
        <w:tab/>
        <w:t xml:space="preserve">This Chapter prescribes the minimum requirements for the design of pipe. </w:t>
      </w:r>
      <w:r>
        <w:rPr>
          <w:bCs/>
        </w:rPr>
        <w:t>[49 CFR 192.101]</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30:1229 (June 2004).</w:t>
      </w:r>
    </w:p>
    <w:p w:rsidR="00563059" w:rsidRDefault="00563059">
      <w:pPr>
        <w:pStyle w:val="Section"/>
      </w:pPr>
      <w:bookmarkStart w:id="788" w:name="FOL54"/>
      <w:bookmarkStart w:id="789" w:name="_Toc187488254"/>
      <w:bookmarkStart w:id="790" w:name="_Toc178265658"/>
      <w:bookmarkEnd w:id="788"/>
      <w:r>
        <w:t>§903.</w:t>
      </w:r>
      <w:r>
        <w:tab/>
        <w:t>General [49 CFR 192.103]</w:t>
      </w:r>
      <w:bookmarkEnd w:id="789"/>
      <w:bookmarkEnd w:id="790"/>
    </w:p>
    <w:p w:rsidR="00563059" w:rsidRDefault="00563059">
      <w:pPr>
        <w:pStyle w:val="A"/>
        <w:rPr>
          <w:bCs/>
        </w:rPr>
      </w:pPr>
      <w:r>
        <w:t>A.</w:t>
      </w:r>
      <w:r>
        <w:tab/>
        <w:t xml:space="preserve">Pipe must be designed with sufficient wall thickness, or must be installed with adequate protection, to withstand anticipated external pressures and loads that will be imposed on the pipe after installation. </w:t>
      </w:r>
      <w:r>
        <w:rPr>
          <w:bCs/>
        </w:rPr>
        <w:t>[49 CFR 192.103]</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30:1230 (June 2004).</w:t>
      </w:r>
    </w:p>
    <w:p w:rsidR="00563059" w:rsidRDefault="00563059">
      <w:pPr>
        <w:pStyle w:val="Section"/>
      </w:pPr>
      <w:bookmarkStart w:id="791" w:name="_Toc187488255"/>
      <w:bookmarkStart w:id="792" w:name="_Toc178265659"/>
      <w:r>
        <w:t>§905.</w:t>
      </w:r>
      <w:r>
        <w:tab/>
        <w:t>Design Formula for Steel Pipe [49 CFR 192.105]</w:t>
      </w:r>
      <w:bookmarkEnd w:id="791"/>
      <w:bookmarkEnd w:id="792"/>
    </w:p>
    <w:p w:rsidR="00563059" w:rsidRDefault="00563059">
      <w:pPr>
        <w:pStyle w:val="A"/>
        <w:spacing w:after="200"/>
        <w:rPr>
          <w:bCs/>
        </w:rPr>
      </w:pPr>
      <w:r>
        <w:t>A.</w:t>
      </w:r>
      <w:r>
        <w:tab/>
        <w:t xml:space="preserve">The design pressure for steel pipe is determined in accordance with the following formula. </w:t>
      </w:r>
      <w:r>
        <w:rPr>
          <w:bCs/>
        </w:rPr>
        <w:t>[49 CFR 192.105(a)]</w:t>
      </w:r>
    </w:p>
    <w:p w:rsidR="00793407" w:rsidRDefault="00793407" w:rsidP="00793407">
      <w:pPr>
        <w:pStyle w:val="RegDoubleIndent"/>
        <w:spacing w:after="200"/>
        <w:jc w:val="center"/>
      </w:pPr>
      <w:r>
        <w:t>P=(2St∕D)×F×E×T</w:t>
      </w:r>
    </w:p>
    <w:p w:rsidR="00793407" w:rsidRDefault="00793407" w:rsidP="00793407">
      <w:pPr>
        <w:pStyle w:val="RegDoubleIndent"/>
        <w:jc w:val="left"/>
        <w:rPr>
          <w:sz w:val="16"/>
        </w:rPr>
      </w:pPr>
      <w:r>
        <w:rPr>
          <w:sz w:val="16"/>
        </w:rPr>
        <w:t>P = Design pressure in pounds per square inch (kPa) gauge</w:t>
      </w:r>
    </w:p>
    <w:p w:rsidR="00793407" w:rsidRDefault="00793407" w:rsidP="00793407">
      <w:pPr>
        <w:pStyle w:val="RegDoubleIndent"/>
        <w:ind w:left="691" w:hanging="259"/>
        <w:jc w:val="left"/>
        <w:rPr>
          <w:sz w:val="16"/>
        </w:rPr>
      </w:pPr>
      <w:r>
        <w:rPr>
          <w:sz w:val="16"/>
        </w:rPr>
        <w:t>S = Yield strength in pounds per square inch (kPa) determined in accordance with §907</w:t>
      </w:r>
    </w:p>
    <w:p w:rsidR="00793407" w:rsidRDefault="00793407" w:rsidP="00793407">
      <w:pPr>
        <w:pStyle w:val="RegDoubleIndent"/>
        <w:ind w:left="691" w:hanging="259"/>
        <w:jc w:val="left"/>
        <w:rPr>
          <w:sz w:val="16"/>
        </w:rPr>
      </w:pPr>
      <w:r>
        <w:rPr>
          <w:sz w:val="16"/>
        </w:rPr>
        <w:t>D =</w:t>
      </w:r>
      <w:r>
        <w:rPr>
          <w:sz w:val="16"/>
        </w:rPr>
        <w:tab/>
        <w:t>Nominal outside diameter of the pipe in inches (millimeters)</w:t>
      </w:r>
    </w:p>
    <w:p w:rsidR="00793407" w:rsidRDefault="00793407" w:rsidP="00793407">
      <w:pPr>
        <w:pStyle w:val="RegDoubleIndent"/>
        <w:ind w:left="691" w:hanging="259"/>
        <w:jc w:val="left"/>
        <w:rPr>
          <w:sz w:val="16"/>
        </w:rPr>
      </w:pPr>
      <w:r>
        <w:rPr>
          <w:sz w:val="16"/>
        </w:rPr>
        <w:t>t = Nominal wall thickness of the pipe in inches (millimeters). If this is unknown, it is determined in accordance with §909. Additional wall thickness required for concurrent external loads in accordance with §903 may not be included in computing design pressure.</w:t>
      </w:r>
    </w:p>
    <w:p w:rsidR="00793407" w:rsidRDefault="00793407" w:rsidP="00793407">
      <w:pPr>
        <w:pStyle w:val="RegDoubleIndent"/>
        <w:ind w:left="691" w:hanging="259"/>
        <w:jc w:val="left"/>
        <w:rPr>
          <w:sz w:val="16"/>
        </w:rPr>
      </w:pPr>
      <w:r>
        <w:rPr>
          <w:sz w:val="16"/>
        </w:rPr>
        <w:t>F = Design factor determined in accordance with §911</w:t>
      </w:r>
    </w:p>
    <w:p w:rsidR="00793407" w:rsidRDefault="00793407" w:rsidP="00793407">
      <w:pPr>
        <w:pStyle w:val="RegDoubleIndent"/>
        <w:ind w:left="691" w:hanging="259"/>
        <w:jc w:val="left"/>
        <w:rPr>
          <w:sz w:val="16"/>
        </w:rPr>
      </w:pPr>
      <w:r>
        <w:rPr>
          <w:sz w:val="16"/>
        </w:rPr>
        <w:t>E = Longitudinal joint factor determined in accordance with §913</w:t>
      </w:r>
    </w:p>
    <w:p w:rsidR="00563059" w:rsidRDefault="00793407" w:rsidP="00793407">
      <w:pPr>
        <w:pStyle w:val="RegDoubleIndent"/>
        <w:ind w:left="691" w:hanging="259"/>
        <w:jc w:val="left"/>
        <w:rPr>
          <w:sz w:val="16"/>
        </w:rPr>
      </w:pPr>
      <w:r>
        <w:rPr>
          <w:sz w:val="16"/>
        </w:rPr>
        <w:t>T = Temperature derating factor determined in accordance with §915</w:t>
      </w:r>
    </w:p>
    <w:p w:rsidR="00563059" w:rsidRDefault="00563059">
      <w:pPr>
        <w:pStyle w:val="A"/>
        <w:spacing w:before="200"/>
        <w:rPr>
          <w:bCs/>
        </w:rPr>
      </w:pPr>
      <w:r>
        <w:t>B.</w:t>
      </w:r>
      <w:r>
        <w:tab/>
        <w:t xml:space="preserve">If steel pipe that has been subjected to cold expansion to meet the SMYS is subsequently heated, other than by welding or stress relieving as a part of welding, the design pressure is limited to 75 percent of the pressure determined under Subsection A of this Section if the temperature of the pipe exceeds 900°F (482°C) at any time or is held above 600°F (316°C) for more than one hour. </w:t>
      </w:r>
      <w:r>
        <w:rPr>
          <w:bCs/>
        </w:rPr>
        <w:t>[49 CFR 192.105(b)]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24:1308 (July 1998), LR 27:1537 (September 2001), LR 30:1230 (June 2004).</w:t>
      </w:r>
    </w:p>
    <w:p w:rsidR="00563059" w:rsidRDefault="00563059">
      <w:pPr>
        <w:pStyle w:val="Section"/>
      </w:pPr>
      <w:bookmarkStart w:id="793" w:name="_Toc187488256"/>
      <w:bookmarkStart w:id="794" w:name="_Toc178265660"/>
      <w:r>
        <w:t>§907.</w:t>
      </w:r>
      <w:r>
        <w:tab/>
        <w:t xml:space="preserve">Yield Strength (S) for Steel Pipe </w:t>
      </w:r>
      <w:r>
        <w:br/>
        <w:t>[49 CFR 192.107]</w:t>
      </w:r>
      <w:bookmarkEnd w:id="793"/>
      <w:bookmarkEnd w:id="794"/>
    </w:p>
    <w:p w:rsidR="00563059" w:rsidRDefault="00563059">
      <w:pPr>
        <w:pStyle w:val="A"/>
        <w:rPr>
          <w:bCs/>
        </w:rPr>
      </w:pPr>
      <w:r>
        <w:t>A.</w:t>
      </w:r>
      <w:r>
        <w:tab/>
        <w:t xml:space="preserve">For pipe that is manufactured in accordance with a specification listed in Section I of §5103, Appendix B to this Subpart, the yield strength to be used in the design formula in §905 is the SMYS stated in the listed specification, if that value is known. </w:t>
      </w:r>
      <w:r>
        <w:rPr>
          <w:bCs/>
        </w:rPr>
        <w:t>[49 CFR 192.107(a)]</w:t>
      </w:r>
    </w:p>
    <w:p w:rsidR="00563059" w:rsidRDefault="00563059">
      <w:pPr>
        <w:pStyle w:val="A"/>
        <w:rPr>
          <w:bCs/>
        </w:rPr>
      </w:pPr>
      <w:r>
        <w:t>B.</w:t>
      </w:r>
      <w:r>
        <w:tab/>
        <w:t xml:space="preserve">For pipe that is manufactured in accordance with a specification not listed in Section I of §5103, Appendix B to this Subpart or whose specification or tensile properties are unknown, the yield strength to be used in the design formula is §905 is one of the following: </w:t>
      </w:r>
      <w:r>
        <w:rPr>
          <w:bCs/>
        </w:rPr>
        <w:t>[49 CFR 192.107(b)]</w:t>
      </w:r>
    </w:p>
    <w:p w:rsidR="00563059" w:rsidRDefault="00563059">
      <w:pPr>
        <w:pStyle w:val="1"/>
        <w:rPr>
          <w:bCs/>
        </w:rPr>
      </w:pPr>
      <w:r>
        <w:t>1.</w:t>
      </w:r>
      <w:r>
        <w:tab/>
        <w:t xml:space="preserve">if the pipe is tensile tested in accordance with Section II-D of §5103, Appendix B to this Subpart, the lower of the following: </w:t>
      </w:r>
      <w:r>
        <w:rPr>
          <w:bCs/>
        </w:rPr>
        <w:t>[49 CFR 192.107(b)(1)]</w:t>
      </w:r>
    </w:p>
    <w:p w:rsidR="00563059" w:rsidRDefault="00563059">
      <w:pPr>
        <w:pStyle w:val="a0"/>
        <w:rPr>
          <w:bCs/>
        </w:rPr>
      </w:pPr>
      <w:r>
        <w:t>a.</w:t>
      </w:r>
      <w:r>
        <w:tab/>
        <w:t xml:space="preserve">80 percent of the average yield strength determined by the tensile tests: </w:t>
      </w:r>
      <w:r>
        <w:rPr>
          <w:bCs/>
        </w:rPr>
        <w:t>[49 CFR 192.107(b)(1)(i)]</w:t>
      </w:r>
    </w:p>
    <w:p w:rsidR="00563059" w:rsidRDefault="00563059">
      <w:pPr>
        <w:pStyle w:val="a0"/>
        <w:rPr>
          <w:bCs/>
        </w:rPr>
      </w:pPr>
      <w:r>
        <w:t>b.</w:t>
      </w:r>
      <w:r>
        <w:tab/>
        <w:t xml:space="preserve">the lowest yield strength determined by the tensile tests; </w:t>
      </w:r>
      <w:r>
        <w:rPr>
          <w:bCs/>
        </w:rPr>
        <w:t>[49 CFR 192.107(b)(1)(ii)]</w:t>
      </w:r>
    </w:p>
    <w:p w:rsidR="00563059" w:rsidRDefault="00563059">
      <w:pPr>
        <w:pStyle w:val="1"/>
        <w:rPr>
          <w:bCs/>
        </w:rPr>
      </w:pPr>
      <w:r>
        <w:lastRenderedPageBreak/>
        <w:t>2.</w:t>
      </w:r>
      <w:r>
        <w:tab/>
        <w:t xml:space="preserve">if the pipe is not tensile tested as provided in Paragraph B.1 of this Section, 24,000 psi (165 MPa). </w:t>
      </w:r>
      <w:r>
        <w:rPr>
          <w:bCs/>
        </w:rPr>
        <w:t>[49 CFR 192.107(b)(2)]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30:1230 (June 2004).</w:t>
      </w:r>
    </w:p>
    <w:p w:rsidR="00563059" w:rsidRDefault="00563059">
      <w:pPr>
        <w:pStyle w:val="Section"/>
      </w:pPr>
      <w:bookmarkStart w:id="795" w:name="_Toc187488257"/>
      <w:bookmarkStart w:id="796" w:name="_Toc178265661"/>
      <w:r>
        <w:t>§909.</w:t>
      </w:r>
      <w:r>
        <w:tab/>
        <w:t xml:space="preserve">Nominal Wall Thickness (t) for Steel Pipe </w:t>
      </w:r>
      <w:r>
        <w:br/>
        <w:t>[49 CFR 192.109]</w:t>
      </w:r>
      <w:bookmarkEnd w:id="795"/>
      <w:bookmarkEnd w:id="796"/>
    </w:p>
    <w:p w:rsidR="00563059" w:rsidRDefault="00563059">
      <w:pPr>
        <w:pStyle w:val="A"/>
        <w:rPr>
          <w:bCs/>
        </w:rPr>
      </w:pPr>
      <w:r>
        <w:t>A.</w:t>
      </w:r>
      <w:r>
        <w:tab/>
        <w:t xml:space="preserve">If the nominal wall thickness for steel pipe is not known, it is determined by measuring the thickness of each piece of pipe at quarter points on one end. </w:t>
      </w:r>
      <w:r>
        <w:rPr>
          <w:bCs/>
        </w:rPr>
        <w:t>[49 CFR 192.109(a)]</w:t>
      </w:r>
    </w:p>
    <w:p w:rsidR="00563059" w:rsidRDefault="00563059">
      <w:pPr>
        <w:pStyle w:val="A"/>
        <w:rPr>
          <w:bCs/>
        </w:rPr>
      </w:pPr>
      <w:r>
        <w:t>B.</w:t>
      </w:r>
      <w:r>
        <w:tab/>
        <w:t xml:space="preserve">However, if the pipe is of uniform grade, size, and thickness and there are more than 10 lengths, only </w:t>
      </w:r>
      <w:r w:rsidR="00E273F1">
        <w:br/>
      </w:r>
      <w:r>
        <w:t xml:space="preserve">10 percent of the individual lengths, but not less than </w:t>
      </w:r>
      <w:r w:rsidR="00E273F1">
        <w:br/>
      </w:r>
      <w:r>
        <w:t xml:space="preserve">10 lengths, need be measured. The thickness of the lengths that are not measured must be verified by applying a gauge set to the minimum thickness found by the measurement. The nominal wall thickness to be used in the design formula in §905 is the next wall thickness found in commercial specifications that is below the average of all the measurements taken. However, the nominal wall thickness used may not be more than 1.14 times the smallest measurement taken on pipe less than 20 inches </w:t>
      </w:r>
      <w:r w:rsidR="00E273F1">
        <w:br/>
      </w:r>
      <w:r>
        <w:t xml:space="preserve">(508 millimeters) in outside diameter, nor more than 1.11 times the smallest measurement taken on pipe 20 inches (508 millimeters) or more in outside diameter. </w:t>
      </w:r>
      <w:r>
        <w:rPr>
          <w:bCs/>
        </w:rPr>
        <w:t>[49 CFR 192.109(b)]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9:221 (April 1983), amended LR 10:513 (July 1984), LR 27:1537 (September 2001), LR 30:1230 (June 2004).</w:t>
      </w:r>
    </w:p>
    <w:p w:rsidR="00563059" w:rsidRDefault="00563059">
      <w:pPr>
        <w:pStyle w:val="Section"/>
      </w:pPr>
      <w:bookmarkStart w:id="797" w:name="_Toc187488258"/>
      <w:bookmarkStart w:id="798" w:name="_Toc178265662"/>
      <w:r>
        <w:t>§911.</w:t>
      </w:r>
      <w:r>
        <w:tab/>
        <w:t xml:space="preserve">Design Factor (F) for Steel Pipe </w:t>
      </w:r>
      <w:r>
        <w:br/>
        <w:t>[49 CFR 192.111]</w:t>
      </w:r>
      <w:bookmarkEnd w:id="797"/>
      <w:bookmarkEnd w:id="798"/>
    </w:p>
    <w:p w:rsidR="00563059" w:rsidRDefault="00563059">
      <w:pPr>
        <w:pStyle w:val="A"/>
        <w:spacing w:after="200"/>
        <w:rPr>
          <w:bCs/>
        </w:rPr>
      </w:pPr>
      <w:r>
        <w:t>A.</w:t>
      </w:r>
      <w:r>
        <w:tab/>
        <w:t xml:space="preserve">Except as otherwise provided in Subsections B, C, and D of this Section, the design factor to be used in the design formula in §905 is determined in accordance with the following table. </w:t>
      </w:r>
      <w:r>
        <w:rPr>
          <w:bCs/>
        </w:rPr>
        <w:t>[49 CFR 192.111(a)]</w:t>
      </w:r>
    </w:p>
    <w:tbl>
      <w:tblPr>
        <w:tblW w:w="451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208"/>
        <w:gridCol w:w="2303"/>
      </w:tblGrid>
      <w:tr w:rsidR="00563059">
        <w:trPr>
          <w:cantSplit/>
          <w:jc w:val="center"/>
        </w:trPr>
        <w:tc>
          <w:tcPr>
            <w:tcW w:w="2208" w:type="dxa"/>
            <w:tcBorders>
              <w:top w:val="double" w:sz="6" w:space="0" w:color="000000"/>
              <w:bottom w:val="single" w:sz="6" w:space="0" w:color="000000"/>
            </w:tcBorders>
            <w:shd w:val="clear" w:color="auto" w:fill="E0E0E0"/>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kern w:val="2"/>
                <w:sz w:val="16"/>
                <w:szCs w:val="22"/>
              </w:rPr>
            </w:pPr>
            <w:r>
              <w:rPr>
                <w:rFonts w:ascii="Times New Roman" w:hAnsi="Times New Roman"/>
                <w:b/>
                <w:bCs/>
                <w:kern w:val="2"/>
                <w:sz w:val="16"/>
                <w:szCs w:val="22"/>
              </w:rPr>
              <w:t>Class Location</w:t>
            </w:r>
          </w:p>
        </w:tc>
        <w:tc>
          <w:tcPr>
            <w:tcW w:w="2303" w:type="dxa"/>
            <w:tcBorders>
              <w:top w:val="double" w:sz="6" w:space="0" w:color="000000"/>
              <w:bottom w:val="single" w:sz="6" w:space="0" w:color="000000"/>
            </w:tcBorders>
            <w:shd w:val="clear" w:color="auto" w:fill="E0E0E0"/>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kern w:val="2"/>
                <w:sz w:val="16"/>
                <w:szCs w:val="22"/>
              </w:rPr>
            </w:pPr>
            <w:r>
              <w:rPr>
                <w:rFonts w:ascii="Times New Roman" w:hAnsi="Times New Roman"/>
                <w:b/>
                <w:bCs/>
                <w:kern w:val="2"/>
                <w:sz w:val="16"/>
                <w:szCs w:val="22"/>
              </w:rPr>
              <w:t>Design Factor (F)</w:t>
            </w:r>
          </w:p>
        </w:tc>
      </w:tr>
      <w:tr w:rsidR="00563059">
        <w:trPr>
          <w:cantSplit/>
          <w:jc w:val="center"/>
        </w:trPr>
        <w:tc>
          <w:tcPr>
            <w:tcW w:w="2208"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w:t>
            </w:r>
          </w:p>
        </w:tc>
        <w:tc>
          <w:tcPr>
            <w:tcW w:w="2303"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0.72</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2</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0.60</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3</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0.50</w:t>
            </w:r>
          </w:p>
        </w:tc>
      </w:tr>
      <w:tr w:rsidR="00563059">
        <w:trPr>
          <w:cantSplit/>
          <w:jc w:val="center"/>
        </w:trPr>
        <w:tc>
          <w:tcPr>
            <w:tcW w:w="2208"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4</w:t>
            </w:r>
          </w:p>
        </w:tc>
        <w:tc>
          <w:tcPr>
            <w:tcW w:w="2303"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0.40</w:t>
            </w:r>
          </w:p>
        </w:tc>
      </w:tr>
    </w:tbl>
    <w:p w:rsidR="00563059" w:rsidRDefault="00563059">
      <w:pPr>
        <w:pStyle w:val="A"/>
        <w:spacing w:before="200"/>
        <w:rPr>
          <w:bCs/>
        </w:rPr>
      </w:pPr>
      <w:r>
        <w:t>B.</w:t>
      </w:r>
      <w:r>
        <w:tab/>
        <w:t xml:space="preserve">A design factor of 0.60 or less must be used in the design formula in §905 for steel pipe in Class 1 locations that: </w:t>
      </w:r>
      <w:r>
        <w:rPr>
          <w:bCs/>
        </w:rPr>
        <w:t>[49 CFR 192.111(b)]</w:t>
      </w:r>
    </w:p>
    <w:p w:rsidR="00563059" w:rsidRDefault="00563059">
      <w:pPr>
        <w:pStyle w:val="1"/>
        <w:rPr>
          <w:bCs/>
        </w:rPr>
      </w:pPr>
      <w:r>
        <w:t>1.</w:t>
      </w:r>
      <w:r>
        <w:tab/>
        <w:t xml:space="preserve">crosses the right-of-way of an unimproved public road, without a casing; </w:t>
      </w:r>
      <w:r>
        <w:rPr>
          <w:bCs/>
        </w:rPr>
        <w:t>[49 CFR 192.111(b)(1)]</w:t>
      </w:r>
    </w:p>
    <w:p w:rsidR="00563059" w:rsidRDefault="00563059">
      <w:pPr>
        <w:pStyle w:val="1"/>
        <w:rPr>
          <w:bCs/>
        </w:rPr>
      </w:pPr>
      <w:r>
        <w:t>2.</w:t>
      </w:r>
      <w:r>
        <w:tab/>
        <w:t xml:space="preserve">crosses without a casing, or makes a parallel encroachment on, the right-of-way of either a hard surfaced </w:t>
      </w:r>
      <w:r>
        <w:t xml:space="preserve">road, a highway, a public street, or a railroad; </w:t>
      </w:r>
      <w:r>
        <w:rPr>
          <w:bCs/>
        </w:rPr>
        <w:t>[49 CFR 192.111(b)(2)]</w:t>
      </w:r>
    </w:p>
    <w:p w:rsidR="00563059" w:rsidRDefault="00563059">
      <w:pPr>
        <w:pStyle w:val="1"/>
        <w:rPr>
          <w:bCs/>
        </w:rPr>
      </w:pPr>
      <w:r>
        <w:t>3.</w:t>
      </w:r>
      <w:r>
        <w:tab/>
        <w:t xml:space="preserve">is supported by a vehicular, pedestrian, railroad, or pipeline bridge; or </w:t>
      </w:r>
      <w:r>
        <w:rPr>
          <w:bCs/>
        </w:rPr>
        <w:t>[49 CFR 192.111(b)(3)]</w:t>
      </w:r>
    </w:p>
    <w:p w:rsidR="00563059" w:rsidRDefault="00563059">
      <w:pPr>
        <w:pStyle w:val="1"/>
        <w:rPr>
          <w:bCs/>
        </w:rPr>
      </w:pPr>
      <w:r>
        <w:t>4.</w:t>
      </w:r>
      <w:r>
        <w:tab/>
        <w:t xml:space="preserve">is used in a fabricated assembly, (including separators, mainline valve assemblies, cross-connections, and river crossing headers) or is used within five pipe diameters in any direction from the last fitting of a fabricated assembly, other than a transition piece or an elbow used in place of a pipe bend which is not associated with a fabricated assembly. </w:t>
      </w:r>
      <w:r>
        <w:rPr>
          <w:bCs/>
        </w:rPr>
        <w:t>[49 CFR 192.111(b)(4)]</w:t>
      </w:r>
    </w:p>
    <w:p w:rsidR="00563059" w:rsidRDefault="00563059">
      <w:pPr>
        <w:pStyle w:val="A"/>
        <w:rPr>
          <w:bCs/>
        </w:rPr>
      </w:pPr>
      <w:r>
        <w:t>C.</w:t>
      </w:r>
      <w:r>
        <w:tab/>
        <w:t xml:space="preserve">For Class 2 locations, a design factor of 0.50, or less, must be used in the design formula in §905 for uncased steel pipe that crosses the right-of-way of a hard surfaced road, a highway, a public street, or a railroad. </w:t>
      </w:r>
      <w:r>
        <w:rPr>
          <w:bCs/>
        </w:rPr>
        <w:t>[49 CFR 192.111(c)]</w:t>
      </w:r>
    </w:p>
    <w:p w:rsidR="00563059" w:rsidRDefault="00563059">
      <w:pPr>
        <w:pStyle w:val="A"/>
        <w:rPr>
          <w:bCs/>
        </w:rPr>
      </w:pPr>
      <w:r>
        <w:t>D.</w:t>
      </w:r>
      <w:r>
        <w:tab/>
        <w:t xml:space="preserve">For Class 1 and Class 2 locations, a design factor of 0.50, or less, must be used in the design formula in §905 for: </w:t>
      </w:r>
      <w:r>
        <w:rPr>
          <w:bCs/>
        </w:rPr>
        <w:t>[49 CFR 192.111(d)]</w:t>
      </w:r>
    </w:p>
    <w:p w:rsidR="00563059" w:rsidRDefault="00563059">
      <w:pPr>
        <w:pStyle w:val="1"/>
        <w:rPr>
          <w:bCs/>
        </w:rPr>
      </w:pPr>
      <w:r>
        <w:t>1.</w:t>
      </w:r>
      <w:r>
        <w:tab/>
        <w:t xml:space="preserve">steel pipe in a compressor station, regulating station, or measuring station; and </w:t>
      </w:r>
      <w:r>
        <w:rPr>
          <w:bCs/>
        </w:rPr>
        <w:t>[49 CFR 192.111(d)(1)]</w:t>
      </w:r>
    </w:p>
    <w:p w:rsidR="00563059" w:rsidRDefault="00563059">
      <w:pPr>
        <w:pStyle w:val="1"/>
        <w:rPr>
          <w:bCs/>
        </w:rPr>
      </w:pPr>
      <w:r>
        <w:t>2.</w:t>
      </w:r>
      <w:r>
        <w:tab/>
        <w:t xml:space="preserve">steel pipe, including a pipe riser, on a platform located offshore or in inland navigable waters. </w:t>
      </w:r>
      <w:r>
        <w:rPr>
          <w:bCs/>
        </w:rPr>
        <w:t>[49 CFR 192.111(d)(2)]</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9:222 (April 1983), amended LR 10:513 (July 1984), LR 30:1230 (June 2004).</w:t>
      </w:r>
    </w:p>
    <w:p w:rsidR="00DB1002" w:rsidRPr="002304AC" w:rsidRDefault="00DB1002" w:rsidP="00DB1002">
      <w:pPr>
        <w:pStyle w:val="Section"/>
      </w:pPr>
      <w:bookmarkStart w:id="799" w:name="_Toc178265663"/>
      <w:bookmarkStart w:id="800" w:name="_Toc187488259"/>
      <w:r w:rsidRPr="002304AC">
        <w:t>§912.</w:t>
      </w:r>
      <w:r w:rsidRPr="002304AC">
        <w:tab/>
        <w:t>Additional Design Requirements for Steel Pipe Using Alternative Maximum Allowable Operating Pressure.</w:t>
      </w:r>
      <w:r>
        <w:t xml:space="preserve"> </w:t>
      </w:r>
      <w:r w:rsidRPr="002304AC">
        <w:t>[49 CFR 192.112]</w:t>
      </w:r>
      <w:bookmarkEnd w:id="799"/>
    </w:p>
    <w:p w:rsidR="00DB1002" w:rsidRPr="002304AC" w:rsidRDefault="00DB1002" w:rsidP="00DB1002">
      <w:pPr>
        <w:pStyle w:val="A"/>
      </w:pPr>
      <w:r w:rsidRPr="002304AC">
        <w:t>A.</w:t>
      </w:r>
      <w:r w:rsidRPr="002304AC">
        <w:tab/>
        <w:t>For a new or existing pipeline segment to be eligible for operation at the alternative maximum allowable operating pressure (MAOP) calculated under §2720, a segment must meet the following additional design requirements. Records for alternative MAOP must be maintained, for the useful life of the pipeline, demonstrating compliance with these requirements:</w:t>
      </w:r>
      <w:r>
        <w:t xml:space="preserve"> </w:t>
      </w:r>
      <w:r w:rsidRPr="002304AC">
        <w:t>[49 CFR 192.112]</w:t>
      </w:r>
    </w:p>
    <w:p w:rsidR="00DB1002" w:rsidRPr="002304AC" w:rsidRDefault="00DB1002" w:rsidP="00DB1002">
      <w:pPr>
        <w:pStyle w:val="1"/>
      </w:pPr>
      <w:r w:rsidRPr="002304AC">
        <w:t>1.</w:t>
      </w:r>
      <w:r w:rsidRPr="002304AC">
        <w:tab/>
        <w:t>To address this design issue (a-h):</w:t>
      </w:r>
      <w:r>
        <w:t xml:space="preserve"> </w:t>
      </w:r>
      <w:r w:rsidRPr="002304AC">
        <w:t>The pipeline segment must meet these additional requirements:</w:t>
      </w:r>
      <w:r>
        <w:t xml:space="preserve"> </w:t>
      </w:r>
      <w:r w:rsidRPr="002304AC">
        <w:t>[49 CFR 192.112]</w:t>
      </w:r>
    </w:p>
    <w:p w:rsidR="00DB1002" w:rsidRPr="002304AC" w:rsidRDefault="00DB1002" w:rsidP="00DB1002">
      <w:pPr>
        <w:pStyle w:val="a0"/>
      </w:pPr>
      <w:r w:rsidRPr="002304AC">
        <w:t>a.</w:t>
      </w:r>
      <w:r w:rsidRPr="002304AC">
        <w:tab/>
      </w:r>
      <w:r>
        <w:t>g</w:t>
      </w:r>
      <w:r w:rsidRPr="002304AC">
        <w:t>eneral standards for the steel pipe.</w:t>
      </w:r>
      <w:r>
        <w:t xml:space="preserve"> </w:t>
      </w:r>
      <w:r w:rsidRPr="002304AC">
        <w:t>[49 CFR 192.112(a)]</w:t>
      </w:r>
      <w:r w:rsidRPr="002304AC">
        <w:tab/>
      </w:r>
    </w:p>
    <w:p w:rsidR="00DB1002" w:rsidRPr="002304AC" w:rsidRDefault="00DB1002" w:rsidP="00DB1002">
      <w:pPr>
        <w:pStyle w:val="i0"/>
      </w:pPr>
      <w:r>
        <w:tab/>
      </w:r>
      <w:r w:rsidRPr="002304AC">
        <w:t>i.</w:t>
      </w:r>
      <w:r w:rsidRPr="002304AC">
        <w:tab/>
        <w:t>The plate, skelp, or coil used for the pipe must be micro-alloyed, fine grain, fully killed, continuously cast steel with calcium treatment.</w:t>
      </w:r>
      <w:r>
        <w:t xml:space="preserve"> </w:t>
      </w:r>
      <w:r w:rsidRPr="002304AC">
        <w:t>[49 CFR 192.112(a)(1)]</w:t>
      </w:r>
    </w:p>
    <w:p w:rsidR="00DB1002" w:rsidRPr="002304AC" w:rsidRDefault="00DB1002" w:rsidP="00DB1002">
      <w:pPr>
        <w:pStyle w:val="i0"/>
      </w:pPr>
      <w:r>
        <w:tab/>
      </w:r>
      <w:r w:rsidRPr="002304AC">
        <w:t>ii.</w:t>
      </w:r>
      <w:r w:rsidRPr="002304AC">
        <w:tab/>
        <w:t>The carbon equivalents of the steel used for pipe must not exceed 0.25 percent by weight, as calculated by the Ito-Bessyo formula (Pcm formula) or 0.43 percent by weight, as calculated by the International Institute of Welding (IIW) formula.</w:t>
      </w:r>
      <w:r>
        <w:t xml:space="preserve"> </w:t>
      </w:r>
      <w:r w:rsidRPr="002304AC">
        <w:t>[49 CFR 192.112(a)(2)]</w:t>
      </w:r>
    </w:p>
    <w:p w:rsidR="00DB1002" w:rsidRPr="002304AC" w:rsidRDefault="00DB1002" w:rsidP="00DB1002">
      <w:pPr>
        <w:pStyle w:val="i0"/>
      </w:pPr>
      <w:r>
        <w:tab/>
      </w:r>
      <w:r w:rsidRPr="002304AC">
        <w:t>iii.</w:t>
      </w:r>
      <w:r w:rsidRPr="002304AC">
        <w:tab/>
        <w:t xml:space="preserve">The ratio of the specified outside diameter of the pipe to the specified wall thickness must be less than 100. The </w:t>
      </w:r>
      <w:r w:rsidRPr="002304AC">
        <w:lastRenderedPageBreak/>
        <w:t>wall thickness or other mitigative measures must prevent denting and ovality anomalies during construction, strength testing and anticipated operational stresses.</w:t>
      </w:r>
      <w:r>
        <w:t xml:space="preserve"> </w:t>
      </w:r>
      <w:r w:rsidRPr="002304AC">
        <w:t>[49 CFR 192.112(a)(3)]</w:t>
      </w:r>
    </w:p>
    <w:p w:rsidR="00DB1002" w:rsidRPr="002304AC" w:rsidRDefault="00DB1002" w:rsidP="00DB1002">
      <w:pPr>
        <w:pStyle w:val="i0"/>
      </w:pPr>
      <w:r>
        <w:tab/>
      </w:r>
      <w:r w:rsidR="005C0CC8" w:rsidRPr="008479B0">
        <w:t>iv.</w:t>
      </w:r>
      <w:r w:rsidR="005C0CC8" w:rsidRPr="008479B0">
        <w:tab/>
        <w:t>The pipe must be manufactured using</w:t>
      </w:r>
      <w:r w:rsidR="005C0CC8">
        <w:t xml:space="preserve"> </w:t>
      </w:r>
      <w:r w:rsidR="005C0CC8" w:rsidRPr="008479B0">
        <w:t xml:space="preserve">API Spec 5L, product specification level 2 (incorporated by reference, </w:t>
      </w:r>
      <w:r w:rsidR="005C0CC8" w:rsidRPr="003E2136">
        <w:t xml:space="preserve">see </w:t>
      </w:r>
      <w:r w:rsidR="005C0CC8" w:rsidRPr="008479B0">
        <w:t>§507) for maximum operating pressures and minimum and maximum operating temperatures and other requirements under this Section. [49 CFR 192.112(a)(4)]</w:t>
      </w:r>
    </w:p>
    <w:p w:rsidR="00DB1002" w:rsidRPr="002304AC" w:rsidRDefault="00DB1002" w:rsidP="00DB1002">
      <w:pPr>
        <w:pStyle w:val="a0"/>
      </w:pPr>
      <w:r w:rsidRPr="002304AC">
        <w:t>b.</w:t>
      </w:r>
      <w:r w:rsidRPr="002304AC">
        <w:tab/>
        <w:t>Fracture control.</w:t>
      </w:r>
      <w:r>
        <w:t xml:space="preserve"> </w:t>
      </w:r>
      <w:r w:rsidRPr="002304AC">
        <w:t>[49 CFR 192.112(b)]</w:t>
      </w:r>
      <w:r w:rsidRPr="002304AC">
        <w:tab/>
      </w:r>
    </w:p>
    <w:p w:rsidR="00DB1002" w:rsidRPr="002304AC" w:rsidRDefault="00DB1002" w:rsidP="00DB1002">
      <w:pPr>
        <w:pStyle w:val="i0"/>
      </w:pPr>
      <w:r>
        <w:tab/>
      </w:r>
      <w:r w:rsidRPr="002304AC">
        <w:t>i.</w:t>
      </w:r>
      <w:r w:rsidRPr="002304AC">
        <w:tab/>
        <w:t>The toughness properties for pipe must address the potential for initiation, propagation and arrest of fractures in accordance with:</w:t>
      </w:r>
      <w:r>
        <w:t xml:space="preserve"> </w:t>
      </w:r>
      <w:r w:rsidRPr="002304AC">
        <w:t>[49 CFR 192.112(b)(1)]</w:t>
      </w:r>
    </w:p>
    <w:p w:rsidR="00DB1002" w:rsidRPr="002304AC" w:rsidRDefault="005C0CC8" w:rsidP="00DB1002">
      <w:pPr>
        <w:pStyle w:val="a1"/>
      </w:pPr>
      <w:r>
        <w:t>(a).</w:t>
      </w:r>
      <w:r>
        <w:tab/>
      </w:r>
      <w:r w:rsidRPr="008479B0">
        <w:t>API Spec 5L (incorporated by reference, see §507); or [49 CFR 192.112(b)(1)(i)]</w:t>
      </w:r>
    </w:p>
    <w:p w:rsidR="00DB1002" w:rsidRPr="002304AC" w:rsidRDefault="00DB1002" w:rsidP="00DB1002">
      <w:pPr>
        <w:pStyle w:val="a1"/>
      </w:pPr>
      <w:r w:rsidRPr="002304AC">
        <w:t>(b).</w:t>
      </w:r>
      <w:r w:rsidRPr="002304AC">
        <w:tab/>
        <w:t>American Society of Mechanical Engineers (ASME) B31.8 (incorporated by reference, see §507); and</w:t>
      </w:r>
      <w:r>
        <w:t xml:space="preserve"> </w:t>
      </w:r>
      <w:r w:rsidRPr="002304AC">
        <w:t>[49 CFR 192.112(b)(1)(ii)]</w:t>
      </w:r>
    </w:p>
    <w:p w:rsidR="00DB1002" w:rsidRPr="002304AC" w:rsidRDefault="005C0CC8" w:rsidP="00DB1002">
      <w:pPr>
        <w:pStyle w:val="a1"/>
      </w:pPr>
      <w:r w:rsidRPr="008479B0">
        <w:t>(c).</w:t>
      </w:r>
      <w:r w:rsidRPr="008479B0">
        <w:tab/>
        <w:t>Any correction factors needed to address pipe grades, pressures, temperatures, or gas compositions not expressly addressed in</w:t>
      </w:r>
      <w:r>
        <w:t xml:space="preserve"> </w:t>
      </w:r>
      <w:r w:rsidRPr="008479B0">
        <w:t xml:space="preserve">API Spec 5L, product specification level 2 or ASME B31.8 (incorporated by reference, </w:t>
      </w:r>
      <w:r w:rsidRPr="003E2136">
        <w:t xml:space="preserve">see </w:t>
      </w:r>
      <w:r w:rsidRPr="008479B0">
        <w:t>§507). [49 CFR 192.112(b)(1)(iii)]</w:t>
      </w:r>
    </w:p>
    <w:p w:rsidR="00DB1002" w:rsidRPr="002304AC" w:rsidRDefault="00DB1002" w:rsidP="00DB1002">
      <w:pPr>
        <w:pStyle w:val="i0"/>
      </w:pPr>
      <w:r>
        <w:tab/>
      </w:r>
      <w:r w:rsidRPr="002304AC">
        <w:t>ii.</w:t>
      </w:r>
      <w:r w:rsidRPr="002304AC">
        <w:tab/>
        <w:t>Fracture control must:</w:t>
      </w:r>
      <w:r>
        <w:t xml:space="preserve"> </w:t>
      </w:r>
      <w:r w:rsidRPr="002304AC">
        <w:t>[49 CFR 192.112(b)(2)]</w:t>
      </w:r>
    </w:p>
    <w:p w:rsidR="00DB1002" w:rsidRPr="002304AC" w:rsidRDefault="00DB1002" w:rsidP="00DB1002">
      <w:pPr>
        <w:pStyle w:val="a1"/>
      </w:pPr>
      <w:r w:rsidRPr="002304AC">
        <w:t>(a).</w:t>
      </w:r>
      <w:r w:rsidRPr="002304AC">
        <w:tab/>
        <w:t>Ensure resistance to fracture initiation while addressing the full range of operating temperatures,</w:t>
      </w:r>
      <w:r>
        <w:t xml:space="preserve"> </w:t>
      </w:r>
      <w:r w:rsidRPr="002304AC">
        <w:t>pressures, gas compositions, pipe grade and operating stress levels, including maximum pressures and minimum temperatures for shut-in conditions, that the pipeline is expected to experience. If these parameters change during operation of the pipeline such that they are outside the bounds of what was considered in the design evaluation, the evaluation must be reviewed and updated to assure continued resistance to fracture initiation over the operating life of the pipeline;</w:t>
      </w:r>
      <w:r>
        <w:t xml:space="preserve"> </w:t>
      </w:r>
      <w:r w:rsidRPr="002304AC">
        <w:t>[49 CFR 192.112(b)(2)(i)]</w:t>
      </w:r>
    </w:p>
    <w:p w:rsidR="00DB1002" w:rsidRPr="002304AC" w:rsidRDefault="00DB1002" w:rsidP="00DB1002">
      <w:pPr>
        <w:pStyle w:val="a1"/>
      </w:pPr>
      <w:r w:rsidRPr="002304AC">
        <w:t>(b).</w:t>
      </w:r>
      <w:r w:rsidRPr="002304AC">
        <w:tab/>
        <w:t>Address adjustments to toughness of pipe for each grade used and the decompression behavior of the gas at operating parameters;</w:t>
      </w:r>
      <w:r>
        <w:t xml:space="preserve"> </w:t>
      </w:r>
      <w:r w:rsidRPr="002304AC">
        <w:t>[49 CFR 192.112(b)(2)(ii)]</w:t>
      </w:r>
    </w:p>
    <w:p w:rsidR="00DB1002" w:rsidRPr="002304AC" w:rsidRDefault="00DB1002" w:rsidP="00DB1002">
      <w:pPr>
        <w:pStyle w:val="a1"/>
      </w:pPr>
      <w:r w:rsidRPr="002304AC">
        <w:t>(c).</w:t>
      </w:r>
      <w:r w:rsidRPr="002304AC">
        <w:tab/>
        <w:t>Ensure at least 99 percent probability of fracture arrest within eight pipe lengths with a probability of not less than 90 percent within five pipe lengths; and</w:t>
      </w:r>
      <w:r>
        <w:t xml:space="preserve"> </w:t>
      </w:r>
      <w:r w:rsidRPr="002304AC">
        <w:t>[49 CFR 192.112(b)(2)(iii)]</w:t>
      </w:r>
    </w:p>
    <w:p w:rsidR="00DB1002" w:rsidRPr="002304AC" w:rsidRDefault="005C0CC8" w:rsidP="00DB1002">
      <w:pPr>
        <w:pStyle w:val="a1"/>
      </w:pPr>
      <w:r w:rsidRPr="008479B0">
        <w:t>(d).</w:t>
      </w:r>
      <w:r w:rsidRPr="008479B0">
        <w:tab/>
        <w:t>Include fracture toughness testing that is equivalent to that described in supplementary requirements SR5A, SR5B, and SR6 of</w:t>
      </w:r>
      <w:r>
        <w:t xml:space="preserve"> </w:t>
      </w:r>
      <w:r w:rsidRPr="008479B0">
        <w:t xml:space="preserve">API Spec 5L (incorporated by reference, </w:t>
      </w:r>
      <w:r w:rsidRPr="00D1764E">
        <w:t xml:space="preserve">see </w:t>
      </w:r>
      <w:r w:rsidRPr="008479B0">
        <w:t>§507) and ensures ductile fracture and arrest with the following exceptions: [49 CFR 192.112(b)(2)(iv)]</w:t>
      </w:r>
    </w:p>
    <w:p w:rsidR="00DB1002" w:rsidRPr="002304AC" w:rsidRDefault="00DB1002" w:rsidP="00DB1002">
      <w:pPr>
        <w:pStyle w:val="i"/>
      </w:pPr>
      <w:r>
        <w:tab/>
        <w:t>(i</w:t>
      </w:r>
      <w:r w:rsidRPr="002304AC">
        <w:t>).</w:t>
      </w:r>
      <w:r w:rsidRPr="002304AC">
        <w:tab/>
        <w:t>The results of the Charpy impact test prescribed in SR5A must indicate at least 80 percent minimum shear area for any single test on each heat of steel; and</w:t>
      </w:r>
      <w:r>
        <w:t xml:space="preserve"> </w:t>
      </w:r>
      <w:r w:rsidRPr="002304AC">
        <w:t>[49 CFR 192.112(b)(2)(iv)(A)]</w:t>
      </w:r>
    </w:p>
    <w:p w:rsidR="00DB1002" w:rsidRPr="002304AC" w:rsidRDefault="00DB1002" w:rsidP="00DB1002">
      <w:pPr>
        <w:pStyle w:val="i"/>
      </w:pPr>
      <w:r>
        <w:tab/>
      </w:r>
      <w:r w:rsidRPr="002304AC">
        <w:t>(ii).</w:t>
      </w:r>
      <w:r>
        <w:tab/>
      </w:r>
      <w:r w:rsidRPr="002304AC">
        <w:t xml:space="preserve">The results of the drop weight test prescribed in SR6 must indicate 80 percent average shear area </w:t>
      </w:r>
      <w:r w:rsidRPr="002304AC">
        <w:t>with a minimum single test result of 60 percent shear area for any steel test samples. The test results must ensure a ductile fracture and arrest.</w:t>
      </w:r>
      <w:r>
        <w:t xml:space="preserve"> </w:t>
      </w:r>
      <w:r w:rsidRPr="002304AC">
        <w:t>[49 CFR 192.112(b)(2)(iv)(B)]</w:t>
      </w:r>
    </w:p>
    <w:p w:rsidR="00DB1002" w:rsidRPr="002304AC" w:rsidRDefault="00DB1002" w:rsidP="00DB1002">
      <w:pPr>
        <w:pStyle w:val="i"/>
      </w:pPr>
      <w:r>
        <w:tab/>
      </w:r>
      <w:r w:rsidRPr="002304AC">
        <w:t>(iii).</w:t>
      </w:r>
      <w:r>
        <w:tab/>
      </w:r>
      <w:r w:rsidRPr="002304AC">
        <w:t>If it is not physically possible to achieve the pipeline toughness properties of Clause b.i and b.ii of this section, additional design features, such as mechanical or composite crack arrestors and/or heavier walled pipe of proper design and spacing, must be used to ensure fracture arrest as describ</w:t>
      </w:r>
      <w:r>
        <w:t>ed in Subclause b.ii.c of this S</w:t>
      </w:r>
      <w:r w:rsidRPr="002304AC">
        <w:t>ection.</w:t>
      </w:r>
      <w:r>
        <w:t xml:space="preserve"> </w:t>
      </w:r>
      <w:r w:rsidRPr="002304AC">
        <w:t>[49 CFR 192.112(b)(3)]</w:t>
      </w:r>
    </w:p>
    <w:p w:rsidR="00DB1002" w:rsidRPr="002304AC" w:rsidRDefault="00DB1002" w:rsidP="00DB1002">
      <w:pPr>
        <w:pStyle w:val="a0"/>
      </w:pPr>
      <w:r w:rsidRPr="002304AC">
        <w:t>c.</w:t>
      </w:r>
      <w:r>
        <w:tab/>
      </w:r>
      <w:r w:rsidRPr="002304AC">
        <w:t>Plate/coil quality control.</w:t>
      </w:r>
      <w:r>
        <w:t xml:space="preserve"> </w:t>
      </w:r>
      <w:r w:rsidRPr="002304AC">
        <w:t>[49 CFR 192.112(c)]</w:t>
      </w:r>
    </w:p>
    <w:p w:rsidR="00DB1002" w:rsidRPr="002304AC" w:rsidRDefault="00DB1002" w:rsidP="001E7BA2">
      <w:pPr>
        <w:pStyle w:val="i0"/>
      </w:pPr>
      <w:r>
        <w:tab/>
      </w:r>
      <w:r w:rsidRPr="002304AC">
        <w:t>i.</w:t>
      </w:r>
      <w:r w:rsidRPr="002304AC">
        <w:tab/>
        <w:t>There must be an internal quality management program at all mills involved in producing steel, plate, coil, skelp, and/or rolling pipe to be operated at alternative MAOP. These programs must be structured to eliminate or detect defects and inclusions affecting pipe quality.</w:t>
      </w:r>
      <w:r>
        <w:t xml:space="preserve"> </w:t>
      </w:r>
      <w:r w:rsidRPr="002304AC">
        <w:t>[49 CFR 192.112(c)(1)]</w:t>
      </w:r>
    </w:p>
    <w:p w:rsidR="00DB1002" w:rsidRPr="002304AC" w:rsidRDefault="00DB1002" w:rsidP="00DB1002">
      <w:pPr>
        <w:pStyle w:val="i0"/>
      </w:pPr>
      <w:r>
        <w:tab/>
      </w:r>
      <w:r w:rsidRPr="002304AC">
        <w:t>ii.</w:t>
      </w:r>
      <w:r w:rsidRPr="002304AC">
        <w:tab/>
        <w:t>A mill inspection program or internal quality management program must include (a) and either (b) or (c):</w:t>
      </w:r>
      <w:r>
        <w:t xml:space="preserve"> </w:t>
      </w:r>
      <w:r w:rsidRPr="002304AC">
        <w:t>[49 CFR 192.112(c)(2)]</w:t>
      </w:r>
    </w:p>
    <w:p w:rsidR="00FC57C0" w:rsidRPr="00165F32" w:rsidRDefault="005C0CC8" w:rsidP="00FC57C0">
      <w:pPr>
        <w:pStyle w:val="a1"/>
      </w:pPr>
      <w:r w:rsidRPr="008479B0">
        <w:t>(a).</w:t>
      </w:r>
      <w:r w:rsidRPr="008479B0">
        <w:tab/>
        <w:t>An ultrasonic test of the ends and at least 35 percent of the surface of the plate/coil or pipe to identify imperfections that impair serviceability such as laminations, cracks, and inclusions. At least 95 percent of the lengths of pipe manufactured must be tested. For all pipelines designed after December 22, 2008, the test must be done in accordance with ASTM A578/A578M Level B, or</w:t>
      </w:r>
      <w:r>
        <w:t xml:space="preserve"> </w:t>
      </w:r>
      <w:r w:rsidRPr="008479B0">
        <w:t xml:space="preserve">API Spec 5L paragraph 7.8.10 (incorporated by reference, </w:t>
      </w:r>
      <w:r w:rsidRPr="003E2136">
        <w:t>see</w:t>
      </w:r>
      <w:r w:rsidRPr="008479B0">
        <w:t xml:space="preserve"> §507) or equivalent method, and either [49 CFR 192.112(c)(2)(i)]</w:t>
      </w:r>
    </w:p>
    <w:p w:rsidR="00DB1002" w:rsidRPr="002304AC" w:rsidRDefault="00DB1002" w:rsidP="00DB1002">
      <w:pPr>
        <w:pStyle w:val="a1"/>
      </w:pPr>
      <w:r w:rsidRPr="002304AC">
        <w:t>(b).</w:t>
      </w:r>
      <w:r w:rsidRPr="002304AC">
        <w:tab/>
        <w:t>A macro etch test or other equivalent method to identify inclusions that may form centerline segregation during the continuous casting process. Use of sulfur prints is not an equivalent method. The test must be carried out on the first or second slab of each sequence graded with an acceptance criteria of one or two on the Mannesmann scale or equivalent; or</w:t>
      </w:r>
      <w:r>
        <w:t xml:space="preserve"> </w:t>
      </w:r>
      <w:r w:rsidRPr="002304AC">
        <w:t>[49 CFR 192.112(c)(2)(ii)]</w:t>
      </w:r>
    </w:p>
    <w:p w:rsidR="00DB1002" w:rsidRPr="002304AC" w:rsidRDefault="00DB1002" w:rsidP="00DB1002">
      <w:pPr>
        <w:pStyle w:val="a1"/>
      </w:pPr>
      <w:r w:rsidRPr="002304AC">
        <w:t>(c).</w:t>
      </w:r>
      <w:r w:rsidRPr="002304AC">
        <w:tab/>
        <w:t>A quality assurance monitoring program implemented by the operator that includes audits of:</w:t>
      </w:r>
      <w:r>
        <w:t xml:space="preserve"> </w:t>
      </w:r>
      <w:r w:rsidRPr="002304AC">
        <w:t>[49 CFR 192.112(c)(2)(iii)]</w:t>
      </w:r>
    </w:p>
    <w:p w:rsidR="00DB1002" w:rsidRPr="002304AC" w:rsidRDefault="00DB1002" w:rsidP="00DB1002">
      <w:pPr>
        <w:pStyle w:val="i"/>
      </w:pPr>
      <w:r>
        <w:tab/>
      </w:r>
      <w:r w:rsidRPr="002304AC">
        <w:t>(i).</w:t>
      </w:r>
      <w:r w:rsidRPr="002304AC">
        <w:tab/>
        <w:t>all steelmaking and casting facilities,</w:t>
      </w:r>
      <w:r>
        <w:t xml:space="preserve"> </w:t>
      </w:r>
      <w:r w:rsidRPr="002304AC">
        <w:t>[49 CFR 192.112(c)(2)(iii)(a)]</w:t>
      </w:r>
    </w:p>
    <w:p w:rsidR="00DB1002" w:rsidRPr="002304AC" w:rsidRDefault="00DB1002" w:rsidP="00DB1002">
      <w:pPr>
        <w:pStyle w:val="i"/>
      </w:pPr>
      <w:r>
        <w:tab/>
      </w:r>
      <w:r w:rsidRPr="002304AC">
        <w:t>(ii).</w:t>
      </w:r>
      <w:r w:rsidRPr="002304AC">
        <w:tab/>
        <w:t>quality control plans and manufacturing procedure specifications,</w:t>
      </w:r>
      <w:r>
        <w:t xml:space="preserve"> </w:t>
      </w:r>
      <w:r w:rsidRPr="002304AC">
        <w:t>[49 CFR 192.112(c)(2)(iii)(b)]</w:t>
      </w:r>
    </w:p>
    <w:p w:rsidR="00DB1002" w:rsidRPr="002304AC" w:rsidRDefault="00DB1002" w:rsidP="00DB1002">
      <w:pPr>
        <w:pStyle w:val="i"/>
      </w:pPr>
      <w:r>
        <w:tab/>
      </w:r>
      <w:r w:rsidRPr="002304AC">
        <w:t>(iii).</w:t>
      </w:r>
      <w:r w:rsidRPr="002304AC">
        <w:tab/>
        <w:t>equipment maintenance and records of conformance, [49 CFR 192.112(c)(2)(iii)(c)]</w:t>
      </w:r>
    </w:p>
    <w:p w:rsidR="00DB1002" w:rsidRPr="002304AC" w:rsidRDefault="00DB1002" w:rsidP="00DB1002">
      <w:pPr>
        <w:pStyle w:val="i"/>
      </w:pPr>
      <w:r>
        <w:tab/>
      </w:r>
      <w:r w:rsidRPr="002304AC">
        <w:t>(iv).</w:t>
      </w:r>
      <w:r w:rsidRPr="002304AC">
        <w:tab/>
        <w:t>applicable casting superheat and speeds, and [49 CFR 192.112(c)(2)(iii)(d)]</w:t>
      </w:r>
    </w:p>
    <w:p w:rsidR="00DB1002" w:rsidRPr="002304AC" w:rsidRDefault="00DB1002" w:rsidP="00DB1002">
      <w:pPr>
        <w:pStyle w:val="i"/>
      </w:pPr>
      <w:r>
        <w:tab/>
      </w:r>
      <w:r w:rsidRPr="002304AC">
        <w:t>(v).</w:t>
      </w:r>
      <w:r w:rsidRPr="002304AC">
        <w:tab/>
        <w:t>centerline segregation monitoring records to ensure mitigation of centerline segregation during the continuous casting process.</w:t>
      </w:r>
      <w:r>
        <w:t xml:space="preserve"> </w:t>
      </w:r>
      <w:r w:rsidRPr="002304AC">
        <w:t>[49 CFR 192.112(c)(2)(iii)(e)]</w:t>
      </w:r>
    </w:p>
    <w:p w:rsidR="00DB1002" w:rsidRPr="002304AC" w:rsidRDefault="00DB1002" w:rsidP="00DB1002">
      <w:pPr>
        <w:pStyle w:val="a0"/>
      </w:pPr>
      <w:r w:rsidRPr="002304AC">
        <w:t>d.</w:t>
      </w:r>
      <w:r w:rsidRPr="002304AC">
        <w:tab/>
        <w:t>Seam quality control.</w:t>
      </w:r>
      <w:r>
        <w:t xml:space="preserve"> </w:t>
      </w:r>
      <w:r w:rsidRPr="002304AC">
        <w:t>[49 CFR 192.112(d)]</w:t>
      </w:r>
    </w:p>
    <w:p w:rsidR="00DB1002" w:rsidRPr="002304AC" w:rsidRDefault="00DB1002" w:rsidP="00DB1002">
      <w:pPr>
        <w:pStyle w:val="i0"/>
      </w:pPr>
      <w:r>
        <w:tab/>
      </w:r>
      <w:r w:rsidR="00C32D7C" w:rsidRPr="008479B0">
        <w:t>i.</w:t>
      </w:r>
      <w:r w:rsidR="00C32D7C" w:rsidRPr="008479B0">
        <w:tab/>
        <w:t>There must be a quality assurance program for pipe seam welds to assure tensile strength provided in</w:t>
      </w:r>
      <w:r w:rsidR="00C32D7C">
        <w:t xml:space="preserve"> </w:t>
      </w:r>
      <w:r w:rsidR="00C32D7C" w:rsidRPr="008479B0">
        <w:t xml:space="preserve">API </w:t>
      </w:r>
      <w:r w:rsidR="00C32D7C" w:rsidRPr="008479B0">
        <w:lastRenderedPageBreak/>
        <w:t>Spec 5L (incorporated by reference,</w:t>
      </w:r>
      <w:r w:rsidR="00C32D7C" w:rsidRPr="003E2136">
        <w:t xml:space="preserve"> see</w:t>
      </w:r>
      <w:r w:rsidR="00C32D7C" w:rsidRPr="008479B0">
        <w:t xml:space="preserve"> §507) for appropriate grades. [49 CFR 192.112(d)(1)]</w:t>
      </w:r>
    </w:p>
    <w:p w:rsidR="00DB1002" w:rsidRPr="002304AC" w:rsidRDefault="00DB1002" w:rsidP="00DB1002">
      <w:pPr>
        <w:pStyle w:val="i0"/>
      </w:pPr>
      <w:r>
        <w:tab/>
      </w:r>
      <w:r w:rsidRPr="002304AC">
        <w:t>ii.</w:t>
      </w:r>
      <w:r w:rsidRPr="002304AC">
        <w:tab/>
        <w:t>There must be a hardness test, using Vickers (Hv10) hardness test method or equivalent test method, to assure a maximum hardness of 280 Vickers of the following:</w:t>
      </w:r>
      <w:r>
        <w:t xml:space="preserve"> </w:t>
      </w:r>
      <w:r w:rsidRPr="002304AC">
        <w:t>[49 CFR 192.112(d)(2)]</w:t>
      </w:r>
    </w:p>
    <w:p w:rsidR="00DB1002" w:rsidRPr="002304AC" w:rsidRDefault="00DB1002" w:rsidP="00DB1002">
      <w:pPr>
        <w:pStyle w:val="a1"/>
      </w:pPr>
      <w:r w:rsidRPr="002304AC">
        <w:t>(a).</w:t>
      </w:r>
      <w:r w:rsidRPr="002304AC">
        <w:tab/>
        <w:t>A cross section of the weld seam of one pipe from each heat plus one pipe from each welding line per day; and</w:t>
      </w:r>
      <w:r>
        <w:t xml:space="preserve"> </w:t>
      </w:r>
      <w:r w:rsidRPr="002304AC">
        <w:t>[49 CFR</w:t>
      </w:r>
      <w:r>
        <w:t xml:space="preserve"> 192.112(d)(2)(i)</w:t>
      </w:r>
      <w:r w:rsidRPr="002304AC">
        <w:t>]</w:t>
      </w:r>
    </w:p>
    <w:p w:rsidR="00DB1002" w:rsidRPr="002304AC" w:rsidRDefault="00DB1002" w:rsidP="00DB1002">
      <w:pPr>
        <w:pStyle w:val="a1"/>
      </w:pPr>
      <w:r w:rsidRPr="002304AC">
        <w:t>(b).</w:t>
      </w:r>
      <w:r w:rsidRPr="002304AC">
        <w:tab/>
        <w:t>For each sample cross section, a minimum of 13 readings (three for each heat affected zone, three in the weld metal, and two in each section of pipe base metal).</w:t>
      </w:r>
      <w:r>
        <w:t xml:space="preserve"> </w:t>
      </w:r>
      <w:r w:rsidRPr="002304AC">
        <w:t>[49 CFR 192.112(d)(2)(ii)]</w:t>
      </w:r>
    </w:p>
    <w:p w:rsidR="00DB1002" w:rsidRPr="002304AC" w:rsidRDefault="00DB1002" w:rsidP="00DB1002">
      <w:pPr>
        <w:pStyle w:val="i0"/>
      </w:pPr>
      <w:r>
        <w:tab/>
      </w:r>
      <w:r w:rsidRPr="002304AC">
        <w:t>iii.</w:t>
      </w:r>
      <w:r w:rsidRPr="002304AC">
        <w:tab/>
        <w:t>All of the seams must be ultrasonically tested after cold expansion and mill hydrostatic testing.</w:t>
      </w:r>
      <w:r>
        <w:t xml:space="preserve"> </w:t>
      </w:r>
      <w:r w:rsidRPr="002304AC">
        <w:t>[49 CFR 192.112(d)(3)]</w:t>
      </w:r>
    </w:p>
    <w:p w:rsidR="00DB1002" w:rsidRPr="002304AC" w:rsidRDefault="00DB1002" w:rsidP="00DB1002">
      <w:pPr>
        <w:pStyle w:val="a0"/>
      </w:pPr>
      <w:r w:rsidRPr="002304AC">
        <w:t>e.</w:t>
      </w:r>
      <w:r w:rsidRPr="002304AC">
        <w:tab/>
        <w:t>Mill hydrostatic test.</w:t>
      </w:r>
      <w:r>
        <w:t xml:space="preserve"> </w:t>
      </w:r>
      <w:r w:rsidRPr="002304AC">
        <w:t>[49 CFR 192.112(e)]</w:t>
      </w:r>
    </w:p>
    <w:p w:rsidR="00DB1002" w:rsidRPr="002304AC" w:rsidRDefault="00DB1002" w:rsidP="00DB1002">
      <w:pPr>
        <w:pStyle w:val="i0"/>
      </w:pPr>
      <w:r>
        <w:tab/>
      </w:r>
      <w:r w:rsidR="00C32D7C" w:rsidRPr="008479B0">
        <w:t>i.</w:t>
      </w:r>
      <w:r w:rsidR="00C32D7C" w:rsidRPr="008479B0">
        <w:tab/>
        <w:t>All pipe to be used in a new pipeline segment installed after October 1, 2015, must be hydrostatically tested at the mill at a test pressure corresponding to a hoop stress of 95 percent SMYS for 10 seconds (incorporated by reference, see §507). [49 CFR 192.112(e)(1)]</w:t>
      </w:r>
    </w:p>
    <w:p w:rsidR="00FC57C0" w:rsidRDefault="00DB1002" w:rsidP="00FC57C0">
      <w:pPr>
        <w:pStyle w:val="i0"/>
      </w:pPr>
      <w:r>
        <w:tab/>
      </w:r>
      <w:r w:rsidR="00FC57C0" w:rsidRPr="00165F32">
        <w:t>ii.</w:t>
      </w:r>
      <w:r w:rsidR="00FC57C0" w:rsidRPr="00165F32">
        <w:tab/>
        <w:t>Pipe in operation prior to December 22, 2008, must have been hydrostatically tested at the mill at a test pressure corresponding to a hoop stress of 90 percent SMYS for 10 seconds. [49 CFR 192.112(e)(2)]</w:t>
      </w:r>
    </w:p>
    <w:p w:rsidR="00C32D7C" w:rsidRPr="00165F32" w:rsidRDefault="00C32D7C" w:rsidP="00FC57C0">
      <w:pPr>
        <w:pStyle w:val="i0"/>
      </w:pPr>
      <w:r>
        <w:tab/>
      </w:r>
      <w:r w:rsidRPr="008479B0">
        <w:t>iii.</w:t>
      </w:r>
      <w:r w:rsidRPr="008479B0">
        <w:tab/>
        <w:t xml:space="preserve">Pipe in operation on or after December 22, 2008, but before October 1, 2015, must have been hydrostatically tested at the mill at a test pressure corresponding to a hoop stress of 95 percent SMYS for 10 seconds. The test pressure may include a combination of internal test pressure and the allowance for end loading stresses imposed by the pipe mill hydrostatic testing equipment as allowed by “ANSI/API Spec 5L” (incorporated by reference, </w:t>
      </w:r>
      <w:r w:rsidRPr="003E2136">
        <w:t>see</w:t>
      </w:r>
      <w:r w:rsidRPr="008479B0">
        <w:t xml:space="preserve"> §507). [49 CFR 192.112(e)(3)]</w:t>
      </w:r>
    </w:p>
    <w:p w:rsidR="00DB1002" w:rsidRPr="002304AC" w:rsidRDefault="00DB1002" w:rsidP="00DB1002">
      <w:pPr>
        <w:pStyle w:val="a0"/>
      </w:pPr>
      <w:r w:rsidRPr="002304AC">
        <w:t>f.</w:t>
      </w:r>
      <w:r w:rsidRPr="002304AC">
        <w:tab/>
        <w:t>Coating.</w:t>
      </w:r>
      <w:r>
        <w:t xml:space="preserve"> </w:t>
      </w:r>
      <w:r w:rsidRPr="002304AC">
        <w:t>[49 CFR 192.112(f)]</w:t>
      </w:r>
    </w:p>
    <w:p w:rsidR="00DB1002" w:rsidRPr="002304AC" w:rsidRDefault="00DB1002" w:rsidP="00DB1002">
      <w:pPr>
        <w:pStyle w:val="i0"/>
      </w:pPr>
      <w:r>
        <w:tab/>
      </w:r>
      <w:r w:rsidRPr="002304AC">
        <w:t>i.</w:t>
      </w:r>
      <w:r w:rsidRPr="002304AC">
        <w:tab/>
        <w:t>The pipe must be protected again</w:t>
      </w:r>
      <w:r>
        <w:t>st external corrosion by a non-</w:t>
      </w:r>
      <w:r w:rsidRPr="002304AC">
        <w:t>shielding coating.</w:t>
      </w:r>
      <w:r>
        <w:t xml:space="preserve"> </w:t>
      </w:r>
      <w:r w:rsidRPr="002304AC">
        <w:t>[49 CFR 192.112(f)(1)]</w:t>
      </w:r>
    </w:p>
    <w:p w:rsidR="00DB1002" w:rsidRPr="002304AC" w:rsidRDefault="00DB1002" w:rsidP="00DB1002">
      <w:pPr>
        <w:pStyle w:val="i0"/>
      </w:pPr>
      <w:r>
        <w:tab/>
      </w:r>
      <w:r w:rsidRPr="002304AC">
        <w:t>ii.</w:t>
      </w:r>
      <w:r w:rsidRPr="002304AC">
        <w:tab/>
        <w:t>Coating on pipe used for trenchless installation must be non- shielding and resist abrasions and other damage possible during installation.</w:t>
      </w:r>
      <w:r>
        <w:t xml:space="preserve"> </w:t>
      </w:r>
      <w:r w:rsidRPr="002304AC">
        <w:t>[49 CFR 192.112(f)(2)]</w:t>
      </w:r>
    </w:p>
    <w:p w:rsidR="00DB1002" w:rsidRPr="002304AC" w:rsidRDefault="00DB1002" w:rsidP="00DB1002">
      <w:pPr>
        <w:pStyle w:val="i0"/>
      </w:pPr>
      <w:r>
        <w:tab/>
      </w:r>
      <w:r w:rsidRPr="002304AC">
        <w:t>iii.</w:t>
      </w:r>
      <w:r w:rsidRPr="002304AC">
        <w:tab/>
        <w:t>A quality assurance inspection and testing program for the coating must cover the surface quality of the bare pipe, surface cleanliness and chlorides, blast cleaning, application temperature control, adhesion, cathodic disbondment, moisture permeation, bending, coating thickness, holiday detection, and repair.</w:t>
      </w:r>
      <w:r>
        <w:t xml:space="preserve"> </w:t>
      </w:r>
      <w:r w:rsidRPr="002304AC">
        <w:t>[49 CFR 192.112(f)(3)]</w:t>
      </w:r>
    </w:p>
    <w:p w:rsidR="00DB1002" w:rsidRPr="002304AC" w:rsidRDefault="00DB1002" w:rsidP="00DB1002">
      <w:pPr>
        <w:pStyle w:val="a0"/>
      </w:pPr>
      <w:r w:rsidRPr="002304AC">
        <w:t>g.</w:t>
      </w:r>
      <w:r w:rsidRPr="002304AC">
        <w:tab/>
        <w:t>Fittings and flanges.</w:t>
      </w:r>
      <w:r>
        <w:t xml:space="preserve"> </w:t>
      </w:r>
      <w:r w:rsidRPr="002304AC">
        <w:t>[49 CFR 192.112(g)]</w:t>
      </w:r>
    </w:p>
    <w:p w:rsidR="00DB1002" w:rsidRPr="002304AC" w:rsidRDefault="00DB1002" w:rsidP="00DB1002">
      <w:pPr>
        <w:pStyle w:val="i0"/>
      </w:pPr>
      <w:r>
        <w:tab/>
      </w:r>
      <w:r w:rsidRPr="002304AC">
        <w:t>i.</w:t>
      </w:r>
      <w:r w:rsidRPr="002304AC">
        <w:tab/>
        <w:t xml:space="preserve">There must be certification records of flanges, factory induction bends and factory weld ells. Certification must address material properties such as chemistry, minimum </w:t>
      </w:r>
      <w:r w:rsidRPr="002304AC">
        <w:t>yield strength and minimum wall thickness to meet design conditions.</w:t>
      </w:r>
      <w:r>
        <w:t xml:space="preserve"> </w:t>
      </w:r>
      <w:r w:rsidRPr="002304AC">
        <w:t>[49 CFR 192.112(g)(1)]</w:t>
      </w:r>
    </w:p>
    <w:p w:rsidR="00DB1002" w:rsidRPr="002304AC" w:rsidRDefault="00DB1002" w:rsidP="00DB1002">
      <w:pPr>
        <w:pStyle w:val="i0"/>
      </w:pPr>
      <w:r>
        <w:tab/>
      </w:r>
      <w:r w:rsidRPr="002304AC">
        <w:t>ii.</w:t>
      </w:r>
      <w:r w:rsidRPr="002304AC">
        <w:tab/>
        <w:t>If the carbon equivalents of flanges, bends and ells are greater than 0.42 percent by weight, the qualified welding procedures must include a pre-heat procedure.</w:t>
      </w:r>
      <w:r>
        <w:t xml:space="preserve"> </w:t>
      </w:r>
      <w:r w:rsidRPr="002304AC">
        <w:t>[49 CFR 192.112(g)(2)]</w:t>
      </w:r>
    </w:p>
    <w:p w:rsidR="00DB1002" w:rsidRPr="002304AC" w:rsidRDefault="00DB1002" w:rsidP="00DB1002">
      <w:pPr>
        <w:pStyle w:val="i0"/>
      </w:pPr>
      <w:r>
        <w:tab/>
      </w:r>
      <w:r w:rsidRPr="002304AC">
        <w:t>iii.</w:t>
      </w:r>
      <w:r w:rsidRPr="002304AC">
        <w:tab/>
        <w:t>Valves, flanges and fittings must be rated based upon the required specification rating class for the alternative MAOP.</w:t>
      </w:r>
      <w:r>
        <w:t xml:space="preserve"> </w:t>
      </w:r>
      <w:r w:rsidRPr="002304AC">
        <w:t>[49 CFR 192.112(g)(3)]</w:t>
      </w:r>
    </w:p>
    <w:p w:rsidR="00DB1002" w:rsidRPr="002304AC" w:rsidRDefault="00DB1002" w:rsidP="00DB1002">
      <w:pPr>
        <w:pStyle w:val="a0"/>
      </w:pPr>
      <w:r w:rsidRPr="002304AC">
        <w:t>h.</w:t>
      </w:r>
      <w:r w:rsidRPr="002304AC">
        <w:tab/>
        <w:t>Compressor stations.</w:t>
      </w:r>
      <w:r>
        <w:t xml:space="preserve"> </w:t>
      </w:r>
      <w:r w:rsidRPr="002304AC">
        <w:t>[49 CFR 192.112(h)</w:t>
      </w:r>
    </w:p>
    <w:p w:rsidR="00DB1002" w:rsidRPr="002304AC" w:rsidRDefault="00DB1002" w:rsidP="00DB1002">
      <w:pPr>
        <w:pStyle w:val="i0"/>
      </w:pPr>
      <w:r>
        <w:tab/>
      </w:r>
      <w:r w:rsidRPr="002304AC">
        <w:t>i.</w:t>
      </w:r>
      <w:r w:rsidRPr="002304AC">
        <w:tab/>
        <w:t xml:space="preserve">A compressor station must be designed to limit the temperature of the nearest downstream segment operating at alternative MAOP to a maximum of 120 degrees Fahrenheit (49 degrees Celsius) or the higher temperature </w:t>
      </w:r>
      <w:r>
        <w:t>allowed in Clause h.ii of this S</w:t>
      </w:r>
      <w:r w:rsidRPr="002304AC">
        <w:t>ection unless a long-term coating integrity monitoring program is implemented in accord</w:t>
      </w:r>
      <w:r>
        <w:t>ance with Clause h.iii of this S</w:t>
      </w:r>
      <w:r w:rsidRPr="002304AC">
        <w:t>ection.</w:t>
      </w:r>
      <w:r>
        <w:t xml:space="preserve"> </w:t>
      </w:r>
      <w:r w:rsidRPr="002304AC">
        <w:t>[49 CFR 192.112(h)(1)]</w:t>
      </w:r>
    </w:p>
    <w:p w:rsidR="00DB1002" w:rsidRPr="002304AC" w:rsidRDefault="00DB1002" w:rsidP="00DB1002">
      <w:pPr>
        <w:pStyle w:val="i0"/>
      </w:pPr>
      <w:r>
        <w:tab/>
      </w:r>
      <w:r w:rsidRPr="002304AC">
        <w:t>ii.</w:t>
      </w:r>
      <w:r w:rsidRPr="002304AC">
        <w:tab/>
        <w:t>If research, testing and field monitoring tests demonstrate that the coating type being used will withstand a higher temperature in long-term operations, the compressor station may be designed to limit downstream piping to that higher temperature. Test results and acceptance criteria addressing coating adhesion, cathodic disbondment, and coating condition must be provided to each PHMSA pipeline safety regional office where the pipeline is in service at least 60 days prior to operating above 120 degrees Fahrenheit (49 degrees Celsius). An operator must also noti</w:t>
      </w:r>
      <w:r>
        <w:t>fy a s</w:t>
      </w:r>
      <w:r w:rsidRPr="002304AC">
        <w:t>tate pipeline safety authority whe</w:t>
      </w:r>
      <w:r>
        <w:t>n the pipeline is located in a s</w:t>
      </w:r>
      <w:r w:rsidRPr="002304AC">
        <w:t>tate where PHMSA has an interstate agent agreement, or an intrastate pipe</w:t>
      </w:r>
      <w:r>
        <w:t>line is regulated by that s</w:t>
      </w:r>
      <w:r w:rsidRPr="002304AC">
        <w:t>tate.</w:t>
      </w:r>
      <w:r>
        <w:t xml:space="preserve"> </w:t>
      </w:r>
      <w:r w:rsidRPr="002304AC">
        <w:t>[49 CFR 192.112(h)(2)]</w:t>
      </w:r>
    </w:p>
    <w:p w:rsidR="00DB1002" w:rsidRPr="002304AC" w:rsidRDefault="00DB1002" w:rsidP="00DB1002">
      <w:pPr>
        <w:pStyle w:val="i0"/>
      </w:pPr>
      <w:r>
        <w:tab/>
      </w:r>
      <w:r w:rsidRPr="002304AC">
        <w:t>iii.</w:t>
      </w:r>
      <w:r w:rsidRPr="002304AC">
        <w:tab/>
        <w:t>Pipeline segments operating at alternative MAOP may operate at temperatures above 120 degrees Fahrenheit (49 degrees Celsius) if the operator implements a long-term coating integrity monitoring program. The monitoring program must include examinations using direct current voltage gradient (DCVG), alternating current voltage gradient (ACVG), or an equivalent method of monitoring coating integrity. An operator must specify the periodicity at which these examinations occur and criteria for repairing identified indications. An operator must submit its long- term coating integrity monitoring program to each PHMSA pipeline safety regional office in which the pipeline is located for review before the pipeline segments may be operated at temperatures in excess of 120 degrees Fahrenheit (49 degrees Celsius). An ope</w:t>
      </w:r>
      <w:r>
        <w:t>rator must also notify a s</w:t>
      </w:r>
      <w:r w:rsidRPr="002304AC">
        <w:t>tate pipeline safety authority whe</w:t>
      </w:r>
      <w:r>
        <w:t>n the pipeline is located in a s</w:t>
      </w:r>
      <w:r w:rsidRPr="002304AC">
        <w:t>tate where PHMSA has an interstate agent agreement, or an intrastate</w:t>
      </w:r>
      <w:r>
        <w:t xml:space="preserve"> pipeline is regulated by that s</w:t>
      </w:r>
      <w:r w:rsidRPr="002304AC">
        <w:t>tate.</w:t>
      </w:r>
      <w:r>
        <w:t xml:space="preserve"> </w:t>
      </w:r>
      <w:r w:rsidRPr="002304AC">
        <w:t>[49 CFR 192.112(h)(3)]</w:t>
      </w:r>
    </w:p>
    <w:p w:rsidR="00DB1002" w:rsidRPr="002304AC" w:rsidRDefault="00DB1002" w:rsidP="00DB1002">
      <w:pPr>
        <w:pStyle w:val="AuthorityNote"/>
      </w:pPr>
      <w:r w:rsidRPr="002304AC">
        <w:t>AUTHORITY NOTE:</w:t>
      </w:r>
      <w:r w:rsidR="00A641CE">
        <w:tab/>
      </w:r>
      <w:r w:rsidRPr="002304AC">
        <w:t>Promulgated in accordance with R.S. 30:501 et seq.</w:t>
      </w:r>
    </w:p>
    <w:p w:rsidR="00DB1002" w:rsidRDefault="00DB1002" w:rsidP="00DB1002">
      <w:pPr>
        <w:pStyle w:val="HistoricalNote"/>
      </w:pPr>
      <w:r w:rsidRPr="002304AC">
        <w:t>HISTORICAL NOTE:</w:t>
      </w:r>
      <w:r w:rsidRPr="002304AC">
        <w:tab/>
        <w:t>Promulgated by the Department of Natural Resources, Office of Conservation, LR 35:</w:t>
      </w:r>
      <w:r>
        <w:t>2802 (December 2009)</w:t>
      </w:r>
      <w:r w:rsidR="00FC57C0">
        <w:t xml:space="preserve">, </w:t>
      </w:r>
      <w:r w:rsidR="00FC57C0" w:rsidRPr="00165F32">
        <w:t>amended LR 3</w:t>
      </w:r>
      <w:r w:rsidR="00FC57C0">
        <w:t>8</w:t>
      </w:r>
      <w:r w:rsidR="00FC57C0" w:rsidRPr="00165F32">
        <w:t>:</w:t>
      </w:r>
      <w:r w:rsidR="00C32D7C">
        <w:t xml:space="preserve">115 (January 2012), </w:t>
      </w:r>
      <w:r w:rsidR="00C32D7C" w:rsidRPr="008479B0">
        <w:t xml:space="preserve">LR </w:t>
      </w:r>
      <w:r w:rsidR="00C32D7C">
        <w:t xml:space="preserve">44:1036 (June 2018). </w:t>
      </w:r>
    </w:p>
    <w:p w:rsidR="00563059" w:rsidRDefault="00563059">
      <w:pPr>
        <w:pStyle w:val="Section"/>
      </w:pPr>
      <w:bookmarkStart w:id="801" w:name="_Toc178265664"/>
      <w:r>
        <w:lastRenderedPageBreak/>
        <w:t>§913.</w:t>
      </w:r>
      <w:r>
        <w:tab/>
        <w:t>Longitudinal Joint Factor (E) for Steel Pipe</w:t>
      </w:r>
      <w:r>
        <w:br/>
        <w:t>[49 CFR 192.113]</w:t>
      </w:r>
      <w:bookmarkEnd w:id="800"/>
      <w:bookmarkEnd w:id="801"/>
    </w:p>
    <w:p w:rsidR="00C32D7C" w:rsidRDefault="00C32D7C" w:rsidP="00C32D7C">
      <w:pPr>
        <w:pStyle w:val="A"/>
      </w:pPr>
      <w:r w:rsidRPr="008479B0">
        <w:t>A.</w:t>
      </w:r>
      <w:r w:rsidRPr="008479B0">
        <w:tab/>
        <w:t>The longitudinal joint factor to be used in the design formula in §905 is determined in accordance with the following table.</w:t>
      </w:r>
    </w:p>
    <w:tbl>
      <w:tblPr>
        <w:tblW w:w="47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94"/>
        <w:gridCol w:w="2000"/>
        <w:gridCol w:w="1170"/>
      </w:tblGrid>
      <w:tr w:rsidR="00C32D7C" w:rsidRPr="008479B0" w:rsidTr="00E93A44">
        <w:trPr>
          <w:cantSplit/>
          <w:tblHeader/>
          <w:jc w:val="center"/>
        </w:trPr>
        <w:tc>
          <w:tcPr>
            <w:tcW w:w="1594"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Specification</w:t>
            </w:r>
          </w:p>
        </w:tc>
        <w:tc>
          <w:tcPr>
            <w:tcW w:w="2000"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Pipe Class</w:t>
            </w:r>
          </w:p>
        </w:tc>
        <w:tc>
          <w:tcPr>
            <w:tcW w:w="1170" w:type="dxa"/>
            <w:tcBorders>
              <w:top w:val="double" w:sz="6" w:space="0" w:color="auto"/>
              <w:bottom w:val="single" w:sz="6" w:space="0" w:color="auto"/>
            </w:tcBorders>
            <w:shd w:val="clear" w:color="auto" w:fill="BFBFBF"/>
            <w:vAlign w:val="center"/>
          </w:tcPr>
          <w:p w:rsidR="00C32D7C" w:rsidRPr="00E50A8B" w:rsidRDefault="00C32D7C" w:rsidP="00E93A44">
            <w:pPr>
              <w:pStyle w:val="Style0"/>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bCs/>
                <w:sz w:val="16"/>
                <w:szCs w:val="22"/>
              </w:rPr>
            </w:pPr>
            <w:r w:rsidRPr="00E50A8B">
              <w:rPr>
                <w:rFonts w:ascii="Times New Roman" w:hAnsi="Times New Roman"/>
                <w:b/>
                <w:bCs/>
                <w:sz w:val="16"/>
                <w:szCs w:val="22"/>
              </w:rPr>
              <w:t>Longitudinal Joint Factor (E)</w:t>
            </w:r>
          </w:p>
        </w:tc>
      </w:tr>
      <w:tr w:rsidR="00C32D7C" w:rsidRPr="008479B0" w:rsidTr="00E93A44">
        <w:trPr>
          <w:cantSplit/>
          <w:jc w:val="center"/>
        </w:trPr>
        <w:tc>
          <w:tcPr>
            <w:tcW w:w="1594" w:type="dxa"/>
            <w:tcBorders>
              <w:top w:val="single" w:sz="6" w:space="0" w:color="auto"/>
            </w:tcBorders>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53/A53M</w:t>
            </w:r>
          </w:p>
        </w:tc>
        <w:tc>
          <w:tcPr>
            <w:tcW w:w="2000" w:type="dxa"/>
            <w:tcBorders>
              <w:top w:val="single" w:sz="6" w:space="0" w:color="auto"/>
            </w:tcBorders>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tcBorders>
              <w:top w:val="single" w:sz="6" w:space="0" w:color="auto"/>
            </w:tcBorders>
            <w:vAlign w:val="center"/>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Furnace butt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.60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106</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333/A 333M</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381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Double submerged arc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671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672</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ASTM A 691</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fusion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API Spec 5L</w:t>
            </w: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Seamless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p>
        </w:tc>
        <w:tc>
          <w:tcPr>
            <w:tcW w:w="2000" w:type="dxa"/>
          </w:tcPr>
          <w:p w:rsidR="00C32D7C" w:rsidRPr="008479B0" w:rsidRDefault="00C32D7C" w:rsidP="00E93A44">
            <w:pPr>
              <w:pStyle w:val="Style0"/>
              <w:rPr>
                <w:rFonts w:ascii="Times New Roman" w:hAnsi="Times New Roman"/>
                <w:sz w:val="16"/>
                <w:szCs w:val="22"/>
              </w:rPr>
            </w:pPr>
            <w:r w:rsidRPr="008479B0">
              <w:rPr>
                <w:rFonts w:ascii="Times New Roman" w:hAnsi="Times New Roman"/>
                <w:sz w:val="16"/>
                <w:szCs w:val="22"/>
              </w:rPr>
              <w:t>Electric resistance welded</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Electric flash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Submerged arc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1.00</w:t>
            </w:r>
          </w:p>
        </w:tc>
      </w:tr>
      <w:tr w:rsidR="00C32D7C" w:rsidRPr="008479B0" w:rsidTr="00E93A44">
        <w:trPr>
          <w:cantSplit/>
          <w:jc w:val="center"/>
        </w:trPr>
        <w:tc>
          <w:tcPr>
            <w:tcW w:w="1594" w:type="dxa"/>
            <w:vAlign w:val="bottom"/>
          </w:tcPr>
          <w:p w:rsidR="00C32D7C" w:rsidRPr="008479B0" w:rsidRDefault="00C32D7C" w:rsidP="00E93A44">
            <w:pPr>
              <w:pStyle w:val="Style0"/>
              <w:keepNext/>
              <w:jc w:val="center"/>
              <w:rPr>
                <w:rFonts w:ascii="Times New Roman" w:hAnsi="Times New Roman"/>
                <w:sz w:val="16"/>
                <w:szCs w:val="22"/>
              </w:rPr>
            </w:pPr>
          </w:p>
        </w:tc>
        <w:tc>
          <w:tcPr>
            <w:tcW w:w="2000" w:type="dxa"/>
          </w:tcPr>
          <w:p w:rsidR="00C32D7C" w:rsidRPr="008479B0" w:rsidRDefault="00C32D7C" w:rsidP="00E93A44">
            <w:pPr>
              <w:pStyle w:val="Style0"/>
              <w:keepNext/>
              <w:rPr>
                <w:rFonts w:ascii="Times New Roman" w:hAnsi="Times New Roman"/>
                <w:sz w:val="16"/>
                <w:szCs w:val="22"/>
              </w:rPr>
            </w:pPr>
            <w:r w:rsidRPr="008479B0">
              <w:rPr>
                <w:rFonts w:ascii="Times New Roman" w:hAnsi="Times New Roman"/>
                <w:sz w:val="16"/>
                <w:szCs w:val="22"/>
              </w:rPr>
              <w:t>Furnace butt welded</w:t>
            </w:r>
          </w:p>
        </w:tc>
        <w:tc>
          <w:tcPr>
            <w:tcW w:w="1170" w:type="dxa"/>
            <w:vAlign w:val="bottom"/>
          </w:tcPr>
          <w:p w:rsidR="00C32D7C" w:rsidRPr="008479B0" w:rsidRDefault="00C32D7C" w:rsidP="00E93A44">
            <w:pPr>
              <w:pStyle w:val="Style0"/>
              <w:keepNext/>
              <w:jc w:val="center"/>
              <w:rPr>
                <w:rFonts w:ascii="Times New Roman" w:hAnsi="Times New Roman"/>
                <w:sz w:val="16"/>
                <w:szCs w:val="22"/>
              </w:rPr>
            </w:pPr>
            <w:r w:rsidRPr="008479B0">
              <w:rPr>
                <w:rFonts w:ascii="Times New Roman" w:hAnsi="Times New Roman"/>
                <w:sz w:val="16"/>
                <w:szCs w:val="22"/>
              </w:rPr>
              <w:t>.60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Other</w:t>
            </w:r>
          </w:p>
        </w:tc>
        <w:tc>
          <w:tcPr>
            <w:tcW w:w="2000" w:type="dxa"/>
          </w:tcPr>
          <w:p w:rsidR="00C32D7C" w:rsidRPr="008479B0" w:rsidRDefault="00C32D7C" w:rsidP="00E93A44">
            <w:pPr>
              <w:pStyle w:val="Style0"/>
              <w:ind w:left="115" w:hanging="115"/>
              <w:rPr>
                <w:rFonts w:ascii="Times New Roman" w:hAnsi="Times New Roman"/>
                <w:sz w:val="16"/>
                <w:szCs w:val="22"/>
              </w:rPr>
            </w:pPr>
            <w:r w:rsidRPr="008479B0">
              <w:rPr>
                <w:rFonts w:ascii="Times New Roman" w:hAnsi="Times New Roman"/>
                <w:sz w:val="16"/>
                <w:szCs w:val="22"/>
              </w:rPr>
              <w:t xml:space="preserve">Pipe over 4 inches </w:t>
            </w:r>
            <w:r w:rsidRPr="008479B0">
              <w:rPr>
                <w:rFonts w:ascii="Times New Roman" w:hAnsi="Times New Roman"/>
                <w:sz w:val="16"/>
                <w:szCs w:val="22"/>
              </w:rPr>
              <w:br/>
              <w:t>(102 millimeters)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.80</w:t>
            </w:r>
          </w:p>
        </w:tc>
      </w:tr>
      <w:tr w:rsidR="00C32D7C" w:rsidRPr="008479B0" w:rsidTr="00E93A44">
        <w:trPr>
          <w:cantSplit/>
          <w:jc w:val="center"/>
        </w:trPr>
        <w:tc>
          <w:tcPr>
            <w:tcW w:w="1594"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Other</w:t>
            </w:r>
          </w:p>
        </w:tc>
        <w:tc>
          <w:tcPr>
            <w:tcW w:w="2000" w:type="dxa"/>
          </w:tcPr>
          <w:p w:rsidR="00C32D7C" w:rsidRPr="008479B0" w:rsidRDefault="00C32D7C" w:rsidP="00E93A44">
            <w:pPr>
              <w:pStyle w:val="Style0"/>
              <w:ind w:left="115" w:hanging="115"/>
              <w:rPr>
                <w:rFonts w:ascii="Times New Roman" w:hAnsi="Times New Roman"/>
                <w:sz w:val="16"/>
                <w:szCs w:val="22"/>
              </w:rPr>
            </w:pPr>
            <w:r w:rsidRPr="008479B0">
              <w:rPr>
                <w:rFonts w:ascii="Times New Roman" w:hAnsi="Times New Roman"/>
                <w:sz w:val="16"/>
                <w:szCs w:val="22"/>
              </w:rPr>
              <w:t xml:space="preserve">Pipe 4 inches </w:t>
            </w:r>
            <w:r w:rsidRPr="008479B0">
              <w:rPr>
                <w:rFonts w:ascii="Times New Roman" w:hAnsi="Times New Roman"/>
                <w:sz w:val="16"/>
                <w:szCs w:val="22"/>
              </w:rPr>
              <w:br/>
              <w:t>(102 millimeters) or less</w:t>
            </w:r>
          </w:p>
        </w:tc>
        <w:tc>
          <w:tcPr>
            <w:tcW w:w="1170" w:type="dxa"/>
            <w:vAlign w:val="bottom"/>
          </w:tcPr>
          <w:p w:rsidR="00C32D7C" w:rsidRPr="008479B0" w:rsidRDefault="00C32D7C" w:rsidP="00E93A44">
            <w:pPr>
              <w:pStyle w:val="Style0"/>
              <w:jc w:val="center"/>
              <w:rPr>
                <w:rFonts w:ascii="Times New Roman" w:hAnsi="Times New Roman"/>
                <w:sz w:val="16"/>
                <w:szCs w:val="22"/>
              </w:rPr>
            </w:pPr>
            <w:r w:rsidRPr="008479B0">
              <w:rPr>
                <w:rFonts w:ascii="Times New Roman" w:hAnsi="Times New Roman"/>
                <w:sz w:val="16"/>
                <w:szCs w:val="22"/>
              </w:rPr>
              <w:t>.60</w:t>
            </w:r>
          </w:p>
        </w:tc>
      </w:tr>
    </w:tbl>
    <w:p w:rsidR="00C32D7C" w:rsidRDefault="00C32D7C" w:rsidP="00C32D7C">
      <w:pPr>
        <w:pStyle w:val="A"/>
        <w:spacing w:after="0"/>
      </w:pPr>
    </w:p>
    <w:p w:rsidR="00563059" w:rsidRDefault="00563059" w:rsidP="008D1A61">
      <w:pPr>
        <w:pStyle w:val="A"/>
        <w:rPr>
          <w:bCs/>
        </w:rPr>
      </w:pPr>
      <w:r>
        <w:t>B.</w:t>
      </w:r>
      <w:r>
        <w:tab/>
        <w:t xml:space="preserve">If the type of longitudinal joint cannot be determined, the joint factor to be used must not exceed that designated for "Other." </w:t>
      </w:r>
      <w:r>
        <w:rPr>
          <w:bCs/>
        </w:rPr>
        <w:t>[49 CFR 192.113]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9:222 (April 1983), amended LR 10:514 (July 1984), LR 18:855 (August 1992), LR 20:444 (April 1994), LR 27:1538 (September 2001), LR 30:1231 (June 2004)</w:t>
      </w:r>
      <w:r w:rsidR="00C32D7C">
        <w:t xml:space="preserve">, LR 31:681 (March 2005), </w:t>
      </w:r>
      <w:r w:rsidR="00C32D7C" w:rsidRPr="008479B0">
        <w:t xml:space="preserve">LR </w:t>
      </w:r>
      <w:r w:rsidR="00C32D7C">
        <w:t>44:1036 (June 2018).</w:t>
      </w:r>
    </w:p>
    <w:p w:rsidR="00563059" w:rsidRDefault="00563059">
      <w:pPr>
        <w:pStyle w:val="Section"/>
      </w:pPr>
      <w:bookmarkStart w:id="802" w:name="_Toc187488260"/>
      <w:bookmarkStart w:id="803" w:name="_Toc178265665"/>
      <w:r>
        <w:t>§915.</w:t>
      </w:r>
      <w:r>
        <w:tab/>
        <w:t>Temperature Derating Factor (T) for Steel Pipe [49 CFR 192.115]</w:t>
      </w:r>
      <w:bookmarkEnd w:id="802"/>
      <w:bookmarkEnd w:id="803"/>
    </w:p>
    <w:p w:rsidR="00563059" w:rsidRDefault="00563059">
      <w:pPr>
        <w:pStyle w:val="A"/>
        <w:spacing w:after="200"/>
      </w:pPr>
      <w:r>
        <w:t>A. The temperature derating factor to be used in the design formula in §905 is determined as follows.</w:t>
      </w:r>
    </w:p>
    <w:tbl>
      <w:tblPr>
        <w:tblW w:w="486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62"/>
        <w:gridCol w:w="1800"/>
      </w:tblGrid>
      <w:tr w:rsidR="00563059" w:rsidTr="005621CE">
        <w:trPr>
          <w:cantSplit/>
          <w:jc w:val="center"/>
        </w:trPr>
        <w:tc>
          <w:tcPr>
            <w:tcW w:w="3062" w:type="dxa"/>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Gas Temperature in Degrees </w:t>
            </w:r>
            <w:r>
              <w:rPr>
                <w:rFonts w:ascii="Times New Roman" w:hAnsi="Times New Roman"/>
                <w:b/>
                <w:kern w:val="2"/>
                <w:sz w:val="16"/>
                <w:szCs w:val="22"/>
              </w:rPr>
              <w:br/>
              <w:t>Fahrenheit (Celsius)</w:t>
            </w:r>
          </w:p>
        </w:tc>
        <w:tc>
          <w:tcPr>
            <w:tcW w:w="1800" w:type="dxa"/>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Temperature </w:t>
            </w:r>
            <w:r>
              <w:rPr>
                <w:rFonts w:ascii="Times New Roman" w:hAnsi="Times New Roman"/>
                <w:b/>
                <w:kern w:val="2"/>
                <w:sz w:val="16"/>
                <w:szCs w:val="22"/>
              </w:rPr>
              <w:br/>
              <w:t>Derating Factor (T)</w:t>
            </w:r>
          </w:p>
        </w:tc>
      </w:tr>
      <w:tr w:rsidR="00563059">
        <w:trPr>
          <w:cantSplit/>
          <w:jc w:val="center"/>
        </w:trPr>
        <w:tc>
          <w:tcPr>
            <w:tcW w:w="3062" w:type="dxa"/>
            <w:tcBorders>
              <w:top w:val="single" w:sz="6" w:space="0" w:color="000000"/>
            </w:tcBorders>
          </w:tcPr>
          <w:p w:rsidR="00563059" w:rsidRDefault="00563059" w:rsidP="00DB55C2">
            <w:pPr>
              <w:pStyle w:val="Style0"/>
              <w:jc w:val="center"/>
              <w:rPr>
                <w:rFonts w:ascii="Times New Roman" w:hAnsi="Times New Roman"/>
                <w:kern w:val="2"/>
                <w:sz w:val="16"/>
                <w:szCs w:val="22"/>
              </w:rPr>
            </w:pPr>
            <w:r>
              <w:rPr>
                <w:rFonts w:ascii="Times New Roman" w:hAnsi="Times New Roman"/>
                <w:kern w:val="2"/>
                <w:sz w:val="16"/>
                <w:szCs w:val="22"/>
              </w:rPr>
              <w:t>250</w:t>
            </w:r>
            <w:r>
              <w:rPr>
                <w:rFonts w:ascii="Times New Roman" w:hAnsi="Times New Roman"/>
                <w:kern w:val="2"/>
                <w:sz w:val="16"/>
                <w:szCs w:val="22"/>
              </w:rPr>
              <w:sym w:font="Symbol" w:char="F0B0"/>
            </w:r>
            <w:r>
              <w:rPr>
                <w:rFonts w:ascii="Times New Roman" w:hAnsi="Times New Roman"/>
                <w:kern w:val="2"/>
                <w:sz w:val="16"/>
                <w:szCs w:val="22"/>
              </w:rPr>
              <w:t>F (121</w:t>
            </w:r>
            <w:r>
              <w:rPr>
                <w:rFonts w:ascii="Times New Roman" w:hAnsi="Times New Roman"/>
                <w:kern w:val="2"/>
                <w:sz w:val="16"/>
                <w:szCs w:val="22"/>
              </w:rPr>
              <w:sym w:font="Symbol" w:char="F0B0"/>
            </w:r>
            <w:r>
              <w:rPr>
                <w:rFonts w:ascii="Times New Roman" w:hAnsi="Times New Roman"/>
                <w:kern w:val="2"/>
                <w:sz w:val="16"/>
                <w:szCs w:val="22"/>
              </w:rPr>
              <w:t>C) or less</w:t>
            </w:r>
          </w:p>
        </w:tc>
        <w:tc>
          <w:tcPr>
            <w:tcW w:w="18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1.000</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300</w:t>
            </w:r>
            <w:r>
              <w:rPr>
                <w:rFonts w:ascii="Times New Roman" w:hAnsi="Times New Roman"/>
                <w:kern w:val="2"/>
                <w:sz w:val="16"/>
                <w:szCs w:val="22"/>
              </w:rPr>
              <w:sym w:font="Symbol" w:char="F0B0"/>
            </w:r>
            <w:r>
              <w:rPr>
                <w:rFonts w:ascii="Times New Roman" w:hAnsi="Times New Roman"/>
                <w:kern w:val="2"/>
                <w:sz w:val="16"/>
                <w:szCs w:val="22"/>
              </w:rPr>
              <w:t>F (149</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0.967</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350</w:t>
            </w:r>
            <w:r>
              <w:rPr>
                <w:rFonts w:ascii="Times New Roman" w:hAnsi="Times New Roman"/>
                <w:kern w:val="2"/>
                <w:sz w:val="16"/>
                <w:szCs w:val="22"/>
              </w:rPr>
              <w:sym w:font="Symbol" w:char="F0B0"/>
            </w:r>
            <w:r>
              <w:rPr>
                <w:rFonts w:ascii="Times New Roman" w:hAnsi="Times New Roman"/>
                <w:kern w:val="2"/>
                <w:sz w:val="16"/>
                <w:szCs w:val="22"/>
              </w:rPr>
              <w:t>F (177</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0.933</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400</w:t>
            </w:r>
            <w:r>
              <w:rPr>
                <w:rFonts w:ascii="Times New Roman" w:hAnsi="Times New Roman"/>
                <w:kern w:val="2"/>
                <w:sz w:val="16"/>
                <w:szCs w:val="22"/>
              </w:rPr>
              <w:sym w:font="Symbol" w:char="F0B0"/>
            </w:r>
            <w:r>
              <w:rPr>
                <w:rFonts w:ascii="Times New Roman" w:hAnsi="Times New Roman"/>
                <w:kern w:val="2"/>
                <w:sz w:val="16"/>
                <w:szCs w:val="22"/>
              </w:rPr>
              <w:t xml:space="preserve"> F (204</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0.900</w:t>
            </w:r>
          </w:p>
        </w:tc>
      </w:tr>
      <w:tr w:rsidR="00563059">
        <w:trPr>
          <w:cantSplit/>
          <w:jc w:val="center"/>
        </w:trPr>
        <w:tc>
          <w:tcPr>
            <w:tcW w:w="3062" w:type="dxa"/>
          </w:tcPr>
          <w:p w:rsidR="00563059" w:rsidRDefault="00563059" w:rsidP="00DB55C2">
            <w:pPr>
              <w:pStyle w:val="Style0"/>
              <w:ind w:left="778"/>
              <w:rPr>
                <w:rFonts w:ascii="Times New Roman" w:hAnsi="Times New Roman"/>
                <w:kern w:val="2"/>
                <w:sz w:val="16"/>
                <w:szCs w:val="22"/>
              </w:rPr>
            </w:pPr>
            <w:r>
              <w:rPr>
                <w:rFonts w:ascii="Times New Roman" w:hAnsi="Times New Roman"/>
                <w:kern w:val="2"/>
                <w:sz w:val="16"/>
                <w:szCs w:val="22"/>
              </w:rPr>
              <w:t>450</w:t>
            </w:r>
            <w:r>
              <w:rPr>
                <w:rFonts w:ascii="Times New Roman" w:hAnsi="Times New Roman"/>
                <w:kern w:val="2"/>
                <w:sz w:val="16"/>
                <w:szCs w:val="22"/>
              </w:rPr>
              <w:sym w:font="Symbol" w:char="F0B0"/>
            </w:r>
            <w:r>
              <w:rPr>
                <w:rFonts w:ascii="Times New Roman" w:hAnsi="Times New Roman"/>
                <w:kern w:val="2"/>
                <w:sz w:val="16"/>
                <w:szCs w:val="22"/>
              </w:rPr>
              <w:t>F (232</w:t>
            </w:r>
            <w:r>
              <w:rPr>
                <w:rFonts w:ascii="Times New Roman" w:hAnsi="Times New Roman"/>
                <w:kern w:val="2"/>
                <w:sz w:val="16"/>
                <w:szCs w:val="22"/>
              </w:rPr>
              <w:sym w:font="Symbol" w:char="F0B0"/>
            </w:r>
            <w:r>
              <w:rPr>
                <w:rFonts w:ascii="Times New Roman" w:hAnsi="Times New Roman"/>
                <w:kern w:val="2"/>
                <w:sz w:val="16"/>
                <w:szCs w:val="22"/>
              </w:rPr>
              <w:t>C)</w:t>
            </w:r>
          </w:p>
        </w:tc>
        <w:tc>
          <w:tcPr>
            <w:tcW w:w="18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0.867</w:t>
            </w:r>
          </w:p>
        </w:tc>
      </w:tr>
    </w:tbl>
    <w:p w:rsidR="00563059" w:rsidRDefault="00563059">
      <w:pPr>
        <w:pStyle w:val="A"/>
        <w:spacing w:before="200"/>
        <w:rPr>
          <w:bCs/>
        </w:rPr>
      </w:pPr>
      <w:r>
        <w:t>B.</w:t>
      </w:r>
      <w:r>
        <w:tab/>
        <w:t>For intermediate gas temperatures, the derating factor is determined by interpolation.</w:t>
      </w:r>
      <w:r>
        <w:rPr>
          <w:bCs/>
        </w:rPr>
        <w:t xml:space="preserve"> [49 CFR 192.115]</w:t>
      </w:r>
    </w:p>
    <w:p w:rsidR="00563059" w:rsidRDefault="00563059">
      <w:pPr>
        <w:pStyle w:val="AuthorityNote"/>
      </w:pPr>
      <w:r>
        <w:t>AUTHORITY NOTE:</w:t>
      </w:r>
      <w:r>
        <w:tab/>
        <w:t>Promulgated in accordance with R.S. 501 et seq.</w:t>
      </w:r>
    </w:p>
    <w:p w:rsidR="00563059" w:rsidRDefault="00563059">
      <w:pPr>
        <w:pStyle w:val="HistoricalNote"/>
      </w:pPr>
      <w:r>
        <w:t>HISTORICAL NOTE:</w:t>
      </w:r>
      <w:r>
        <w:tab/>
        <w:t>Promulgated by the Department of Natural Resources, Office of Conservation, LR 9:222 (April 1983), amended LR 10:514 (July 1984), LR 20:444 (April 1994), LR 27:1538 (September 2001), LR 30:1231 (June 2004).</w:t>
      </w:r>
    </w:p>
    <w:p w:rsidR="00FC57C0" w:rsidRPr="00165F32" w:rsidRDefault="00FC57C0" w:rsidP="00FC57C0">
      <w:pPr>
        <w:pStyle w:val="Section"/>
      </w:pPr>
      <w:bookmarkStart w:id="804" w:name="_Toc187488261"/>
      <w:bookmarkStart w:id="805" w:name="_Toc178265666"/>
      <w:r w:rsidRPr="00165F32">
        <w:t>§921.</w:t>
      </w:r>
      <w:r w:rsidRPr="00165F32">
        <w:tab/>
        <w:t>Design of Plastic Pipe [49 CFR 192.121]</w:t>
      </w:r>
      <w:bookmarkEnd w:id="804"/>
      <w:bookmarkEnd w:id="805"/>
    </w:p>
    <w:p w:rsidR="00EE615A" w:rsidRDefault="00EE615A" w:rsidP="00EE615A">
      <w:pPr>
        <w:pStyle w:val="A"/>
      </w:pPr>
      <w:r>
        <w:t>A.</w:t>
      </w:r>
      <w:r>
        <w:tab/>
      </w:r>
      <w:r>
        <w:rPr>
          <w:iCs/>
        </w:rPr>
        <w:t>Design Pressure</w:t>
      </w:r>
      <w:r>
        <w:t xml:space="preserve">. The design pressure for </w:t>
      </w:r>
      <w:r>
        <w:rPr>
          <w:iCs/>
        </w:rPr>
        <w:t>plastic</w:t>
      </w:r>
      <w:r>
        <w:t xml:space="preserve"> </w:t>
      </w:r>
      <w:r>
        <w:rPr>
          <w:iCs/>
        </w:rPr>
        <w:t>pipe</w:t>
      </w:r>
      <w:r>
        <w:t xml:space="preserve"> is determined in accordance with either of the following formulas.</w:t>
      </w:r>
    </w:p>
    <w:p w:rsidR="00CB06DC" w:rsidRPr="00CB06DC" w:rsidRDefault="00CB06DC" w:rsidP="00CB06DC">
      <w:pPr>
        <w:pStyle w:val="A"/>
        <w:jc w:val="center"/>
      </w:pPr>
      <m:oMathPara>
        <m:oMath>
          <m:r>
            <w:rPr>
              <w:rFonts w:ascii="Cambria Math" w:hAnsi="Cambria Math"/>
            </w:rPr>
            <m:t>P=2S</m:t>
          </m:r>
          <m:f>
            <m:fPr>
              <m:ctrlPr>
                <w:rPr>
                  <w:rFonts w:ascii="Cambria Math" w:hAnsi="Cambria Math"/>
                  <w:i/>
                </w:rPr>
              </m:ctrlPr>
            </m:fPr>
            <m:num>
              <m:r>
                <w:rPr>
                  <w:rFonts w:ascii="Cambria Math" w:hAnsi="Cambria Math"/>
                </w:rPr>
                <m:t>t</m:t>
              </m:r>
            </m:num>
            <m:den>
              <m:r>
                <w:rPr>
                  <w:rFonts w:ascii="Cambria Math" w:hAnsi="Cambria Math"/>
                </w:rPr>
                <m:t>D-t</m:t>
              </m:r>
            </m:den>
          </m:f>
          <m:d>
            <m:dPr>
              <m:ctrlPr>
                <w:rPr>
                  <w:rFonts w:ascii="Cambria Math" w:hAnsi="Cambria Math"/>
                  <w:i/>
                </w:rPr>
              </m:ctrlPr>
            </m:dPr>
            <m:e>
              <m:r>
                <w:rPr>
                  <w:rFonts w:ascii="Cambria Math" w:hAnsi="Cambria Math"/>
                </w:rPr>
                <m:t>DF</m:t>
              </m:r>
            </m:e>
          </m:d>
        </m:oMath>
      </m:oMathPara>
    </w:p>
    <w:p w:rsidR="00CB06DC" w:rsidRDefault="00CB06DC" w:rsidP="00CB06DC">
      <w:pPr>
        <w:pStyle w:val="A"/>
        <w:jc w:val="center"/>
      </w:pPr>
      <m:oMathPara>
        <m:oMath>
          <m:r>
            <w:rPr>
              <w:rFonts w:ascii="Cambria Math" w:hAnsi="Cambria Math"/>
            </w:rPr>
            <m:t>P=</m:t>
          </m:r>
          <m:f>
            <m:fPr>
              <m:ctrlPr>
                <w:rPr>
                  <w:rFonts w:ascii="Cambria Math" w:hAnsi="Cambria Math"/>
                  <w:i/>
                </w:rPr>
              </m:ctrlPr>
            </m:fPr>
            <m:num>
              <m:r>
                <w:rPr>
                  <w:rFonts w:ascii="Cambria Math" w:hAnsi="Cambria Math"/>
                </w:rPr>
                <m:t>2S</m:t>
              </m:r>
            </m:num>
            <m:den>
              <m:d>
                <m:dPr>
                  <m:ctrlPr>
                    <w:rPr>
                      <w:rFonts w:ascii="Cambria Math" w:hAnsi="Cambria Math"/>
                      <w:i/>
                    </w:rPr>
                  </m:ctrlPr>
                </m:dPr>
                <m:e>
                  <m:r>
                    <w:rPr>
                      <w:rFonts w:ascii="Cambria Math" w:hAnsi="Cambria Math"/>
                    </w:rPr>
                    <m:t>SD</m:t>
                  </m:r>
                  <m:r>
                    <w:rPr>
                      <w:rFonts w:ascii="Cambria Math" w:hAnsi="Cambria Math"/>
                    </w:rPr>
                    <m:t>R</m:t>
                  </m:r>
                  <m:r>
                    <w:rPr>
                      <w:rFonts w:ascii="Cambria Math" w:hAnsi="Cambria Math"/>
                    </w:rPr>
                    <m:t>-1</m:t>
                  </m:r>
                </m:e>
              </m:d>
            </m:den>
          </m:f>
          <m:d>
            <m:dPr>
              <m:ctrlPr>
                <w:rPr>
                  <w:rFonts w:ascii="Cambria Math" w:hAnsi="Cambria Math"/>
                  <w:i/>
                </w:rPr>
              </m:ctrlPr>
            </m:dPr>
            <m:e>
              <m:r>
                <w:rPr>
                  <w:rFonts w:ascii="Cambria Math" w:hAnsi="Cambria Math"/>
                </w:rPr>
                <m:t>DF</m:t>
              </m:r>
            </m:e>
          </m:d>
        </m:oMath>
      </m:oMathPara>
    </w:p>
    <w:p w:rsidR="00EE615A" w:rsidRDefault="00EE615A" w:rsidP="00EE615A">
      <w:pPr>
        <w:pStyle w:val="RegDoubleIndent"/>
        <w:spacing w:after="120"/>
        <w:rPr>
          <w:sz w:val="16"/>
          <w:szCs w:val="16"/>
        </w:rPr>
      </w:pPr>
      <w:r>
        <w:rPr>
          <w:sz w:val="16"/>
          <w:szCs w:val="16"/>
        </w:rPr>
        <w:t>where:</w:t>
      </w:r>
    </w:p>
    <w:p w:rsidR="00EE615A" w:rsidRDefault="00EE615A" w:rsidP="00EE615A">
      <w:pPr>
        <w:pStyle w:val="RegDoubleIndent"/>
        <w:spacing w:after="120"/>
        <w:rPr>
          <w:sz w:val="16"/>
          <w:szCs w:val="16"/>
        </w:rPr>
      </w:pPr>
      <w:r>
        <w:rPr>
          <w:sz w:val="16"/>
          <w:szCs w:val="16"/>
        </w:rPr>
        <w:t>P = Design pressure, gauge, psig (kPa)</w:t>
      </w:r>
    </w:p>
    <w:p w:rsidR="00EE615A" w:rsidRDefault="00EE615A" w:rsidP="00EE615A">
      <w:pPr>
        <w:pStyle w:val="RegDoubleIndent"/>
        <w:spacing w:after="120"/>
        <w:rPr>
          <w:sz w:val="16"/>
          <w:szCs w:val="16"/>
        </w:rPr>
      </w:pPr>
      <w:r>
        <w:rPr>
          <w:sz w:val="16"/>
          <w:szCs w:val="16"/>
        </w:rPr>
        <w:t xml:space="preserve">S = For thermoplastic pipe, the HDB is determined in accordance with the listed specification at a temperature equal to 73 ºF (23ºC), 100ºF (38ºC), 120ºF (49ºC), or 140ºF (60ºC). In the absence of an HDB established at the specified temperature, the HDB of a higher temperature may be used in determining a design pressure rating at the specified temperature by arithmetic interpolation using the procedure in Part D.2 of PPI TR-3/2012, HDB/PDB/SDB/MRS Policies”, (incorporated by reference, see §507). For reinforced thermosetting plastic pipe, 11,000 psig (75,842 kPa). </w:t>
      </w:r>
    </w:p>
    <w:p w:rsidR="00EE615A" w:rsidRDefault="00EE615A" w:rsidP="00EE615A">
      <w:pPr>
        <w:pStyle w:val="RegDoubleIndent"/>
        <w:spacing w:after="120"/>
        <w:rPr>
          <w:sz w:val="16"/>
          <w:szCs w:val="16"/>
        </w:rPr>
      </w:pPr>
      <w:r>
        <w:rPr>
          <w:sz w:val="16"/>
          <w:szCs w:val="16"/>
        </w:rPr>
        <w:t>t = Specified wall thickness, in. (mm)</w:t>
      </w:r>
    </w:p>
    <w:p w:rsidR="00EE615A" w:rsidRDefault="00EE615A" w:rsidP="00EE615A">
      <w:pPr>
        <w:pStyle w:val="RegDoubleIndent"/>
        <w:spacing w:after="120"/>
        <w:rPr>
          <w:sz w:val="16"/>
          <w:szCs w:val="16"/>
        </w:rPr>
      </w:pPr>
      <w:r>
        <w:rPr>
          <w:sz w:val="16"/>
          <w:szCs w:val="16"/>
        </w:rPr>
        <w:t>D = Specified outside diameter, in (mm)</w:t>
      </w:r>
    </w:p>
    <w:p w:rsidR="00EE615A" w:rsidRDefault="00EE615A" w:rsidP="00EE615A">
      <w:pPr>
        <w:pStyle w:val="RegDoubleIndent"/>
        <w:spacing w:after="120"/>
        <w:rPr>
          <w:sz w:val="16"/>
          <w:szCs w:val="16"/>
        </w:rPr>
      </w:pPr>
      <w:r>
        <w:rPr>
          <w:sz w:val="16"/>
          <w:szCs w:val="16"/>
        </w:rPr>
        <w:t>SDR = Standard dimension ratio, the ratio of the average specified outside diameter to the minimum specified wall thickness, corresponding to a value from a common numbering system that was derived from the American National Standards Institute preferred number series 10.</w:t>
      </w:r>
    </w:p>
    <w:p w:rsidR="00EE615A" w:rsidRDefault="00EE615A" w:rsidP="00EE615A">
      <w:pPr>
        <w:pStyle w:val="RegDoubleIndent"/>
        <w:spacing w:after="120"/>
        <w:rPr>
          <w:sz w:val="16"/>
          <w:szCs w:val="16"/>
        </w:rPr>
      </w:pPr>
      <w:r>
        <w:rPr>
          <w:sz w:val="16"/>
          <w:szCs w:val="16"/>
        </w:rPr>
        <w:t>DF = Design Factor, a maximum of 0.32 unless otherwise specified for a particular material in this Section. [49 CFR 192.121(a)]</w:t>
      </w:r>
    </w:p>
    <w:p w:rsidR="008F70FB" w:rsidRPr="005C4A95" w:rsidRDefault="008F70FB" w:rsidP="008F70FB">
      <w:pPr>
        <w:pStyle w:val="A"/>
        <w:rPr>
          <w:sz w:val="18"/>
          <w:szCs w:val="18"/>
        </w:rPr>
      </w:pPr>
      <w:r w:rsidRPr="005C4A95">
        <w:t>B.</w:t>
      </w:r>
      <w:r w:rsidRPr="005C4A95">
        <w:tab/>
        <w:t>General Requirements for Plastic Pipe and Components</w:t>
      </w:r>
      <w:r w:rsidRPr="005C4A95">
        <w:rPr>
          <w:sz w:val="18"/>
          <w:szCs w:val="18"/>
        </w:rPr>
        <w:t xml:space="preserve"> [49 CFR 192.121(b)]</w:t>
      </w:r>
    </w:p>
    <w:p w:rsidR="008F70FB" w:rsidRPr="005C4A95" w:rsidRDefault="008F70FB" w:rsidP="008F70FB">
      <w:pPr>
        <w:pStyle w:val="1"/>
      </w:pPr>
      <w:r w:rsidRPr="005C4A95">
        <w:t>1.</w:t>
      </w:r>
      <w:r w:rsidRPr="005C4A95">
        <w:tab/>
        <w:t>Except as provided in Subsections C through F of this Section, the design pressure for plastic pipe may not exceed a gauge pressure of 100 psig (689 kPa) for pipe used in:</w:t>
      </w:r>
      <w:r w:rsidRPr="005C4A95">
        <w:rPr>
          <w:bCs/>
        </w:rPr>
        <w:t xml:space="preserve"> [49 CFR 192.121(b)(1)]</w:t>
      </w:r>
    </w:p>
    <w:p w:rsidR="008F70FB" w:rsidRPr="005C4A95" w:rsidRDefault="008F70FB" w:rsidP="008F70FB">
      <w:pPr>
        <w:pStyle w:val="a0"/>
        <w:rPr>
          <w:bCs/>
        </w:rPr>
      </w:pPr>
      <w:r w:rsidRPr="005C4A95">
        <w:t>a.</w:t>
      </w:r>
      <w:r w:rsidRPr="005C4A95">
        <w:tab/>
        <w:t xml:space="preserve">distribution systems; or </w:t>
      </w:r>
      <w:r w:rsidRPr="005C4A95">
        <w:rPr>
          <w:bCs/>
        </w:rPr>
        <w:t>[49 CFR 192.121(b)(1)(i)]</w:t>
      </w:r>
    </w:p>
    <w:p w:rsidR="008F70FB" w:rsidRPr="005C4A95" w:rsidRDefault="008F70FB" w:rsidP="008F70FB">
      <w:pPr>
        <w:pStyle w:val="a0"/>
      </w:pPr>
      <w:r w:rsidRPr="005C4A95">
        <w:t>b.</w:t>
      </w:r>
      <w:r w:rsidRPr="005C4A95">
        <w:tab/>
        <w:t xml:space="preserve">transmission lines in Class 3 and 4 locations </w:t>
      </w:r>
      <w:r w:rsidRPr="005C4A95">
        <w:rPr>
          <w:bCs/>
        </w:rPr>
        <w:t>[49 CFR 192.121(b)(1)(ii)]</w:t>
      </w:r>
    </w:p>
    <w:p w:rsidR="008F70FB" w:rsidRPr="005C4A95" w:rsidRDefault="008F70FB" w:rsidP="008F70FB">
      <w:pPr>
        <w:pStyle w:val="1"/>
      </w:pPr>
      <w:r w:rsidRPr="005C4A95">
        <w:t>2.</w:t>
      </w:r>
      <w:r w:rsidRPr="005C4A95">
        <w:tab/>
        <w:t xml:space="preserve">Plastic pipe may not be used where operating temperatures of the pipe will be: </w:t>
      </w:r>
      <w:r w:rsidRPr="005C4A95">
        <w:rPr>
          <w:bCs/>
        </w:rPr>
        <w:t>[49 CFR 192.121(b)(2)]</w:t>
      </w:r>
    </w:p>
    <w:p w:rsidR="008F70FB" w:rsidRPr="005C4A95" w:rsidRDefault="008F70FB" w:rsidP="008F70FB">
      <w:pPr>
        <w:pStyle w:val="a0"/>
        <w:rPr>
          <w:bCs/>
        </w:rPr>
      </w:pPr>
      <w:r w:rsidRPr="005C4A95">
        <w:t>a.</w:t>
      </w:r>
      <w:r w:rsidRPr="005C4A95">
        <w:tab/>
        <w:t xml:space="preserve">below -20°F (-29°C), or -40°F (-40°C) if all pipe and pipeline components whose operating temperature will be below -20°F (-29°C) have a temperature rating by the manufacturer consistent with that operating temperature; or </w:t>
      </w:r>
      <w:r w:rsidRPr="005C4A95">
        <w:rPr>
          <w:bCs/>
        </w:rPr>
        <w:t>[49 CFR 192.121(b)(2)(i)]</w:t>
      </w:r>
    </w:p>
    <w:p w:rsidR="008F70FB" w:rsidRPr="005C4A95" w:rsidRDefault="008F70FB" w:rsidP="008F70FB">
      <w:pPr>
        <w:pStyle w:val="a0"/>
      </w:pPr>
      <w:r w:rsidRPr="005C4A95">
        <w:t>b.</w:t>
      </w:r>
      <w:r w:rsidRPr="005C4A95">
        <w:tab/>
        <w:t xml:space="preserve">above the temperature at which HBD used in the design formula under this Section is determined. </w:t>
      </w:r>
      <w:r w:rsidRPr="005C4A95">
        <w:rPr>
          <w:bCs/>
        </w:rPr>
        <w:t>[49 CFR 192.121(b)(2)(ii)]</w:t>
      </w:r>
    </w:p>
    <w:p w:rsidR="008F70FB" w:rsidRPr="005C4A95" w:rsidRDefault="008F70FB" w:rsidP="008F70FB">
      <w:pPr>
        <w:pStyle w:val="1"/>
      </w:pPr>
      <w:r w:rsidRPr="005C4A95">
        <w:t>3.</w:t>
      </w:r>
      <w:r w:rsidRPr="005C4A95">
        <w:tab/>
        <w:t xml:space="preserve">Unless specified for a particular material in this Section, the wall thickness for thermoplastic pipe may not be less than 0.062 in. (1.57 millimeters). </w:t>
      </w:r>
      <w:r w:rsidRPr="005C4A95">
        <w:rPr>
          <w:bCs/>
        </w:rPr>
        <w:t>[49 CFR 192.121(b)(3)]</w:t>
      </w:r>
    </w:p>
    <w:p w:rsidR="008F70FB" w:rsidRPr="005C4A95" w:rsidRDefault="008F70FB" w:rsidP="008F70FB">
      <w:pPr>
        <w:pStyle w:val="1"/>
      </w:pPr>
      <w:r w:rsidRPr="005C4A95">
        <w:lastRenderedPageBreak/>
        <w:t>4.</w:t>
      </w:r>
      <w:r w:rsidRPr="005C4A95">
        <w:tab/>
        <w:t>All plastic pipe must have a listed HDB in accordance with P</w:t>
      </w:r>
      <w:r>
        <w:t>PI TR-4/2012</w:t>
      </w:r>
      <w:r w:rsidRPr="005C4A95">
        <w:t>).</w:t>
      </w:r>
      <w:r w:rsidRPr="005C4A95">
        <w:rPr>
          <w:sz w:val="18"/>
          <w:szCs w:val="18"/>
        </w:rPr>
        <w:t xml:space="preserve"> (incorporated by reference, see §507)</w:t>
      </w:r>
      <w:r w:rsidRPr="005C4A95">
        <w:t xml:space="preserve"> </w:t>
      </w:r>
      <w:r w:rsidRPr="005C4A95">
        <w:rPr>
          <w:bCs/>
        </w:rPr>
        <w:t>[49 CFR 192.121(b)(4)]</w:t>
      </w:r>
    </w:p>
    <w:p w:rsidR="008F70FB" w:rsidRPr="005C4A95" w:rsidRDefault="008F70FB" w:rsidP="008F70FB">
      <w:pPr>
        <w:pStyle w:val="A"/>
        <w:rPr>
          <w:sz w:val="18"/>
          <w:szCs w:val="18"/>
        </w:rPr>
      </w:pPr>
      <w:r w:rsidRPr="005C4A95">
        <w:t>C.</w:t>
      </w:r>
      <w:r w:rsidRPr="005C4A95">
        <w:tab/>
        <w:t>Polyethylene (PE) Pipe Requirements [</w:t>
      </w:r>
      <w:r w:rsidRPr="005C4A95">
        <w:rPr>
          <w:sz w:val="18"/>
          <w:szCs w:val="18"/>
        </w:rPr>
        <w:t>49 CFR 192.121(c)]</w:t>
      </w:r>
    </w:p>
    <w:p w:rsidR="008F70FB" w:rsidRPr="005C4A95" w:rsidRDefault="008F70FB" w:rsidP="008F70FB">
      <w:pPr>
        <w:pStyle w:val="1"/>
      </w:pPr>
      <w:r w:rsidRPr="005C4A95">
        <w:t>1.</w:t>
      </w:r>
      <w:r w:rsidRPr="005C4A95">
        <w:tab/>
        <w:t>For PE pipe produced after July 14, 2004, but before January 22, 2019, a design pressure of up to 125 psig may be used, provided:</w:t>
      </w:r>
      <w:r w:rsidRPr="005C4A95">
        <w:rPr>
          <w:bCs/>
        </w:rPr>
        <w:t xml:space="preserve"> [49 CFR 192.121(c)(1)]</w:t>
      </w:r>
    </w:p>
    <w:p w:rsidR="008F70FB" w:rsidRPr="005C4A95" w:rsidRDefault="008F70FB" w:rsidP="008F70FB">
      <w:pPr>
        <w:pStyle w:val="a0"/>
        <w:rPr>
          <w:bCs/>
        </w:rPr>
      </w:pPr>
      <w:r w:rsidRPr="005C4A95">
        <w:t>a.</w:t>
      </w:r>
      <w:r w:rsidRPr="005C4A95">
        <w:tab/>
        <w:t>The material designation code is PE2406 or PE3408.</w:t>
      </w:r>
      <w:r w:rsidRPr="005C4A95">
        <w:rPr>
          <w:bCs/>
        </w:rPr>
        <w:t xml:space="preserve"> [49 CFR 192.121(c)(1)(i)]</w:t>
      </w:r>
    </w:p>
    <w:p w:rsidR="008F70FB" w:rsidRPr="005C4A95" w:rsidRDefault="008F70FB" w:rsidP="008F70FB">
      <w:pPr>
        <w:pStyle w:val="a0"/>
      </w:pPr>
      <w:r w:rsidRPr="005C4A95">
        <w:t>b.</w:t>
      </w:r>
      <w:r w:rsidRPr="005C4A95">
        <w:tab/>
        <w:t>The pipe has a nominal size (Iron Pipe Size (IPS) or Copper Tubing Size (CTS)) of 12 inches or less (above nominal pipe size of 12 inches, the design pressure is limited to 100 psig); and</w:t>
      </w:r>
      <w:r w:rsidRPr="005C4A95">
        <w:rPr>
          <w:bCs/>
        </w:rPr>
        <w:t xml:space="preserve"> [49 CFR 192.121(c)(1)(ii)]</w:t>
      </w:r>
    </w:p>
    <w:p w:rsidR="008F70FB" w:rsidRPr="005C4A95" w:rsidRDefault="008F70FB" w:rsidP="008F70FB">
      <w:pPr>
        <w:pStyle w:val="a0"/>
      </w:pPr>
      <w:r w:rsidRPr="005C4A95">
        <w:t>c.</w:t>
      </w:r>
      <w:r w:rsidRPr="005C4A95">
        <w:tab/>
        <w:t>The wall thickness is not less than 0.062 inches (1.57 millimeters).</w:t>
      </w:r>
      <w:r w:rsidRPr="005C4A95">
        <w:rPr>
          <w:bCs/>
        </w:rPr>
        <w:t xml:space="preserve"> [49 CFR 192.121(c)(1)(iii)]</w:t>
      </w:r>
    </w:p>
    <w:p w:rsidR="00EE615A" w:rsidRDefault="00EE615A" w:rsidP="00EE615A">
      <w:pPr>
        <w:pStyle w:val="1"/>
        <w:rPr>
          <w:bCs/>
        </w:rPr>
      </w:pPr>
      <w:r>
        <w:t>2.</w:t>
      </w:r>
      <w:r>
        <w:tab/>
        <w:t>For PE pipe produced on or after January 22, 2019, a DF of 0.40 may be used in the design formula, provided:</w:t>
      </w:r>
      <w:r>
        <w:rPr>
          <w:bCs/>
        </w:rPr>
        <w:t xml:space="preserve"> [49 CFR 192.121(c)(2)]</w:t>
      </w:r>
    </w:p>
    <w:p w:rsidR="008F70FB" w:rsidRPr="005C4A95" w:rsidRDefault="008F70FB" w:rsidP="008F70FB">
      <w:pPr>
        <w:pStyle w:val="a0"/>
        <w:rPr>
          <w:bCs/>
        </w:rPr>
      </w:pPr>
      <w:r w:rsidRPr="005C4A95">
        <w:t>a.</w:t>
      </w:r>
      <w:r w:rsidRPr="005C4A95">
        <w:tab/>
        <w:t>the design pressure does not exceed 125 psig;</w:t>
      </w:r>
      <w:r w:rsidRPr="005C4A95">
        <w:rPr>
          <w:bCs/>
        </w:rPr>
        <w:t xml:space="preserve"> [49 CFR 192.121(c)(2)(i)]</w:t>
      </w:r>
    </w:p>
    <w:p w:rsidR="008F70FB" w:rsidRPr="005C4A95" w:rsidRDefault="008F70FB" w:rsidP="008F70FB">
      <w:pPr>
        <w:pStyle w:val="a0"/>
      </w:pPr>
      <w:r w:rsidRPr="005C4A95">
        <w:t>b.</w:t>
      </w:r>
      <w:r w:rsidRPr="005C4A95">
        <w:tab/>
        <w:t>the material designation code is PE2708 or PE4710;</w:t>
      </w:r>
      <w:r w:rsidRPr="005C4A95">
        <w:rPr>
          <w:bCs/>
        </w:rPr>
        <w:t xml:space="preserve"> [49 CFR 192.121(c)(2)(ii)]</w:t>
      </w:r>
    </w:p>
    <w:p w:rsidR="00EE615A" w:rsidRDefault="00EE615A" w:rsidP="00EE615A">
      <w:pPr>
        <w:pStyle w:val="a0"/>
      </w:pPr>
      <w:r>
        <w:t>c.</w:t>
      </w:r>
      <w:r>
        <w:tab/>
        <w:t>the pipe has a nominal size (IPS or CTS) of 24 inches or less; and</w:t>
      </w:r>
      <w:r>
        <w:rPr>
          <w:bCs/>
        </w:rPr>
        <w:t xml:space="preserve"> [49 CFR 192.121(c)(2)(iii)]</w:t>
      </w:r>
    </w:p>
    <w:p w:rsidR="00EE615A" w:rsidRDefault="00EE615A" w:rsidP="00EE615A">
      <w:pPr>
        <w:pStyle w:val="a0"/>
        <w:rPr>
          <w:bCs/>
        </w:rPr>
      </w:pPr>
      <w:r>
        <w:t>d.</w:t>
      </w:r>
      <w:r>
        <w:tab/>
        <w:t>the wall thickness for a given outside diameter is not less than that listed in Table 1 to this Subparagraph C.2.d :</w:t>
      </w:r>
      <w:r>
        <w:rPr>
          <w:bCs/>
        </w:rPr>
        <w:t xml:space="preserve"> [49 CFR 192.121(c)(2)(iv)]</w:t>
      </w:r>
    </w:p>
    <w:tbl>
      <w:tblPr>
        <w:tblW w:w="476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5C050C" w:rsidRPr="00452499" w:rsidTr="005C050C">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Table 1 to Subparagraph C.2.d</w:t>
            </w:r>
          </w:p>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PE Pipe: Minimum Wall Thickness and SDR Values</w:t>
            </w:r>
          </w:p>
        </w:tc>
      </w:tr>
      <w:tr w:rsidR="005C050C" w:rsidRPr="00452499" w:rsidTr="005C050C">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5C050C" w:rsidRPr="00452499" w:rsidRDefault="005C050C" w:rsidP="00634C39">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452499">
              <w:rPr>
                <w:b/>
                <w:bCs/>
                <w:sz w:val="16"/>
                <w:szCs w:val="16"/>
              </w:rPr>
              <w:t>Corresponding SDR (values)</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9.3</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9.7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5C050C" w:rsidRPr="008B2467" w:rsidRDefault="005C050C" w:rsidP="00634C39">
            <w:pPr>
              <w:jc w:val="center"/>
              <w:rPr>
                <w:strike/>
                <w:color w:val="000000"/>
                <w:sz w:val="16"/>
                <w:szCs w:val="16"/>
              </w:rPr>
            </w:pPr>
            <w:r w:rsidRPr="008B2467">
              <w:rPr>
                <w:color w:val="000000"/>
                <w:sz w:val="16"/>
                <w:szCs w:val="16"/>
              </w:rPr>
              <w:t>.099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3”</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13.5</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4”</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0.265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17</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6”</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0.315</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8”</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0.411</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10”</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0.512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keepNext/>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0.607</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16</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.762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18</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.857</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20</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.952</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22</w:t>
            </w:r>
          </w:p>
        </w:tc>
        <w:tc>
          <w:tcPr>
            <w:tcW w:w="1868" w:type="dxa"/>
            <w:tcBorders>
              <w:top w:val="single" w:sz="6" w:space="0" w:color="auto"/>
              <w:left w:val="single" w:sz="6" w:space="0" w:color="auto"/>
              <w:bottom w:val="sing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1.048</w:t>
            </w:r>
          </w:p>
        </w:tc>
        <w:tc>
          <w:tcPr>
            <w:tcW w:w="1302" w:type="dxa"/>
            <w:tcBorders>
              <w:top w:val="single" w:sz="6" w:space="0" w:color="auto"/>
              <w:left w:val="single" w:sz="6" w:space="0" w:color="auto"/>
              <w:bottom w:val="sing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r w:rsidR="005C050C" w:rsidRPr="00452499" w:rsidTr="005C050C">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24</w:t>
            </w:r>
          </w:p>
        </w:tc>
        <w:tc>
          <w:tcPr>
            <w:tcW w:w="1868" w:type="dxa"/>
            <w:tcBorders>
              <w:top w:val="single" w:sz="6" w:space="0" w:color="auto"/>
              <w:left w:val="single" w:sz="6" w:space="0" w:color="auto"/>
              <w:bottom w:val="double" w:sz="6" w:space="0" w:color="auto"/>
              <w:right w:val="single" w:sz="6" w:space="0" w:color="auto"/>
            </w:tcBorders>
            <w:hideMark/>
          </w:tcPr>
          <w:p w:rsidR="005C050C" w:rsidRPr="00452499" w:rsidRDefault="005C050C" w:rsidP="00634C39">
            <w:pPr>
              <w:jc w:val="center"/>
              <w:rPr>
                <w:color w:val="000000"/>
                <w:sz w:val="16"/>
                <w:szCs w:val="16"/>
              </w:rPr>
            </w:pPr>
            <w:r w:rsidRPr="00452499">
              <w:rPr>
                <w:color w:val="000000"/>
                <w:sz w:val="16"/>
                <w:szCs w:val="16"/>
              </w:rPr>
              <w:t>1.143</w:t>
            </w:r>
          </w:p>
        </w:tc>
        <w:tc>
          <w:tcPr>
            <w:tcW w:w="1302" w:type="dxa"/>
            <w:tcBorders>
              <w:top w:val="single" w:sz="6" w:space="0" w:color="auto"/>
              <w:left w:val="single" w:sz="6" w:space="0" w:color="auto"/>
              <w:bottom w:val="double" w:sz="6" w:space="0" w:color="auto"/>
              <w:right w:val="double" w:sz="6" w:space="0" w:color="auto"/>
            </w:tcBorders>
            <w:hideMark/>
          </w:tcPr>
          <w:p w:rsidR="005C050C" w:rsidRPr="00452499" w:rsidRDefault="005C050C" w:rsidP="00634C39">
            <w:pPr>
              <w:jc w:val="center"/>
              <w:rPr>
                <w:color w:val="000000"/>
                <w:sz w:val="16"/>
                <w:szCs w:val="16"/>
              </w:rPr>
            </w:pPr>
            <w:r w:rsidRPr="00452499">
              <w:rPr>
                <w:color w:val="000000"/>
                <w:sz w:val="16"/>
                <w:szCs w:val="16"/>
              </w:rPr>
              <w:t>21</w:t>
            </w:r>
          </w:p>
        </w:tc>
      </w:tr>
    </w:tbl>
    <w:p w:rsidR="005C050C" w:rsidRDefault="005C050C" w:rsidP="00EE615A">
      <w:pPr>
        <w:pStyle w:val="a0"/>
        <w:rPr>
          <w:bCs/>
        </w:rPr>
      </w:pPr>
    </w:p>
    <w:p w:rsidR="008F70FB" w:rsidRPr="005C4A95" w:rsidRDefault="008F70FB" w:rsidP="008F70FB">
      <w:pPr>
        <w:pStyle w:val="A"/>
        <w:rPr>
          <w:sz w:val="18"/>
          <w:szCs w:val="18"/>
        </w:rPr>
      </w:pPr>
      <w:r w:rsidRPr="005C4A95">
        <w:t>D.</w:t>
      </w:r>
      <w:r w:rsidRPr="005C4A95">
        <w:tab/>
        <w:t>Polyamide (PA-11) Pipe Requirements [</w:t>
      </w:r>
      <w:r w:rsidRPr="005C4A95">
        <w:rPr>
          <w:sz w:val="18"/>
          <w:szCs w:val="18"/>
        </w:rPr>
        <w:t>49 CFR 192.121(d)]</w:t>
      </w:r>
    </w:p>
    <w:p w:rsidR="008F70FB" w:rsidRPr="005C4A95" w:rsidRDefault="008F70FB" w:rsidP="008F70FB">
      <w:pPr>
        <w:pStyle w:val="1"/>
      </w:pPr>
      <w:r w:rsidRPr="005C4A95">
        <w:t>1.</w:t>
      </w:r>
      <w:r w:rsidRPr="005C4A95">
        <w:tab/>
        <w:t>For PA-11 pipe produced after January 23, 2009, but before January 22, 2019, a DF of 0.40 may be used in the design formula, provided:</w:t>
      </w:r>
      <w:r w:rsidRPr="005C4A95">
        <w:rPr>
          <w:bCs/>
        </w:rPr>
        <w:t xml:space="preserve"> [49 CFR 192.121(d)(1)]</w:t>
      </w:r>
    </w:p>
    <w:p w:rsidR="008F70FB" w:rsidRPr="005C4A95" w:rsidRDefault="008F70FB" w:rsidP="008F70FB">
      <w:pPr>
        <w:pStyle w:val="a0"/>
        <w:rPr>
          <w:bCs/>
        </w:rPr>
      </w:pPr>
      <w:r w:rsidRPr="005C4A95">
        <w:t>a.</w:t>
      </w:r>
      <w:r w:rsidRPr="005C4A95">
        <w:tab/>
        <w:t>the design pressure does not exceed 200 psig;</w:t>
      </w:r>
      <w:r w:rsidRPr="005C4A95">
        <w:rPr>
          <w:bCs/>
        </w:rPr>
        <w:t xml:space="preserve"> [49 CFR 192.121(d)(1)(i)]</w:t>
      </w:r>
    </w:p>
    <w:p w:rsidR="008F70FB" w:rsidRPr="005C4A95" w:rsidRDefault="008F70FB" w:rsidP="008F70FB">
      <w:pPr>
        <w:pStyle w:val="a0"/>
      </w:pPr>
      <w:r w:rsidRPr="005C4A95">
        <w:t>b.</w:t>
      </w:r>
      <w:r w:rsidRPr="005C4A95">
        <w:tab/>
        <w:t>the material designation code is PA32312 or PA32316;</w:t>
      </w:r>
      <w:r w:rsidRPr="005C4A95">
        <w:rPr>
          <w:bCs/>
        </w:rPr>
        <w:t xml:space="preserve"> [49 CFR 192.121(d)(1)(ii)]</w:t>
      </w:r>
    </w:p>
    <w:p w:rsidR="008F70FB" w:rsidRPr="005C4A95" w:rsidRDefault="008F70FB" w:rsidP="008F70FB">
      <w:pPr>
        <w:pStyle w:val="a0"/>
      </w:pPr>
      <w:r w:rsidRPr="005C4A95">
        <w:t>c.</w:t>
      </w:r>
      <w:r w:rsidRPr="005C4A95">
        <w:tab/>
        <w:t>the pipe has a nominal size (IPS or CTS) of 4 inches or less; and</w:t>
      </w:r>
      <w:r w:rsidRPr="005C4A95">
        <w:rPr>
          <w:bCs/>
        </w:rPr>
        <w:t xml:space="preserve"> [49 CFR 192.121(d)(1)(iii)]</w:t>
      </w:r>
    </w:p>
    <w:p w:rsidR="008F70FB" w:rsidRPr="005C4A95" w:rsidRDefault="008F70FB" w:rsidP="008F70FB">
      <w:pPr>
        <w:pStyle w:val="a0"/>
      </w:pPr>
      <w:r w:rsidRPr="005C4A95">
        <w:t>d.</w:t>
      </w:r>
      <w:r w:rsidRPr="005C4A95">
        <w:tab/>
        <w:t>the pipe has a standard dimension ratio of SDR-11 or less (i.e., thicker wall pipe).</w:t>
      </w:r>
      <w:r w:rsidRPr="005C4A95">
        <w:rPr>
          <w:bCs/>
        </w:rPr>
        <w:t xml:space="preserve"> [49 CFR 192.121(d)(1)(iv)]</w:t>
      </w:r>
    </w:p>
    <w:p w:rsidR="008F70FB" w:rsidRPr="005C4A95" w:rsidRDefault="008F70FB" w:rsidP="008F70FB">
      <w:pPr>
        <w:pStyle w:val="1"/>
      </w:pPr>
      <w:r w:rsidRPr="005C4A95">
        <w:t>2.</w:t>
      </w:r>
      <w:r w:rsidRPr="005C4A95">
        <w:tab/>
        <w:t>For PA-11 pipe produced on or after January 22, 2019, a DF of 0.40 may be used in the design formula, provided:</w:t>
      </w:r>
      <w:r w:rsidRPr="005C4A95">
        <w:rPr>
          <w:bCs/>
        </w:rPr>
        <w:t xml:space="preserve"> [49 CFR 192.121(d)(2)]</w:t>
      </w:r>
    </w:p>
    <w:p w:rsidR="008F70FB" w:rsidRPr="005C4A95" w:rsidRDefault="008F70FB" w:rsidP="008F70FB">
      <w:pPr>
        <w:pStyle w:val="a0"/>
        <w:rPr>
          <w:bCs/>
        </w:rPr>
      </w:pPr>
      <w:r w:rsidRPr="005C4A95">
        <w:t>a.</w:t>
      </w:r>
      <w:r w:rsidRPr="005C4A95">
        <w:tab/>
        <w:t>the design pressure does not exceed 250 psig;</w:t>
      </w:r>
      <w:r w:rsidRPr="005C4A95">
        <w:rPr>
          <w:bCs/>
        </w:rPr>
        <w:t xml:space="preserve"> [49 CFR 192.121(d)(2)(i)]</w:t>
      </w:r>
    </w:p>
    <w:p w:rsidR="008F70FB" w:rsidRPr="005C4A95" w:rsidRDefault="008F70FB" w:rsidP="008F70FB">
      <w:pPr>
        <w:pStyle w:val="a0"/>
      </w:pPr>
      <w:r w:rsidRPr="005C4A95">
        <w:t>b.</w:t>
      </w:r>
      <w:r w:rsidRPr="005C4A95">
        <w:tab/>
        <w:t>the material designation code is PA32316;</w:t>
      </w:r>
      <w:r w:rsidRPr="005C4A95">
        <w:rPr>
          <w:bCs/>
        </w:rPr>
        <w:t xml:space="preserve"> [49 CFR 192.121(d)(2)(ii)]</w:t>
      </w:r>
    </w:p>
    <w:p w:rsidR="008F70FB" w:rsidRPr="005C4A95" w:rsidRDefault="008F70FB" w:rsidP="008F70FB">
      <w:pPr>
        <w:pStyle w:val="a0"/>
      </w:pPr>
      <w:r w:rsidRPr="005C4A95">
        <w:t>c.</w:t>
      </w:r>
      <w:r w:rsidRPr="005C4A95">
        <w:tab/>
        <w:t>the pipe has a nominal size (IPS or CTS) of 6 inches or less; and</w:t>
      </w:r>
      <w:r w:rsidRPr="005C4A95">
        <w:rPr>
          <w:bCs/>
        </w:rPr>
        <w:t xml:space="preserve"> [49 CFR 192.121(d)(2)(iii)]</w:t>
      </w:r>
    </w:p>
    <w:p w:rsidR="008F70FB" w:rsidRPr="008F70FB" w:rsidRDefault="008F70FB" w:rsidP="008F70FB">
      <w:pPr>
        <w:pStyle w:val="a0"/>
        <w:rPr>
          <w:bCs/>
        </w:rPr>
      </w:pPr>
      <w:r w:rsidRPr="005C4A95">
        <w:t>d.</w:t>
      </w:r>
      <w:r w:rsidRPr="005C4A95">
        <w:tab/>
      </w:r>
      <w:r w:rsidR="00EE615A">
        <w:t>the minimum wall thickness for a given outside diameter is not less than that listed in Table 2 to Subparagraph D.2.d .</w:t>
      </w:r>
      <w:r w:rsidR="00EE615A">
        <w:rPr>
          <w:bCs/>
        </w:rPr>
        <w:t xml:space="preserve"> [49 CFR 192.121(d)(2)(iv)]</w:t>
      </w:r>
    </w:p>
    <w:tbl>
      <w:tblPr>
        <w:tblW w:w="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EE615A" w:rsidRPr="00EE615A" w:rsidTr="00EE615A">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Table 2 to Suparagraph D.2.d</w:t>
            </w:r>
          </w:p>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PE Pipe: Minimum Wall Thickness and SDR Values</w:t>
            </w:r>
          </w:p>
        </w:tc>
      </w:tr>
      <w:tr w:rsidR="00EE615A" w:rsidRPr="00EE615A" w:rsidTr="00EE615A">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highlight w:val="yellow"/>
              </w:rPr>
            </w:pPr>
            <w:r w:rsidRPr="00EE615A">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Corresponding SDR (values)</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7.0</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9.3</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0.333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6” IPS</w:t>
            </w:r>
          </w:p>
        </w:tc>
        <w:tc>
          <w:tcPr>
            <w:tcW w:w="1868" w:type="dxa"/>
            <w:tcBorders>
              <w:top w:val="single" w:sz="6" w:space="0" w:color="auto"/>
              <w:left w:val="sing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0.491</w:t>
            </w:r>
          </w:p>
        </w:tc>
        <w:tc>
          <w:tcPr>
            <w:tcW w:w="1302" w:type="dxa"/>
            <w:tcBorders>
              <w:top w:val="single" w:sz="6" w:space="0" w:color="auto"/>
              <w:left w:val="single" w:sz="6" w:space="0" w:color="auto"/>
              <w:bottom w:val="doub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bl>
    <w:p w:rsidR="00EE615A" w:rsidRPr="005C4A95" w:rsidRDefault="00EE615A" w:rsidP="008F70FB">
      <w:pPr>
        <w:pStyle w:val="Text"/>
        <w:spacing w:after="0" w:line="240" w:lineRule="auto"/>
        <w:rPr>
          <w:sz w:val="18"/>
          <w:szCs w:val="18"/>
        </w:rPr>
      </w:pPr>
    </w:p>
    <w:p w:rsidR="008F70FB" w:rsidRPr="005C4A95" w:rsidRDefault="008F70FB" w:rsidP="008F70FB">
      <w:pPr>
        <w:pStyle w:val="A"/>
        <w:rPr>
          <w:sz w:val="18"/>
          <w:szCs w:val="18"/>
        </w:rPr>
      </w:pPr>
      <w:r w:rsidRPr="005C4A95">
        <w:t>E.</w:t>
      </w:r>
      <w:r w:rsidRPr="005C4A95">
        <w:tab/>
        <w:t>Polyamide (PA-12) Pipe Requirements [</w:t>
      </w:r>
      <w:r w:rsidRPr="005C4A95">
        <w:rPr>
          <w:sz w:val="18"/>
          <w:szCs w:val="18"/>
        </w:rPr>
        <w:t>49 CFR 192.121(e)]</w:t>
      </w:r>
    </w:p>
    <w:p w:rsidR="008F70FB" w:rsidRPr="005C4A95" w:rsidRDefault="008F70FB" w:rsidP="008F70FB">
      <w:pPr>
        <w:pStyle w:val="1"/>
      </w:pPr>
      <w:r w:rsidRPr="005C4A95">
        <w:t>1.</w:t>
      </w:r>
      <w:r w:rsidRPr="005C4A95">
        <w:tab/>
        <w:t>For PA-12 pipe produced after January 22, 2019, a DF of 0.40 may be used in the design formula, provided:</w:t>
      </w:r>
      <w:r w:rsidRPr="005C4A95">
        <w:rPr>
          <w:bCs/>
        </w:rPr>
        <w:t xml:space="preserve"> [49 CFR 192.121(e)(1)]</w:t>
      </w:r>
    </w:p>
    <w:p w:rsidR="008F70FB" w:rsidRPr="005C4A95" w:rsidRDefault="008F70FB" w:rsidP="008F70FB">
      <w:pPr>
        <w:pStyle w:val="a0"/>
        <w:rPr>
          <w:bCs/>
        </w:rPr>
      </w:pPr>
      <w:r w:rsidRPr="005C4A95">
        <w:t>a.</w:t>
      </w:r>
      <w:r w:rsidRPr="005C4A95">
        <w:tab/>
        <w:t>the design pressure does not exceed 250 psig;</w:t>
      </w:r>
      <w:r w:rsidRPr="005C4A95">
        <w:rPr>
          <w:bCs/>
        </w:rPr>
        <w:t xml:space="preserve"> [49 CFR 192.121(e)(1)(i)]</w:t>
      </w:r>
    </w:p>
    <w:p w:rsidR="008F70FB" w:rsidRPr="005C4A95" w:rsidRDefault="008F70FB" w:rsidP="008F70FB">
      <w:pPr>
        <w:pStyle w:val="a0"/>
      </w:pPr>
      <w:r w:rsidRPr="005C4A95">
        <w:t>b.</w:t>
      </w:r>
      <w:r w:rsidRPr="005C4A95">
        <w:tab/>
        <w:t>the material designation code is PA42316;</w:t>
      </w:r>
      <w:r w:rsidRPr="005C4A95">
        <w:rPr>
          <w:bCs/>
        </w:rPr>
        <w:t xml:space="preserve"> [49 CFR 192.121(e)(1)(ii)]</w:t>
      </w:r>
    </w:p>
    <w:p w:rsidR="008F70FB" w:rsidRPr="005C4A95" w:rsidRDefault="008F70FB" w:rsidP="008F70FB">
      <w:pPr>
        <w:pStyle w:val="a0"/>
      </w:pPr>
      <w:r w:rsidRPr="005C4A95">
        <w:t>c.</w:t>
      </w:r>
      <w:r w:rsidRPr="005C4A95">
        <w:tab/>
        <w:t>the pipe has a nominal size (IPS or CTS) of 6 inches or less; and</w:t>
      </w:r>
      <w:r w:rsidRPr="005C4A95">
        <w:rPr>
          <w:bCs/>
        </w:rPr>
        <w:t xml:space="preserve"> [49 CFR 192.121(e)(1)(iii)]</w:t>
      </w:r>
    </w:p>
    <w:p w:rsidR="008F70FB" w:rsidRPr="008F70FB" w:rsidRDefault="008F70FB" w:rsidP="008F70FB">
      <w:pPr>
        <w:pStyle w:val="a0"/>
        <w:rPr>
          <w:bCs/>
        </w:rPr>
      </w:pPr>
      <w:r w:rsidRPr="005C4A95">
        <w:t>d.</w:t>
      </w:r>
      <w:r w:rsidRPr="005C4A95">
        <w:tab/>
      </w:r>
      <w:r w:rsidR="00EE615A" w:rsidRPr="00EE615A">
        <w:t xml:space="preserve">the minimum wall thickness for a given outside diameter is not less than that listed in Table 3 to Subparagraph E.1.d </w:t>
      </w:r>
      <w:r w:rsidR="00EE615A" w:rsidRPr="00EE615A">
        <w:rPr>
          <w:bCs/>
        </w:rPr>
        <w:t>[49 CFR 192.121(e)(1)(iv)]</w:t>
      </w:r>
    </w:p>
    <w:tbl>
      <w:tblPr>
        <w:tblW w:w="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94"/>
        <w:gridCol w:w="1868"/>
        <w:gridCol w:w="1302"/>
      </w:tblGrid>
      <w:tr w:rsidR="00EE615A" w:rsidRPr="00EE615A" w:rsidTr="00EE615A">
        <w:trPr>
          <w:cantSplit/>
          <w:tblHeader/>
          <w:jc w:val="center"/>
        </w:trPr>
        <w:tc>
          <w:tcPr>
            <w:tcW w:w="4764" w:type="dxa"/>
            <w:gridSpan w:val="3"/>
            <w:tcBorders>
              <w:top w:val="double" w:sz="6" w:space="0" w:color="auto"/>
              <w:left w:val="doub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lastRenderedPageBreak/>
              <w:t>Table 3 to Subparagraph E.1.d</w:t>
            </w:r>
          </w:p>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PE Pipe: Minimum Wall Thickness and SDR Values</w:t>
            </w:r>
          </w:p>
        </w:tc>
      </w:tr>
      <w:tr w:rsidR="00EE615A" w:rsidRPr="00EE615A" w:rsidTr="00EE615A">
        <w:trPr>
          <w:cantSplit/>
          <w:tblHeader/>
          <w:jc w:val="center"/>
        </w:trPr>
        <w:tc>
          <w:tcPr>
            <w:tcW w:w="1594" w:type="dxa"/>
            <w:tcBorders>
              <w:top w:val="single" w:sz="6" w:space="0" w:color="auto"/>
              <w:left w:val="doub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Pipe Size (inches)</w:t>
            </w:r>
          </w:p>
        </w:tc>
        <w:tc>
          <w:tcPr>
            <w:tcW w:w="186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Minimum Wall Thickness</w:t>
            </w:r>
          </w:p>
        </w:tc>
        <w:tc>
          <w:tcPr>
            <w:tcW w:w="1302" w:type="dxa"/>
            <w:tcBorders>
              <w:top w:val="single" w:sz="6" w:space="0" w:color="auto"/>
              <w:left w:val="single" w:sz="6" w:space="0" w:color="auto"/>
              <w:bottom w:val="single" w:sz="6" w:space="0" w:color="auto"/>
              <w:right w:val="double" w:sz="6" w:space="0" w:color="auto"/>
            </w:tcBorders>
            <w:shd w:val="clear" w:color="auto" w:fill="BFBFBF"/>
            <w:vAlign w:val="center"/>
            <w:hideMark/>
          </w:tcPr>
          <w:p w:rsidR="00EE615A" w:rsidRPr="00EE615A" w:rsidRDefault="00EE615A" w:rsidP="00EE615A">
            <w:pPr>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autoSpaceDE w:val="0"/>
              <w:autoSpaceDN w:val="0"/>
              <w:adjustRightInd w:val="0"/>
              <w:jc w:val="center"/>
              <w:rPr>
                <w:b/>
                <w:bCs/>
                <w:sz w:val="16"/>
                <w:szCs w:val="16"/>
              </w:rPr>
            </w:pPr>
            <w:r w:rsidRPr="00EE615A">
              <w:rPr>
                <w:b/>
                <w:bCs/>
                <w:sz w:val="16"/>
                <w:szCs w:val="16"/>
              </w:rPr>
              <w:t>Corresponding SDR (values)</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9.3</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0.090</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9.7</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0.095</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CTS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0.119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0.151</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1 1/2”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0.173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2”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0.216</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11</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3”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0.259</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4” IPS</w:t>
            </w:r>
          </w:p>
        </w:tc>
        <w:tc>
          <w:tcPr>
            <w:tcW w:w="1868" w:type="dxa"/>
            <w:tcBorders>
              <w:top w:val="single" w:sz="6" w:space="0" w:color="auto"/>
              <w:left w:val="single" w:sz="6" w:space="0" w:color="auto"/>
              <w:bottom w:val="sing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0.333</w:t>
            </w:r>
          </w:p>
        </w:tc>
        <w:tc>
          <w:tcPr>
            <w:tcW w:w="1302" w:type="dxa"/>
            <w:tcBorders>
              <w:top w:val="single" w:sz="6" w:space="0" w:color="auto"/>
              <w:left w:val="single" w:sz="6" w:space="0" w:color="auto"/>
              <w:bottom w:val="sing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r w:rsidR="00EE615A" w:rsidRPr="00EE615A" w:rsidTr="00EE615A">
        <w:trPr>
          <w:cantSplit/>
          <w:jc w:val="center"/>
        </w:trPr>
        <w:tc>
          <w:tcPr>
            <w:tcW w:w="1594" w:type="dxa"/>
            <w:tcBorders>
              <w:top w:val="single" w:sz="6" w:space="0" w:color="auto"/>
              <w:left w:val="doub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6” IPS</w:t>
            </w:r>
          </w:p>
        </w:tc>
        <w:tc>
          <w:tcPr>
            <w:tcW w:w="1868" w:type="dxa"/>
            <w:tcBorders>
              <w:top w:val="single" w:sz="6" w:space="0" w:color="auto"/>
              <w:left w:val="single" w:sz="6" w:space="0" w:color="auto"/>
              <w:bottom w:val="double" w:sz="6" w:space="0" w:color="auto"/>
              <w:right w:val="single" w:sz="6" w:space="0" w:color="auto"/>
            </w:tcBorders>
            <w:hideMark/>
          </w:tcPr>
          <w:p w:rsidR="00EE615A" w:rsidRPr="00EE615A" w:rsidRDefault="00EE615A" w:rsidP="00EE615A">
            <w:pPr>
              <w:jc w:val="center"/>
              <w:rPr>
                <w:color w:val="000000"/>
                <w:sz w:val="16"/>
                <w:szCs w:val="16"/>
              </w:rPr>
            </w:pPr>
            <w:r w:rsidRPr="00EE615A">
              <w:rPr>
                <w:color w:val="000000"/>
                <w:sz w:val="16"/>
                <w:szCs w:val="16"/>
              </w:rPr>
              <w:t>0.491</w:t>
            </w:r>
          </w:p>
        </w:tc>
        <w:tc>
          <w:tcPr>
            <w:tcW w:w="1302" w:type="dxa"/>
            <w:tcBorders>
              <w:top w:val="single" w:sz="6" w:space="0" w:color="auto"/>
              <w:left w:val="single" w:sz="6" w:space="0" w:color="auto"/>
              <w:bottom w:val="double" w:sz="6" w:space="0" w:color="auto"/>
              <w:right w:val="double" w:sz="6" w:space="0" w:color="auto"/>
            </w:tcBorders>
            <w:hideMark/>
          </w:tcPr>
          <w:p w:rsidR="00EE615A" w:rsidRPr="00EE615A" w:rsidRDefault="00EE615A" w:rsidP="00EE615A">
            <w:pPr>
              <w:jc w:val="center"/>
              <w:rPr>
                <w:color w:val="000000"/>
                <w:sz w:val="16"/>
                <w:szCs w:val="16"/>
              </w:rPr>
            </w:pPr>
            <w:r w:rsidRPr="00EE615A">
              <w:rPr>
                <w:color w:val="000000"/>
                <w:sz w:val="16"/>
                <w:szCs w:val="16"/>
              </w:rPr>
              <w:t>13.5</w:t>
            </w:r>
          </w:p>
        </w:tc>
      </w:tr>
    </w:tbl>
    <w:p w:rsidR="008F70FB" w:rsidRPr="005C4A95" w:rsidRDefault="008F70FB" w:rsidP="008F70FB">
      <w:pPr>
        <w:pStyle w:val="Text"/>
        <w:spacing w:after="0" w:line="240" w:lineRule="auto"/>
        <w:rPr>
          <w:sz w:val="18"/>
          <w:szCs w:val="18"/>
        </w:rPr>
      </w:pPr>
    </w:p>
    <w:p w:rsidR="008F70FB" w:rsidRPr="005C4A95" w:rsidRDefault="008F70FB" w:rsidP="008F70FB">
      <w:pPr>
        <w:pStyle w:val="A"/>
        <w:rPr>
          <w:sz w:val="18"/>
          <w:szCs w:val="18"/>
        </w:rPr>
      </w:pPr>
      <w:r>
        <w:t>F.</w:t>
      </w:r>
      <w:r>
        <w:tab/>
      </w:r>
      <w:r w:rsidRPr="005C4A95">
        <w:t>Reinforced Thermosetting Plastic Pipe Requirements [</w:t>
      </w:r>
      <w:r w:rsidRPr="005C4A95">
        <w:rPr>
          <w:sz w:val="18"/>
          <w:szCs w:val="18"/>
        </w:rPr>
        <w:t>49 CFR 192.121(f)]</w:t>
      </w:r>
    </w:p>
    <w:p w:rsidR="008F70FB" w:rsidRPr="005C4A95" w:rsidRDefault="008F70FB" w:rsidP="008F70FB">
      <w:pPr>
        <w:pStyle w:val="1"/>
      </w:pPr>
      <w:r w:rsidRPr="005C4A95">
        <w:t>1.</w:t>
      </w:r>
      <w:r w:rsidRPr="005C4A95">
        <w:tab/>
        <w:t>Reinforced thermosetting plastic pipe may not be used at operating temperatures above 150 °F (66 °C).</w:t>
      </w:r>
      <w:r w:rsidRPr="005C4A95">
        <w:rPr>
          <w:bCs/>
        </w:rPr>
        <w:t xml:space="preserve"> [49 CFR 192.121(f)(1)]</w:t>
      </w:r>
    </w:p>
    <w:p w:rsidR="008F70FB" w:rsidRDefault="008F70FB" w:rsidP="008F70FB">
      <w:pPr>
        <w:pStyle w:val="1"/>
        <w:rPr>
          <w:bCs/>
        </w:rPr>
      </w:pPr>
      <w:r w:rsidRPr="005C4A95">
        <w:t>2.</w:t>
      </w:r>
      <w:r w:rsidRPr="005C4A95">
        <w:tab/>
        <w:t>The wall thickness for reinforced thermosetting plastic pipe may not be less than tha</w:t>
      </w:r>
      <w:r>
        <w:t>t listed in the following table.</w:t>
      </w:r>
      <w:r w:rsidRPr="005C4A95">
        <w:rPr>
          <w:bCs/>
        </w:rPr>
        <w:t xml:space="preserve"> [49 CFR 192.121(f)(2)]</w:t>
      </w:r>
    </w:p>
    <w:tbl>
      <w:tblPr>
        <w:tblW w:w="48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361"/>
        <w:gridCol w:w="2457"/>
      </w:tblGrid>
      <w:tr w:rsidR="008F70FB" w:rsidRPr="005C4A95" w:rsidTr="00DD0079">
        <w:trPr>
          <w:cantSplit/>
          <w:jc w:val="center"/>
        </w:trPr>
        <w:tc>
          <w:tcPr>
            <w:tcW w:w="2361" w:type="dxa"/>
            <w:tcBorders>
              <w:top w:val="double" w:sz="6" w:space="0" w:color="000000"/>
              <w:bottom w:val="single" w:sz="6" w:space="0" w:color="000000"/>
            </w:tcBorders>
            <w:shd w:val="clear" w:color="auto" w:fill="BFBFBF"/>
            <w:vAlign w:val="center"/>
          </w:tcPr>
          <w:p w:rsidR="008F70FB" w:rsidRPr="00FD5FC1" w:rsidRDefault="008F70FB" w:rsidP="00DD007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sidRPr="00FD5FC1">
              <w:rPr>
                <w:rFonts w:ascii="Times New Roman" w:hAnsi="Times New Roman"/>
                <w:b/>
                <w:kern w:val="2"/>
                <w:sz w:val="16"/>
                <w:szCs w:val="22"/>
              </w:rPr>
              <w:t xml:space="preserve">Nominal Size in Inches </w:t>
            </w:r>
            <w:r w:rsidRPr="00FD5FC1">
              <w:rPr>
                <w:rFonts w:ascii="Times New Roman" w:hAnsi="Times New Roman"/>
                <w:b/>
                <w:kern w:val="2"/>
                <w:sz w:val="16"/>
                <w:szCs w:val="22"/>
              </w:rPr>
              <w:br/>
              <w:t>(Millimeters)</w:t>
            </w:r>
          </w:p>
        </w:tc>
        <w:tc>
          <w:tcPr>
            <w:tcW w:w="2457" w:type="dxa"/>
            <w:tcBorders>
              <w:top w:val="double" w:sz="6" w:space="0" w:color="000000"/>
              <w:bottom w:val="single" w:sz="6" w:space="0" w:color="000000"/>
            </w:tcBorders>
            <w:shd w:val="clear" w:color="auto" w:fill="BFBFBF"/>
            <w:vAlign w:val="center"/>
          </w:tcPr>
          <w:p w:rsidR="008F70FB" w:rsidRPr="00FD5FC1" w:rsidRDefault="008F70FB" w:rsidP="00DD007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sidRPr="00FD5FC1">
              <w:rPr>
                <w:rFonts w:ascii="Times New Roman" w:hAnsi="Times New Roman"/>
                <w:b/>
                <w:kern w:val="2"/>
                <w:sz w:val="16"/>
                <w:szCs w:val="22"/>
              </w:rPr>
              <w:t>Minimum Wall Thickness Inches (Millimeters)</w:t>
            </w:r>
          </w:p>
        </w:tc>
      </w:tr>
      <w:tr w:rsidR="008F70FB" w:rsidRPr="005C4A95" w:rsidTr="00DD0079">
        <w:trPr>
          <w:cantSplit/>
          <w:jc w:val="center"/>
        </w:trPr>
        <w:tc>
          <w:tcPr>
            <w:tcW w:w="2361" w:type="dxa"/>
            <w:tcBorders>
              <w:top w:val="single" w:sz="6" w:space="0" w:color="000000"/>
            </w:tcBorders>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2 (51)</w:t>
            </w:r>
          </w:p>
        </w:tc>
        <w:tc>
          <w:tcPr>
            <w:tcW w:w="2457" w:type="dxa"/>
            <w:tcBorders>
              <w:top w:val="single" w:sz="6" w:space="0" w:color="000000"/>
            </w:tcBorders>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0.060 (1.52)</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3 (76)</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0.060 (1.52)</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4 (102)</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0.070 (1.78)</w:t>
            </w:r>
          </w:p>
        </w:tc>
      </w:tr>
      <w:tr w:rsidR="008F70FB" w:rsidRPr="005C4A95" w:rsidTr="00DD0079">
        <w:trPr>
          <w:cantSplit/>
          <w:jc w:val="center"/>
        </w:trPr>
        <w:tc>
          <w:tcPr>
            <w:tcW w:w="2361"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6 (152)</w:t>
            </w:r>
          </w:p>
        </w:tc>
        <w:tc>
          <w:tcPr>
            <w:tcW w:w="2457" w:type="dxa"/>
          </w:tcPr>
          <w:p w:rsidR="008F70FB" w:rsidRPr="005C4A95" w:rsidRDefault="008F70FB" w:rsidP="00DD0079">
            <w:pPr>
              <w:pStyle w:val="Style0"/>
              <w:jc w:val="center"/>
              <w:rPr>
                <w:rFonts w:ascii="Times New Roman" w:hAnsi="Times New Roman"/>
                <w:kern w:val="2"/>
                <w:sz w:val="16"/>
                <w:szCs w:val="22"/>
              </w:rPr>
            </w:pPr>
            <w:r w:rsidRPr="005C4A95">
              <w:rPr>
                <w:rFonts w:ascii="Times New Roman" w:hAnsi="Times New Roman"/>
                <w:kern w:val="2"/>
                <w:sz w:val="16"/>
                <w:szCs w:val="22"/>
              </w:rPr>
              <w:t>0.100 (2.54)</w:t>
            </w:r>
          </w:p>
        </w:tc>
      </w:tr>
    </w:tbl>
    <w:p w:rsidR="00CD340A" w:rsidRPr="00003D72" w:rsidRDefault="00CD340A" w:rsidP="008F70FB">
      <w:pPr>
        <w:pStyle w:val="1"/>
        <w:spacing w:after="0"/>
      </w:pPr>
    </w:p>
    <w:p w:rsidR="00603CF7" w:rsidRPr="00673C03" w:rsidRDefault="00603CF7" w:rsidP="00603CF7">
      <w:pPr>
        <w:pStyle w:val="AuthorityNote"/>
      </w:pPr>
      <w:r w:rsidRPr="00673C03">
        <w:t>AUTHORITY NOTE:</w:t>
      </w:r>
      <w:r w:rsidRPr="00673C03">
        <w:tab/>
        <w:t>Promulgated in accordance with R.S. 30:501 et seq.</w:t>
      </w:r>
    </w:p>
    <w:p w:rsidR="00CD340A" w:rsidRDefault="00603CF7" w:rsidP="00CD340A">
      <w:pPr>
        <w:pStyle w:val="HistoricalNote"/>
      </w:pPr>
      <w:r w:rsidRPr="00673C03">
        <w:t>HISTORICAL NOTE:</w:t>
      </w:r>
      <w:r w:rsidRPr="00673C03">
        <w:tab/>
        <w:t>Promulgated by the Department of Natural Resources, Office of Conservation, LR 9:222 (April 1983), amended LR 10:515 (July 1984), LR 24:1308 (July 1998), LR 27:1538 (September 2001), LR 30:1231 (June 2004), LR 31:682 (March 2005</w:t>
      </w:r>
      <w:r w:rsidR="00A641CE">
        <w:t xml:space="preserve">), LR 33:478 (March </w:t>
      </w:r>
      <w:r w:rsidR="00CD340A">
        <w:t xml:space="preserve">2007), </w:t>
      </w:r>
      <w:r w:rsidR="00CD340A" w:rsidRPr="002304AC">
        <w:t>LR 35:</w:t>
      </w:r>
      <w:r w:rsidR="00FC57C0">
        <w:t xml:space="preserve">2804 (December 2009), </w:t>
      </w:r>
      <w:r w:rsidR="00FC57C0" w:rsidRPr="00165F32">
        <w:t>LR 3</w:t>
      </w:r>
      <w:r w:rsidR="00FC57C0">
        <w:t>8</w:t>
      </w:r>
      <w:r w:rsidR="00FC57C0" w:rsidRPr="00165F32">
        <w:t>:</w:t>
      </w:r>
      <w:r w:rsidR="002F5692">
        <w:t>115 (January 2012), repromulgated LR 38:828 (March 2012)</w:t>
      </w:r>
      <w:r w:rsidR="00C32D7C">
        <w:t xml:space="preserve">, amended </w:t>
      </w:r>
      <w:r w:rsidR="00C32D7C" w:rsidRPr="008479B0">
        <w:t xml:space="preserve">LR </w:t>
      </w:r>
      <w:r w:rsidR="00C32D7C">
        <w:t>44:1037 (June 2018</w:t>
      </w:r>
      <w:r w:rsidR="00EE615A">
        <w:t>), LR 46:1582 (November 2020),</w:t>
      </w:r>
      <w:r w:rsidR="00EE615A" w:rsidRPr="00EE615A">
        <w:t xml:space="preserve"> </w:t>
      </w:r>
      <w:r w:rsidR="00EE615A">
        <w:t>LR. 47:1141 (August 2021</w:t>
      </w:r>
      <w:r w:rsidR="005C050C">
        <w:t>), LR 49:1103 (June 2023).</w:t>
      </w:r>
    </w:p>
    <w:p w:rsidR="00563059" w:rsidRDefault="00563059" w:rsidP="001E7BA2">
      <w:pPr>
        <w:pStyle w:val="Section"/>
        <w:spacing w:after="80"/>
        <w:rPr>
          <w:szCs w:val="22"/>
        </w:rPr>
      </w:pPr>
      <w:bookmarkStart w:id="806" w:name="_Toc187488263"/>
      <w:bookmarkStart w:id="807" w:name="_Toc178265667"/>
      <w:r>
        <w:t>§925.</w:t>
      </w:r>
      <w:r>
        <w:tab/>
        <w:t>Design of Copper Pipe [49 CFR 192.125]</w:t>
      </w:r>
      <w:bookmarkEnd w:id="806"/>
      <w:bookmarkEnd w:id="807"/>
    </w:p>
    <w:p w:rsidR="00563059" w:rsidRDefault="00563059" w:rsidP="001E7BA2">
      <w:pPr>
        <w:pStyle w:val="A"/>
        <w:spacing w:after="80"/>
        <w:rPr>
          <w:bCs/>
        </w:rPr>
      </w:pPr>
      <w:r>
        <w:t>A.</w:t>
      </w:r>
      <w:r>
        <w:tab/>
        <w:t xml:space="preserve">Copper pipe used in mains must have a minimum wall thickness of 0.065 inches (1.65 millimeters) and must be hard drawn. </w:t>
      </w:r>
      <w:r>
        <w:rPr>
          <w:bCs/>
        </w:rPr>
        <w:t>[49 CFR 192.125(a)]</w:t>
      </w:r>
    </w:p>
    <w:p w:rsidR="00563059" w:rsidRPr="001E7BA2" w:rsidRDefault="00563059" w:rsidP="001E7BA2">
      <w:pPr>
        <w:pStyle w:val="A"/>
        <w:spacing w:after="80"/>
      </w:pPr>
      <w:r>
        <w:t>B.</w:t>
      </w:r>
      <w:r w:rsidR="001E7BA2">
        <w:t xml:space="preserve"> </w:t>
      </w:r>
      <w:r>
        <w:t xml:space="preserve">Copper pipe used in service lines must have wall thickness not less than that indicated in the following table. </w:t>
      </w:r>
      <w:r w:rsidRPr="001E7BA2">
        <w:t>[49 CFR 192.125(b)]</w:t>
      </w:r>
    </w:p>
    <w:tbl>
      <w:tblPr>
        <w:tblW w:w="482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26"/>
        <w:gridCol w:w="1200"/>
        <w:gridCol w:w="1100"/>
        <w:gridCol w:w="1100"/>
      </w:tblGrid>
      <w:tr w:rsidR="00563059" w:rsidTr="00F013E6">
        <w:trPr>
          <w:cantSplit/>
          <w:jc w:val="center"/>
        </w:trPr>
        <w:tc>
          <w:tcPr>
            <w:tcW w:w="1426" w:type="dxa"/>
            <w:vMerge w:val="restart"/>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Standard Size </w:t>
            </w:r>
            <w:r>
              <w:rPr>
                <w:rFonts w:ascii="Times New Roman" w:hAnsi="Times New Roman"/>
                <w:b/>
                <w:kern w:val="2"/>
                <w:sz w:val="16"/>
                <w:szCs w:val="22"/>
              </w:rPr>
              <w:br/>
              <w:t>Inch (millimeter)</w:t>
            </w:r>
          </w:p>
          <w:p w:rsidR="00563059" w:rsidRDefault="00563059">
            <w:pPr>
              <w:pStyle w:val="Style0"/>
              <w:jc w:val="center"/>
              <w:rPr>
                <w:rFonts w:ascii="Times New Roman" w:hAnsi="Times New Roman"/>
                <w:b/>
                <w:kern w:val="2"/>
                <w:sz w:val="16"/>
                <w:szCs w:val="22"/>
              </w:rPr>
            </w:pPr>
            <w:r>
              <w:rPr>
                <w:rFonts w:ascii="Times New Roman" w:hAnsi="Times New Roman"/>
                <w:bCs/>
                <w:kern w:val="2"/>
                <w:sz w:val="16"/>
                <w:szCs w:val="22"/>
              </w:rPr>
              <w:t xml:space="preserve"> </w:t>
            </w:r>
          </w:p>
        </w:tc>
        <w:tc>
          <w:tcPr>
            <w:tcW w:w="1200" w:type="dxa"/>
            <w:vMerge w:val="restart"/>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Nominal O.D. Inch (millimeter)</w:t>
            </w:r>
          </w:p>
          <w:p w:rsidR="00563059" w:rsidRDefault="00563059">
            <w:pPr>
              <w:pStyle w:val="Style0"/>
              <w:jc w:val="center"/>
              <w:rPr>
                <w:rFonts w:ascii="Times New Roman" w:hAnsi="Times New Roman"/>
                <w:b/>
                <w:kern w:val="2"/>
                <w:sz w:val="16"/>
                <w:szCs w:val="22"/>
              </w:rPr>
            </w:pPr>
            <w:r>
              <w:rPr>
                <w:rFonts w:ascii="Times New Roman" w:hAnsi="Times New Roman"/>
                <w:bCs/>
                <w:kern w:val="2"/>
                <w:sz w:val="16"/>
                <w:szCs w:val="22"/>
              </w:rPr>
              <w:t xml:space="preserve"> </w:t>
            </w:r>
          </w:p>
        </w:tc>
        <w:tc>
          <w:tcPr>
            <w:tcW w:w="2200" w:type="dxa"/>
            <w:gridSpan w:val="2"/>
            <w:tcBorders>
              <w:top w:val="double" w:sz="6" w:space="0" w:color="000000"/>
              <w:bottom w:val="single" w:sz="6" w:space="0" w:color="000000"/>
            </w:tcBorders>
            <w:shd w:val="clear" w:color="auto" w:fill="BFBFBF"/>
          </w:tcPr>
          <w:p w:rsidR="00563059" w:rsidRDefault="00563059">
            <w:pPr>
              <w:pStyle w:val="Style0"/>
              <w:keepNext/>
              <w:tabs>
                <w:tab w:val="left" w:pos="-1584"/>
                <w:tab w:val="left" w:pos="-864"/>
                <w:tab w:val="left" w:pos="-144"/>
                <w:tab w:val="left" w:pos="360"/>
                <w:tab w:val="left" w:pos="576"/>
                <w:tab w:val="left" w:pos="720"/>
                <w:tab w:val="left" w:pos="1080"/>
                <w:tab w:val="left" w:pos="1296"/>
                <w:tab w:val="left" w:pos="1440"/>
                <w:tab w:val="left" w:pos="1800"/>
                <w:tab w:val="left" w:pos="2016"/>
                <w:tab w:val="left" w:pos="2160"/>
              </w:tabs>
              <w:jc w:val="center"/>
              <w:rPr>
                <w:rFonts w:ascii="Times New Roman" w:hAnsi="Times New Roman"/>
                <w:b/>
                <w:kern w:val="2"/>
                <w:sz w:val="16"/>
                <w:szCs w:val="22"/>
              </w:rPr>
            </w:pPr>
            <w:r>
              <w:rPr>
                <w:rFonts w:ascii="Times New Roman" w:hAnsi="Times New Roman"/>
                <w:b/>
                <w:kern w:val="2"/>
                <w:sz w:val="16"/>
                <w:szCs w:val="22"/>
              </w:rPr>
              <w:t xml:space="preserve">Wall Thickness </w:t>
            </w:r>
            <w:r>
              <w:rPr>
                <w:rFonts w:ascii="Times New Roman" w:hAnsi="Times New Roman"/>
                <w:b/>
                <w:kern w:val="2"/>
                <w:sz w:val="16"/>
                <w:szCs w:val="22"/>
              </w:rPr>
              <w:br/>
              <w:t>Inch (millimeter)</w:t>
            </w:r>
          </w:p>
        </w:tc>
      </w:tr>
      <w:tr w:rsidR="00563059" w:rsidTr="00F013E6">
        <w:trPr>
          <w:cantSplit/>
          <w:jc w:val="center"/>
        </w:trPr>
        <w:tc>
          <w:tcPr>
            <w:tcW w:w="1426" w:type="dxa"/>
            <w:vMerge/>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Cs/>
                <w:kern w:val="2"/>
                <w:sz w:val="16"/>
                <w:szCs w:val="22"/>
              </w:rPr>
            </w:pPr>
          </w:p>
        </w:tc>
        <w:tc>
          <w:tcPr>
            <w:tcW w:w="1200" w:type="dxa"/>
            <w:vMerge/>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Cs/>
                <w:kern w:val="2"/>
                <w:sz w:val="16"/>
                <w:szCs w:val="22"/>
              </w:rPr>
            </w:pPr>
          </w:p>
        </w:tc>
        <w:tc>
          <w:tcPr>
            <w:tcW w:w="1100" w:type="dxa"/>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
                <w:kern w:val="2"/>
                <w:sz w:val="16"/>
                <w:szCs w:val="22"/>
              </w:rPr>
            </w:pPr>
            <w:r>
              <w:rPr>
                <w:rFonts w:ascii="Times New Roman" w:hAnsi="Times New Roman"/>
                <w:b/>
                <w:kern w:val="2"/>
                <w:sz w:val="16"/>
                <w:szCs w:val="22"/>
              </w:rPr>
              <w:t>Nominal</w:t>
            </w:r>
          </w:p>
        </w:tc>
        <w:tc>
          <w:tcPr>
            <w:tcW w:w="1100" w:type="dxa"/>
            <w:tcBorders>
              <w:top w:val="single" w:sz="6" w:space="0" w:color="000000"/>
              <w:bottom w:val="single" w:sz="6" w:space="0" w:color="000000"/>
            </w:tcBorders>
            <w:shd w:val="clear" w:color="auto" w:fill="BFBFBF"/>
          </w:tcPr>
          <w:p w:rsidR="00563059" w:rsidRDefault="00563059">
            <w:pPr>
              <w:pStyle w:val="Style0"/>
              <w:jc w:val="center"/>
              <w:rPr>
                <w:rFonts w:ascii="Times New Roman" w:hAnsi="Times New Roman"/>
                <w:b/>
                <w:kern w:val="2"/>
                <w:sz w:val="16"/>
                <w:szCs w:val="22"/>
              </w:rPr>
            </w:pPr>
            <w:r>
              <w:rPr>
                <w:rFonts w:ascii="Times New Roman" w:hAnsi="Times New Roman"/>
                <w:b/>
                <w:kern w:val="2"/>
                <w:sz w:val="16"/>
                <w:szCs w:val="22"/>
              </w:rPr>
              <w:t>Tolerance</w:t>
            </w:r>
          </w:p>
        </w:tc>
      </w:tr>
      <w:tr w:rsidR="00563059">
        <w:trPr>
          <w:cantSplit/>
          <w:jc w:val="center"/>
        </w:trPr>
        <w:tc>
          <w:tcPr>
            <w:tcW w:w="1426"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1/2   (13)</w:t>
            </w:r>
          </w:p>
        </w:tc>
        <w:tc>
          <w:tcPr>
            <w:tcW w:w="12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.625 (16)</w:t>
            </w:r>
          </w:p>
        </w:tc>
        <w:tc>
          <w:tcPr>
            <w:tcW w:w="11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0.040 (1.06)</w:t>
            </w:r>
          </w:p>
        </w:tc>
        <w:tc>
          <w:tcPr>
            <w:tcW w:w="1100" w:type="dxa"/>
            <w:tcBorders>
              <w:top w:val="single" w:sz="6" w:space="0" w:color="000000"/>
            </w:tcBorders>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0.0035 (0.0889)</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5/8   (16)</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.750 (19)</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0.042 (1.07)</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0.0035 (0.0889)</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3/4   (19)</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.875 (22)</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0.045 (1.14)</w:t>
            </w:r>
          </w:p>
        </w:tc>
        <w:tc>
          <w:tcPr>
            <w:tcW w:w="1100" w:type="dxa"/>
          </w:tcPr>
          <w:p w:rsidR="00563059" w:rsidRDefault="00AA2B30">
            <w:pPr>
              <w:pStyle w:val="Style0"/>
              <w:jc w:val="center"/>
              <w:rPr>
                <w:rFonts w:ascii="Times New Roman" w:hAnsi="Times New Roman"/>
                <w:kern w:val="2"/>
                <w:sz w:val="16"/>
                <w:szCs w:val="22"/>
              </w:rPr>
            </w:pPr>
            <w:r>
              <w:rPr>
                <w:rFonts w:ascii="Times New Roman" w:hAnsi="Times New Roman"/>
                <w:kern w:val="2"/>
                <w:sz w:val="16"/>
                <w:szCs w:val="22"/>
              </w:rPr>
              <w:t xml:space="preserve"> </w:t>
            </w:r>
            <w:r w:rsidR="00563059">
              <w:rPr>
                <w:rFonts w:ascii="Times New Roman" w:hAnsi="Times New Roman"/>
                <w:kern w:val="2"/>
                <w:sz w:val="16"/>
                <w:szCs w:val="22"/>
              </w:rPr>
              <w:t>0.004   (0.102)</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(25)</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1.125 (29)</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0.050 (1.27)</w:t>
            </w:r>
          </w:p>
        </w:tc>
        <w:tc>
          <w:tcPr>
            <w:tcW w:w="1100" w:type="dxa"/>
          </w:tcPr>
          <w:p w:rsidR="00563059" w:rsidRDefault="00AA2B30">
            <w:pPr>
              <w:pStyle w:val="Style0"/>
              <w:jc w:val="center"/>
              <w:rPr>
                <w:rFonts w:ascii="Times New Roman" w:hAnsi="Times New Roman"/>
                <w:kern w:val="2"/>
                <w:sz w:val="16"/>
                <w:szCs w:val="22"/>
              </w:rPr>
            </w:pPr>
            <w:r>
              <w:rPr>
                <w:rFonts w:ascii="Times New Roman" w:hAnsi="Times New Roman"/>
                <w:kern w:val="2"/>
                <w:sz w:val="16"/>
                <w:szCs w:val="22"/>
              </w:rPr>
              <w:t xml:space="preserve"> </w:t>
            </w:r>
            <w:r w:rsidR="00563059">
              <w:rPr>
                <w:rFonts w:ascii="Times New Roman" w:hAnsi="Times New Roman"/>
                <w:kern w:val="2"/>
                <w:sz w:val="16"/>
                <w:szCs w:val="22"/>
              </w:rPr>
              <w:t>0.004   (0.102)</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1/4 (32)</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1.375 (35)</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0.055 (1.40)</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0.0045 (0.1143)</w:t>
            </w:r>
          </w:p>
        </w:tc>
      </w:tr>
      <w:tr w:rsidR="00563059">
        <w:trPr>
          <w:cantSplit/>
          <w:jc w:val="center"/>
        </w:trPr>
        <w:tc>
          <w:tcPr>
            <w:tcW w:w="1426"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 1/2 (38)</w:t>
            </w:r>
          </w:p>
        </w:tc>
        <w:tc>
          <w:tcPr>
            <w:tcW w:w="12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1.625 (41)</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0.060 (1.52)</w:t>
            </w:r>
          </w:p>
        </w:tc>
        <w:tc>
          <w:tcPr>
            <w:tcW w:w="1100" w:type="dxa"/>
          </w:tcPr>
          <w:p w:rsidR="00563059" w:rsidRDefault="00563059">
            <w:pPr>
              <w:pStyle w:val="Style0"/>
              <w:jc w:val="center"/>
              <w:rPr>
                <w:rFonts w:ascii="Times New Roman" w:hAnsi="Times New Roman"/>
                <w:kern w:val="2"/>
                <w:sz w:val="16"/>
                <w:szCs w:val="22"/>
              </w:rPr>
            </w:pPr>
            <w:r>
              <w:rPr>
                <w:rFonts w:ascii="Times New Roman" w:hAnsi="Times New Roman"/>
                <w:kern w:val="2"/>
                <w:sz w:val="16"/>
                <w:szCs w:val="22"/>
              </w:rPr>
              <w:t xml:space="preserve"> 0.0045 (0.1143)</w:t>
            </w:r>
          </w:p>
        </w:tc>
      </w:tr>
    </w:tbl>
    <w:p w:rsidR="00563059" w:rsidRDefault="00563059">
      <w:pPr>
        <w:pStyle w:val="A"/>
        <w:spacing w:before="200"/>
        <w:rPr>
          <w:bCs/>
          <w:szCs w:val="22"/>
        </w:rPr>
      </w:pPr>
      <w:r>
        <w:t>C.</w:t>
      </w:r>
      <w:r>
        <w:tab/>
        <w:t xml:space="preserve">Copper pipe used in mains and service lines may not be used at pressures in excess of 100 psi </w:t>
      </w:r>
      <w:r>
        <w:rPr>
          <w:szCs w:val="22"/>
        </w:rPr>
        <w:t xml:space="preserve">(689 kPa) gauge. </w:t>
      </w:r>
      <w:r>
        <w:rPr>
          <w:bCs/>
          <w:szCs w:val="22"/>
        </w:rPr>
        <w:t>[49 CFR 192.125(c)]</w:t>
      </w:r>
    </w:p>
    <w:p w:rsidR="00563059" w:rsidRDefault="00563059">
      <w:pPr>
        <w:pStyle w:val="A"/>
        <w:rPr>
          <w:bCs/>
        </w:rPr>
      </w:pPr>
      <w:r>
        <w:t>D.</w:t>
      </w:r>
      <w:r>
        <w:tab/>
        <w:t xml:space="preserve">Copper pipe that does not have an internal corrosion resistant lining may not be used to carry gas that has </w:t>
      </w:r>
      <w:r w:rsidR="000E2395">
        <w:br/>
      </w:r>
      <w:r>
        <w:t xml:space="preserve">an average hydrogen sulfide content of more than </w:t>
      </w:r>
      <w:r w:rsidR="000E2395">
        <w:br/>
      </w:r>
      <w:r>
        <w:t>0.3 grains/100 ft</w:t>
      </w:r>
      <w:r>
        <w:rPr>
          <w:vertAlign w:val="superscript"/>
        </w:rPr>
        <w:t>3</w:t>
      </w:r>
      <w:r>
        <w:t xml:space="preserve"> (6.9/m</w:t>
      </w:r>
      <w:r>
        <w:rPr>
          <w:vertAlign w:val="superscript"/>
        </w:rPr>
        <w:t>3</w:t>
      </w:r>
      <w:r>
        <w:t xml:space="preserve">) under standard conditions. Standard conditions refers to 60ºF and 14.7 psia (15.6ºC and one atmosphere) of gas. </w:t>
      </w:r>
      <w:r>
        <w:rPr>
          <w:bCs/>
        </w:rPr>
        <w:t>[49 CFR 192.125(d)]</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18:855 (August 1992), LR 27:1539 (September 2001), LR 30:1232 (June 2004).</w:t>
      </w:r>
    </w:p>
    <w:p w:rsidR="008F70FB" w:rsidRPr="008F70FB" w:rsidRDefault="008F70FB" w:rsidP="008F70FB">
      <w:pPr>
        <w:pStyle w:val="Section"/>
      </w:pPr>
      <w:bookmarkStart w:id="808" w:name="_Toc178265668"/>
      <w:r>
        <w:t>§</w:t>
      </w:r>
      <w:r w:rsidRPr="008F70FB">
        <w:t>927.</w:t>
      </w:r>
      <w:r w:rsidRPr="008F70FB">
        <w:tab/>
      </w:r>
      <w:r w:rsidRPr="008F70FB">
        <w:rPr>
          <w:bCs/>
        </w:rPr>
        <w:t>Records: Pipe Design</w:t>
      </w:r>
      <w:r w:rsidRPr="008F70FB">
        <w:rPr>
          <w:bCs/>
        </w:rPr>
        <w:br/>
      </w:r>
      <w:r w:rsidRPr="008F70FB">
        <w:t>[49 CFR 192.127]</w:t>
      </w:r>
      <w:bookmarkEnd w:id="808"/>
    </w:p>
    <w:p w:rsidR="008F70FB" w:rsidRPr="008F70FB" w:rsidRDefault="008F70FB" w:rsidP="008F70FB">
      <w:pPr>
        <w:pStyle w:val="A"/>
      </w:pPr>
      <w:r w:rsidRPr="008F70FB">
        <w:t>A.</w:t>
      </w:r>
      <w:r w:rsidRPr="008F70FB">
        <w:tab/>
        <w:t>For steel transmission pipelines installed after July 1, 2020, an operator must collect or make, and retain for the life of the pipeline, records documenting that the pipe is designed to withstand anticipated external pressures and loads in accordance with §903 and documenting that the determination of design pressure for the pipe is made in accordance with §905</w:t>
      </w:r>
      <w:r w:rsidRPr="008F70FB">
        <w:rPr>
          <w:bCs/>
        </w:rPr>
        <w:t xml:space="preserve"> [49 CFR 192.127(a)]</w:t>
      </w:r>
    </w:p>
    <w:p w:rsidR="008F70FB" w:rsidRPr="008F70FB" w:rsidRDefault="008F70FB" w:rsidP="008F70FB">
      <w:pPr>
        <w:pStyle w:val="A"/>
      </w:pPr>
      <w:r w:rsidRPr="008F70FB">
        <w:t>B.</w:t>
      </w:r>
      <w:r w:rsidRPr="008F70FB">
        <w:tab/>
        <w:t>For steel transmission pipelines installed on or before July 1, 2020, if operators have records documenting pipe design and the determination of design pressure in accordance with §§903 and 905, operators must retain such records for the life of the pipeline.</w:t>
      </w:r>
      <w:r w:rsidRPr="008F70FB">
        <w:rPr>
          <w:bCs/>
        </w:rPr>
        <w:t xml:space="preserve"> [49 CFR 192.127(b)]</w:t>
      </w:r>
    </w:p>
    <w:p w:rsidR="008F70FB" w:rsidRPr="008F70FB" w:rsidRDefault="008F70FB" w:rsidP="008F70FB">
      <w:pPr>
        <w:pStyle w:val="A"/>
      </w:pPr>
      <w:r w:rsidRPr="008F70FB">
        <w:t>C.</w:t>
      </w:r>
      <w:r w:rsidRPr="008F70FB">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8F70FB">
        <w:rPr>
          <w:bCs/>
        </w:rPr>
        <w:t xml:space="preserve"> [49 CFR 192.127(c)]</w:t>
      </w:r>
    </w:p>
    <w:p w:rsidR="008F70FB" w:rsidRPr="008F70FB" w:rsidRDefault="008F70FB" w:rsidP="008F70FB">
      <w:pPr>
        <w:pStyle w:val="HistoricalNote"/>
      </w:pPr>
      <w:r w:rsidRPr="008F70FB">
        <w:t>AUTHORITY NOTE:</w:t>
      </w:r>
      <w:r w:rsidRPr="008F70FB">
        <w:tab/>
        <w:t>Promulgated in accordance with R.S. 30:501 et seq.</w:t>
      </w:r>
    </w:p>
    <w:p w:rsidR="008F70FB" w:rsidRPr="008F70FB" w:rsidRDefault="008F70FB" w:rsidP="008F70FB">
      <w:pPr>
        <w:pStyle w:val="HistoricalNote"/>
      </w:pPr>
      <w:r w:rsidRPr="008F70FB">
        <w:t>HISTORICAL NOTE:</w:t>
      </w:r>
      <w:r w:rsidRPr="008F70FB">
        <w:tab/>
        <w:t>Promulgated by the Department of Natural Resources, Office of Conservation, LR 46:1584 (November 2020).</w:t>
      </w:r>
    </w:p>
    <w:p w:rsidR="00563059" w:rsidRDefault="00563059">
      <w:pPr>
        <w:pStyle w:val="Chapter"/>
        <w:tabs>
          <w:tab w:val="clear" w:pos="1080"/>
          <w:tab w:val="left" w:pos="1100"/>
        </w:tabs>
        <w:ind w:left="1100" w:hanging="1100"/>
      </w:pPr>
      <w:bookmarkStart w:id="809" w:name="TOC_Chap80"/>
      <w:bookmarkStart w:id="810" w:name="_Toc187488264"/>
      <w:bookmarkStart w:id="811" w:name="_Toc178265669"/>
      <w:r>
        <w:t>Chapter 11.</w:t>
      </w:r>
      <w:bookmarkEnd w:id="809"/>
      <w:r>
        <w:t xml:space="preserve">  </w:t>
      </w:r>
      <w:bookmarkStart w:id="812" w:name="TOCT_Chap69"/>
      <w:bookmarkStart w:id="813" w:name="TOCT_Chap70"/>
      <w:bookmarkStart w:id="814" w:name="TOCT_Chap80"/>
      <w:r>
        <w:t xml:space="preserve">Design of Pipeline Components </w:t>
      </w:r>
      <w:bookmarkEnd w:id="810"/>
      <w:bookmarkEnd w:id="812"/>
      <w:bookmarkEnd w:id="813"/>
      <w:bookmarkEnd w:id="814"/>
      <w:r w:rsidR="001B6279">
        <w:br/>
      </w:r>
      <w:r w:rsidR="001B6279" w:rsidRPr="008479B0">
        <w:t>[49 CFR Part 192 Subpart D]</w:t>
      </w:r>
      <w:bookmarkEnd w:id="811"/>
    </w:p>
    <w:p w:rsidR="00563059" w:rsidRDefault="00563059">
      <w:pPr>
        <w:pStyle w:val="Section"/>
        <w:rPr>
          <w:szCs w:val="22"/>
        </w:rPr>
      </w:pPr>
      <w:bookmarkStart w:id="815" w:name="_Toc187488265"/>
      <w:bookmarkStart w:id="816" w:name="_Toc178265670"/>
      <w:r>
        <w:t>§1101.</w:t>
      </w:r>
      <w:r>
        <w:tab/>
        <w:t>Scope [49 CFR 192.141]</w:t>
      </w:r>
      <w:bookmarkEnd w:id="815"/>
      <w:bookmarkEnd w:id="816"/>
    </w:p>
    <w:p w:rsidR="00563059" w:rsidRDefault="00563059">
      <w:pPr>
        <w:pStyle w:val="A"/>
      </w:pPr>
      <w:r>
        <w:t>A.</w:t>
      </w:r>
      <w:r>
        <w:tab/>
        <w:t xml:space="preserve">This Chapter prescribes minimum requirements for the design and installation of pipeline components and facilities. In addition, it prescribes requirements relating to protection against accidental overpressuring. </w:t>
      </w:r>
      <w:r>
        <w:rPr>
          <w:bCs/>
        </w:rPr>
        <w:t>[49 CFR 192.141]</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30:1232 (June 2004).</w:t>
      </w:r>
    </w:p>
    <w:p w:rsidR="00563059" w:rsidRDefault="00563059">
      <w:pPr>
        <w:pStyle w:val="Section"/>
      </w:pPr>
      <w:bookmarkStart w:id="817" w:name="_Toc187488266"/>
      <w:bookmarkStart w:id="818" w:name="_Toc178265671"/>
      <w:r>
        <w:t>§1103.</w:t>
      </w:r>
      <w:r>
        <w:tab/>
        <w:t>General Requirements [49 CFR 192.143]</w:t>
      </w:r>
      <w:bookmarkEnd w:id="817"/>
      <w:bookmarkEnd w:id="818"/>
    </w:p>
    <w:p w:rsidR="007F3D2D" w:rsidRDefault="007F3D2D" w:rsidP="007F3D2D">
      <w:pPr>
        <w:pStyle w:val="A"/>
        <w:rPr>
          <w:bCs/>
        </w:rPr>
      </w:pPr>
      <w:r w:rsidRPr="002304AC">
        <w:t>A.</w:t>
      </w:r>
      <w:r w:rsidRPr="002304AC">
        <w:tab/>
        <w:t xml:space="preserve">Each component of a pipeline must be able to withstand operating pressures and other anticipated loadings without impairment of its serviceability with unit stresses equivalent to those allowed for comparable material in pipe </w:t>
      </w:r>
      <w:r w:rsidRPr="002304AC">
        <w:lastRenderedPageBreak/>
        <w:t xml:space="preserve">in the same location and kind of service. However, if design based upon unit stresses is impractical for a particular component, design may be based upon a pressure rating established by the manufacturer by pressure testing that component or a prototype of the component. </w:t>
      </w:r>
      <w:r w:rsidRPr="002304AC">
        <w:rPr>
          <w:bCs/>
        </w:rPr>
        <w:t>[49 CFR 192.143(a)]</w:t>
      </w:r>
    </w:p>
    <w:p w:rsidR="007F3D2D" w:rsidRDefault="007F3D2D" w:rsidP="007F3D2D">
      <w:pPr>
        <w:pStyle w:val="A"/>
      </w:pPr>
      <w:r w:rsidRPr="002304AC">
        <w:t>B.</w:t>
      </w:r>
      <w:r w:rsidRPr="002304AC">
        <w:tab/>
        <w:t>The design and installation of pipeline components and facilities must meet applicable requirements for corrosion contr</w:t>
      </w:r>
      <w:r>
        <w:t>ol found in Chapter 21 of this S</w:t>
      </w:r>
      <w:r w:rsidRPr="002304AC">
        <w:t>ubpart.</w:t>
      </w:r>
      <w:r>
        <w:t xml:space="preserve"> </w:t>
      </w:r>
      <w:r w:rsidRPr="002304AC">
        <w:t>[49 CFR 192.143(b)]</w:t>
      </w:r>
    </w:p>
    <w:p w:rsidR="008F70FB" w:rsidRPr="002304AC" w:rsidRDefault="008F70FB" w:rsidP="007F3D2D">
      <w:pPr>
        <w:pStyle w:val="A"/>
      </w:pPr>
      <w:r>
        <w:t>C.</w:t>
      </w:r>
      <w:r>
        <w:tab/>
      </w:r>
      <w:r w:rsidRPr="008F70FB">
        <w:t>Except for excess flow valves, each plastic pipeline component installed after January 22, 2019 must be able to withstand operating pressures and other anticipated loads in accordance with a listed specification. [49 CFR 192.143(c)]</w:t>
      </w:r>
    </w:p>
    <w:p w:rsidR="00563059" w:rsidRDefault="00563059">
      <w:pPr>
        <w:pStyle w:val="AuthorityNote"/>
      </w:pPr>
      <w:r>
        <w:t>AUTHORITY NOTE:</w:t>
      </w:r>
      <w:r>
        <w:tab/>
        <w:t>Promulgated in accordance with R.S. 30:501 et seq.</w:t>
      </w:r>
    </w:p>
    <w:p w:rsidR="007F3D2D" w:rsidRDefault="00563059" w:rsidP="007F3D2D">
      <w:pPr>
        <w:pStyle w:val="HistoricalNote"/>
      </w:pPr>
      <w:r>
        <w:t>HISTORICAL NOTE:</w:t>
      </w:r>
      <w:r>
        <w:tab/>
        <w:t>Promulgated by the Department of Natural Resources, Office of Conservation, LR 9:223 (April 1983), amended LR 10:515 (Jul</w:t>
      </w:r>
      <w:r w:rsidR="007F3D2D">
        <w:t xml:space="preserve">y 1984), LR 30:1232 (June 2004), </w:t>
      </w:r>
      <w:r w:rsidR="007F3D2D" w:rsidRPr="002304AC">
        <w:t>LR 35:</w:t>
      </w:r>
      <w:r w:rsidR="008F70FB">
        <w:t>2805 (December 2009), LR 46:1584 (November 2020)</w:t>
      </w:r>
    </w:p>
    <w:p w:rsidR="00563059" w:rsidRDefault="00563059">
      <w:pPr>
        <w:pStyle w:val="Section"/>
        <w:rPr>
          <w:szCs w:val="22"/>
        </w:rPr>
      </w:pPr>
      <w:bookmarkStart w:id="819" w:name="_Toc187488267"/>
      <w:bookmarkStart w:id="820" w:name="_Toc178265672"/>
      <w:r>
        <w:t>§1104.</w:t>
      </w:r>
      <w:r>
        <w:tab/>
        <w:t>Qualifying Metallic Components</w:t>
      </w:r>
      <w:r>
        <w:br/>
        <w:t>[49 CFR 192.144]</w:t>
      </w:r>
      <w:bookmarkEnd w:id="819"/>
      <w:bookmarkEnd w:id="820"/>
    </w:p>
    <w:p w:rsidR="00603CF7" w:rsidRPr="00673C03" w:rsidRDefault="00603CF7" w:rsidP="00603CF7">
      <w:pPr>
        <w:pStyle w:val="A"/>
      </w:pPr>
      <w:r w:rsidRPr="00673C03">
        <w:t>A.</w:t>
      </w:r>
      <w:r w:rsidRPr="00673C03">
        <w:tab/>
        <w:t xml:space="preserve">Notwithstanding any requirement of this Chapter which incorporates by reference an edition of a document listed in §507 or §5103 of this Subpart, a metallic component manufactured in accordance with any other edition of that document is qualified for use under this Subpart if </w:t>
      </w:r>
      <w:r w:rsidRPr="00673C03">
        <w:rPr>
          <w:bCs/>
        </w:rPr>
        <w:t>[49 CFR 192.144]</w:t>
      </w:r>
      <w:r>
        <w:rPr>
          <w:bCs/>
        </w:rPr>
        <w:t>:</w:t>
      </w:r>
    </w:p>
    <w:p w:rsidR="00563059" w:rsidRDefault="00563059">
      <w:pPr>
        <w:pStyle w:val="1"/>
      </w:pPr>
      <w:r>
        <w:t>1.</w:t>
      </w:r>
      <w:r>
        <w:tab/>
        <w:t xml:space="preserve">it can be shown through visual inspection of the cleaned component that no defect exists which might impair the strength or tightness of the component; and </w:t>
      </w:r>
      <w:r>
        <w:rPr>
          <w:bCs/>
        </w:rPr>
        <w:t>[49 CFR 192.144(a)]</w:t>
      </w:r>
    </w:p>
    <w:p w:rsidR="00603CF7" w:rsidRPr="00673C03" w:rsidRDefault="00603CF7" w:rsidP="00603CF7">
      <w:pPr>
        <w:pStyle w:val="1"/>
        <w:rPr>
          <w:bCs/>
        </w:rPr>
      </w:pPr>
      <w:r w:rsidRPr="00673C03">
        <w:t>2.</w:t>
      </w:r>
      <w:r w:rsidRPr="00673C03">
        <w:tab/>
        <w:t xml:space="preserve">the edition of the document under which the component was manufactured has equal or more stringent requirements for the following as an edition of that document currently or previously listed in §507 or §5103 of this Subpart </w:t>
      </w:r>
      <w:r w:rsidRPr="00673C03">
        <w:rPr>
          <w:bCs/>
        </w:rPr>
        <w:t>[49 CFR 192.144(b)]</w:t>
      </w:r>
      <w:r>
        <w:rPr>
          <w:bCs/>
        </w:rPr>
        <w:t>:</w:t>
      </w:r>
    </w:p>
    <w:p w:rsidR="00563059" w:rsidRDefault="00563059">
      <w:pPr>
        <w:pStyle w:val="a0"/>
      </w:pPr>
      <w:r>
        <w:t>a.</w:t>
      </w:r>
      <w:r>
        <w:tab/>
        <w:t xml:space="preserve">pressure testing; </w:t>
      </w:r>
      <w:r>
        <w:rPr>
          <w:bCs/>
        </w:rPr>
        <w:t>[49 CFR 192.144(b)(1)]</w:t>
      </w:r>
    </w:p>
    <w:p w:rsidR="00563059" w:rsidRDefault="00563059">
      <w:pPr>
        <w:pStyle w:val="a0"/>
      </w:pPr>
      <w:r>
        <w:t>b.</w:t>
      </w:r>
      <w:r>
        <w:tab/>
        <w:t xml:space="preserve"> materials; and </w:t>
      </w:r>
      <w:r>
        <w:rPr>
          <w:bCs/>
        </w:rPr>
        <w:t>[49 CFR 192.144(b)(2)]</w:t>
      </w:r>
    </w:p>
    <w:p w:rsidR="00563059" w:rsidRDefault="00563059">
      <w:pPr>
        <w:pStyle w:val="a0"/>
      </w:pPr>
      <w:r>
        <w:t>c.</w:t>
      </w:r>
      <w:r>
        <w:tab/>
        <w:t xml:space="preserve">pressure and temperature ratings. </w:t>
      </w:r>
      <w:r>
        <w:rPr>
          <w:bCs/>
        </w:rPr>
        <w:t>[49 CFR 192.144(b)(3)]</w:t>
      </w:r>
    </w:p>
    <w:p w:rsidR="00603CF7" w:rsidRPr="00673C03" w:rsidRDefault="00603CF7" w:rsidP="00603CF7">
      <w:pPr>
        <w:pStyle w:val="AuthorityNote"/>
      </w:pPr>
      <w:r w:rsidRPr="00673C03">
        <w:t>AUTHORITY NOTE:</w:t>
      </w:r>
      <w:r w:rsidRPr="00673C03">
        <w:tab/>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amended LR 10:515</w:t>
      </w:r>
      <w:r>
        <w:t xml:space="preserve"> </w:t>
      </w:r>
      <w:r w:rsidRPr="00673C03">
        <w:t>(July 1984), LR 30:1232 (June 2004), LR31:682 (March 2005</w:t>
      </w:r>
      <w:r>
        <w:t>), LR 33:478 (March 2007).</w:t>
      </w:r>
    </w:p>
    <w:p w:rsidR="00563059" w:rsidRDefault="00563059">
      <w:pPr>
        <w:pStyle w:val="Section"/>
        <w:rPr>
          <w:szCs w:val="22"/>
        </w:rPr>
      </w:pPr>
      <w:bookmarkStart w:id="821" w:name="_Toc187488268"/>
      <w:bookmarkStart w:id="822" w:name="_Toc178265673"/>
      <w:r>
        <w:t>§1105.</w:t>
      </w:r>
      <w:r>
        <w:tab/>
        <w:t>Valves [49 CFR 192.145]</w:t>
      </w:r>
      <w:bookmarkEnd w:id="821"/>
      <w:bookmarkEnd w:id="822"/>
    </w:p>
    <w:p w:rsidR="00603CF7" w:rsidRPr="00673C03" w:rsidRDefault="001B6279" w:rsidP="00603CF7">
      <w:pPr>
        <w:pStyle w:val="A"/>
      </w:pPr>
      <w:r w:rsidRPr="008479B0">
        <w:t>A.</w:t>
      </w:r>
      <w:r w:rsidRPr="008479B0">
        <w:tab/>
        <w:t>Except for cast iron and plastic valves, each valve must meet the minimum requirements of</w:t>
      </w:r>
      <w:r>
        <w:t xml:space="preserve"> </w:t>
      </w:r>
      <w:r w:rsidRPr="008479B0">
        <w:t xml:space="preserve">ANSI/API Spec 6D (incorporated by reference, see §507), or to a national or international standard that provides an equivalent performance level. A valve may not be used under operating conditions that exceed the applicable pressure-temperature ratings contained in those requirements </w:t>
      </w:r>
      <w:r w:rsidRPr="008479B0">
        <w:rPr>
          <w:bCs/>
        </w:rPr>
        <w:t>[49 CFR 192.145(a)].</w:t>
      </w:r>
    </w:p>
    <w:p w:rsidR="00563059" w:rsidRDefault="00563059">
      <w:pPr>
        <w:pStyle w:val="A"/>
      </w:pPr>
      <w:r>
        <w:t>B.</w:t>
      </w:r>
      <w:r>
        <w:tab/>
        <w:t xml:space="preserve">Each cast iron and plastic valve must comply with the following. </w:t>
      </w:r>
      <w:r>
        <w:rPr>
          <w:bCs/>
        </w:rPr>
        <w:t>[49 CFR 192.145(b)]</w:t>
      </w:r>
    </w:p>
    <w:p w:rsidR="00563059" w:rsidRDefault="00563059">
      <w:pPr>
        <w:pStyle w:val="1"/>
      </w:pPr>
      <w:r>
        <w:t>1.</w:t>
      </w:r>
      <w:r>
        <w:tab/>
        <w:t xml:space="preserve">The valve must have a maximum service pressure rating for temperatures that equal or exceed the maximum service temperature. </w:t>
      </w:r>
      <w:r>
        <w:rPr>
          <w:bCs/>
        </w:rPr>
        <w:t>[49 CFR 192.145(b)(1)]</w:t>
      </w:r>
    </w:p>
    <w:p w:rsidR="00563059" w:rsidRDefault="00563059">
      <w:pPr>
        <w:pStyle w:val="1"/>
      </w:pPr>
      <w:r>
        <w:t>2.</w:t>
      </w:r>
      <w:r>
        <w:tab/>
        <w:t xml:space="preserve">The valve must be tested as part of the manufacturing, as follows. </w:t>
      </w:r>
      <w:r>
        <w:rPr>
          <w:bCs/>
        </w:rPr>
        <w:t>[49 CFR 192.145(b)(2)]</w:t>
      </w:r>
    </w:p>
    <w:p w:rsidR="00563059" w:rsidRDefault="00563059">
      <w:pPr>
        <w:pStyle w:val="a0"/>
      </w:pPr>
      <w:r>
        <w:t>a.</w:t>
      </w:r>
      <w:r>
        <w:tab/>
        <w:t xml:space="preserve">With the valve in the fully open position, the shell must be tested with no leakage to a pressure at least 1.5 times the maximum service rating. </w:t>
      </w:r>
      <w:r>
        <w:rPr>
          <w:bCs/>
        </w:rPr>
        <w:t>[49 CFR 192.145(b)(2)(i)]</w:t>
      </w:r>
    </w:p>
    <w:p w:rsidR="00563059" w:rsidRDefault="00563059">
      <w:pPr>
        <w:pStyle w:val="a0"/>
      </w:pPr>
      <w:r>
        <w:t>b.</w:t>
      </w:r>
      <w:r>
        <w:tab/>
        <w:t xml:space="preserve">After the shell test, the seat must be tested to a pressure no less than 1.5 times the maximum service pressure rating. Except for swing check valves, test pressure during the seat test must be applied successively on each side of the closed valve with the opposite side open. No visible leakage is permitted. </w:t>
      </w:r>
      <w:r>
        <w:rPr>
          <w:bCs/>
        </w:rPr>
        <w:t>[49 CFR 192.145(b)(2)(ii)]</w:t>
      </w:r>
    </w:p>
    <w:p w:rsidR="00563059" w:rsidRDefault="00563059">
      <w:pPr>
        <w:pStyle w:val="a0"/>
      </w:pPr>
      <w:r>
        <w:t>c.</w:t>
      </w:r>
      <w:r>
        <w:tab/>
        <w:t xml:space="preserve">After the last pressure test is completed, the valve must be operated through its full travel to demonstrate freedom from interference. </w:t>
      </w:r>
      <w:r>
        <w:rPr>
          <w:bCs/>
        </w:rPr>
        <w:t>[49 CFR 192.145(b)(2)(iii)]</w:t>
      </w:r>
    </w:p>
    <w:p w:rsidR="00563059" w:rsidRDefault="00563059">
      <w:pPr>
        <w:pStyle w:val="A"/>
      </w:pPr>
      <w:r>
        <w:t>C.</w:t>
      </w:r>
      <w:r>
        <w:tab/>
        <w:t xml:space="preserve">Each valve must be able to meet the anticipated operating conditions. </w:t>
      </w:r>
      <w:r>
        <w:rPr>
          <w:bCs/>
        </w:rPr>
        <w:t>[49 CFR 192.145(c)]</w:t>
      </w:r>
    </w:p>
    <w:p w:rsidR="00563059" w:rsidRDefault="00987276">
      <w:pPr>
        <w:pStyle w:val="A"/>
      </w:pPr>
      <w:r w:rsidRPr="00165F32">
        <w:t>D.</w:t>
      </w:r>
      <w:r w:rsidRPr="00165F32">
        <w:tab/>
        <w:t>No valve having shell (body, bonnet, cover, and/or end flange) components made of ductile iron may be used at pressures exceeding 80 percent of the pressure ratings for comparable steel valves at their listed temperature. However, a valve having shell components made of ductile iron may be used at pressures up to</w:t>
      </w:r>
      <w:r w:rsidR="008D1A61">
        <w:t xml:space="preserve"> </w:t>
      </w:r>
      <w:r w:rsidRPr="00165F32">
        <w:t>80 percent of the pressure ratings for comparable steel valves at their listed temperature, if: [49 CFR 192.145(d)]</w:t>
      </w:r>
    </w:p>
    <w:p w:rsidR="00563059" w:rsidRDefault="00563059">
      <w:pPr>
        <w:pStyle w:val="1"/>
      </w:pPr>
      <w:r>
        <w:t>1.</w:t>
      </w:r>
      <w:r>
        <w:tab/>
        <w:t xml:space="preserve">the temperature-adjusted service pressure does not exceed 1,000 psi (7 MPa) gauge; and </w:t>
      </w:r>
      <w:r>
        <w:rPr>
          <w:bCs/>
        </w:rPr>
        <w:t>[49 CFR 192.145(d)(1)]</w:t>
      </w:r>
    </w:p>
    <w:p w:rsidR="00563059" w:rsidRDefault="00563059">
      <w:pPr>
        <w:pStyle w:val="1"/>
      </w:pPr>
      <w:r>
        <w:t>2.</w:t>
      </w:r>
      <w:r>
        <w:tab/>
        <w:t xml:space="preserve">welding is not used on any ductile iron component in the fabrication of the valve shells or their assembly. </w:t>
      </w:r>
      <w:r>
        <w:rPr>
          <w:bCs/>
        </w:rPr>
        <w:t>[49 CFR 192.145(d)(2)]</w:t>
      </w:r>
    </w:p>
    <w:p w:rsidR="00563059" w:rsidRDefault="00987276">
      <w:pPr>
        <w:pStyle w:val="A"/>
      </w:pPr>
      <w:r w:rsidRPr="00165F32">
        <w:t>E.</w:t>
      </w:r>
      <w:r w:rsidRPr="00165F32">
        <w:tab/>
        <w:t>No valve having shell (body, bonnet, cover, and/or end flange) components made of cast iron, malleable iron, or ductile iron may be used in the gas pipe components of compressor stations. [49 CFR 192.145(e)]</w:t>
      </w:r>
    </w:p>
    <w:p w:rsidR="008F70FB" w:rsidRPr="008F70FB" w:rsidRDefault="008F70FB" w:rsidP="008F70FB">
      <w:pPr>
        <w:pStyle w:val="A"/>
      </w:pPr>
      <w:r w:rsidRPr="008F70FB">
        <w:t>F.</w:t>
      </w:r>
      <w:r w:rsidRPr="008F70FB">
        <w:tab/>
        <w:t>Except for excess flow valves, plastic valves installed after January 22, 2019, must meet the minimum requirements of a listed specification. A valve may not be used under operating conditions that exceed the applicable pressure and temperature ratings contained in the listed specification. [49 CFR 192.145(f)]</w:t>
      </w:r>
    </w:p>
    <w:p w:rsidR="00603CF7" w:rsidRPr="00673C03" w:rsidRDefault="00603CF7" w:rsidP="00603CF7">
      <w:pPr>
        <w:pStyle w:val="AuthorityNote"/>
      </w:pPr>
      <w:r w:rsidRPr="00673C03">
        <w:t>AUTHORITY NOTE:</w:t>
      </w:r>
      <w:r w:rsidR="007F3D2D">
        <w:tab/>
      </w:r>
      <w:r w:rsidRPr="00673C03">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LR 9:223 (April 1983), amended LR 10:515 (July 1984), LR 18:855 (August 1992), LR 27:1539 (September 2001), LR 30:1232 (June 2004), LR 31:682 (March 2005</w:t>
      </w:r>
      <w:r w:rsidR="00987276">
        <w:t>), LR 33:479 (March 2007), LR 38</w:t>
      </w:r>
      <w:r w:rsidR="00987276" w:rsidRPr="00165F32">
        <w:t>:</w:t>
      </w:r>
      <w:r w:rsidR="001B6279">
        <w:t xml:space="preserve">115 (January 2012), </w:t>
      </w:r>
      <w:r w:rsidR="001B6279" w:rsidRPr="008479B0">
        <w:t xml:space="preserve">LR </w:t>
      </w:r>
      <w:r w:rsidR="001B6279">
        <w:t>44:1037 (June 2018</w:t>
      </w:r>
      <w:r w:rsidR="008F70FB" w:rsidRPr="008F70FB">
        <w:t>), LR 46:1584 (November 2020).</w:t>
      </w:r>
    </w:p>
    <w:p w:rsidR="00563059" w:rsidRDefault="00563059">
      <w:pPr>
        <w:pStyle w:val="Section"/>
      </w:pPr>
      <w:bookmarkStart w:id="823" w:name="_Toc187488269"/>
      <w:bookmarkStart w:id="824" w:name="_Toc178265674"/>
      <w:r>
        <w:lastRenderedPageBreak/>
        <w:t>§1107.</w:t>
      </w:r>
      <w:r>
        <w:tab/>
        <w:t xml:space="preserve">Flanges and Flange Accessories </w:t>
      </w:r>
      <w:r>
        <w:br/>
        <w:t>[49 CFR 192.147]</w:t>
      </w:r>
      <w:bookmarkEnd w:id="823"/>
      <w:bookmarkEnd w:id="824"/>
    </w:p>
    <w:p w:rsidR="00563059" w:rsidRDefault="001B6279">
      <w:pPr>
        <w:pStyle w:val="A"/>
      </w:pPr>
      <w:r w:rsidRPr="008479B0">
        <w:t>A.</w:t>
      </w:r>
      <w:r w:rsidRPr="008479B0">
        <w:tab/>
        <w:t>Each flange or flange accessory (other than cast iron) must meet the minimum requirements of ASME/ANSI B</w:t>
      </w:r>
      <w:r>
        <w:t>16.5 and MSS SP 44</w:t>
      </w:r>
      <w:r w:rsidRPr="008479B0">
        <w:t>.</w:t>
      </w:r>
      <w:r>
        <w:t xml:space="preserve"> </w:t>
      </w:r>
      <w:r w:rsidRPr="008479B0">
        <w:t xml:space="preserve">(incorporated by reference, see §507). </w:t>
      </w:r>
      <w:r w:rsidRPr="008479B0">
        <w:rPr>
          <w:bCs/>
        </w:rPr>
        <w:t>[49 CFR 192.147(a)]</w:t>
      </w:r>
    </w:p>
    <w:p w:rsidR="00563059" w:rsidRDefault="00563059">
      <w:pPr>
        <w:pStyle w:val="A"/>
      </w:pPr>
      <w:r>
        <w:t>B.</w:t>
      </w:r>
      <w:r>
        <w:tab/>
        <w:t xml:space="preserve">Each flange assembly must be able to withstand the maximum pressure at which the pipeline is to be operated and to maintain its physical and chemical properties at any temperature to which it is anticipated that it might be subjected in service. </w:t>
      </w:r>
      <w:r>
        <w:rPr>
          <w:bCs/>
        </w:rPr>
        <w:t>[49 CFR 192.147(b)]</w:t>
      </w:r>
    </w:p>
    <w:p w:rsidR="00563059" w:rsidRDefault="001B6279">
      <w:pPr>
        <w:pStyle w:val="A"/>
      </w:pPr>
      <w:r w:rsidRPr="008479B0">
        <w:t>C.</w:t>
      </w:r>
      <w:r w:rsidRPr="008479B0">
        <w:tab/>
        <w:t xml:space="preserve">Each flange on a flanged joint in cast iron pipe must conform in dimensions, drilling, face and gasket design to ASME/ANSI B16.1 (incorporated by reference, see §507) and be cast integrally with the pipe, valve, or fitting. </w:t>
      </w:r>
      <w:r w:rsidRPr="008479B0">
        <w:rPr>
          <w:bCs/>
        </w:rPr>
        <w:t>[49 CFR 192.147(c)]</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18:856 (August 1992), LR 20:444 (Apri</w:t>
      </w:r>
      <w:r w:rsidR="001B6279">
        <w:t xml:space="preserve">l 1994), LR 30:1233 (June 2004), </w:t>
      </w:r>
      <w:r w:rsidR="001B6279" w:rsidRPr="008479B0">
        <w:t xml:space="preserve">LR </w:t>
      </w:r>
      <w:r w:rsidR="001B6279">
        <w:t xml:space="preserve">44:1037 (June 2018). </w:t>
      </w:r>
    </w:p>
    <w:p w:rsidR="00563059" w:rsidRDefault="00563059">
      <w:pPr>
        <w:pStyle w:val="Section"/>
        <w:rPr>
          <w:szCs w:val="22"/>
        </w:rPr>
      </w:pPr>
      <w:bookmarkStart w:id="825" w:name="_Toc187488270"/>
      <w:bookmarkStart w:id="826" w:name="_Toc178265675"/>
      <w:r>
        <w:t>§1109.</w:t>
      </w:r>
      <w:r>
        <w:tab/>
        <w:t>Standard Fittings [49 CFR 192.149]</w:t>
      </w:r>
      <w:bookmarkEnd w:id="825"/>
      <w:bookmarkEnd w:id="826"/>
    </w:p>
    <w:p w:rsidR="00563059" w:rsidRDefault="00563059">
      <w:pPr>
        <w:pStyle w:val="A"/>
      </w:pPr>
      <w:r>
        <w:t>A.</w:t>
      </w:r>
      <w:r>
        <w:tab/>
        <w:t xml:space="preserve">The minimum metal thickness of threaded fittings may not be less than specified for the pressures and temperatures in the applicable standards referenced in Part XIII, or their equivalent. </w:t>
      </w:r>
      <w:r>
        <w:rPr>
          <w:bCs/>
        </w:rPr>
        <w:t>[49 CFR 192.149(a)]</w:t>
      </w:r>
    </w:p>
    <w:p w:rsidR="00563059" w:rsidRDefault="00563059">
      <w:pPr>
        <w:pStyle w:val="A"/>
        <w:rPr>
          <w:bCs/>
        </w:rPr>
      </w:pPr>
      <w:r>
        <w:t>B.</w:t>
      </w:r>
      <w:r>
        <w:tab/>
        <w:t xml:space="preserve">Each steel butt-welding fitting must have pressure and temperature ratings based on stresses for pipe of the same or equivalent material. The actual bursting strength of the fitting must at least equal the computed bursting strength of pipe of the designated material and wall thickness, as determined by a prototype that was tested to at least the pressure required for the pipeline to which it is being added. </w:t>
      </w:r>
      <w:r>
        <w:rPr>
          <w:bCs/>
        </w:rPr>
        <w:t>[49 CFR 192.149(b)]</w:t>
      </w:r>
    </w:p>
    <w:p w:rsidR="008F70FB" w:rsidRDefault="008F70FB">
      <w:pPr>
        <w:pStyle w:val="A"/>
      </w:pPr>
      <w:r w:rsidRPr="008F70FB">
        <w:t>C.</w:t>
      </w:r>
      <w:r w:rsidRPr="008F70FB">
        <w:tab/>
        <w:t xml:space="preserve">Plastic fittings installed after January 22, 2019, must meet a listed specification. </w:t>
      </w:r>
      <w:r w:rsidRPr="008F70FB">
        <w:rPr>
          <w:bCs/>
        </w:rPr>
        <w:t>[49 CFR 192.149(c)]</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30:1233 (June 2004</w:t>
      </w:r>
      <w:r w:rsidR="008F70FB" w:rsidRPr="008F70FB">
        <w:t>), LR 46:1584 (November 2020).</w:t>
      </w:r>
    </w:p>
    <w:p w:rsidR="00563059" w:rsidRDefault="00563059">
      <w:pPr>
        <w:pStyle w:val="Section"/>
      </w:pPr>
      <w:bookmarkStart w:id="827" w:name="_Toc187488271"/>
      <w:bookmarkStart w:id="828" w:name="_Toc178265676"/>
      <w:r>
        <w:t>§1110.</w:t>
      </w:r>
      <w:r>
        <w:tab/>
        <w:t>Passage of Internal Inspection Devices</w:t>
      </w:r>
      <w:r>
        <w:br/>
        <w:t>[49 CFR 192.150]</w:t>
      </w:r>
      <w:bookmarkEnd w:id="827"/>
      <w:bookmarkEnd w:id="828"/>
    </w:p>
    <w:p w:rsidR="00603CF7" w:rsidRPr="00673C03" w:rsidRDefault="008F70FB" w:rsidP="00603CF7">
      <w:pPr>
        <w:pStyle w:val="A"/>
      </w:pPr>
      <w:r>
        <w:t>A.</w:t>
      </w:r>
      <w:r w:rsidRPr="008F70FB">
        <w:tab/>
        <w:t xml:space="preserve">Except as provided in Subsections B and C of this Section, each new transmission line and each replacement of line pipe, valve, fitting, or other line component in a transmission line, must be designed and constructed to accommodate the passage of instrumented internal inspection devices in accordance with NACE SP0102, section 7 (incorporated by reference, see §507). </w:t>
      </w:r>
      <w:r w:rsidRPr="008F70FB">
        <w:rPr>
          <w:bCs/>
        </w:rPr>
        <w:t>[49 CFR 192.150(a)].</w:t>
      </w:r>
    </w:p>
    <w:p w:rsidR="00563059" w:rsidRDefault="00563059">
      <w:pPr>
        <w:pStyle w:val="A"/>
      </w:pPr>
      <w:r>
        <w:t>B.</w:t>
      </w:r>
      <w:r>
        <w:tab/>
        <w:t xml:space="preserve">This Section does not apply to: </w:t>
      </w:r>
      <w:r>
        <w:rPr>
          <w:bCs/>
        </w:rPr>
        <w:t>[49 CFR 192.150(b)]</w:t>
      </w:r>
    </w:p>
    <w:p w:rsidR="00563059" w:rsidRDefault="00563059">
      <w:pPr>
        <w:pStyle w:val="1"/>
      </w:pPr>
      <w:r>
        <w:t>1.</w:t>
      </w:r>
      <w:r>
        <w:tab/>
        <w:t xml:space="preserve">manifolds; </w:t>
      </w:r>
      <w:r>
        <w:rPr>
          <w:bCs/>
        </w:rPr>
        <w:t>[49 CFR 192.150(b)(1)</w:t>
      </w:r>
    </w:p>
    <w:p w:rsidR="00563059" w:rsidRDefault="00563059">
      <w:pPr>
        <w:pStyle w:val="1"/>
      </w:pPr>
      <w:r>
        <w:t>2.</w:t>
      </w:r>
      <w:r>
        <w:tab/>
        <w:t xml:space="preserve">station piping such as at compressor stations, meter stations, or regulator stations; </w:t>
      </w:r>
      <w:r>
        <w:rPr>
          <w:bCs/>
        </w:rPr>
        <w:t>[49 CFR 192.150(b)(2)]</w:t>
      </w:r>
    </w:p>
    <w:p w:rsidR="00563059" w:rsidRDefault="00563059">
      <w:pPr>
        <w:pStyle w:val="1"/>
      </w:pPr>
      <w:r>
        <w:t>3.</w:t>
      </w:r>
      <w:r>
        <w:tab/>
        <w:t xml:space="preserve">piping associated with storage facilities, other than a continuous run of transmission line between a compressor station and storage facilities; </w:t>
      </w:r>
      <w:r>
        <w:rPr>
          <w:bCs/>
        </w:rPr>
        <w:t>[49 CFR 192.150(b)(3)]</w:t>
      </w:r>
    </w:p>
    <w:p w:rsidR="00563059" w:rsidRDefault="00563059">
      <w:pPr>
        <w:pStyle w:val="1"/>
      </w:pPr>
      <w:r>
        <w:t>4.</w:t>
      </w:r>
      <w:r>
        <w:tab/>
        <w:t xml:space="preserve">cross-overs; </w:t>
      </w:r>
      <w:r>
        <w:rPr>
          <w:bCs/>
        </w:rPr>
        <w:t>[49 CFR 192.150(b)(4)]</w:t>
      </w:r>
    </w:p>
    <w:p w:rsidR="00563059" w:rsidRDefault="00563059">
      <w:pPr>
        <w:pStyle w:val="1"/>
      </w:pPr>
      <w:r>
        <w:t>5.</w:t>
      </w:r>
      <w:r>
        <w:tab/>
        <w:t xml:space="preserve">sizes of pipe for which an instrumented internal inspection devise is not commercially available; </w:t>
      </w:r>
      <w:r>
        <w:rPr>
          <w:bCs/>
        </w:rPr>
        <w:t>[49 CFR 192.150(b)(5)]</w:t>
      </w:r>
    </w:p>
    <w:p w:rsidR="00563059" w:rsidRDefault="00563059">
      <w:pPr>
        <w:pStyle w:val="1"/>
      </w:pPr>
      <w:r>
        <w:t>6.</w:t>
      </w:r>
      <w:r>
        <w:tab/>
        <w:t xml:space="preserve">transmission lines, operated in conjunction with a distribution system which are installed in Class 4 locations; </w:t>
      </w:r>
      <w:r>
        <w:rPr>
          <w:bCs/>
        </w:rPr>
        <w:t>[49 CFR 192.150(b)(6)]</w:t>
      </w:r>
    </w:p>
    <w:p w:rsidR="00603CF7" w:rsidRPr="00673C03" w:rsidRDefault="00603CF7" w:rsidP="00603CF7">
      <w:pPr>
        <w:pStyle w:val="1"/>
      </w:pPr>
      <w:r w:rsidRPr="00673C03">
        <w:t>7.</w:t>
      </w:r>
      <w:r w:rsidRPr="00673C03">
        <w:tab/>
        <w:t>offshore transmission lines, except transmission lines 10</w:t>
      </w:r>
      <w:r>
        <w:t xml:space="preserve"> 3/4</w:t>
      </w:r>
      <w:r w:rsidRPr="00673C03">
        <w:t xml:space="preserve"> inches (273 millimeters) or more in outside diameter on which construction begins after December 28, 2005, that run from platform to platform or platform to shore unless [49 CFR 192.150(b)(7)]</w:t>
      </w:r>
      <w:r>
        <w:t>:</w:t>
      </w:r>
    </w:p>
    <w:p w:rsidR="00460010" w:rsidRDefault="00460010" w:rsidP="00460010">
      <w:pPr>
        <w:pStyle w:val="a0"/>
      </w:pPr>
      <w:r>
        <w:t>a.</w:t>
      </w:r>
      <w:r>
        <w:tab/>
        <w:t xml:space="preserve">platform space or configuration is incompatible with launching or retrieving instrumented internal inspection devices; or </w:t>
      </w:r>
      <w:r>
        <w:rPr>
          <w:bCs/>
        </w:rPr>
        <w:t>[49 CFR 192.150(b)(7)(i)]</w:t>
      </w:r>
    </w:p>
    <w:p w:rsidR="005C050C" w:rsidRPr="00347CEA" w:rsidRDefault="00460010" w:rsidP="005C050C">
      <w:pPr>
        <w:pStyle w:val="a0"/>
      </w:pPr>
      <w:r>
        <w:t>b.</w:t>
      </w:r>
      <w:r>
        <w:tab/>
      </w:r>
      <w:r w:rsidR="005C050C" w:rsidRPr="00347CEA">
        <w:t>if the design includes taps for lateral connections, the operator can demonstrate, based on investigation or experience, that there is no reasonably practical alternative under the design circumstances to the use of a tap that will obstruct the passage of instrument</w:t>
      </w:r>
      <w:r w:rsidR="005C050C">
        <w:t>ed internal inspection devices;</w:t>
      </w:r>
      <w:r w:rsidR="005C050C" w:rsidRPr="00347CEA">
        <w:t xml:space="preserve"> </w:t>
      </w:r>
      <w:r w:rsidR="005C050C" w:rsidRPr="00347CEA">
        <w:rPr>
          <w:bCs/>
        </w:rPr>
        <w:t>[49 CFR 192.150(b)(7)(ii)]</w:t>
      </w:r>
    </w:p>
    <w:p w:rsidR="005C050C" w:rsidRDefault="005C050C" w:rsidP="005C050C">
      <w:pPr>
        <w:pStyle w:val="1"/>
        <w:rPr>
          <w:bCs/>
        </w:rPr>
      </w:pPr>
      <w:r w:rsidRPr="00347CEA">
        <w:t>8.</w:t>
      </w:r>
      <w:r w:rsidRPr="00347CEA">
        <w:tab/>
      </w:r>
      <w:r w:rsidRPr="008B2467">
        <w:t xml:space="preserve">Gathering lines; and </w:t>
      </w:r>
      <w:r w:rsidRPr="008B2467">
        <w:rPr>
          <w:bCs/>
        </w:rPr>
        <w:t>[</w:t>
      </w:r>
      <w:r w:rsidRPr="00347CEA">
        <w:rPr>
          <w:bCs/>
        </w:rPr>
        <w:t>49 CFR 192.150(b)(8)]</w:t>
      </w:r>
    </w:p>
    <w:p w:rsidR="00563059" w:rsidRDefault="005C050C" w:rsidP="005C050C">
      <w:pPr>
        <w:pStyle w:val="1"/>
      </w:pPr>
      <w:r>
        <w:t>9</w:t>
      </w:r>
      <w:r w:rsidRPr="00347CEA">
        <w:t>.</w:t>
      </w:r>
      <w:r w:rsidRPr="00347CEA">
        <w:tab/>
      </w:r>
      <w:r w:rsidRPr="008B2467">
        <w:t xml:space="preserve">Other piping that, under 49 CFR Part 190.9 and LAC 43:XI.Subpart 3 the commissioner/administrator finds in a particular case would be impracticable to design and construct to accommodate the passage of instrumented internal inspection devices. </w:t>
      </w:r>
      <w:r w:rsidRPr="008B2467">
        <w:rPr>
          <w:bCs/>
        </w:rPr>
        <w:t>[</w:t>
      </w:r>
      <w:r w:rsidRPr="00347CEA">
        <w:rPr>
          <w:bCs/>
        </w:rPr>
        <w:t>49 CFR 192.150(b)(</w:t>
      </w:r>
      <w:r>
        <w:rPr>
          <w:bCs/>
        </w:rPr>
        <w:t>9</w:t>
      </w:r>
      <w:r w:rsidRPr="00347CEA">
        <w:rPr>
          <w:bCs/>
        </w:rPr>
        <w:t>)]</w:t>
      </w:r>
    </w:p>
    <w:p w:rsidR="00563059" w:rsidRDefault="00563059">
      <w:pPr>
        <w:pStyle w:val="A"/>
      </w:pPr>
      <w:r>
        <w:t>C.</w:t>
      </w:r>
      <w:r>
        <w:tab/>
        <w:t xml:space="preserve">An operator encountering emergencies, construction time constraints or other unforeseen construction problems need not construct a new or replacement segment of a transmission line to meet Subsection A of this Section, if the operator determines and documents why an impracticability prohibits compliance with Subsection A of this Section. Within 30 days after discovering the emergency or construction problem the operator must petition, under 49 CFR Part 190.9 and LAC 43:XI.Subpart 3 for approval that design and construction to accommodate passage of instrumented internal inspection devices would be impracticable. If the petition is denied, within one year after the date of the notice of the denial, the operator must modify that segment to allow passage of instrumented internal inspection devices. </w:t>
      </w:r>
      <w:r>
        <w:rPr>
          <w:bCs/>
        </w:rPr>
        <w:t>[49 CFR 192.150(c)]</w:t>
      </w:r>
    </w:p>
    <w:p w:rsidR="00603CF7" w:rsidRPr="00673C03" w:rsidRDefault="00603CF7" w:rsidP="00603CF7">
      <w:pPr>
        <w:pStyle w:val="AuthorityNote"/>
      </w:pPr>
      <w:r w:rsidRPr="00673C03">
        <w:t>AUTHORITY NOTE:</w:t>
      </w:r>
      <w:r w:rsidRPr="00673C03">
        <w:tab/>
        <w:t>Promulgated in accordance with R.S. 30:501 et seq.</w:t>
      </w:r>
    </w:p>
    <w:p w:rsidR="00603CF7" w:rsidRPr="00673C03" w:rsidRDefault="00603CF7" w:rsidP="00603CF7">
      <w:pPr>
        <w:pStyle w:val="HistoricalNote"/>
      </w:pPr>
      <w:r w:rsidRPr="00673C03">
        <w:t>HISTORICAL NOTE:</w:t>
      </w:r>
      <w:r w:rsidRPr="00673C03">
        <w:tab/>
        <w:t>Promulgated by the Department of Natural Resources, Office of Conservation, LR 21:821 (August 1995), amended LR 27:1539 (September 2001), LR 30:1233 (June 2004), LR 31:68</w:t>
      </w:r>
      <w:r>
        <w:t>2</w:t>
      </w:r>
      <w:r w:rsidRPr="00673C03">
        <w:t xml:space="preserve"> (March 2005</w:t>
      </w:r>
      <w:r>
        <w:t>), LR 33:479 (March 2007</w:t>
      </w:r>
      <w:r w:rsidR="008F70FB" w:rsidRPr="008F70FB">
        <w:t>), LR 46:1584 (November 2020</w:t>
      </w:r>
      <w:r w:rsidR="005C050C">
        <w:t>), LR 49:1103 (June 2023).</w:t>
      </w:r>
    </w:p>
    <w:p w:rsidR="00563059" w:rsidRDefault="00563059">
      <w:pPr>
        <w:pStyle w:val="Section"/>
        <w:rPr>
          <w:szCs w:val="22"/>
        </w:rPr>
      </w:pPr>
      <w:bookmarkStart w:id="829" w:name="_Toc187488272"/>
      <w:bookmarkStart w:id="830" w:name="_Toc178265677"/>
      <w:r>
        <w:lastRenderedPageBreak/>
        <w:t>§1111.</w:t>
      </w:r>
      <w:r>
        <w:tab/>
        <w:t xml:space="preserve">Tapping </w:t>
      </w:r>
      <w:r>
        <w:rPr>
          <w:bCs/>
        </w:rPr>
        <w:t xml:space="preserve">[49 CFR </w:t>
      </w:r>
      <w:r>
        <w:t>192.151]</w:t>
      </w:r>
      <w:bookmarkEnd w:id="829"/>
      <w:bookmarkEnd w:id="830"/>
    </w:p>
    <w:p w:rsidR="00563059" w:rsidRDefault="00563059">
      <w:pPr>
        <w:pStyle w:val="A"/>
      </w:pPr>
      <w:r>
        <w:t>A.</w:t>
      </w:r>
      <w:r>
        <w:tab/>
        <w:t xml:space="preserve">Each mechanical fitting used to make a hot tap must be designed for at least the operating pressure of the pipeline. </w:t>
      </w:r>
      <w:r>
        <w:rPr>
          <w:bCs/>
        </w:rPr>
        <w:t>[49 CFR 192.151(a)]</w:t>
      </w:r>
    </w:p>
    <w:p w:rsidR="00563059" w:rsidRDefault="00563059">
      <w:pPr>
        <w:pStyle w:val="A"/>
      </w:pPr>
      <w:r>
        <w:t>B.</w:t>
      </w:r>
      <w:r>
        <w:tab/>
        <w:t xml:space="preserve">Where a ductile iron pipe is tapped, the extent of </w:t>
      </w:r>
      <w:r>
        <w:br/>
        <w:t xml:space="preserve">full-thread engagement and the need for the use of </w:t>
      </w:r>
      <w:r>
        <w:br/>
        <w:t xml:space="preserve">outside-sealing service connections, tapping saddles, or other fixtures must be determined by service conditions. </w:t>
      </w:r>
      <w:r>
        <w:rPr>
          <w:bCs/>
        </w:rPr>
        <w:t>[49 CFR 192.151(b)]</w:t>
      </w:r>
    </w:p>
    <w:p w:rsidR="00563059" w:rsidRDefault="00563059">
      <w:pPr>
        <w:pStyle w:val="A"/>
      </w:pPr>
      <w:r>
        <w:t>C.</w:t>
      </w:r>
      <w:r>
        <w:tab/>
        <w:t xml:space="preserve">Where a threaded tap is made in cast iron or ductile iron pipe, the diameter of the tapped hole may not be more than 25 percent of the nominal diameter of the pipe unless the pipe is reinforced, except that: </w:t>
      </w:r>
      <w:r>
        <w:rPr>
          <w:bCs/>
        </w:rPr>
        <w:t>[49 CFR 192.151(c)]</w:t>
      </w:r>
    </w:p>
    <w:p w:rsidR="00563059" w:rsidRDefault="00563059">
      <w:pPr>
        <w:pStyle w:val="1"/>
      </w:pPr>
      <w:r>
        <w:t>1.</w:t>
      </w:r>
      <w:r>
        <w:tab/>
        <w:t xml:space="preserve">existing taps may be used for replacement service, if they are free of cracks and have good threads; and </w:t>
      </w:r>
      <w:r>
        <w:rPr>
          <w:bCs/>
        </w:rPr>
        <w:t>[49 CFR 192.151(c)(1)]</w:t>
      </w:r>
    </w:p>
    <w:p w:rsidR="00563059" w:rsidRDefault="00563059">
      <w:pPr>
        <w:pStyle w:val="1"/>
      </w:pPr>
      <w:r>
        <w:t>2.</w:t>
      </w:r>
      <w:r>
        <w:tab/>
        <w:t xml:space="preserve">a 1 1/4 inch (32 millimeters) tap may be made in a 4 inch (102 millimeters) cast iron or ductile iron pipe, without reinforcement. </w:t>
      </w:r>
      <w:r>
        <w:rPr>
          <w:bCs/>
        </w:rPr>
        <w:t>[49 CFR 192.151(c)(2)]</w:t>
      </w:r>
    </w:p>
    <w:p w:rsidR="00563059" w:rsidRDefault="00563059">
      <w:pPr>
        <w:pStyle w:val="A"/>
      </w:pPr>
      <w:r>
        <w:t>D.</w:t>
      </w:r>
      <w:r>
        <w:tab/>
        <w:t xml:space="preserve">However, in areas where climate, soil, and service conditions may create unusual external stresses on cast iron pipe, unreinforced taps may be used only on 6 inch (152 millimeters) or larger pipe. </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10:515 (July 1984), LR 27:1539 (September 2001</w:t>
      </w:r>
      <w:r>
        <w:rPr>
          <w:sz w:val="20"/>
        </w:rPr>
        <w:t xml:space="preserve">), </w:t>
      </w:r>
      <w:r>
        <w:t>LR 30:1234 (June 2004).</w:t>
      </w:r>
    </w:p>
    <w:p w:rsidR="00563059" w:rsidRDefault="00563059">
      <w:pPr>
        <w:pStyle w:val="Section"/>
      </w:pPr>
      <w:bookmarkStart w:id="831" w:name="_Toc187488273"/>
      <w:bookmarkStart w:id="832" w:name="_Toc178265678"/>
      <w:r>
        <w:t>§1113.</w:t>
      </w:r>
      <w:r>
        <w:tab/>
        <w:t>Components Fabricated by Welding</w:t>
      </w:r>
      <w:r>
        <w:br/>
        <w:t>[49 CFR 192.153]</w:t>
      </w:r>
      <w:bookmarkEnd w:id="831"/>
      <w:bookmarkEnd w:id="832"/>
    </w:p>
    <w:p w:rsidR="001B6279" w:rsidRPr="008479B0" w:rsidRDefault="001B6279" w:rsidP="001B6279">
      <w:pPr>
        <w:pStyle w:val="A"/>
      </w:pPr>
      <w:r w:rsidRPr="008479B0">
        <w:t>A.</w:t>
      </w:r>
      <w:r w:rsidRPr="008479B0">
        <w:tab/>
        <w:t xml:space="preserve">Except for branch connections and assemblies of standard pipe and fittings joined by circumferential welds, the design pressure of each component fabricated by welding, whose strength cannot be determined, must be established in accordance with Paragraph UG-101 of the ASME Boiler and Pressure Vessel Code (BPVC) (Section VIII, Division 1) (incorporated by reference, see §507). </w:t>
      </w:r>
      <w:r w:rsidRPr="008479B0">
        <w:rPr>
          <w:bCs/>
        </w:rPr>
        <w:t>[49 CFR 192.153(a)]</w:t>
      </w:r>
    </w:p>
    <w:p w:rsidR="00563059" w:rsidRDefault="001B6279" w:rsidP="001B6279">
      <w:pPr>
        <w:pStyle w:val="A"/>
      </w:pPr>
      <w:r w:rsidRPr="008479B0">
        <w:t>B.</w:t>
      </w:r>
      <w:r w:rsidRPr="008479B0">
        <w:tab/>
      </w:r>
      <w:r w:rsidR="00D26A68" w:rsidRPr="00BB6429">
        <w:t>Each prefabricated unit that uses plate and longitudinal seams must be designed, constructed, and tested in accordance with the ASME BPVC (</w:t>
      </w:r>
      <w:r w:rsidR="00D26A68" w:rsidRPr="00BB6429">
        <w:rPr>
          <w:i/>
          <w:iCs/>
        </w:rPr>
        <w:t xml:space="preserve">Rules for Construction of Pressure Vessels </w:t>
      </w:r>
      <w:r w:rsidR="00D26A68" w:rsidRPr="00BB6429">
        <w:t xml:space="preserve">as defined in either Section VIII, Division 1 or Section VIII, Division 2; incorporated by reference, see §507), except for the following: </w:t>
      </w:r>
      <w:r w:rsidR="00D26A68" w:rsidRPr="00BB6429">
        <w:rPr>
          <w:bCs/>
        </w:rPr>
        <w:t>[49 CFR 192.153(b)]</w:t>
      </w:r>
    </w:p>
    <w:p w:rsidR="00563059" w:rsidRDefault="00563059">
      <w:pPr>
        <w:pStyle w:val="1"/>
      </w:pPr>
      <w:r>
        <w:t>1.</w:t>
      </w:r>
      <w:r>
        <w:tab/>
        <w:t>regularly manufactured butt</w:t>
      </w:r>
      <w:r w:rsidR="007969C8">
        <w:t>-</w:t>
      </w:r>
      <w:r>
        <w:t xml:space="preserve">welding fittings; </w:t>
      </w:r>
      <w:r>
        <w:rPr>
          <w:bCs/>
        </w:rPr>
        <w:t>[49 CFR 192.153(b)(1)]</w:t>
      </w:r>
    </w:p>
    <w:p w:rsidR="00563059" w:rsidRDefault="00563059">
      <w:pPr>
        <w:pStyle w:val="1"/>
      </w:pPr>
      <w:r>
        <w:t>2.</w:t>
      </w:r>
      <w:r>
        <w:tab/>
        <w:t xml:space="preserve">pipe that has been produced and tested under a specification listed in §5103, Appendix B to this Subpart; </w:t>
      </w:r>
      <w:r>
        <w:rPr>
          <w:bCs/>
        </w:rPr>
        <w:t>[49 CFR 192.153(b)(2)]</w:t>
      </w:r>
    </w:p>
    <w:p w:rsidR="00563059" w:rsidRDefault="00563059">
      <w:pPr>
        <w:pStyle w:val="1"/>
      </w:pPr>
      <w:r>
        <w:t>3.</w:t>
      </w:r>
      <w:r>
        <w:tab/>
        <w:t xml:space="preserve">partial assemblies such as split rings or collars; </w:t>
      </w:r>
      <w:r>
        <w:rPr>
          <w:bCs/>
        </w:rPr>
        <w:t>[49 CFR 192.153(b)(3)]</w:t>
      </w:r>
    </w:p>
    <w:p w:rsidR="00563059" w:rsidRDefault="00563059">
      <w:pPr>
        <w:pStyle w:val="1"/>
      </w:pPr>
      <w:r>
        <w:t>4.</w:t>
      </w:r>
      <w:r>
        <w:tab/>
        <w:t xml:space="preserve">prefabricated units that the manufacturer certifies have been tested to at least twice the maximum pressure to </w:t>
      </w:r>
      <w:r>
        <w:t xml:space="preserve">which they will be subjected under the anticipated operating conditions. </w:t>
      </w:r>
      <w:r>
        <w:rPr>
          <w:bCs/>
        </w:rPr>
        <w:t>[49 CFR 192.153(b)(4)]</w:t>
      </w:r>
    </w:p>
    <w:p w:rsidR="00563059" w:rsidRDefault="00563059">
      <w:pPr>
        <w:pStyle w:val="A"/>
      </w:pPr>
      <w:r>
        <w:t>C.</w:t>
      </w:r>
      <w:r>
        <w:tab/>
        <w:t xml:space="preserve">Orange-peel bull plugs and orange-peel swages may not be used on pipelines that are to operate at a hoop stress of 20 percent or more of the SMYS of the pipe. </w:t>
      </w:r>
      <w:r>
        <w:rPr>
          <w:bCs/>
        </w:rPr>
        <w:t>[49 CFR 192.153(c)]</w:t>
      </w:r>
    </w:p>
    <w:p w:rsidR="00737421" w:rsidRPr="008479B0" w:rsidRDefault="00737421" w:rsidP="00737421">
      <w:pPr>
        <w:pStyle w:val="A"/>
        <w:rPr>
          <w:bCs/>
        </w:rPr>
      </w:pPr>
      <w:r w:rsidRPr="008479B0">
        <w:t>D.</w:t>
      </w:r>
      <w:r w:rsidRPr="008479B0">
        <w:tab/>
        <w:t>Except for flat closures designed in accordance with</w:t>
      </w:r>
      <w:r>
        <w:t xml:space="preserve"> </w:t>
      </w:r>
      <w:r w:rsidRPr="008479B0">
        <w:t xml:space="preserve">the ASME BPVC (Section VIII, Division 1 or 2), flat closures and fish tails may not be used on pipe that either operates at 100 psi (689 kPa) gage, or more, or is more than 3 inches (76 millimeters) nominal diameter. </w:t>
      </w:r>
      <w:r w:rsidRPr="008479B0">
        <w:rPr>
          <w:bCs/>
        </w:rPr>
        <w:t>[49 CFR 192.153(d)]</w:t>
      </w:r>
    </w:p>
    <w:p w:rsidR="00D26A68" w:rsidRPr="00BB6429" w:rsidRDefault="00737421" w:rsidP="00D26A68">
      <w:pPr>
        <w:pStyle w:val="A"/>
      </w:pPr>
      <w:r w:rsidRPr="008479B0">
        <w:t>E.</w:t>
      </w:r>
      <w:r w:rsidRPr="008479B0">
        <w:tab/>
      </w:r>
      <w:r w:rsidR="00D26A68" w:rsidRPr="00BB6429">
        <w:t>The test requirements for a prefabricated unit or pressure vessel, defined for this Subsection as components with a design pressure established in accordance with Subsection A or Subsection B of this Section are as follows. [49 CFR 192.153(e)]</w:t>
      </w:r>
    </w:p>
    <w:p w:rsidR="00D26A68" w:rsidRPr="00BB6429" w:rsidRDefault="00D26A68" w:rsidP="00D26A68">
      <w:pPr>
        <w:pStyle w:val="1"/>
      </w:pPr>
      <w:r w:rsidRPr="00BB6429">
        <w:t>1.</w:t>
      </w:r>
      <w:r w:rsidRPr="00BB6429">
        <w:tab/>
        <w:t>prefabricated unit or pressure vessel installed after July 14, 2004 is not subject to the strength testing requirements at §2305.B provided the component has been tested in accordance with Subsection A or Subsection B of this Section and with a test factor of at least 1.3 times MAOP.</w:t>
      </w:r>
      <w:r w:rsidRPr="00BB6429">
        <w:rPr>
          <w:bCs/>
        </w:rPr>
        <w:t xml:space="preserve"> [49 CFR 192.153(e)(1)]</w:t>
      </w:r>
    </w:p>
    <w:p w:rsidR="00D26A68" w:rsidRPr="00BB6429" w:rsidRDefault="00D26A68" w:rsidP="00D26A68">
      <w:pPr>
        <w:pStyle w:val="1"/>
      </w:pPr>
      <w:r w:rsidRPr="00BB6429">
        <w:t>2.</w:t>
      </w:r>
      <w:r w:rsidRPr="00BB6429">
        <w:tab/>
        <w:t>A prefabricated unit or pressure vessel must be tested for a duration specified as follows:</w:t>
      </w:r>
      <w:r w:rsidRPr="00BB6429">
        <w:rPr>
          <w:bCs/>
        </w:rPr>
        <w:t xml:space="preserve"> [49 CFR 192.153(e)(2)]</w:t>
      </w:r>
    </w:p>
    <w:p w:rsidR="00D26A68" w:rsidRPr="00BB6429" w:rsidRDefault="00D26A68" w:rsidP="00D26A68">
      <w:pPr>
        <w:pStyle w:val="a0"/>
      </w:pPr>
      <w:r w:rsidRPr="00BB6429">
        <w:t>a.</w:t>
      </w:r>
      <w:r w:rsidRPr="00BB6429">
        <w:tab/>
        <w:t>A prefabricated unit or pressure vessel installed after July 14, 2004, but before October 1, 2021 is exempt from §§2305.C and D and 2307.C provided it has been tested for a duration consistent with the ASME BPVC requirements referenced in Subsection A or B of this Section. [49 CFR 192.153(e)(2)(i)]</w:t>
      </w:r>
    </w:p>
    <w:p w:rsidR="00D26A68" w:rsidRPr="00BB6429" w:rsidRDefault="00D26A68" w:rsidP="00D26A68">
      <w:pPr>
        <w:pStyle w:val="a0"/>
      </w:pPr>
      <w:r w:rsidRPr="00BB6429">
        <w:t>b.</w:t>
      </w:r>
      <w:r w:rsidRPr="00BB6429">
        <w:tab/>
      </w:r>
      <w:r w:rsidR="00EB2BEF" w:rsidRPr="00A750E0">
        <w:t>A prefabricated unit or pressure vessel installed on or after October 1, 2021 must be tested for the duration specified in either §2305.C or D, 2307.C, or §2309.A, whichever is applicable for the pipeline in which the component is being installed. [49 CFR 192.153(e)(2)(ii)]</w:t>
      </w:r>
    </w:p>
    <w:p w:rsidR="00D26A68" w:rsidRPr="00BB6429" w:rsidRDefault="00D26A68" w:rsidP="00D26A68">
      <w:pPr>
        <w:pStyle w:val="1"/>
      </w:pPr>
      <w:r w:rsidRPr="00BB6429">
        <w:t>3.</w:t>
      </w:r>
      <w:r w:rsidRPr="00BB6429">
        <w:tab/>
        <w:t>For any prefabricated unit or pressure vessel permanently or temporarily installed on a pipeline facility, an operator must either:</w:t>
      </w:r>
      <w:r w:rsidRPr="00BB6429">
        <w:rPr>
          <w:bCs/>
        </w:rPr>
        <w:t xml:space="preserve"> [49 CFR 192.153(e)(3)]</w:t>
      </w:r>
    </w:p>
    <w:p w:rsidR="00D26A68" w:rsidRPr="00BB6429" w:rsidRDefault="00D26A68" w:rsidP="00D26A68">
      <w:pPr>
        <w:pStyle w:val="a0"/>
      </w:pPr>
      <w:r w:rsidRPr="00BB6429">
        <w:t>a.</w:t>
      </w:r>
      <w:r w:rsidRPr="00BB6429">
        <w:tab/>
        <w:t>Test the prefabricated unit or pressure vessel in accordance with this Section and Chapter 23 of this Subpart after it has been placed on its support structure at its final installation location. The test may be performed before or after it has been tied-in to the pipeline. Test records that meet §2317.A must be kept for the operational life of the prefabricated unit or pressure vessel; or [49 CFR 192.153(e)(3)(i)]</w:t>
      </w:r>
    </w:p>
    <w:p w:rsidR="00D26A68" w:rsidRPr="00BB6429" w:rsidRDefault="00D26A68" w:rsidP="00D26A68">
      <w:pPr>
        <w:pStyle w:val="a0"/>
      </w:pPr>
      <w:r w:rsidRPr="00BB6429">
        <w:t>b.</w:t>
      </w:r>
      <w:r w:rsidRPr="00BB6429">
        <w:tab/>
        <w:t xml:space="preserve">For a prefabricated unit or pressure vessel that is pressure tested prior to installation or where a manufacturer’s pressure test is used in accordance with Subsection E of this Section, inspect the prefabricated unit or pressure vessel after it has been placed on its support structure at its final installation location and confirm that the prefabricated unit or pressure vessel was not damaged during any prior operation, transportation, or installation into the pipeline. The inspection procedure and documented inspection must include visual </w:t>
      </w:r>
      <w:r w:rsidRPr="00BB6429">
        <w:lastRenderedPageBreak/>
        <w:t>inspection for vessel damage, including, at a minimum, inlets, outlets, and lifting locations. Injurious defects that are an integrity threat may include dents, gouges, bending, corrosion, and cracking. This inspection must be performed prior to operation but may be performed either before or after it has been tied-in to the pipeline. If injurious defects that are an integrity threat are found, the prefabricated unit or pressure vessel must be either non-destructively tested, re-pressure tested, or remediated in accordance with applicable Subpart 3(Part 192) requirements for a fabricated unit or with the applicable ASME BPVC requirements referenced in Subsections A or B of this Section. Test, inspection, and repair records for the fabricated unit or pressure vessel must be kept for the operational life of the component. Test records must meet the requirements in §2317.A. [49 CFR 192.153(e)(3)(ii)]</w:t>
      </w:r>
    </w:p>
    <w:p w:rsidR="00D26A68" w:rsidRPr="00BB6429" w:rsidRDefault="00D26A68" w:rsidP="00D26A68">
      <w:pPr>
        <w:pStyle w:val="1"/>
      </w:pPr>
      <w:r w:rsidRPr="00BB6429">
        <w:t>4.</w:t>
      </w:r>
      <w:r w:rsidRPr="00BB6429">
        <w:tab/>
        <w:t xml:space="preserve">An initial pressure test from the prefabricated unit or pressure vessel manufacturer may be used to meet the requirements of this Section with the following conditions: </w:t>
      </w:r>
      <w:r w:rsidRPr="00BB6429">
        <w:rPr>
          <w:bCs/>
        </w:rPr>
        <w:t>[49 CFR 192.153(e)(4)]</w:t>
      </w:r>
    </w:p>
    <w:p w:rsidR="00D26A68" w:rsidRPr="00BB6429" w:rsidRDefault="00D26A68" w:rsidP="00D26A68">
      <w:pPr>
        <w:pStyle w:val="a0"/>
      </w:pPr>
      <w:r w:rsidRPr="00BB6429">
        <w:t>a.</w:t>
      </w:r>
      <w:r w:rsidRPr="00BB6429">
        <w:tab/>
        <w:t>The prefabricated unit or pressure vessel is newly-manufactured and installed on or after October 1, 2021, except as provided in Subparagraph E.4.b of this Section. [49 CFR 192.153(e)(4)(i)]</w:t>
      </w:r>
    </w:p>
    <w:p w:rsidR="00D26A68" w:rsidRPr="00BB6429" w:rsidRDefault="00D26A68" w:rsidP="00D26A68">
      <w:pPr>
        <w:pStyle w:val="a0"/>
      </w:pPr>
      <w:r w:rsidRPr="00BB6429">
        <w:t>b.</w:t>
      </w:r>
      <w:r w:rsidRPr="00BB6429">
        <w:tab/>
        <w:t>An initial pressure test from the fabricated unit or pressure vessel manufacturer or other prior test of a new or existing prefabricated unit or pressure vessel may be used for a component that is temporarily installed in a pipeline facility in order to complete a testing, integrity assessment, repair, odorization, or emergency response-related task, including noise or pollution abatement. The temporary component must be promptly removed after that task is completed. If operational and environmental constraints require leaving a temporary prefabricated unit or pressure vessel under this Subsection in place for longer than 30 days, the operator must notify PHMSA and State or local pipeline safety authorities, as applicable, in accordance with § 518. [49 CFR 192.153(e)(4)(ii)]</w:t>
      </w:r>
    </w:p>
    <w:p w:rsidR="00D26A68" w:rsidRPr="00BB6429" w:rsidRDefault="00D26A68" w:rsidP="00D26A68">
      <w:pPr>
        <w:pStyle w:val="a0"/>
      </w:pPr>
      <w:r w:rsidRPr="00BB6429">
        <w:t>c.</w:t>
      </w:r>
      <w:r w:rsidRPr="00BB6429">
        <w:tab/>
        <w:t>The manufacturer’s pressure test must meet the minimum requirements of this Subpart; and [49 CFR 192.153(e)(4)(iii)]</w:t>
      </w:r>
    </w:p>
    <w:p w:rsidR="00D26A68" w:rsidRPr="00BB6429" w:rsidRDefault="00D26A68" w:rsidP="00D26A68">
      <w:pPr>
        <w:pStyle w:val="a0"/>
      </w:pPr>
      <w:r w:rsidRPr="00BB6429">
        <w:t>d.</w:t>
      </w:r>
      <w:r w:rsidRPr="00BB6429">
        <w:tab/>
        <w:t>The operator inspects and remediates the prefabricated unit or pressure vessel after installation in accordance with Subparagraph E.3.b of this Section. [49 CFR 192.153(e)(4)(iv)]</w:t>
      </w:r>
    </w:p>
    <w:p w:rsidR="00D26A68" w:rsidRPr="00BB6429" w:rsidRDefault="00D26A68" w:rsidP="00D26A68">
      <w:pPr>
        <w:pStyle w:val="1"/>
      </w:pPr>
      <w:r w:rsidRPr="00BB6429">
        <w:t>5.</w:t>
      </w:r>
      <w:r w:rsidRPr="00BB6429">
        <w:tab/>
        <w:t>An existing prefabricated unit or pressure vessel that is temporarily removed from a pipeline facility to complete a testing, integrity assessment, repair, odorization, or emergency response-related task, including noise or pollution abatement, and then re-installed at the same location must be inspected in accordance with Subparagraph E.3.b of this Section; however, a new pressure test is not required provided no damage or threats to the operational integrity of the prefabricated unit or pressure vessel were identified during the inspection and the MAOP of the pipeline is not increased.</w:t>
      </w:r>
      <w:r w:rsidRPr="00BB6429">
        <w:rPr>
          <w:bCs/>
        </w:rPr>
        <w:t xml:space="preserve"> [49 CFR 192.153(e)(5)]</w:t>
      </w:r>
    </w:p>
    <w:p w:rsidR="00D26A68" w:rsidRPr="00BB6429" w:rsidRDefault="00D26A68" w:rsidP="00D26A68">
      <w:pPr>
        <w:pStyle w:val="1"/>
      </w:pPr>
      <w:r w:rsidRPr="00BB6429">
        <w:t>6.</w:t>
      </w:r>
      <w:r w:rsidRPr="00BB6429">
        <w:tab/>
        <w:t>Except as provided in Subparagraphs E.4.b and Paragraph E.5 of this Section, on or after October 1, 2021, an existing prefabricated unit or pressure vessel relocated and operated at a different location must meet the requirements of this Subpart and the following:</w:t>
      </w:r>
      <w:r w:rsidRPr="00BB6429">
        <w:rPr>
          <w:bCs/>
        </w:rPr>
        <w:t xml:space="preserve"> [49 CFR 192.153(e)(6)]</w:t>
      </w:r>
    </w:p>
    <w:p w:rsidR="00D26A68" w:rsidRPr="00BB6429" w:rsidRDefault="00D26A68" w:rsidP="00D26A68">
      <w:pPr>
        <w:pStyle w:val="a0"/>
      </w:pPr>
      <w:r w:rsidRPr="00BB6429">
        <w:t>a.</w:t>
      </w:r>
      <w:r w:rsidRPr="00BB6429">
        <w:tab/>
        <w:t>The prefabricated unit or pressure vessel must be designed and constructed in accordance with the requirements of this Subpart at the time the vessel is returned to operational service at the new location; and [49 CFR 192.153(e)(6)(i)]</w:t>
      </w:r>
    </w:p>
    <w:p w:rsidR="00563059" w:rsidRDefault="00D26A68" w:rsidP="00D26A68">
      <w:pPr>
        <w:pStyle w:val="a0"/>
        <w:rPr>
          <w:bCs/>
        </w:rPr>
      </w:pPr>
      <w:r w:rsidRPr="00BB6429">
        <w:t>b.</w:t>
      </w:r>
      <w:r w:rsidRPr="00BB6429">
        <w:tab/>
        <w:t>The prefabricated unit or pressure vessel must be pressure tested by the operator in accordance with the testing and inspection requirements of this Subpart applicable to newly installed prefabricated units and pressure vessels. [49 CFR 192.153(e)(6)(ii)]</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9:223 (April 1983), amended LR 10:516 (July 1984), LR 20:444 (April 1994), LR 27:1539 (September 2001</w:t>
      </w:r>
      <w:r>
        <w:rPr>
          <w:sz w:val="20"/>
        </w:rPr>
        <w:t xml:space="preserve">), </w:t>
      </w:r>
      <w:r w:rsidR="00737421">
        <w:t xml:space="preserve">LR 30:1234 (June 2004), </w:t>
      </w:r>
      <w:r w:rsidR="00737421" w:rsidRPr="008479B0">
        <w:t xml:space="preserve">LR </w:t>
      </w:r>
      <w:r w:rsidR="00737421">
        <w:t>44:1037 (June 2018)</w:t>
      </w:r>
      <w:r w:rsidR="00D26A68" w:rsidRPr="00BB6429">
        <w:t xml:space="preserve">, </w:t>
      </w:r>
      <w:r w:rsidR="00D26A68">
        <w:t xml:space="preserve">LR 47:1142 (August 2021) repromulgated </w:t>
      </w:r>
      <w:r w:rsidR="00D26A68" w:rsidRPr="00BB6429">
        <w:t>LR</w:t>
      </w:r>
      <w:r w:rsidR="00D26A68">
        <w:t xml:space="preserve"> 47:1331 </w:t>
      </w:r>
      <w:r w:rsidR="00D26A68" w:rsidRPr="007867CB">
        <w:t>(</w:t>
      </w:r>
      <w:r w:rsidR="00D26A68">
        <w:t>September</w:t>
      </w:r>
      <w:r w:rsidR="00D26A68" w:rsidRPr="007867CB">
        <w:t xml:space="preserve"> 2021</w:t>
      </w:r>
      <w:r w:rsidR="00EB2BEF" w:rsidRPr="006457C7">
        <w:t>)</w:t>
      </w:r>
      <w:r w:rsidR="00EB2BEF">
        <w:t>, LR 49:1103 (June 2023).</w:t>
      </w:r>
    </w:p>
    <w:p w:rsidR="00563059" w:rsidRDefault="00563059">
      <w:pPr>
        <w:pStyle w:val="Section"/>
      </w:pPr>
      <w:bookmarkStart w:id="833" w:name="_Toc187488274"/>
      <w:bookmarkStart w:id="834" w:name="_Toc178265679"/>
      <w:r>
        <w:t>§1115.</w:t>
      </w:r>
      <w:r>
        <w:tab/>
        <w:t>Welded Branch Connections [49 CFR 192.155]</w:t>
      </w:r>
      <w:bookmarkEnd w:id="833"/>
      <w:bookmarkEnd w:id="834"/>
    </w:p>
    <w:p w:rsidR="00563059" w:rsidRDefault="00563059">
      <w:pPr>
        <w:pStyle w:val="A"/>
      </w:pPr>
      <w:r>
        <w:rPr>
          <w:szCs w:val="22"/>
        </w:rPr>
        <w:t>A.</w:t>
      </w:r>
      <w:r>
        <w:rPr>
          <w:szCs w:val="22"/>
        </w:rPr>
        <w:tab/>
      </w:r>
      <w:r>
        <w:t xml:space="preserve">Each welded branch connection made to pipe in the form of a single connection, or in a header or manifold as a series of connections, must be designed to ensure that the strength of the pipeline system is not reduced, taking into account the stresses in the remaining pipe wall due to the opening in the pipe or header, the shear stresses produced by the pressure acting on the area of the branch opening, and any external loadings due to thermal movement, weight, and vibration. </w:t>
      </w:r>
      <w:r>
        <w:rPr>
          <w:bCs/>
        </w:rPr>
        <w:t>[49 CFR 192.155]</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pPr>
      <w:bookmarkStart w:id="835" w:name="_Toc187488275"/>
      <w:bookmarkStart w:id="836" w:name="_Toc178265680"/>
      <w:r>
        <w:t>§1117.</w:t>
      </w:r>
      <w:r>
        <w:tab/>
        <w:t>Extruded Outlets [49 CFR 192.157]</w:t>
      </w:r>
      <w:bookmarkEnd w:id="835"/>
      <w:bookmarkEnd w:id="836"/>
    </w:p>
    <w:p w:rsidR="00563059" w:rsidRDefault="00563059">
      <w:pPr>
        <w:pStyle w:val="A"/>
      </w:pPr>
      <w:r>
        <w:rPr>
          <w:szCs w:val="22"/>
        </w:rPr>
        <w:t>A.</w:t>
      </w:r>
      <w:r>
        <w:rPr>
          <w:szCs w:val="22"/>
        </w:rPr>
        <w:tab/>
      </w:r>
      <w:r>
        <w:t xml:space="preserve">Each extruded outlet must be suitable for anticipated service conditions and must be at least equal to the design strength of the pipe and other fittings in the pipeline to which it is attached. </w:t>
      </w:r>
      <w:r>
        <w:rPr>
          <w:bCs/>
        </w:rPr>
        <w:t>[49 CFR 192.157]</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rPr>
          <w:szCs w:val="22"/>
        </w:rPr>
      </w:pPr>
      <w:bookmarkStart w:id="837" w:name="FOL56"/>
      <w:bookmarkStart w:id="838" w:name="_Toc187488276"/>
      <w:bookmarkStart w:id="839" w:name="_Toc178265681"/>
      <w:bookmarkEnd w:id="837"/>
      <w:r>
        <w:t>§1119.</w:t>
      </w:r>
      <w:r>
        <w:tab/>
        <w:t>Flexibility [49 CFR 192.159</w:t>
      </w:r>
      <w:r>
        <w:rPr>
          <w:szCs w:val="22"/>
        </w:rPr>
        <w:t>]</w:t>
      </w:r>
      <w:bookmarkEnd w:id="838"/>
      <w:bookmarkEnd w:id="839"/>
    </w:p>
    <w:p w:rsidR="00563059" w:rsidRDefault="00563059">
      <w:pPr>
        <w:pStyle w:val="A"/>
      </w:pPr>
      <w:r>
        <w:rPr>
          <w:szCs w:val="22"/>
        </w:rPr>
        <w:t>A.</w:t>
      </w:r>
      <w:r>
        <w:rPr>
          <w:szCs w:val="22"/>
        </w:rPr>
        <w:tab/>
      </w:r>
      <w:r>
        <w:t xml:space="preserve">Each pipeline must be designed with enough flexibility to prevent thermal expansion or contraction from causing excessive stresses in the pipe or components, excessive bending or unusual loads at joints, or undesirable forces or moments at points of connection to equipment, or at anchorage or guide points. </w:t>
      </w:r>
      <w:r>
        <w:rPr>
          <w:bCs/>
        </w:rPr>
        <w:t>[49 CFR 192.159]</w:t>
      </w:r>
    </w:p>
    <w:p w:rsidR="00563059" w:rsidRDefault="00563059">
      <w:pPr>
        <w:pStyle w:val="AuthorityNote"/>
      </w:pPr>
      <w:r>
        <w:t>AUTHORITY NOTE:</w:t>
      </w:r>
      <w:r>
        <w:tab/>
        <w:t>Promulgated in accordance with R.S. 30:501 et seq.</w:t>
      </w:r>
    </w:p>
    <w:p w:rsidR="00563059" w:rsidRDefault="00563059">
      <w:pPr>
        <w:pStyle w:val="HistoricalNote"/>
      </w:pPr>
      <w:r>
        <w:lastRenderedPageBreak/>
        <w:t>HISTORICAL NOTE:</w:t>
      </w:r>
      <w:r>
        <w:tab/>
        <w:t>Promulgated by the Department of Natural Resources, Office of Conservation, LR 9:224 (April 1983), amended LR 10:516 (July 1984), LR 30:1234 (June 2004).</w:t>
      </w:r>
    </w:p>
    <w:p w:rsidR="00563059" w:rsidRDefault="00563059">
      <w:pPr>
        <w:pStyle w:val="Section"/>
        <w:rPr>
          <w:szCs w:val="22"/>
        </w:rPr>
      </w:pPr>
      <w:bookmarkStart w:id="840" w:name="FOL57"/>
      <w:bookmarkStart w:id="841" w:name="_Toc187488277"/>
      <w:bookmarkStart w:id="842" w:name="_Toc178265682"/>
      <w:bookmarkEnd w:id="840"/>
      <w:r>
        <w:t>§1121.</w:t>
      </w:r>
      <w:r>
        <w:tab/>
        <w:t>Supports and Anchors [49 CFR 192.161]</w:t>
      </w:r>
      <w:bookmarkEnd w:id="841"/>
      <w:bookmarkEnd w:id="842"/>
    </w:p>
    <w:p w:rsidR="00563059" w:rsidRDefault="00563059">
      <w:pPr>
        <w:pStyle w:val="A"/>
      </w:pPr>
      <w:r>
        <w:t>A.</w:t>
      </w:r>
      <w:r>
        <w:tab/>
        <w:t xml:space="preserve">Each pipeline and its associated equipment must have enough anchors or supports to: </w:t>
      </w:r>
      <w:r>
        <w:rPr>
          <w:bCs/>
        </w:rPr>
        <w:t>[49 CFR 192.161(a)]</w:t>
      </w:r>
    </w:p>
    <w:p w:rsidR="00563059" w:rsidRDefault="00563059">
      <w:pPr>
        <w:pStyle w:val="1"/>
      </w:pPr>
      <w:r>
        <w:t>1.</w:t>
      </w:r>
      <w:r>
        <w:tab/>
        <w:t xml:space="preserve">prevent undue strain on connected equipment; </w:t>
      </w:r>
      <w:r>
        <w:rPr>
          <w:bCs/>
        </w:rPr>
        <w:t>[49 CFR 192.161(a)(1)]</w:t>
      </w:r>
    </w:p>
    <w:p w:rsidR="00563059" w:rsidRDefault="00563059">
      <w:pPr>
        <w:pStyle w:val="1"/>
      </w:pPr>
      <w:r>
        <w:t>2.</w:t>
      </w:r>
      <w:r>
        <w:tab/>
        <w:t xml:space="preserve">resist longitudinal forces caused by a bend or offset in the pipe; and </w:t>
      </w:r>
      <w:r>
        <w:rPr>
          <w:bCs/>
        </w:rPr>
        <w:t>[49 CFR 192.161(a)(2)]</w:t>
      </w:r>
    </w:p>
    <w:p w:rsidR="00563059" w:rsidRDefault="00563059">
      <w:pPr>
        <w:pStyle w:val="1"/>
      </w:pPr>
      <w:r>
        <w:t>3.</w:t>
      </w:r>
      <w:r>
        <w:tab/>
        <w:t xml:space="preserve">prevent or damp out excessive vibration. </w:t>
      </w:r>
      <w:r>
        <w:rPr>
          <w:bCs/>
        </w:rPr>
        <w:t>[49 CFR 192.161(a)(3)]</w:t>
      </w:r>
    </w:p>
    <w:p w:rsidR="00563059" w:rsidRDefault="00563059">
      <w:pPr>
        <w:pStyle w:val="A"/>
      </w:pPr>
      <w:r>
        <w:t>B.</w:t>
      </w:r>
      <w:r>
        <w:tab/>
        <w:t xml:space="preserve">Each exposed pipeline must have enough supports or anchors to protect the exposed pipe joints from the maximum end force caused by internal pressure and any additional forces caused by temperature expansion or contraction or by the weight of the pipe and its contents. </w:t>
      </w:r>
      <w:r>
        <w:rPr>
          <w:bCs/>
        </w:rPr>
        <w:t>[49 CFR 192.161(b)]</w:t>
      </w:r>
    </w:p>
    <w:p w:rsidR="00563059" w:rsidRDefault="00563059">
      <w:pPr>
        <w:pStyle w:val="A"/>
      </w:pPr>
      <w:r>
        <w:t>C.</w:t>
      </w:r>
      <w:r>
        <w:tab/>
        <w:t xml:space="preserve">Each support or anchor on an exposed pipeline must be made of durable, noncombustible material and must be designed and installed as follows. </w:t>
      </w:r>
      <w:r>
        <w:rPr>
          <w:bCs/>
        </w:rPr>
        <w:t>[49 CFR 192.161(c)]</w:t>
      </w:r>
    </w:p>
    <w:p w:rsidR="00563059" w:rsidRDefault="00563059">
      <w:pPr>
        <w:pStyle w:val="1"/>
      </w:pPr>
      <w:r>
        <w:t>1.</w:t>
      </w:r>
      <w:r>
        <w:tab/>
        <w:t xml:space="preserve">Free expansion and contraction of the pipeline between supports or anchors may not be restricted. </w:t>
      </w:r>
      <w:r>
        <w:rPr>
          <w:bCs/>
        </w:rPr>
        <w:t>[49 CFR 192.161(c)(1)]</w:t>
      </w:r>
    </w:p>
    <w:p w:rsidR="00563059" w:rsidRDefault="00563059">
      <w:pPr>
        <w:pStyle w:val="1"/>
      </w:pPr>
      <w:r>
        <w:t>2.</w:t>
      </w:r>
      <w:r>
        <w:tab/>
        <w:t xml:space="preserve">Provision must be made for the service conditions involved. </w:t>
      </w:r>
      <w:r>
        <w:rPr>
          <w:bCs/>
        </w:rPr>
        <w:t>[49 CFR 192.161(c)(2)]</w:t>
      </w:r>
    </w:p>
    <w:p w:rsidR="00563059" w:rsidRDefault="00563059">
      <w:pPr>
        <w:pStyle w:val="1"/>
      </w:pPr>
      <w:r>
        <w:t>3.</w:t>
      </w:r>
      <w:r>
        <w:tab/>
        <w:t xml:space="preserve">Movement of the pipeline may not cause disengagement of the support equipment. </w:t>
      </w:r>
      <w:r>
        <w:rPr>
          <w:bCs/>
        </w:rPr>
        <w:t>[49 CFR 192.161(c)(3)]</w:t>
      </w:r>
    </w:p>
    <w:p w:rsidR="00563059" w:rsidRDefault="00563059">
      <w:pPr>
        <w:pStyle w:val="A"/>
      </w:pPr>
      <w:r>
        <w:t>D.</w:t>
      </w:r>
      <w:r>
        <w:tab/>
        <w:t xml:space="preserve">Each support on an exposed pipeline operated at a stress level of 50 percent or more of SMYS must comply with the following. </w:t>
      </w:r>
      <w:r>
        <w:rPr>
          <w:bCs/>
        </w:rPr>
        <w:t>[49 CFR 192.161(d)]</w:t>
      </w:r>
    </w:p>
    <w:p w:rsidR="00563059" w:rsidRDefault="00563059">
      <w:pPr>
        <w:pStyle w:val="1"/>
      </w:pPr>
      <w:r>
        <w:t>1.</w:t>
      </w:r>
      <w:r>
        <w:tab/>
        <w:t xml:space="preserve">A structural support may not be welded directly to the pipe. </w:t>
      </w:r>
      <w:r>
        <w:rPr>
          <w:bCs/>
        </w:rPr>
        <w:t>[49 CFR 192.161(d)(1)]</w:t>
      </w:r>
    </w:p>
    <w:p w:rsidR="00563059" w:rsidRDefault="00563059">
      <w:pPr>
        <w:pStyle w:val="1"/>
      </w:pPr>
      <w:r>
        <w:t>2.</w:t>
      </w:r>
      <w:r>
        <w:tab/>
        <w:t xml:space="preserve">The support must be provided by a member that completely encircles the pipe. </w:t>
      </w:r>
      <w:r>
        <w:rPr>
          <w:bCs/>
        </w:rPr>
        <w:t>[49 CFR 192.161(d)(2)]</w:t>
      </w:r>
    </w:p>
    <w:p w:rsidR="00563059" w:rsidRDefault="00563059">
      <w:pPr>
        <w:pStyle w:val="1"/>
      </w:pPr>
      <w:r>
        <w:t>3.</w:t>
      </w:r>
      <w:r>
        <w:tab/>
        <w:t xml:space="preserve">If an encircling member is welded to a pipe, the weld must be continuous and cover the entire circumference. </w:t>
      </w:r>
      <w:r>
        <w:rPr>
          <w:bCs/>
        </w:rPr>
        <w:t>[49 CFR 192.161(d)(3)]</w:t>
      </w:r>
    </w:p>
    <w:p w:rsidR="00563059" w:rsidRDefault="00563059">
      <w:pPr>
        <w:pStyle w:val="A"/>
      </w:pPr>
      <w:r>
        <w:t>E.</w:t>
      </w:r>
      <w:r>
        <w:tab/>
        <w:t xml:space="preserve">Each underground pipeline that is connected to a relatively unyielding line or other fixed object must have enough flexibility to provide for possible movement, or it must have an anchor that will limit the movement of the pipeline. </w:t>
      </w:r>
      <w:r>
        <w:rPr>
          <w:bCs/>
        </w:rPr>
        <w:t>[49 CFR 192.161(e)]</w:t>
      </w:r>
    </w:p>
    <w:p w:rsidR="00563059" w:rsidRDefault="00563059">
      <w:pPr>
        <w:pStyle w:val="A"/>
      </w:pPr>
      <w:r>
        <w:t>F.</w:t>
      </w:r>
      <w:r>
        <w:tab/>
        <w:t xml:space="preserve">Except for offshore pipelines, each underground pipeline that is being connected to new branches must have a firm foundation for both the header and the branch to prevent detrimental lateral and vertical movement. </w:t>
      </w:r>
      <w:r>
        <w:rPr>
          <w:bCs/>
        </w:rPr>
        <w:t>[49 CFR 192.161(f)]</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30:1234 (June 2004).</w:t>
      </w:r>
    </w:p>
    <w:p w:rsidR="00563059" w:rsidRDefault="00563059">
      <w:pPr>
        <w:pStyle w:val="Section"/>
      </w:pPr>
      <w:bookmarkStart w:id="843" w:name="_Toc187488278"/>
      <w:bookmarkStart w:id="844" w:name="_Toc178265683"/>
      <w:r>
        <w:t>§1123.</w:t>
      </w:r>
      <w:r>
        <w:tab/>
        <w:t>Compressor Stations: Design and Construction [49 CFR 192.163]</w:t>
      </w:r>
      <w:bookmarkEnd w:id="843"/>
      <w:bookmarkEnd w:id="844"/>
    </w:p>
    <w:p w:rsidR="00563059" w:rsidRDefault="00563059">
      <w:pPr>
        <w:pStyle w:val="A"/>
      </w:pPr>
      <w:r>
        <w:t>A.</w:t>
      </w:r>
      <w:r>
        <w:tab/>
        <w:t>Location of compressor building.</w:t>
      </w:r>
      <w:r>
        <w:rPr>
          <w:bCs/>
        </w:rPr>
        <w:t xml:space="preserve"> </w:t>
      </w:r>
      <w:r>
        <w:t xml:space="preserve">Except for a compressor building on a platform located offshore or in inland navigable waters, each main compressor building of a compressor station must be located on property under the control of the operator. It must be far enough away from adjacent property, not under control of the operator, to minimize the possibility of fire being communicated to the compressor building from structures on adjacent property. There must be enough open space around the main compressor building to allow the free movement of </w:t>
      </w:r>
      <w:r>
        <w:br/>
        <w:t xml:space="preserve">fire-fighting equipment. </w:t>
      </w:r>
      <w:r>
        <w:rPr>
          <w:bCs/>
        </w:rPr>
        <w:t>[49 CFR 192.163(a)]</w:t>
      </w:r>
    </w:p>
    <w:p w:rsidR="00563059" w:rsidRDefault="00563059">
      <w:pPr>
        <w:pStyle w:val="A"/>
      </w:pPr>
      <w:r>
        <w:t>B.</w:t>
      </w:r>
      <w:r>
        <w:tab/>
        <w:t xml:space="preserve">Building </w:t>
      </w:r>
      <w:r w:rsidR="005C5636">
        <w:t>C</w:t>
      </w:r>
      <w:r>
        <w:t xml:space="preserve">onstruction. Each building on a compressor station site must be made of noncombustible materials if it contains either: </w:t>
      </w:r>
      <w:r>
        <w:rPr>
          <w:bCs/>
        </w:rPr>
        <w:t>[49 CFR 192.163(b)]</w:t>
      </w:r>
    </w:p>
    <w:p w:rsidR="00563059" w:rsidRDefault="00563059">
      <w:pPr>
        <w:pStyle w:val="1"/>
      </w:pPr>
      <w:r>
        <w:t>1.</w:t>
      </w:r>
      <w:r>
        <w:tab/>
        <w:t xml:space="preserve">pipe more than 2 inches (51 millimeters) in diameter that is carrying gas under pressure; or </w:t>
      </w:r>
      <w:r>
        <w:rPr>
          <w:bCs/>
        </w:rPr>
        <w:t>[49 CFR 192.163(b)(1)]</w:t>
      </w:r>
    </w:p>
    <w:p w:rsidR="00563059" w:rsidRDefault="00563059">
      <w:pPr>
        <w:pStyle w:val="1"/>
      </w:pPr>
      <w:r>
        <w:t>2.</w:t>
      </w:r>
      <w:r>
        <w:tab/>
        <w:t xml:space="preserve">gas handling equipment other than gas utilization equipment used for domestic purposes. </w:t>
      </w:r>
      <w:r>
        <w:rPr>
          <w:bCs/>
        </w:rPr>
        <w:t>[49 CFR 192.163(b)(2)]</w:t>
      </w:r>
    </w:p>
    <w:p w:rsidR="00563059" w:rsidRDefault="00563059">
      <w:pPr>
        <w:pStyle w:val="A"/>
      </w:pPr>
      <w:r>
        <w:t>C.</w:t>
      </w:r>
      <w:r>
        <w:tab/>
        <w:t xml:space="preserve">Exits. Each operating floor of a main compressor building must have at least two separated and unobstructed exits located so as to provide a convenient possibility of escape and an unobstructed passage to a place of safety. Each door latch on an exit must be of a type which can be readily opened from the inside without a key. Each swinging door located in an exterior wall must be mounted to swing outward. </w:t>
      </w:r>
      <w:r>
        <w:rPr>
          <w:bCs/>
        </w:rPr>
        <w:t>[49 CFR 192.163(c)]</w:t>
      </w:r>
    </w:p>
    <w:p w:rsidR="00563059" w:rsidRDefault="00563059">
      <w:pPr>
        <w:pStyle w:val="A"/>
      </w:pPr>
      <w:r>
        <w:t>D.</w:t>
      </w:r>
      <w:r>
        <w:tab/>
        <w:t xml:space="preserve">Fenced Areas. Each fence around a compressor station must have at least two gates located so as to provide a convenient opportunity for escape to a place of safety, or have other facilities affording a similarly convenient exit from the area. Each gate located within 200 feet (61 meters) of any compressor plant building must open outward and, when occupied, must be openable from the inside without a key. </w:t>
      </w:r>
      <w:r>
        <w:rPr>
          <w:bCs/>
        </w:rPr>
        <w:t>[49 CFR 192.163(d)]</w:t>
      </w:r>
    </w:p>
    <w:p w:rsidR="00563059" w:rsidRDefault="00737421">
      <w:pPr>
        <w:pStyle w:val="A"/>
      </w:pPr>
      <w:r w:rsidRPr="008479B0">
        <w:t>E.</w:t>
      </w:r>
      <w:r w:rsidRPr="008479B0">
        <w:tab/>
        <w:t>Electrical Facilities.</w:t>
      </w:r>
      <w:r w:rsidRPr="008479B0">
        <w:rPr>
          <w:bCs/>
        </w:rPr>
        <w:t xml:space="preserve"> </w:t>
      </w:r>
      <w:r w:rsidRPr="008479B0">
        <w:t>Electrical equipment and wiring installed in compressor stations must conform to the</w:t>
      </w:r>
      <w:r>
        <w:t xml:space="preserve"> </w:t>
      </w:r>
      <w:r w:rsidRPr="008479B0">
        <w:t xml:space="preserve">NFPA-70, so far as that code is applicable. </w:t>
      </w:r>
      <w:r w:rsidRPr="008479B0">
        <w:rPr>
          <w:bCs/>
        </w:rPr>
        <w:t>[49 CFR 192.163(e)]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(July 1984), LR 20:445 (April 1994), LR 27:1539 (Septembe</w:t>
      </w:r>
      <w:r w:rsidR="00737421">
        <w:t xml:space="preserve">r 2001), LR 30:1235 (June 2004), </w:t>
      </w:r>
      <w:r w:rsidR="00737421" w:rsidRPr="008479B0">
        <w:t xml:space="preserve">LR </w:t>
      </w:r>
      <w:r w:rsidR="00737421">
        <w:t xml:space="preserve">44:1037 (June 2018). </w:t>
      </w:r>
    </w:p>
    <w:p w:rsidR="00563059" w:rsidRDefault="00563059">
      <w:pPr>
        <w:pStyle w:val="Section"/>
      </w:pPr>
      <w:bookmarkStart w:id="845" w:name="_Toc187488279"/>
      <w:bookmarkStart w:id="846" w:name="_Toc178265684"/>
      <w:r>
        <w:t>§1125.</w:t>
      </w:r>
      <w:r>
        <w:tab/>
        <w:t xml:space="preserve">Compressor Stations: Liquid Removal </w:t>
      </w:r>
      <w:r>
        <w:br/>
        <w:t>[49 CFR 192.165]</w:t>
      </w:r>
      <w:bookmarkEnd w:id="845"/>
      <w:bookmarkEnd w:id="846"/>
    </w:p>
    <w:p w:rsidR="00563059" w:rsidRDefault="00563059">
      <w:pPr>
        <w:pStyle w:val="A"/>
      </w:pPr>
      <w:r>
        <w:t>A.</w:t>
      </w:r>
      <w:r>
        <w:tab/>
        <w:t xml:space="preserve">Where entrained vapors in gas may liquefy under the anticipated pressure and temperature conditions, the compressor must be protected against the introduction of </w:t>
      </w:r>
      <w:r>
        <w:lastRenderedPageBreak/>
        <w:t xml:space="preserve">those liquids in quantities that could cause damage. </w:t>
      </w:r>
      <w:r>
        <w:rPr>
          <w:bCs/>
        </w:rPr>
        <w:t>[49 CFR 192.165(a)]</w:t>
      </w:r>
    </w:p>
    <w:p w:rsidR="00563059" w:rsidRDefault="00563059">
      <w:pPr>
        <w:pStyle w:val="A"/>
      </w:pPr>
      <w:r>
        <w:t>B.</w:t>
      </w:r>
      <w:r>
        <w:tab/>
        <w:t xml:space="preserve">Each liquid separator used to remove entrained liquids at a compressor station must: </w:t>
      </w:r>
      <w:r>
        <w:rPr>
          <w:bCs/>
        </w:rPr>
        <w:t>[49 CFR 192.165(b)]</w:t>
      </w:r>
    </w:p>
    <w:p w:rsidR="00563059" w:rsidRDefault="00563059">
      <w:pPr>
        <w:pStyle w:val="1"/>
      </w:pPr>
      <w:r>
        <w:t>1.</w:t>
      </w:r>
      <w:r>
        <w:tab/>
        <w:t xml:space="preserve">have a manually operable means of removing these liquids; </w:t>
      </w:r>
      <w:r>
        <w:rPr>
          <w:bCs/>
        </w:rPr>
        <w:t>[49 CFR 192.165(b)(1)]</w:t>
      </w:r>
    </w:p>
    <w:p w:rsidR="00563059" w:rsidRDefault="00563059">
      <w:pPr>
        <w:pStyle w:val="1"/>
      </w:pPr>
      <w:r>
        <w:t>2.</w:t>
      </w:r>
      <w:r>
        <w:tab/>
        <w:t xml:space="preserve">where slugs of liquid could be carried into the compressors, have either automatic liquid removal facilities, an automatic compressor shutdown device, or a high liquid level alarm; and </w:t>
      </w:r>
      <w:r>
        <w:rPr>
          <w:bCs/>
        </w:rPr>
        <w:t>[49 CFR 192.165(b)(2)]</w:t>
      </w:r>
    </w:p>
    <w:p w:rsidR="00563059" w:rsidRDefault="00737421">
      <w:pPr>
        <w:pStyle w:val="1"/>
      </w:pPr>
      <w:r w:rsidRPr="008479B0">
        <w:t>3.</w:t>
      </w:r>
      <w:r w:rsidRPr="008479B0">
        <w:tab/>
        <w:t xml:space="preserve">be manufactured in accordance with Section VIII of the ASME Boiler and Pressure Vessel Code (BPVC) (incorporated by reference, see </w:t>
      </w:r>
      <w:r w:rsidRPr="008479B0">
        <w:rPr>
          <w:bCs/>
        </w:rPr>
        <w:t>§507</w:t>
      </w:r>
      <w:r w:rsidRPr="008479B0">
        <w:t>) and the add</w:t>
      </w:r>
      <w:r>
        <w:t>itional requirements of §1113.E</w:t>
      </w:r>
      <w:r w:rsidRPr="008479B0">
        <w:t xml:space="preserve"> except that liquid separators constructed of pipe and fittings without internal welding must be fabricated with a design factor of 0.4, or less. </w:t>
      </w:r>
      <w:r w:rsidRPr="008479B0">
        <w:rPr>
          <w:bCs/>
        </w:rPr>
        <w:t>[49 CFR 192.165(b)(3)]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9:224 (April 1983), amended LR 10:516 (Jul</w:t>
      </w:r>
      <w:r w:rsidR="00737421">
        <w:t xml:space="preserve">y 1984), LR 30:1235 (June 2004), </w:t>
      </w:r>
      <w:r w:rsidR="00737421" w:rsidRPr="008479B0">
        <w:t xml:space="preserve">LR </w:t>
      </w:r>
      <w:r w:rsidR="00737421">
        <w:t xml:space="preserve">44:1037 (June 2018). </w:t>
      </w:r>
    </w:p>
    <w:p w:rsidR="00563059" w:rsidRDefault="00563059">
      <w:pPr>
        <w:pStyle w:val="Section"/>
      </w:pPr>
      <w:bookmarkStart w:id="847" w:name="_Toc187488280"/>
      <w:bookmarkStart w:id="848" w:name="_Toc178265685"/>
      <w:r>
        <w:t>§1127.</w:t>
      </w:r>
      <w:r>
        <w:tab/>
        <w:t xml:space="preserve">Compressor Stations: Emergency Shutdown </w:t>
      </w:r>
      <w:r>
        <w:br/>
        <w:t>[49 CFR 192.167]</w:t>
      </w:r>
      <w:bookmarkEnd w:id="847"/>
      <w:bookmarkEnd w:id="848"/>
    </w:p>
    <w:p w:rsidR="00563059" w:rsidRDefault="00563059">
      <w:pPr>
        <w:pStyle w:val="A"/>
      </w:pPr>
      <w:r>
        <w:t>A.</w:t>
      </w:r>
      <w:r>
        <w:tab/>
        <w:t xml:space="preserve">Except for unattended field compressor stations of 1,000 horsepower (746 kilowatts) or less, each compressor station must have an emergency shutdown system that meets the following. </w:t>
      </w:r>
      <w:r>
        <w:rPr>
          <w:bCs/>
        </w:rPr>
        <w:t>[49 CFR 192.167(a)]</w:t>
      </w:r>
    </w:p>
    <w:p w:rsidR="00563059" w:rsidRDefault="00563059">
      <w:pPr>
        <w:pStyle w:val="1"/>
      </w:pPr>
      <w:r>
        <w:t>1.</w:t>
      </w:r>
      <w:r>
        <w:tab/>
        <w:t xml:space="preserve">It must be able to block gas out of the station and blow down the station piping. </w:t>
      </w:r>
      <w:r>
        <w:rPr>
          <w:bCs/>
        </w:rPr>
        <w:t>[49 CFR 192.167(a)(1)]</w:t>
      </w:r>
    </w:p>
    <w:p w:rsidR="00563059" w:rsidRDefault="00563059">
      <w:pPr>
        <w:pStyle w:val="1"/>
      </w:pPr>
      <w:r>
        <w:t>2.</w:t>
      </w:r>
      <w:r>
        <w:tab/>
        <w:t xml:space="preserve">It must discharge gas from the blowdown piping at a location where the gas will not create a hazard. </w:t>
      </w:r>
      <w:r>
        <w:rPr>
          <w:bCs/>
        </w:rPr>
        <w:t>[49 CFR 192.167(a)(2)]</w:t>
      </w:r>
    </w:p>
    <w:p w:rsidR="00563059" w:rsidRDefault="00563059">
      <w:pPr>
        <w:pStyle w:val="1"/>
      </w:pPr>
      <w:r>
        <w:t>3.</w:t>
      </w:r>
      <w:r>
        <w:tab/>
        <w:t xml:space="preserve">It must provide means for the shutdown of gas compressing equipment, gas fires, and electrical facilities in the vicinity of gas headers and in the compressor building, except, that: </w:t>
      </w:r>
      <w:r>
        <w:rPr>
          <w:bCs/>
        </w:rPr>
        <w:t>[49 CFR 192.167(a)(3)]</w:t>
      </w:r>
    </w:p>
    <w:p w:rsidR="00563059" w:rsidRDefault="00563059">
      <w:pPr>
        <w:pStyle w:val="a0"/>
      </w:pPr>
      <w:r>
        <w:t>a.</w:t>
      </w:r>
      <w:r>
        <w:tab/>
        <w:t xml:space="preserve">electrical circuits that supply emergency lighting required to assist station personnel in evacuating the compressor building and the area in the vicinity of the gas headers must remain energized; and </w:t>
      </w:r>
      <w:r>
        <w:rPr>
          <w:bCs/>
        </w:rPr>
        <w:t>[49 CFR 192.167(a)(3)(i)]</w:t>
      </w:r>
    </w:p>
    <w:p w:rsidR="00563059" w:rsidRDefault="00563059">
      <w:pPr>
        <w:pStyle w:val="a0"/>
      </w:pPr>
      <w:r>
        <w:t>b.</w:t>
      </w:r>
      <w:r>
        <w:tab/>
        <w:t xml:space="preserve">electrical circuits needed to protect equipment from damage may remain energized. </w:t>
      </w:r>
      <w:r>
        <w:rPr>
          <w:bCs/>
        </w:rPr>
        <w:t>[49 CFR 192.167(a)(3)(ii)]</w:t>
      </w:r>
    </w:p>
    <w:p w:rsidR="00563059" w:rsidRDefault="00563059">
      <w:pPr>
        <w:pStyle w:val="1"/>
      </w:pPr>
      <w:r>
        <w:t>4.</w:t>
      </w:r>
      <w:r>
        <w:tab/>
        <w:t xml:space="preserve">It must be operable from at least two locations, each of which is: </w:t>
      </w:r>
      <w:r>
        <w:rPr>
          <w:bCs/>
        </w:rPr>
        <w:t>[49 CFR 192.167(a)(4)]</w:t>
      </w:r>
    </w:p>
    <w:p w:rsidR="00563059" w:rsidRDefault="00563059">
      <w:pPr>
        <w:pStyle w:val="a0"/>
      </w:pPr>
      <w:r>
        <w:t>a.</w:t>
      </w:r>
      <w:r>
        <w:tab/>
        <w:t xml:space="preserve">outside the gas area of the station; </w:t>
      </w:r>
      <w:r>
        <w:rPr>
          <w:bCs/>
        </w:rPr>
        <w:t>[49 CFR 192.167(a)(4)(i)]</w:t>
      </w:r>
    </w:p>
    <w:p w:rsidR="00563059" w:rsidRDefault="00563059">
      <w:pPr>
        <w:pStyle w:val="a0"/>
      </w:pPr>
      <w:r>
        <w:t>b.</w:t>
      </w:r>
      <w:r>
        <w:tab/>
        <w:t xml:space="preserve">near the exit gates, if the station is fenced, or near emergency exits, if not fenced; and </w:t>
      </w:r>
      <w:r>
        <w:rPr>
          <w:bCs/>
        </w:rPr>
        <w:t>[49 CFR 192.167(a)(4)(ii)]</w:t>
      </w:r>
    </w:p>
    <w:p w:rsidR="00563059" w:rsidRDefault="00563059">
      <w:pPr>
        <w:pStyle w:val="a0"/>
      </w:pPr>
      <w:r>
        <w:t>c.</w:t>
      </w:r>
      <w:r>
        <w:tab/>
        <w:t xml:space="preserve">not more than 500 feet (153 meters) from the limits of the station. </w:t>
      </w:r>
      <w:r>
        <w:rPr>
          <w:bCs/>
        </w:rPr>
        <w:t>[49 CFR 192.167(a)(4)(iii)]</w:t>
      </w:r>
    </w:p>
    <w:p w:rsidR="00563059" w:rsidRDefault="00563059">
      <w:pPr>
        <w:pStyle w:val="A"/>
      </w:pPr>
      <w:r>
        <w:t>B.</w:t>
      </w:r>
      <w:r>
        <w:tab/>
        <w:t>If a compressor station supplies gas directly to a distribution system with no other adequate source of gas available, the emergency shut</w:t>
      </w:r>
      <w:r w:rsidR="00B454B0">
        <w:t>-</w:t>
      </w:r>
      <w:r>
        <w:t xml:space="preserve">down system must be designed so that it will not function at the wrong time and cause an unintended outage on the distribution system. </w:t>
      </w:r>
      <w:r>
        <w:rPr>
          <w:bCs/>
        </w:rPr>
        <w:t>[49 CFR 192.167(b)]</w:t>
      </w:r>
    </w:p>
    <w:p w:rsidR="00563059" w:rsidRDefault="00563059">
      <w:pPr>
        <w:pStyle w:val="A"/>
      </w:pPr>
      <w:r>
        <w:t>C.</w:t>
      </w:r>
      <w:r>
        <w:tab/>
        <w:t xml:space="preserve">On a platform located offshore or in inland navigable waters, the emergency shutdown system must be designed and installed to actuate automatically by each of the following events: </w:t>
      </w:r>
      <w:r>
        <w:rPr>
          <w:bCs/>
        </w:rPr>
        <w:t>[49 CFR 192.167(c)]</w:t>
      </w:r>
    </w:p>
    <w:p w:rsidR="00563059" w:rsidRDefault="00563059">
      <w:pPr>
        <w:pStyle w:val="1"/>
      </w:pPr>
      <w:r>
        <w:t>1.</w:t>
      </w:r>
      <w:r>
        <w:tab/>
        <w:t xml:space="preserve">in the case of an unattended compressor station: </w:t>
      </w:r>
      <w:r>
        <w:rPr>
          <w:bCs/>
        </w:rPr>
        <w:t>[49 CFR 192.167(c)(1)]</w:t>
      </w:r>
    </w:p>
    <w:p w:rsidR="00563059" w:rsidRDefault="00563059">
      <w:pPr>
        <w:pStyle w:val="a0"/>
      </w:pPr>
      <w:r>
        <w:t>a.</w:t>
      </w:r>
      <w:r>
        <w:tab/>
        <w:t xml:space="preserve">when the gas pressure equals the maximum allowable operating pressure plus 15 percent; or </w:t>
      </w:r>
      <w:r>
        <w:rPr>
          <w:bCs/>
        </w:rPr>
        <w:t>[49 CFR 192.167(c)(1)(i)]</w:t>
      </w:r>
    </w:p>
    <w:p w:rsidR="00563059" w:rsidRDefault="00563059">
      <w:pPr>
        <w:pStyle w:val="a0"/>
      </w:pPr>
      <w:r>
        <w:t>b.</w:t>
      </w:r>
      <w:r>
        <w:tab/>
        <w:t xml:space="preserve">when an uncontrolled fire occurs on the platform; and </w:t>
      </w:r>
      <w:r>
        <w:rPr>
          <w:bCs/>
        </w:rPr>
        <w:t>[49 CFR 192.167(c)(1)(ii)]</w:t>
      </w:r>
    </w:p>
    <w:p w:rsidR="00563059" w:rsidRDefault="00563059">
      <w:pPr>
        <w:pStyle w:val="1"/>
      </w:pPr>
      <w:r>
        <w:t>2.</w:t>
      </w:r>
      <w:r>
        <w:tab/>
        <w:t>in the case of a compressor station in a building:</w:t>
      </w:r>
      <w:r>
        <w:rPr>
          <w:bCs/>
        </w:rPr>
        <w:t xml:space="preserve"> [49 CFR 192.167(c)(2)]</w:t>
      </w:r>
    </w:p>
    <w:p w:rsidR="00563059" w:rsidRDefault="00563059">
      <w:pPr>
        <w:pStyle w:val="a0"/>
      </w:pPr>
      <w:r>
        <w:t>a.</w:t>
      </w:r>
      <w:r>
        <w:tab/>
        <w:t xml:space="preserve">when an uncontrolled fire occurs in the building; or </w:t>
      </w:r>
      <w:r>
        <w:rPr>
          <w:bCs/>
        </w:rPr>
        <w:t>[49 CFR 192.167(c)(2)(i)]</w:t>
      </w:r>
    </w:p>
    <w:p w:rsidR="00563059" w:rsidRDefault="00563059">
      <w:pPr>
        <w:pStyle w:val="a0"/>
      </w:pPr>
      <w:r>
        <w:t>b.</w:t>
      </w:r>
      <w:r>
        <w:tab/>
        <w:t xml:space="preserve">when the concentration of gas in air reaches </w:t>
      </w:r>
      <w:r w:rsidR="003B2825">
        <w:br/>
      </w:r>
      <w:r>
        <w:t xml:space="preserve">50 percent or more of the lower explosive limit in a building which has a source of ignition. </w:t>
      </w:r>
      <w:r>
        <w:rPr>
          <w:bCs/>
        </w:rPr>
        <w:t>[49 CFR 192.167(c)(2)(ii)]</w:t>
      </w:r>
    </w:p>
    <w:p w:rsidR="00563059" w:rsidRDefault="00563059">
      <w:pPr>
        <w:pStyle w:val="A"/>
      </w:pPr>
      <w:r>
        <w:t>D.</w:t>
      </w:r>
      <w:r>
        <w:tab/>
        <w:t xml:space="preserve">For the purpose of Subparagraph C.2.b of this Section, an electrical facility which conforms to Class 1, Group D of the National Electrical Code is not a source of ignition. </w:t>
      </w:r>
      <w:r>
        <w:rPr>
          <w:bCs/>
        </w:rPr>
        <w:t>[49 CFR 192.167(c)(2)(ii)]</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9:224 (April 1983), amended LR 10:517 (July 1984), LR 27:1540 (September 2001), LR 30:1235 (June 2004).</w:t>
      </w:r>
    </w:p>
    <w:p w:rsidR="00563059" w:rsidRDefault="00563059">
      <w:pPr>
        <w:pStyle w:val="Section"/>
      </w:pPr>
      <w:bookmarkStart w:id="849" w:name="_Toc187488281"/>
      <w:bookmarkStart w:id="850" w:name="_Toc178265686"/>
      <w:r>
        <w:t>§1129.</w:t>
      </w:r>
      <w:r>
        <w:tab/>
        <w:t>Compressor Stations: Pressure Limiting Devices [49 CFR 192.169]</w:t>
      </w:r>
      <w:bookmarkEnd w:id="849"/>
      <w:bookmarkEnd w:id="850"/>
    </w:p>
    <w:p w:rsidR="00563059" w:rsidRDefault="00563059">
      <w:pPr>
        <w:pStyle w:val="A"/>
      </w:pPr>
      <w:r>
        <w:t>A.</w:t>
      </w:r>
      <w:r>
        <w:tab/>
        <w:t xml:space="preserve">Each compressor station must have pressure relief or other suitable protective devices of sufficient capacity and sensitivity to ensure that the maximum allowable operating pressure of the station piping and equipment is not exceeded by more than 10 percent. </w:t>
      </w:r>
      <w:r>
        <w:rPr>
          <w:bCs/>
        </w:rPr>
        <w:t>[49 CFR 192.169(a)]</w:t>
      </w:r>
    </w:p>
    <w:p w:rsidR="00563059" w:rsidRDefault="00563059" w:rsidP="00FE6C57">
      <w:pPr>
        <w:pStyle w:val="A"/>
        <w:spacing w:after="80"/>
      </w:pPr>
      <w:r>
        <w:t>B.</w:t>
      </w:r>
      <w:r>
        <w:tab/>
        <w:t xml:space="preserve">Each vent line that exhausts gas from the pressure relief valves of a compressor station must extend to a location where the gas may be discharged without hazard. </w:t>
      </w:r>
      <w:r>
        <w:rPr>
          <w:bCs/>
        </w:rPr>
        <w:t>[49 CFR 192.169(b)]</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30:1236 (June 2004).</w:t>
      </w:r>
    </w:p>
    <w:p w:rsidR="00563059" w:rsidRDefault="00563059" w:rsidP="00FE6C57">
      <w:pPr>
        <w:pStyle w:val="Section"/>
        <w:spacing w:after="80"/>
      </w:pPr>
      <w:bookmarkStart w:id="851" w:name="_Toc187488282"/>
      <w:bookmarkStart w:id="852" w:name="_Toc178265687"/>
      <w:r>
        <w:lastRenderedPageBreak/>
        <w:t>§1131.</w:t>
      </w:r>
      <w:r>
        <w:tab/>
        <w:t>Compressor Stations: Additional Safety Equipment</w:t>
      </w:r>
      <w:r w:rsidR="00003D72">
        <w:br/>
      </w:r>
      <w:r>
        <w:t>[49 CFR 192.171]</w:t>
      </w:r>
      <w:bookmarkEnd w:id="851"/>
      <w:bookmarkEnd w:id="852"/>
    </w:p>
    <w:p w:rsidR="00563059" w:rsidRDefault="00563059" w:rsidP="00FE6C57">
      <w:pPr>
        <w:pStyle w:val="A"/>
        <w:spacing w:after="80"/>
      </w:pPr>
      <w:r>
        <w:t>A.</w:t>
      </w:r>
      <w:r>
        <w:tab/>
        <w:t xml:space="preserve">Each compressor station must have adequate fire protection facilities. If fire pumps are a part of these facilities, their operation may not be affected by the emergency shutdown system. </w:t>
      </w:r>
      <w:r>
        <w:rPr>
          <w:bCs/>
        </w:rPr>
        <w:t>[49 CFR 192.171(a)]</w:t>
      </w:r>
    </w:p>
    <w:p w:rsidR="00563059" w:rsidRDefault="00563059" w:rsidP="00FE6C57">
      <w:pPr>
        <w:pStyle w:val="A"/>
        <w:spacing w:after="80"/>
      </w:pPr>
      <w:r>
        <w:t>B.</w:t>
      </w:r>
      <w:r>
        <w:tab/>
        <w:t xml:space="preserve">Each compressor station prime mover, other than an electrical induction or synchronous motor, must have an automatic device to shut down the unit before the speed of either the prime mover or the driven unit exceeds a maximum safe speed. </w:t>
      </w:r>
      <w:r>
        <w:rPr>
          <w:bCs/>
        </w:rPr>
        <w:t>[49 CFR 192.171(b)]</w:t>
      </w:r>
    </w:p>
    <w:p w:rsidR="00563059" w:rsidRDefault="00563059" w:rsidP="00FE6C57">
      <w:pPr>
        <w:pStyle w:val="A"/>
        <w:spacing w:after="80"/>
      </w:pPr>
      <w:r>
        <w:t>C.</w:t>
      </w:r>
      <w:r>
        <w:tab/>
        <w:t xml:space="preserve">Each compressor unit in a compressor station must have a shutdown or alarm device that operates in the event of inadequate cooling or lubrication of the unit. </w:t>
      </w:r>
      <w:r>
        <w:rPr>
          <w:bCs/>
        </w:rPr>
        <w:t>[49 CFR 192.171(c)]</w:t>
      </w:r>
    </w:p>
    <w:p w:rsidR="00563059" w:rsidRDefault="00563059" w:rsidP="00FE6C57">
      <w:pPr>
        <w:pStyle w:val="A"/>
        <w:spacing w:after="80"/>
      </w:pPr>
      <w:r>
        <w:t>D.</w:t>
      </w:r>
      <w:r>
        <w:tab/>
        <w:t xml:space="preserve">Each compressor station gas engine that operates with pressure gas injection must be equipped so that stoppage of the engine automatically shuts off the fuel and vents the engine distribution manifold. </w:t>
      </w:r>
      <w:r>
        <w:rPr>
          <w:bCs/>
        </w:rPr>
        <w:t>[49 CFR 192.171(d)]</w:t>
      </w:r>
    </w:p>
    <w:p w:rsidR="00563059" w:rsidRDefault="00563059" w:rsidP="00FE6C57">
      <w:pPr>
        <w:pStyle w:val="A"/>
        <w:spacing w:after="80"/>
      </w:pPr>
      <w:r>
        <w:t>E.</w:t>
      </w:r>
      <w:r>
        <w:tab/>
        <w:t xml:space="preserve">Each muffler for a gas engine in a compressor station must have vent slots or holes in the baffles of each compartment to prevent gas from being trapped in the muffler. </w:t>
      </w:r>
      <w:r>
        <w:rPr>
          <w:bCs/>
        </w:rPr>
        <w:t>[49 CFR 192.171(e)]</w:t>
      </w: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20:445 (April 1994), LR 30:1236 (June 2004).</w:t>
      </w:r>
    </w:p>
    <w:p w:rsidR="00563059" w:rsidRDefault="00563059" w:rsidP="001E7BA2">
      <w:pPr>
        <w:pStyle w:val="Section"/>
        <w:spacing w:after="80"/>
      </w:pPr>
      <w:bookmarkStart w:id="853" w:name="_Toc187488283"/>
      <w:bookmarkStart w:id="854" w:name="_Toc178265688"/>
      <w:r>
        <w:t>§1133.</w:t>
      </w:r>
      <w:r>
        <w:tab/>
        <w:t xml:space="preserve">Compressor Stations: Ventilation </w:t>
      </w:r>
      <w:r>
        <w:br/>
        <w:t>[49 CFR 192.173]</w:t>
      </w:r>
      <w:bookmarkEnd w:id="853"/>
      <w:bookmarkEnd w:id="854"/>
    </w:p>
    <w:p w:rsidR="00563059" w:rsidRDefault="00563059" w:rsidP="001E7BA2">
      <w:pPr>
        <w:pStyle w:val="A"/>
        <w:spacing w:after="80"/>
      </w:pPr>
      <w:r>
        <w:rPr>
          <w:szCs w:val="22"/>
        </w:rPr>
        <w:t>A.</w:t>
      </w:r>
      <w:r>
        <w:rPr>
          <w:szCs w:val="22"/>
        </w:rPr>
        <w:tab/>
      </w:r>
      <w:r>
        <w:t xml:space="preserve">Each compressor station building must be ventilated to ensure that employees are not endangered by the accumulation of gas in rooms, sumps, attics, pits, or other enclosed places. </w:t>
      </w:r>
      <w:r>
        <w:rPr>
          <w:bCs/>
        </w:rPr>
        <w:t>[49 CFR 192.173]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30:1236 (June 2004).</w:t>
      </w:r>
    </w:p>
    <w:p w:rsidR="00563059" w:rsidRDefault="00563059" w:rsidP="001E7BA2">
      <w:pPr>
        <w:pStyle w:val="Section"/>
        <w:spacing w:after="80"/>
      </w:pPr>
      <w:bookmarkStart w:id="855" w:name="_Toc187488284"/>
      <w:bookmarkStart w:id="856" w:name="_Toc178265689"/>
      <w:r>
        <w:t>§1135.</w:t>
      </w:r>
      <w:r>
        <w:tab/>
        <w:t xml:space="preserve">Pipe-Type and Bottle-Type Holders </w:t>
      </w:r>
      <w:r>
        <w:br/>
        <w:t>[49 CFR 192.175]</w:t>
      </w:r>
      <w:bookmarkEnd w:id="855"/>
      <w:bookmarkEnd w:id="856"/>
    </w:p>
    <w:p w:rsidR="00563059" w:rsidRDefault="00563059" w:rsidP="001E7BA2">
      <w:pPr>
        <w:pStyle w:val="A"/>
        <w:keepNext/>
      </w:pPr>
      <w:r>
        <w:t>A.</w:t>
      </w:r>
      <w:r>
        <w:tab/>
        <w:t xml:space="preserve">Each pipe-type and bottle-type holder must be designed so as to prevent the accumulation of liquids in the holder, in connecting pipe, or in auxiliary equipment, that might cause corrosion or interfere with the safe operation of the holder. </w:t>
      </w:r>
      <w:r>
        <w:rPr>
          <w:bCs/>
        </w:rPr>
        <w:t>[49 CFR 192.175(a)]</w:t>
      </w:r>
    </w:p>
    <w:p w:rsidR="00737421" w:rsidRDefault="00737421" w:rsidP="00737421">
      <w:pPr>
        <w:pStyle w:val="A"/>
        <w:rPr>
          <w:bCs/>
        </w:rPr>
      </w:pPr>
      <w:r w:rsidRPr="008479B0">
        <w:t>B.</w:t>
      </w:r>
      <w:r w:rsidRPr="008479B0">
        <w:tab/>
        <w:t xml:space="preserve">Each pipe-type or bottle-type holder must have minimum clearance from other holders in accordance with the following formula. </w:t>
      </w:r>
      <w:r w:rsidRPr="008479B0">
        <w:rPr>
          <w:bCs/>
        </w:rPr>
        <w:t>[49 CFR 192.175(b)]</w:t>
      </w:r>
    </w:p>
    <w:p w:rsidR="00737421" w:rsidRDefault="00737421" w:rsidP="00737421">
      <w:pPr>
        <w:pStyle w:val="RegDoubleIndent"/>
        <w:rPr>
          <w:sz w:val="16"/>
          <w:szCs w:val="16"/>
        </w:rPr>
      </w:pPr>
    </w:p>
    <w:p w:rsidR="00793407" w:rsidRPr="003E2136" w:rsidRDefault="00793407" w:rsidP="00793407">
      <w:pPr>
        <w:pStyle w:val="RegDoubleIndent"/>
        <w:rPr>
          <w:sz w:val="16"/>
          <w:szCs w:val="16"/>
        </w:rPr>
      </w:pPr>
      <w:r w:rsidRPr="003E2136">
        <w:rPr>
          <w:sz w:val="16"/>
          <w:szCs w:val="16"/>
        </w:rPr>
        <w:t xml:space="preserve">C </w:t>
      </w:r>
      <w:r>
        <w:rPr>
          <w:sz w:val="16"/>
          <w:szCs w:val="16"/>
        </w:rPr>
        <w:t>=</w:t>
      </w:r>
      <w:r w:rsidRPr="003E2136">
        <w:rPr>
          <w:sz w:val="16"/>
          <w:szCs w:val="16"/>
        </w:rPr>
        <w:t xml:space="preserve"> (3D </w:t>
      </w:r>
      <w:r>
        <w:rPr>
          <w:sz w:val="16"/>
          <w:szCs w:val="16"/>
        </w:rPr>
        <w:t>×</w:t>
      </w:r>
      <w:r w:rsidRPr="003E2136">
        <w:rPr>
          <w:sz w:val="16"/>
          <w:szCs w:val="16"/>
        </w:rPr>
        <w:t xml:space="preserve"> P </w:t>
      </w:r>
      <w:r>
        <w:rPr>
          <w:sz w:val="16"/>
          <w:szCs w:val="16"/>
        </w:rPr>
        <w:t>×</w:t>
      </w:r>
      <w:r w:rsidRPr="003E2136">
        <w:rPr>
          <w:sz w:val="16"/>
          <w:szCs w:val="16"/>
        </w:rPr>
        <w:t xml:space="preserve"> F)/(1000) in inches; (C</w:t>
      </w:r>
      <w:r>
        <w:rPr>
          <w:sz w:val="16"/>
          <w:szCs w:val="16"/>
        </w:rPr>
        <w:t>=</w:t>
      </w:r>
      <w:r w:rsidRPr="003E2136">
        <w:rPr>
          <w:sz w:val="16"/>
          <w:szCs w:val="16"/>
        </w:rPr>
        <w:t xml:space="preserve">(3D </w:t>
      </w:r>
      <w:r>
        <w:rPr>
          <w:sz w:val="16"/>
          <w:szCs w:val="16"/>
        </w:rPr>
        <w:t>×</w:t>
      </w:r>
      <w:r w:rsidRPr="003E2136">
        <w:rPr>
          <w:sz w:val="16"/>
          <w:szCs w:val="16"/>
        </w:rPr>
        <w:t xml:space="preserve"> P </w:t>
      </w:r>
      <w:r>
        <w:rPr>
          <w:sz w:val="16"/>
          <w:szCs w:val="16"/>
        </w:rPr>
        <w:t>×</w:t>
      </w:r>
      <w:r w:rsidRPr="003E2136">
        <w:rPr>
          <w:sz w:val="16"/>
          <w:szCs w:val="16"/>
        </w:rPr>
        <w:t xml:space="preserve"> F</w:t>
      </w:r>
      <w:r>
        <w:rPr>
          <w:sz w:val="16"/>
          <w:szCs w:val="16"/>
        </w:rPr>
        <w:t>∕</w:t>
      </w:r>
      <w:r w:rsidRPr="003E2136">
        <w:rPr>
          <w:sz w:val="16"/>
          <w:szCs w:val="16"/>
        </w:rPr>
        <w:t>6,895) in millimeters in which:</w:t>
      </w:r>
    </w:p>
    <w:p w:rsidR="00793407" w:rsidRDefault="00793407" w:rsidP="00793407">
      <w:pPr>
        <w:pStyle w:val="RegDoubleIndent"/>
        <w:rPr>
          <w:sz w:val="16"/>
          <w:szCs w:val="16"/>
        </w:rPr>
      </w:pPr>
    </w:p>
    <w:p w:rsidR="00793407" w:rsidRPr="00451B81" w:rsidRDefault="00793407" w:rsidP="00793407">
      <w:pPr>
        <w:pStyle w:val="RegDoubleIndent"/>
        <w:rPr>
          <w:sz w:val="16"/>
          <w:szCs w:val="16"/>
        </w:rPr>
      </w:pPr>
      <w:r w:rsidRPr="00451B81">
        <w:rPr>
          <w:sz w:val="16"/>
          <w:szCs w:val="16"/>
        </w:rPr>
        <w:t>C = minimum clearance between pipe containers or bottles in inches (millimeters);</w:t>
      </w:r>
    </w:p>
    <w:p w:rsidR="00793407" w:rsidRPr="00451B81" w:rsidRDefault="00793407" w:rsidP="00793407">
      <w:pPr>
        <w:pStyle w:val="RegDoubleIndent"/>
        <w:rPr>
          <w:sz w:val="16"/>
          <w:szCs w:val="16"/>
        </w:rPr>
      </w:pPr>
      <w:r w:rsidRPr="00451B81">
        <w:rPr>
          <w:sz w:val="16"/>
          <w:szCs w:val="16"/>
        </w:rPr>
        <w:t>D = outside diameter of pipe containers or bottles in inches (millimeters);</w:t>
      </w:r>
    </w:p>
    <w:p w:rsidR="00793407" w:rsidRPr="00451B81" w:rsidRDefault="00793407" w:rsidP="00793407">
      <w:pPr>
        <w:pStyle w:val="RegDoubleIndent"/>
        <w:rPr>
          <w:sz w:val="16"/>
          <w:szCs w:val="16"/>
        </w:rPr>
      </w:pPr>
      <w:r w:rsidRPr="00451B81">
        <w:rPr>
          <w:sz w:val="16"/>
          <w:szCs w:val="16"/>
        </w:rPr>
        <w:t>P = maximum allowable operating pressure, psi(kPa) gage;</w:t>
      </w:r>
    </w:p>
    <w:p w:rsidR="00563059" w:rsidRDefault="00793407" w:rsidP="00793407">
      <w:pPr>
        <w:pStyle w:val="RegDoubleIndent"/>
        <w:ind w:left="706" w:hanging="274"/>
        <w:jc w:val="left"/>
        <w:rPr>
          <w:sz w:val="16"/>
        </w:rPr>
      </w:pPr>
      <w:r w:rsidRPr="00451B81">
        <w:rPr>
          <w:sz w:val="16"/>
          <w:szCs w:val="16"/>
        </w:rPr>
        <w:t>F = design factor as set forth in §911 of this Subpart.</w:t>
      </w:r>
    </w:p>
    <w:p w:rsidR="00563059" w:rsidRDefault="00563059">
      <w:pPr>
        <w:pStyle w:val="RegDoubleIndent"/>
      </w:pPr>
    </w:p>
    <w:p w:rsidR="00563059" w:rsidRDefault="00563059">
      <w:pPr>
        <w:pStyle w:val="AuthorityNote"/>
      </w:pPr>
      <w:r>
        <w:t>AUTHORITY NOTE:</w:t>
      </w:r>
      <w:r w:rsidR="007F3D2D">
        <w:tab/>
      </w:r>
      <w:r>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27:1540 (Septembe</w:t>
      </w:r>
      <w:r w:rsidR="00737421">
        <w:t xml:space="preserve">r 2001), LR 30:1236 (June 2004), </w:t>
      </w:r>
      <w:r w:rsidR="00737421" w:rsidRPr="008479B0">
        <w:t xml:space="preserve">LR </w:t>
      </w:r>
      <w:r w:rsidR="00737421">
        <w:t xml:space="preserve">44:1038 (June 2018). </w:t>
      </w:r>
    </w:p>
    <w:p w:rsidR="00563059" w:rsidRDefault="00563059">
      <w:pPr>
        <w:pStyle w:val="Section"/>
      </w:pPr>
      <w:bookmarkStart w:id="857" w:name="_Toc187488285"/>
      <w:bookmarkStart w:id="858" w:name="_Toc178265690"/>
      <w:r>
        <w:t>§1137.</w:t>
      </w:r>
      <w:r>
        <w:tab/>
        <w:t>Additional Provisions for Bottle-Type Holders [49 CFR 192.177]</w:t>
      </w:r>
      <w:bookmarkEnd w:id="857"/>
      <w:bookmarkEnd w:id="858"/>
    </w:p>
    <w:p w:rsidR="00563059" w:rsidRDefault="00563059">
      <w:pPr>
        <w:pStyle w:val="A"/>
      </w:pPr>
      <w:r>
        <w:t>A.</w:t>
      </w:r>
      <w:r>
        <w:tab/>
        <w:t xml:space="preserve">Each bottle-type holder must be: </w:t>
      </w:r>
      <w:r>
        <w:rPr>
          <w:bCs/>
        </w:rPr>
        <w:t>[49 CFR 192.177(a)]</w:t>
      </w:r>
    </w:p>
    <w:p w:rsidR="00563059" w:rsidRDefault="00563059">
      <w:pPr>
        <w:pStyle w:val="1"/>
        <w:spacing w:after="200"/>
        <w:rPr>
          <w:bCs/>
        </w:rPr>
      </w:pPr>
      <w:r>
        <w:t>1.</w:t>
      </w:r>
      <w:r>
        <w:tab/>
        <w:t xml:space="preserve">located on a site entirely surrounded by fencing that prevents access by unauthorized persons and with minimum clearance from the fence as follows: </w:t>
      </w:r>
      <w:r>
        <w:rPr>
          <w:bCs/>
        </w:rPr>
        <w:t>[49 CFR 192.177(a)(1)]</w:t>
      </w:r>
    </w:p>
    <w:tbl>
      <w:tblPr>
        <w:tblW w:w="454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720"/>
        <w:gridCol w:w="1829"/>
      </w:tblGrid>
      <w:tr w:rsidR="00563059" w:rsidTr="00F013E6">
        <w:trPr>
          <w:cantSplit/>
          <w:jc w:val="center"/>
        </w:trPr>
        <w:tc>
          <w:tcPr>
            <w:tcW w:w="2720" w:type="dxa"/>
            <w:tcBorders>
              <w:top w:val="double" w:sz="6" w:space="0" w:color="000000"/>
              <w:bottom w:val="single" w:sz="6" w:space="0" w:color="000000"/>
            </w:tcBorders>
            <w:shd w:val="clear" w:color="auto" w:fill="BFBFBF"/>
            <w:vAlign w:val="center"/>
          </w:tcPr>
          <w:p w:rsidR="00563059" w:rsidRDefault="00563059">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Maximum Allowable Operating Pressure</w:t>
            </w:r>
          </w:p>
        </w:tc>
        <w:tc>
          <w:tcPr>
            <w:tcW w:w="1829" w:type="dxa"/>
            <w:tcBorders>
              <w:top w:val="double" w:sz="6" w:space="0" w:color="000000"/>
              <w:bottom w:val="single" w:sz="6" w:space="0" w:color="000000"/>
            </w:tcBorders>
            <w:shd w:val="clear" w:color="auto" w:fill="BFBFBF"/>
            <w:vAlign w:val="center"/>
          </w:tcPr>
          <w:p w:rsidR="00563059" w:rsidRDefault="00563059">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Minimum Clearance Feet (meters)</w:t>
            </w:r>
          </w:p>
        </w:tc>
      </w:tr>
      <w:tr w:rsidR="00563059">
        <w:trPr>
          <w:cantSplit/>
          <w:jc w:val="center"/>
        </w:trPr>
        <w:tc>
          <w:tcPr>
            <w:tcW w:w="2720" w:type="dxa"/>
            <w:tcBorders>
              <w:top w:val="single" w:sz="6" w:space="0" w:color="000000"/>
            </w:tcBorders>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Less than 1,000 psi(7 Mpa) gauge</w:t>
            </w:r>
          </w:p>
        </w:tc>
        <w:tc>
          <w:tcPr>
            <w:tcW w:w="1829" w:type="dxa"/>
            <w:tcBorders>
              <w:top w:val="single" w:sz="6" w:space="0" w:color="000000"/>
            </w:tcBorders>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25 (7.6)</w:t>
            </w:r>
          </w:p>
        </w:tc>
      </w:tr>
      <w:tr w:rsidR="00563059">
        <w:trPr>
          <w:cantSplit/>
          <w:jc w:val="center"/>
        </w:trPr>
        <w:tc>
          <w:tcPr>
            <w:tcW w:w="2720" w:type="dxa"/>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1,000 psi (7 Mpa) gauge or more</w:t>
            </w:r>
          </w:p>
        </w:tc>
        <w:tc>
          <w:tcPr>
            <w:tcW w:w="1829" w:type="dxa"/>
          </w:tcPr>
          <w:p w:rsidR="00563059" w:rsidRDefault="00563059">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100 (31)</w:t>
            </w:r>
          </w:p>
        </w:tc>
      </w:tr>
    </w:tbl>
    <w:p w:rsidR="00563059" w:rsidRDefault="00563059">
      <w:pPr>
        <w:pStyle w:val="1"/>
        <w:spacing w:before="200"/>
      </w:pPr>
      <w:r>
        <w:t>2.</w:t>
      </w:r>
      <w:r>
        <w:tab/>
        <w:t xml:space="preserve">designed using the design factors set forth in §911; and </w:t>
      </w:r>
      <w:r>
        <w:rPr>
          <w:bCs/>
        </w:rPr>
        <w:t>[49 CFR 192.177(a)(2)]</w:t>
      </w:r>
    </w:p>
    <w:p w:rsidR="00563059" w:rsidRDefault="00563059">
      <w:pPr>
        <w:pStyle w:val="1"/>
      </w:pPr>
      <w:r>
        <w:t>3.</w:t>
      </w:r>
      <w:r>
        <w:tab/>
        <w:t xml:space="preserve">buried with a minimum cover in accordance with §1727. </w:t>
      </w:r>
      <w:r>
        <w:rPr>
          <w:bCs/>
        </w:rPr>
        <w:t>[49 CFR 192.177(a)(3)]</w:t>
      </w:r>
    </w:p>
    <w:p w:rsidR="00563059" w:rsidRDefault="00563059">
      <w:pPr>
        <w:pStyle w:val="A"/>
      </w:pPr>
      <w:r>
        <w:t>B.</w:t>
      </w:r>
      <w:r>
        <w:tab/>
        <w:t xml:space="preserve">Each bottle-type holder manufactured from steel that is not weldable under field conditions must comply with the following. </w:t>
      </w:r>
      <w:r>
        <w:rPr>
          <w:bCs/>
        </w:rPr>
        <w:t>[49 CFR 192.177(b)]</w:t>
      </w:r>
    </w:p>
    <w:p w:rsidR="00563059" w:rsidRDefault="00737421">
      <w:pPr>
        <w:pStyle w:val="1"/>
      </w:pPr>
      <w:r w:rsidRPr="00C36F96">
        <w:t>1.</w:t>
      </w:r>
      <w:r w:rsidRPr="00C36F96">
        <w:tab/>
        <w:t xml:space="preserve">A bottle-type holder made from alloy steel must meet the chemical and tensile requirements for the various grades of steel in ASTM A372/372M (incorporated by reference, see §507). </w:t>
      </w:r>
      <w:r w:rsidRPr="00C36F96">
        <w:rPr>
          <w:bCs/>
        </w:rPr>
        <w:t>[49 CFR 192.177(b)(1)]</w:t>
      </w:r>
    </w:p>
    <w:p w:rsidR="00563059" w:rsidRDefault="00563059">
      <w:pPr>
        <w:pStyle w:val="1"/>
      </w:pPr>
      <w:r>
        <w:t>2.</w:t>
      </w:r>
      <w:r>
        <w:tab/>
        <w:t xml:space="preserve">The actual yield-tensile ratio of the steel may not exceed 0.85. </w:t>
      </w:r>
      <w:r>
        <w:rPr>
          <w:bCs/>
        </w:rPr>
        <w:t>[49 CFR 192.177(b)(2)]</w:t>
      </w:r>
    </w:p>
    <w:p w:rsidR="00563059" w:rsidRDefault="00563059">
      <w:pPr>
        <w:pStyle w:val="1"/>
      </w:pPr>
      <w:r>
        <w:t>3.</w:t>
      </w:r>
      <w:r>
        <w:tab/>
        <w:t xml:space="preserve">Welding may not be performed on the holder after it has been heat treated or stress relieved, except that copper wires may be attached to the small diameter portion of the bottle end closure for cathodic protection if a localized thermit welding process is used. </w:t>
      </w:r>
      <w:r>
        <w:rPr>
          <w:bCs/>
        </w:rPr>
        <w:t>[49 CFR 192.177(b)(3)]</w:t>
      </w:r>
    </w:p>
    <w:p w:rsidR="00563059" w:rsidRDefault="00563059">
      <w:pPr>
        <w:pStyle w:val="1"/>
      </w:pPr>
      <w:r>
        <w:t>4.</w:t>
      </w:r>
      <w:r>
        <w:tab/>
        <w:t>The holder must be given a mill hydrostatic test at</w:t>
      </w:r>
      <w:r w:rsidR="00E46B08">
        <w:br/>
      </w:r>
      <w:r>
        <w:t xml:space="preserve">a pressure that produces a hoop stress at least equal to </w:t>
      </w:r>
      <w:r w:rsidR="00E46B08">
        <w:br/>
      </w:r>
      <w:r>
        <w:t xml:space="preserve">85 percent of the SMYS. </w:t>
      </w:r>
      <w:r>
        <w:rPr>
          <w:bCs/>
        </w:rPr>
        <w:t>[49 CFR 192.177(b)(4)]</w:t>
      </w:r>
    </w:p>
    <w:p w:rsidR="00563059" w:rsidRDefault="00563059">
      <w:pPr>
        <w:pStyle w:val="1"/>
      </w:pPr>
      <w:r>
        <w:t>5.</w:t>
      </w:r>
      <w:r>
        <w:tab/>
        <w:t>The holder, connection pipe, and components must be leak tested after installation as required by Chapter 23 of this Subpart.</w:t>
      </w:r>
      <w:r>
        <w:rPr>
          <w:bCs/>
        </w:rPr>
        <w:t xml:space="preserve"> [49 CFR 192.177(b)(5)]</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10:517 (July 1984), LR 18:856 (August 1992), LR 20:445 (April 1994), LR 27:1540 (Septembe</w:t>
      </w:r>
      <w:r w:rsidR="00737421">
        <w:t xml:space="preserve">r 2001), LR 30:1237 (June 2004), </w:t>
      </w:r>
      <w:r w:rsidR="00737421" w:rsidRPr="008479B0">
        <w:t xml:space="preserve">LR </w:t>
      </w:r>
      <w:r w:rsidR="00737421">
        <w:t>44:1038 (June 2018).</w:t>
      </w:r>
    </w:p>
    <w:p w:rsidR="00563059" w:rsidRDefault="00563059">
      <w:pPr>
        <w:pStyle w:val="Section"/>
      </w:pPr>
      <w:bookmarkStart w:id="859" w:name="_Toc187488286"/>
      <w:bookmarkStart w:id="860" w:name="_Toc178265691"/>
      <w:r>
        <w:lastRenderedPageBreak/>
        <w:t>§1139.</w:t>
      </w:r>
      <w:r>
        <w:tab/>
        <w:t>Transmission Line Valves [49 CFR 192.179]</w:t>
      </w:r>
      <w:bookmarkEnd w:id="859"/>
      <w:bookmarkEnd w:id="860"/>
    </w:p>
    <w:p w:rsidR="00563059" w:rsidRDefault="00563059">
      <w:pPr>
        <w:pStyle w:val="A"/>
      </w:pPr>
      <w:r>
        <w:t>A.</w:t>
      </w:r>
      <w:r>
        <w:tab/>
        <w:t xml:space="preserve">Each transmission line, other than offshore segments, must have sectionalizing block valves spaced as follows, unless in a particular case the commissioner/administrator finds that alternative spacing would provide an equivalent level of safety: </w:t>
      </w:r>
      <w:r>
        <w:rPr>
          <w:bCs/>
        </w:rPr>
        <w:t>[49 CFR 192.179(a)]</w:t>
      </w:r>
    </w:p>
    <w:p w:rsidR="00563059" w:rsidRDefault="00563059">
      <w:pPr>
        <w:pStyle w:val="1"/>
      </w:pPr>
      <w:r>
        <w:t>1.</w:t>
      </w:r>
      <w:r>
        <w:tab/>
        <w:t xml:space="preserve">each point on the pipeline in a Class 4 location must be within 2 1/2 miles (4 kilometers) of a valve; </w:t>
      </w:r>
      <w:r>
        <w:rPr>
          <w:bCs/>
        </w:rPr>
        <w:t>[49 CFR 192.179(a)(1)]</w:t>
      </w:r>
    </w:p>
    <w:p w:rsidR="00563059" w:rsidRDefault="00563059">
      <w:pPr>
        <w:pStyle w:val="1"/>
      </w:pPr>
      <w:r>
        <w:t>2.</w:t>
      </w:r>
      <w:r>
        <w:tab/>
        <w:t xml:space="preserve">each point on the pipeline in a Class 3 location must be within 4 miles (6.4 kilometers) of a valve; </w:t>
      </w:r>
      <w:r>
        <w:rPr>
          <w:bCs/>
        </w:rPr>
        <w:t>[49 CFR 192.179(a)(2)]</w:t>
      </w:r>
    </w:p>
    <w:p w:rsidR="00563059" w:rsidRDefault="00563059">
      <w:pPr>
        <w:pStyle w:val="1"/>
      </w:pPr>
      <w:r>
        <w:t>3.</w:t>
      </w:r>
      <w:r>
        <w:tab/>
        <w:t xml:space="preserve">each point on the pipeline in a Class 2 location must be within 7 1/2 miles (12 kilometers) of a valve; </w:t>
      </w:r>
      <w:r>
        <w:rPr>
          <w:bCs/>
        </w:rPr>
        <w:t>[49 CFR 192.179(a)(3)]</w:t>
      </w:r>
    </w:p>
    <w:p w:rsidR="00563059" w:rsidRDefault="00563059">
      <w:pPr>
        <w:pStyle w:val="1"/>
      </w:pPr>
      <w:r>
        <w:t>4.</w:t>
      </w:r>
      <w:r>
        <w:tab/>
        <w:t xml:space="preserve">each point on the pipeline in a Class 1 location must be within 10 miles (16 kilometers) of a valve. </w:t>
      </w:r>
      <w:r>
        <w:rPr>
          <w:bCs/>
        </w:rPr>
        <w:t>[49 CFR 192.179(a)(4)]</w:t>
      </w:r>
    </w:p>
    <w:p w:rsidR="00563059" w:rsidRDefault="00563059">
      <w:pPr>
        <w:pStyle w:val="A"/>
      </w:pPr>
      <w:r>
        <w:t>B.</w:t>
      </w:r>
      <w:r>
        <w:tab/>
        <w:t xml:space="preserve">Each sectionalizing block valve on a transmission line, other than offshore segments, must comply with the following. </w:t>
      </w:r>
      <w:r>
        <w:rPr>
          <w:bCs/>
        </w:rPr>
        <w:t>[49 CFR 192.179(b)]</w:t>
      </w:r>
    </w:p>
    <w:p w:rsidR="00563059" w:rsidRDefault="00563059">
      <w:pPr>
        <w:pStyle w:val="1"/>
      </w:pPr>
      <w:r>
        <w:t>1.</w:t>
      </w:r>
      <w:r>
        <w:tab/>
        <w:t xml:space="preserve">The valve and the operating device to open or close the valve must be readily accessible and protected from tampering and damage. </w:t>
      </w:r>
      <w:r>
        <w:rPr>
          <w:bCs/>
        </w:rPr>
        <w:t>[49 CFR 192.179(b)(1)]</w:t>
      </w:r>
    </w:p>
    <w:p w:rsidR="00563059" w:rsidRDefault="00563059">
      <w:pPr>
        <w:pStyle w:val="1"/>
      </w:pPr>
      <w:r>
        <w:t>2.</w:t>
      </w:r>
      <w:r>
        <w:tab/>
        <w:t xml:space="preserve">The valve must be supported to prevent settling of the valve or movement of the pipe to which it is attached. </w:t>
      </w:r>
      <w:r>
        <w:rPr>
          <w:bCs/>
        </w:rPr>
        <w:t>[49 CFR 192.179(b)(2)]</w:t>
      </w:r>
    </w:p>
    <w:p w:rsidR="00563059" w:rsidRDefault="00563059">
      <w:pPr>
        <w:pStyle w:val="A"/>
      </w:pPr>
      <w:r>
        <w:t>C.</w:t>
      </w:r>
      <w:r>
        <w:tab/>
        <w:t xml:space="preserve">Each section of a transmission line, other than offshore segments, between main line valves must have a blow-down valve with enough capacity to allow the transmission line to be blown down as rapidly as practicable. Each blow-down discharge must be located so the gas can be blown to the atmosphere without hazard and, if the transmission line is adjacent to an overhead electric line, so that the gas is directed away from the electrical conductors. </w:t>
      </w:r>
      <w:r>
        <w:rPr>
          <w:bCs/>
        </w:rPr>
        <w:t>[49 CFR 192.179(c)]</w:t>
      </w:r>
    </w:p>
    <w:p w:rsidR="00563059" w:rsidRDefault="00563059">
      <w:pPr>
        <w:pStyle w:val="A"/>
        <w:rPr>
          <w:bCs/>
        </w:rPr>
      </w:pPr>
      <w:r>
        <w:t>D.</w:t>
      </w:r>
      <w:r>
        <w:tab/>
        <w:t xml:space="preserve">Offshore segments of transmission lines must be equipped with valves or other components to shut off the flow of gas to an offshore platform in an emergency. </w:t>
      </w:r>
      <w:r>
        <w:rPr>
          <w:bCs/>
        </w:rPr>
        <w:t>[49 CFR 192.179(d)]</w:t>
      </w:r>
    </w:p>
    <w:p w:rsidR="002D6E88" w:rsidRPr="00584767" w:rsidRDefault="00EB2BEF" w:rsidP="002D6E88">
      <w:pPr>
        <w:pStyle w:val="A"/>
      </w:pPr>
      <w:r w:rsidRPr="00A750E0">
        <w:t>E.</w:t>
      </w:r>
      <w:r w:rsidRPr="00A750E0">
        <w:tab/>
      </w:r>
      <w:r w:rsidR="002D6E88" w:rsidRPr="00584767">
        <w:t xml:space="preserve">For onshore transmission pipeline segments with diameters greater than or equal to 6 inches that are constructed after April 10, 2023, the operator must install rupture-mitigation valves (RMV) or an alternative equivalent technology whenever a valve must be installed to meet the appropriate valve spacing requirements of this section. An operator seeking to use alternative equivalent technology must notify PHMSA in accordance with the procedures set forth in Subsection G of this Section. All RMVs and alternative equivalent technologies installed pursuant to this Subsection E must meet the requirements of §2736. The installation requirements in this Subsection E do not apply to pipe segments with a potential impact radius (PIR), as defined in §3303, that is less than or equal to 150 feet in either Class 1 or Class 2 locations. An operator may request an extension </w:t>
      </w:r>
      <w:r w:rsidR="002D6E88" w:rsidRPr="00584767">
        <w:t xml:space="preserve">of the installation compliance deadline requirements of this Subsection E if it can demonstrate to PHMSA, in accordance with the notification procedures in §518, that those installation compliance deadlines would be economically, technically, or operationally infeasible for a particular new pipeline. </w:t>
      </w:r>
      <w:r w:rsidR="002D6E88" w:rsidRPr="00584767">
        <w:rPr>
          <w:bCs/>
        </w:rPr>
        <w:t>[49 CFR 192.179(e)]</w:t>
      </w:r>
    </w:p>
    <w:p w:rsidR="002D6E88" w:rsidRPr="00584767" w:rsidRDefault="002D6E88" w:rsidP="002D6E88">
      <w:pPr>
        <w:pStyle w:val="A"/>
      </w:pPr>
      <w:r w:rsidRPr="00584767">
        <w:t>F.</w:t>
      </w:r>
      <w:r w:rsidRPr="00584767">
        <w:tab/>
        <w:t>For entirely replaced onshore transmission pipeline segments, as defined in §503, with diameters greater than or equal to 6 inches and that are installed after April 10, 2023, the operator must install RMVs or an alternative equivalent technology whenever a valve must be installed to meet the appropriate valve spacing requirements of this section. An operator seeking to use alternative equivalent technology must notify PHMSA in accordance with the procedures set forth in Subsection G of this Section. All RMVs and alternative equivalent technologies installed pursuant to this Subsection must meet the requirements of §2736. The requirements of this Subsection apply when the applicable pipeline replacement project involves a valve, either through addition, replacement, or removal. The installation requirements of this Subsection do not apply to pipe segments with a PIR, as defined in §3303 that is less than or equal to 150 feet in eithe</w:t>
      </w:r>
      <w:r w:rsidR="009942D4">
        <w:t xml:space="preserve">r Class 1 or Class 2 locations. </w:t>
      </w:r>
      <w:r w:rsidRPr="00584767">
        <w:t>An operator may request an extension of the installation compliance deadline requirements of this Subsection if it can demonstrate to PHMSA, in accordance with the notification procedures in §518, that those installation compliance deadlines would be economically, technically, or operationally infeasible for a particular pipeline replacement project. [</w:t>
      </w:r>
      <w:r w:rsidRPr="00584767">
        <w:rPr>
          <w:bCs/>
        </w:rPr>
        <w:t>49 CFR 192.179(f)]</w:t>
      </w:r>
    </w:p>
    <w:p w:rsidR="00EB2BEF" w:rsidRPr="00A750E0" w:rsidRDefault="00EB2BEF" w:rsidP="002D6E88">
      <w:pPr>
        <w:pStyle w:val="A"/>
      </w:pPr>
      <w:r w:rsidRPr="00A750E0">
        <w:t>G.</w:t>
      </w:r>
      <w:r w:rsidRPr="00A750E0">
        <w:tab/>
        <w:t xml:space="preserve">If an operator elects to use alternative equivalent technology in accordance with paragraphs (e) or (f) of this section, the operator must notify PHMSA in accordance with the procedures in </w:t>
      </w:r>
      <w:r>
        <w:t>§</w:t>
      </w:r>
      <w:r w:rsidRPr="00A750E0">
        <w:t>192.18. The operator must include a technical and safety evaluation in its notice to PHMSA. Valves that are installed as alternative equivalent technology must comply with §</w:t>
      </w:r>
      <w:r>
        <w:t>§</w:t>
      </w:r>
      <w:r w:rsidRPr="00A750E0">
        <w:t xml:space="preserve">2734 and 2736. An operator requesting use of manual valves as an alternative equivalent technology must also include within the notification submitted to PHMSA a demonstration that installation of an RMV as otherwise required would be economically, technically, or operationally infeasible. An operator may use a manual compressor station valve at a continuously manned station as an alternative equivalent technology, and use of such valve would not require a notification to PHMSA in accordance with </w:t>
      </w:r>
      <w:r>
        <w:t>§</w:t>
      </w:r>
      <w:r w:rsidRPr="00A750E0">
        <w:t xml:space="preserve">518, but it must comply with </w:t>
      </w:r>
      <w:r>
        <w:t>§</w:t>
      </w:r>
      <w:r w:rsidRPr="00A750E0">
        <w:t xml:space="preserve">2736.  </w:t>
      </w:r>
      <w:r w:rsidRPr="00A750E0">
        <w:rPr>
          <w:bCs/>
        </w:rPr>
        <w:t>[49 CFR 192.179(g)]</w:t>
      </w:r>
    </w:p>
    <w:p w:rsidR="00EB2BEF" w:rsidRPr="00A750E0" w:rsidRDefault="00EB2BEF" w:rsidP="00EB2BEF">
      <w:pPr>
        <w:pStyle w:val="A"/>
      </w:pPr>
      <w:r w:rsidRPr="00A750E0">
        <w:t>H.</w:t>
      </w:r>
      <w:r w:rsidRPr="00A750E0">
        <w:tab/>
        <w:t xml:space="preserve">The valve spacing requirements of Subsection A of this section do not apply to pipe replacements on a pipeline if the distance between each point on the pipeline and the nearest valve does not exceed:  </w:t>
      </w:r>
      <w:r w:rsidRPr="00A750E0">
        <w:rPr>
          <w:bCs/>
        </w:rPr>
        <w:t>[49 CFR 192.179(h)]</w:t>
      </w:r>
    </w:p>
    <w:p w:rsidR="00EB2BEF" w:rsidRPr="00A750E0" w:rsidRDefault="00EB2BEF" w:rsidP="00EB2BEF">
      <w:pPr>
        <w:pStyle w:val="1"/>
      </w:pPr>
      <w:r w:rsidRPr="00A750E0">
        <w:t>1.</w:t>
      </w:r>
      <w:r w:rsidRPr="00A750E0">
        <w:tab/>
      </w:r>
      <w:r>
        <w:t>4</w:t>
      </w:r>
      <w:r w:rsidRPr="00A750E0">
        <w:t xml:space="preserve"> miles in Class 4 locations, with a total spacing between valves no greater than 8 miles; </w:t>
      </w:r>
      <w:r w:rsidRPr="00A750E0">
        <w:rPr>
          <w:bCs/>
        </w:rPr>
        <w:t>[49 CFR 192.179(h)(1)]</w:t>
      </w:r>
    </w:p>
    <w:p w:rsidR="00EB2BEF" w:rsidRPr="00A750E0" w:rsidRDefault="00EB2BEF" w:rsidP="00EB2BEF">
      <w:pPr>
        <w:pStyle w:val="1"/>
      </w:pPr>
      <w:r w:rsidRPr="00A750E0">
        <w:t>2.</w:t>
      </w:r>
      <w:r w:rsidRPr="00A750E0">
        <w:tab/>
      </w:r>
      <w:r>
        <w:t>7 1/2</w:t>
      </w:r>
      <w:r w:rsidRPr="00A750E0">
        <w:t xml:space="preserve"> miles in Class 3 locations, with a total spacing between valves no greater than 15 miles; or </w:t>
      </w:r>
      <w:r w:rsidRPr="00A750E0">
        <w:rPr>
          <w:bCs/>
        </w:rPr>
        <w:t>[49 CFR 192.179(h)(2)]</w:t>
      </w:r>
    </w:p>
    <w:p w:rsidR="00EB2BEF" w:rsidRDefault="00EB2BEF" w:rsidP="00EB2BEF">
      <w:pPr>
        <w:pStyle w:val="1"/>
      </w:pPr>
      <w:r w:rsidRPr="00A750E0">
        <w:lastRenderedPageBreak/>
        <w:t>3.</w:t>
      </w:r>
      <w:r w:rsidRPr="00A750E0">
        <w:tab/>
      </w:r>
      <w:r>
        <w:t>10</w:t>
      </w:r>
      <w:r w:rsidRPr="00A750E0">
        <w:t xml:space="preserve"> miles in Class 1 or 2 locations, with a total spacing between valves no greater than 20 miles. </w:t>
      </w:r>
      <w:r w:rsidRPr="00A750E0">
        <w:rPr>
          <w:bCs/>
        </w:rPr>
        <w:t>[49 CFR 192.179(h)(3)]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10:518 (July 1984), LR 24:1308 (July 1998), LR 27:1540 (September 2001), LR 30:1237 (June 2004</w:t>
      </w:r>
      <w:r w:rsidR="00EB2BEF">
        <w:t>), LR 49:1104 (June 2023)</w:t>
      </w:r>
      <w:r w:rsidR="002D6E88">
        <w:t>, LR 50:1249 (September 2024).</w:t>
      </w:r>
    </w:p>
    <w:p w:rsidR="00563059" w:rsidRDefault="00563059">
      <w:pPr>
        <w:pStyle w:val="Section"/>
      </w:pPr>
      <w:bookmarkStart w:id="861" w:name="_Toc187488287"/>
      <w:bookmarkStart w:id="862" w:name="_Toc178265692"/>
      <w:r>
        <w:t>§1141.</w:t>
      </w:r>
      <w:r>
        <w:tab/>
        <w:t>Distribution Line Valves [49 CFR 192.181]</w:t>
      </w:r>
      <w:bookmarkEnd w:id="861"/>
      <w:bookmarkEnd w:id="862"/>
    </w:p>
    <w:p w:rsidR="00563059" w:rsidRDefault="00563059">
      <w:pPr>
        <w:pStyle w:val="A"/>
      </w:pPr>
      <w:r>
        <w:t>A.</w:t>
      </w:r>
      <w:r>
        <w:tab/>
        <w:t xml:space="preserve">Each high-pressure distribution system must have valves spaced so as to reduce the time to shut down a section of main in an emergency. The valve spacing is determined by the operating pressure, the size of the mains, and the local physical conditions. </w:t>
      </w:r>
      <w:r>
        <w:rPr>
          <w:bCs/>
        </w:rPr>
        <w:t>[49 CFR 192.181(a)]</w:t>
      </w:r>
    </w:p>
    <w:p w:rsidR="00563059" w:rsidRDefault="00563059">
      <w:pPr>
        <w:pStyle w:val="A"/>
      </w:pPr>
      <w:r>
        <w:t>B.</w:t>
      </w:r>
      <w:r>
        <w:tab/>
        <w:t xml:space="preserve">Each regulator station controlling the flow or pressure of gas in a distribution system must have a valve installed on the inlet piping at a distance from the regulator station sufficient to permit the operation of the valve during an emergency that might preclude access to the station. </w:t>
      </w:r>
      <w:r>
        <w:rPr>
          <w:bCs/>
        </w:rPr>
        <w:t>[49 CFR 192.181(b)]</w:t>
      </w:r>
    </w:p>
    <w:p w:rsidR="00563059" w:rsidRDefault="00563059">
      <w:pPr>
        <w:pStyle w:val="A"/>
      </w:pPr>
      <w:r>
        <w:t>C.</w:t>
      </w:r>
      <w:r>
        <w:tab/>
        <w:t xml:space="preserve">Each valve on a main installed for operating or emergency purposes must comply with the following. </w:t>
      </w:r>
      <w:r>
        <w:rPr>
          <w:bCs/>
        </w:rPr>
        <w:t>[49 CFR 192.181(c)]</w:t>
      </w:r>
    </w:p>
    <w:p w:rsidR="00563059" w:rsidRDefault="00563059">
      <w:pPr>
        <w:pStyle w:val="1"/>
      </w:pPr>
      <w:r>
        <w:t>1.</w:t>
      </w:r>
      <w:r>
        <w:tab/>
        <w:t xml:space="preserve">The valve must be placed in a readily accessible location so as to facilitate its operation in an emergency. </w:t>
      </w:r>
      <w:r>
        <w:rPr>
          <w:bCs/>
        </w:rPr>
        <w:t>[49 CFR 192.181(c)(1)]</w:t>
      </w:r>
    </w:p>
    <w:p w:rsidR="00563059" w:rsidRDefault="00563059">
      <w:pPr>
        <w:pStyle w:val="1"/>
      </w:pPr>
      <w:r>
        <w:t>2.</w:t>
      </w:r>
      <w:r>
        <w:tab/>
        <w:t xml:space="preserve">The operating stem or mechanism must be readily accessible. </w:t>
      </w:r>
      <w:r>
        <w:rPr>
          <w:bCs/>
        </w:rPr>
        <w:t>[49 CFR 192.181(c)(2)]</w:t>
      </w:r>
    </w:p>
    <w:p w:rsidR="00563059" w:rsidRDefault="00563059">
      <w:pPr>
        <w:pStyle w:val="1"/>
      </w:pPr>
      <w:r>
        <w:t>3.</w:t>
      </w:r>
      <w:r>
        <w:tab/>
        <w:t xml:space="preserve">If the valve is installed in a buried box or enclosure, the box or enclosure must be installed so as to avoid transmitting external loads to the main. </w:t>
      </w:r>
      <w:r>
        <w:rPr>
          <w:bCs/>
        </w:rPr>
        <w:t>[49 CFR 192.181(c)(3)]</w:t>
      </w:r>
    </w:p>
    <w:p w:rsidR="00563059" w:rsidRDefault="00563059">
      <w:pPr>
        <w:pStyle w:val="AuthorityNote"/>
      </w:pPr>
      <w:r>
        <w:t>AUTHORITY NOTE:</w:t>
      </w:r>
      <w:r>
        <w:tab/>
        <w:t>Promulgated in accordance with R.S. 30:501 et seq.</w:t>
      </w:r>
    </w:p>
    <w:p w:rsidR="00563059" w:rsidRDefault="00563059">
      <w:pPr>
        <w:pStyle w:val="HistoricalNote"/>
      </w:pPr>
      <w:r>
        <w:t>HISTORICAL NOTE:</w:t>
      </w:r>
      <w:r>
        <w:tab/>
        <w:t>Promulgated by the Department of Natural Resources, Office of Conservation, LR 9:225 (April 1983), amended LR 10:518 (July 1984), LR 30:1237 (June 2004).</w:t>
      </w:r>
    </w:p>
    <w:p w:rsidR="00563059" w:rsidRDefault="00563059">
      <w:pPr>
        <w:pStyle w:val="Section"/>
      </w:pPr>
      <w:bookmarkStart w:id="863" w:name="_Toc187488288"/>
      <w:bookmarkStart w:id="864" w:name="_Toc178265693"/>
      <w:r>
        <w:t>§1143.</w:t>
      </w:r>
      <w:r>
        <w:tab/>
        <w:t>Vaults: Structural Design Requirements</w:t>
      </w:r>
      <w:r w:rsidR="00EF242E">
        <w:br/>
      </w:r>
      <w:r>
        <w:t>[49 CFR 19</w:t>
      </w:r>
      <w:r w:rsidR="007F3D2D">
        <w:t>2.183</w:t>
      </w:r>
      <w:r>
        <w:t>]</w:t>
      </w:r>
      <w:bookmarkEnd w:id="863"/>
      <w:bookmarkEnd w:id="864"/>
    </w:p>
    <w:p w:rsidR="00EF242E" w:rsidRDefault="00EF242E" w:rsidP="00EF242E">
      <w:pPr>
        <w:pStyle w:val="A"/>
      </w:pPr>
      <w:r>
        <w:t>A.</w:t>
      </w:r>
      <w:r>
        <w:tab/>
        <w:t xml:space="preserve">Each underground vault or pit for valves, pressure relieving, pressure limiting, or pressure regulating stations, must be able to meet the loads which may be imposed upon it, and to protect installed equipment. </w:t>
      </w:r>
      <w:r>
        <w:rPr>
          <w:bCs/>
        </w:rPr>
        <w:t>[49 CFR 192.183(a)]</w:t>
      </w:r>
    </w:p>
    <w:p w:rsidR="00EF242E" w:rsidRDefault="00EF242E" w:rsidP="00EF242E">
      <w:pPr>
        <w:pStyle w:val="A"/>
      </w:pPr>
      <w:r>
        <w:t>B.</w:t>
      </w:r>
      <w:r>
        <w:tab/>
        <w:t xml:space="preserve">There must be enough working space so that all of the equipment required in the vault or pit can be properly installed, operated, and maintained. </w:t>
      </w:r>
      <w:r>
        <w:rPr>
          <w:bCs/>
        </w:rPr>
        <w:t>[49 CFR 192.183(b)]</w:t>
      </w:r>
    </w:p>
    <w:p w:rsidR="00EF242E" w:rsidRDefault="00EF242E" w:rsidP="00EF242E">
      <w:pPr>
        <w:pStyle w:val="A"/>
      </w:pPr>
      <w:r>
        <w:t>C.</w:t>
      </w:r>
      <w:r>
        <w:tab/>
        <w:t xml:space="preserve">Each pipe entering, or within, a regulator vault or pit must be steel for sizes 10 inches (254 millimeters), and less, except that control and gage piping may be copper. Where pipe extends through the vault or pit structure, provision must be made to prevent the passage of gases or liquids through the opening and to avert strains in the pipe. </w:t>
      </w:r>
      <w:r>
        <w:rPr>
          <w:bCs/>
        </w:rPr>
        <w:t>[49 CFR 192.183(c)]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27:1540 (Septembe</w:t>
      </w:r>
      <w:r w:rsidR="00AB6725">
        <w:t xml:space="preserve">r 2001), LR 30:1238 (June 2004), </w:t>
      </w:r>
      <w:r w:rsidR="00AB6725" w:rsidRPr="002304AC">
        <w:t>LR 35:</w:t>
      </w:r>
      <w:r w:rsidR="00AB6725">
        <w:t>2805 (December 2009).</w:t>
      </w:r>
    </w:p>
    <w:p w:rsidR="00EF242E" w:rsidRDefault="00EF242E" w:rsidP="00EF242E">
      <w:pPr>
        <w:pStyle w:val="Section"/>
      </w:pPr>
      <w:bookmarkStart w:id="865" w:name="_Toc187488289"/>
      <w:bookmarkStart w:id="866" w:name="_Toc178265694"/>
      <w:r>
        <w:t>§1145.</w:t>
      </w:r>
      <w:r>
        <w:tab/>
        <w:t>Vaults: Accessibility</w:t>
      </w:r>
      <w:r w:rsidR="00003D72">
        <w:br/>
      </w:r>
      <w:r>
        <w:t>[49 CFR 192.185]</w:t>
      </w:r>
      <w:bookmarkEnd w:id="865"/>
      <w:bookmarkEnd w:id="866"/>
    </w:p>
    <w:p w:rsidR="00EF242E" w:rsidRDefault="00EF242E" w:rsidP="00EF242E">
      <w:pPr>
        <w:pStyle w:val="A"/>
      </w:pPr>
      <w:r>
        <w:rPr>
          <w:szCs w:val="22"/>
        </w:rPr>
        <w:t>A.</w:t>
      </w:r>
      <w:r>
        <w:rPr>
          <w:szCs w:val="22"/>
        </w:rPr>
        <w:tab/>
      </w:r>
      <w:r>
        <w:t xml:space="preserve">Each vault must be located in an accessible location and, so far as practical, away from: </w:t>
      </w:r>
      <w:r>
        <w:rPr>
          <w:bCs/>
        </w:rPr>
        <w:t>[49 CFR 192.185]</w:t>
      </w:r>
    </w:p>
    <w:p w:rsidR="00EF242E" w:rsidRDefault="00EF242E" w:rsidP="00EF242E">
      <w:pPr>
        <w:pStyle w:val="1"/>
      </w:pPr>
      <w:r>
        <w:t>1.</w:t>
      </w:r>
      <w:r>
        <w:tab/>
        <w:t xml:space="preserve">street intersections or points where traffic is heavy or dense; </w:t>
      </w:r>
      <w:r>
        <w:rPr>
          <w:bCs/>
        </w:rPr>
        <w:t>[49 CFR 192.185(a)]</w:t>
      </w:r>
    </w:p>
    <w:p w:rsidR="00EF242E" w:rsidRDefault="00EF242E" w:rsidP="00EF242E">
      <w:pPr>
        <w:pStyle w:val="1"/>
      </w:pPr>
      <w:r>
        <w:t>2.</w:t>
      </w:r>
      <w:r>
        <w:tab/>
        <w:t xml:space="preserve">points of minimum elevation, catch basins, or places where the access cover will be in the course of surface waters; and </w:t>
      </w:r>
      <w:r>
        <w:rPr>
          <w:bCs/>
        </w:rPr>
        <w:t>[49 CFR 192.185(b)]</w:t>
      </w:r>
    </w:p>
    <w:p w:rsidR="00EF242E" w:rsidRDefault="00EF242E" w:rsidP="00EF242E">
      <w:pPr>
        <w:pStyle w:val="1"/>
      </w:pPr>
      <w:r>
        <w:t>3.</w:t>
      </w:r>
      <w:r>
        <w:tab/>
        <w:t xml:space="preserve">water, electric, steam, or other facilities. </w:t>
      </w:r>
      <w:r>
        <w:rPr>
          <w:bCs/>
        </w:rPr>
        <w:t>[49 CFR 192.185(c)]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30:1238 (June 2004).</w:t>
      </w:r>
    </w:p>
    <w:p w:rsidR="00EF242E" w:rsidRDefault="00EF242E" w:rsidP="00EF242E">
      <w:pPr>
        <w:pStyle w:val="Section"/>
      </w:pPr>
      <w:bookmarkStart w:id="867" w:name="_Toc187488290"/>
      <w:bookmarkStart w:id="868" w:name="_Toc178265695"/>
      <w:r>
        <w:t>§1147.</w:t>
      </w:r>
      <w:r>
        <w:tab/>
        <w:t>Vaults: Sealing, Venting, and Ventilation</w:t>
      </w:r>
      <w:r>
        <w:br/>
        <w:t>[49 CFR 192.187]</w:t>
      </w:r>
      <w:bookmarkEnd w:id="867"/>
      <w:bookmarkEnd w:id="868"/>
    </w:p>
    <w:p w:rsidR="00EF242E" w:rsidRDefault="00EF242E" w:rsidP="00EF242E">
      <w:pPr>
        <w:pStyle w:val="A"/>
      </w:pPr>
      <w:r>
        <w:t>A.</w:t>
      </w:r>
      <w:r>
        <w:tab/>
        <w:t xml:space="preserve">Each underground vault or closed top pit containing either a pressure regulating or reducing station, or a pressure limiting or relieving station, must be sealed, vented or ventilated, as follows. </w:t>
      </w:r>
      <w:r>
        <w:rPr>
          <w:bCs/>
        </w:rPr>
        <w:t>[49 CFR 192.187]</w:t>
      </w:r>
    </w:p>
    <w:p w:rsidR="00EF242E" w:rsidRDefault="00EF242E" w:rsidP="00EF242E">
      <w:pPr>
        <w:pStyle w:val="1"/>
      </w:pPr>
      <w:r>
        <w:t>1.</w:t>
      </w:r>
      <w:r>
        <w:tab/>
        <w:t xml:space="preserve">When the internal volume exceeds 200 cubic feet (5.7 cubic meters): </w:t>
      </w:r>
      <w:r>
        <w:rPr>
          <w:bCs/>
        </w:rPr>
        <w:t>[49 CFR 192.187(a)]</w:t>
      </w:r>
    </w:p>
    <w:p w:rsidR="00EF242E" w:rsidRDefault="00EF242E" w:rsidP="00EF242E">
      <w:pPr>
        <w:pStyle w:val="a0"/>
      </w:pPr>
      <w:r>
        <w:t>a.</w:t>
      </w:r>
      <w:r>
        <w:tab/>
        <w:t xml:space="preserve">the vault or pit must be ventilated with two ducts, each having at least the ventilating effect of a pipe 4 inches (102 millimeters) in diameter; </w:t>
      </w:r>
      <w:r>
        <w:rPr>
          <w:bCs/>
        </w:rPr>
        <w:t>[49 CFR 192.187(a)(1)]</w:t>
      </w:r>
    </w:p>
    <w:p w:rsidR="00EF242E" w:rsidRDefault="00EF242E" w:rsidP="00EF242E">
      <w:pPr>
        <w:pStyle w:val="a0"/>
      </w:pPr>
      <w:r>
        <w:t>b.</w:t>
      </w:r>
      <w:r>
        <w:tab/>
        <w:t xml:space="preserve">the ventilation must be enough to minimize the formulation of combustible atmosphere in the vault or pit; and </w:t>
      </w:r>
      <w:r>
        <w:rPr>
          <w:bCs/>
        </w:rPr>
        <w:t>[49 CFR 192.187(a)(2)]</w:t>
      </w:r>
    </w:p>
    <w:p w:rsidR="00EF242E" w:rsidRDefault="00EF242E" w:rsidP="00EF242E">
      <w:pPr>
        <w:pStyle w:val="a0"/>
      </w:pPr>
      <w:r>
        <w:t>c.</w:t>
      </w:r>
      <w:r>
        <w:tab/>
        <w:t xml:space="preserve">the ducts must be high enough above grade to disperse any gas-air mixtures that might be discharged. </w:t>
      </w:r>
      <w:r>
        <w:rPr>
          <w:bCs/>
        </w:rPr>
        <w:t>[49 CFR 192.187(a)(3)]</w:t>
      </w:r>
    </w:p>
    <w:p w:rsidR="00EF242E" w:rsidRDefault="00EF242E" w:rsidP="00EF242E">
      <w:pPr>
        <w:pStyle w:val="1"/>
      </w:pPr>
      <w:r>
        <w:t>2.</w:t>
      </w:r>
      <w:r>
        <w:tab/>
        <w:t xml:space="preserve">When the internal volume is more than 75 cubic feet (2.1 cubic meters) but less than 200 cubic feet (5.7 cubic meters): </w:t>
      </w:r>
      <w:r>
        <w:rPr>
          <w:bCs/>
        </w:rPr>
        <w:t>[49 CFR 192.187(b)]</w:t>
      </w:r>
    </w:p>
    <w:p w:rsidR="00EF242E" w:rsidRDefault="00EF242E" w:rsidP="00EF242E">
      <w:pPr>
        <w:pStyle w:val="a0"/>
      </w:pPr>
      <w:r>
        <w:t>a.</w:t>
      </w:r>
      <w:r>
        <w:tab/>
        <w:t xml:space="preserve">if the vault or pit is sealed, each opening must have a tight fitting cover without open holes through which an explosive mixture might be ignited, and there must be a means for testing the internal atmosphere before removing the cover; </w:t>
      </w:r>
      <w:r>
        <w:rPr>
          <w:bCs/>
        </w:rPr>
        <w:t>[49 CFR 192.187(b)(1)]</w:t>
      </w:r>
    </w:p>
    <w:p w:rsidR="00EF242E" w:rsidRDefault="00EF242E" w:rsidP="00EF242E">
      <w:pPr>
        <w:pStyle w:val="a0"/>
      </w:pPr>
      <w:r>
        <w:t>b.</w:t>
      </w:r>
      <w:r>
        <w:tab/>
        <w:t xml:space="preserve">if the vault or pit is vented, there must be a means of preventing external sources of ignition from reaching the vault atmosphere; or </w:t>
      </w:r>
      <w:r>
        <w:rPr>
          <w:bCs/>
        </w:rPr>
        <w:t>[49 CFR 192.187(b)(2)]</w:t>
      </w:r>
    </w:p>
    <w:p w:rsidR="00EF242E" w:rsidRDefault="00EF242E" w:rsidP="00EF242E">
      <w:pPr>
        <w:pStyle w:val="a0"/>
      </w:pPr>
      <w:r>
        <w:t>c.</w:t>
      </w:r>
      <w:r>
        <w:tab/>
        <w:t xml:space="preserve">if the vault or pit is ventilated, Paragraphs 1 or 3 of this Subsection applies. </w:t>
      </w:r>
      <w:r>
        <w:rPr>
          <w:bCs/>
        </w:rPr>
        <w:t>[49 CFR 192.187(b)(3)]</w:t>
      </w:r>
    </w:p>
    <w:p w:rsidR="00EF242E" w:rsidRDefault="00EF242E" w:rsidP="00EF242E">
      <w:pPr>
        <w:pStyle w:val="1"/>
      </w:pPr>
      <w:r>
        <w:lastRenderedPageBreak/>
        <w:t>3.</w:t>
      </w:r>
      <w:r>
        <w:tab/>
        <w:t xml:space="preserve">If a vault or pit covered by Paragraph 2 of this Subsection is ventilated by openings in the covers or gratings and the ratio of the internal volume, in cubic feet, to the effective ventilating area of the cover or grating, in square feet, is less than 20 to 1, no additional ventilation is required. </w:t>
      </w:r>
      <w:r>
        <w:rPr>
          <w:bCs/>
        </w:rPr>
        <w:t>[49 CFR 192.187(c)]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27:1540 (September 2001), LR 30:1238 (June 2004).</w:t>
      </w:r>
    </w:p>
    <w:p w:rsidR="00EF242E" w:rsidRDefault="00EF242E" w:rsidP="00EF242E">
      <w:pPr>
        <w:pStyle w:val="Section"/>
      </w:pPr>
      <w:bookmarkStart w:id="869" w:name="_Toc187488291"/>
      <w:bookmarkStart w:id="870" w:name="_Toc178265696"/>
      <w:r>
        <w:t>§1149.</w:t>
      </w:r>
      <w:r>
        <w:tab/>
        <w:t>Vaults: Drainage and Waterproofing</w:t>
      </w:r>
      <w:r>
        <w:br/>
        <w:t>[49 CFR 192.189]</w:t>
      </w:r>
      <w:bookmarkEnd w:id="869"/>
      <w:bookmarkEnd w:id="870"/>
    </w:p>
    <w:p w:rsidR="00EF242E" w:rsidRDefault="00EF242E" w:rsidP="00EF242E">
      <w:pPr>
        <w:pStyle w:val="A"/>
      </w:pPr>
      <w:r>
        <w:t>A.</w:t>
      </w:r>
      <w:r>
        <w:tab/>
        <w:t xml:space="preserve">Each vault must be designated so as to minimize the entrance of water. </w:t>
      </w:r>
      <w:r>
        <w:rPr>
          <w:bCs/>
        </w:rPr>
        <w:t>[49 CFR 192.189(a)]</w:t>
      </w:r>
    </w:p>
    <w:p w:rsidR="00EF242E" w:rsidRDefault="00EF242E" w:rsidP="00EF242E">
      <w:pPr>
        <w:pStyle w:val="A"/>
      </w:pPr>
      <w:r>
        <w:t>B.</w:t>
      </w:r>
      <w:r>
        <w:tab/>
        <w:t xml:space="preserve">A vault containing gas piping may not be connected by means of a drain connection to any other underground structure. </w:t>
      </w:r>
      <w:r>
        <w:rPr>
          <w:bCs/>
        </w:rPr>
        <w:t>[49 CFR 192.189(b)]</w:t>
      </w:r>
    </w:p>
    <w:p w:rsidR="00EF242E" w:rsidRDefault="00737421" w:rsidP="00EF242E">
      <w:pPr>
        <w:pStyle w:val="A"/>
      </w:pPr>
      <w:r w:rsidRPr="008479B0">
        <w:t>C.</w:t>
      </w:r>
      <w:r w:rsidRPr="008479B0">
        <w:tab/>
        <w:t xml:space="preserve">Electrical equipment in vaults must conform to the applicable requirements of Class 1, Group D, of the National Electrical Code, NFPA-70 (incorporated by reference, </w:t>
      </w:r>
      <w:r w:rsidRPr="007F121A">
        <w:t>see</w:t>
      </w:r>
      <w:r w:rsidRPr="008479B0">
        <w:t xml:space="preserve"> §507). </w:t>
      </w:r>
      <w:r w:rsidRPr="008479B0">
        <w:rPr>
          <w:bCs/>
        </w:rPr>
        <w:t>[49 CFR 192.189(c)]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9:226 (April 1983), amended LR 10:518 (July 1984), LR 24:1309 (July 1998), LR 30:1238 (June 2004)</w:t>
      </w:r>
      <w:r w:rsidR="00737421">
        <w:t xml:space="preserve">, </w:t>
      </w:r>
      <w:r w:rsidR="00737421" w:rsidRPr="008479B0">
        <w:t xml:space="preserve">LR </w:t>
      </w:r>
      <w:r w:rsidR="00737421">
        <w:t xml:space="preserve">44:1038 (June 2018). </w:t>
      </w:r>
    </w:p>
    <w:p w:rsidR="00EF242E" w:rsidRDefault="00EF242E" w:rsidP="00EF242E">
      <w:pPr>
        <w:pStyle w:val="Section"/>
      </w:pPr>
      <w:bookmarkStart w:id="871" w:name="_Toc187488293"/>
      <w:bookmarkStart w:id="872" w:name="_Toc178265697"/>
      <w:r>
        <w:t>§1153.</w:t>
      </w:r>
      <w:r>
        <w:tab/>
        <w:t>Valve Installation in Plastic Pipe</w:t>
      </w:r>
      <w:r>
        <w:br/>
        <w:t>[49 CFR 192.193]</w:t>
      </w:r>
      <w:bookmarkEnd w:id="871"/>
      <w:bookmarkEnd w:id="872"/>
    </w:p>
    <w:p w:rsidR="00EF242E" w:rsidRDefault="00EF242E" w:rsidP="00EF242E">
      <w:pPr>
        <w:pStyle w:val="A"/>
      </w:pPr>
      <w:r>
        <w:t>A.</w:t>
      </w:r>
      <w:r>
        <w:tab/>
        <w:t xml:space="preserve">Each valve installed in plastic pipe must be designed so as to protect the plastic material against excessive torsional or shearing loads when the valve or shutoff is operated, and from any other secondary stresses that might be exerted through the valve or its enclosure. </w:t>
      </w:r>
      <w:r>
        <w:rPr>
          <w:bCs/>
        </w:rPr>
        <w:t>[49 CFR 192.193]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30:1238 (June 2004).</w:t>
      </w:r>
    </w:p>
    <w:p w:rsidR="00EF242E" w:rsidRDefault="00EF242E" w:rsidP="00EF242E">
      <w:pPr>
        <w:pStyle w:val="Section"/>
      </w:pPr>
      <w:bookmarkStart w:id="873" w:name="_Toc187488294"/>
      <w:bookmarkStart w:id="874" w:name="_Toc178265698"/>
      <w:r>
        <w:t>§1155.</w:t>
      </w:r>
      <w:r>
        <w:tab/>
        <w:t>Protection against Accidental Overpressuring [49 CFR 192.195]</w:t>
      </w:r>
      <w:bookmarkEnd w:id="873"/>
      <w:bookmarkEnd w:id="874"/>
    </w:p>
    <w:p w:rsidR="00EF242E" w:rsidRDefault="00EF242E" w:rsidP="00EF242E">
      <w:pPr>
        <w:pStyle w:val="A"/>
      </w:pPr>
      <w:r>
        <w:t>A.</w:t>
      </w:r>
      <w:r>
        <w:tab/>
      </w:r>
      <w:r>
        <w:rPr>
          <w:bCs/>
        </w:rPr>
        <w:t>General Requirements.</w:t>
      </w:r>
      <w:r>
        <w:t xml:space="preserve"> Except as provided in §1157, each pipeline that is connected to a gas source so that the maximum allowable operating pressure could be exceeded as the result of pressure control failure or of some other type of failure, must have pressure relieving or pressure limiting devices that meet the requirements of §§1159 and 1161. </w:t>
      </w:r>
      <w:r>
        <w:rPr>
          <w:bCs/>
        </w:rPr>
        <w:t>[49 CFR 192.195(a)]</w:t>
      </w:r>
    </w:p>
    <w:p w:rsidR="00EF242E" w:rsidRDefault="00EF242E" w:rsidP="00EF242E">
      <w:pPr>
        <w:pStyle w:val="A"/>
      </w:pPr>
      <w:r>
        <w:t>B.</w:t>
      </w:r>
      <w:r>
        <w:tab/>
      </w:r>
      <w:r>
        <w:rPr>
          <w:bCs/>
        </w:rPr>
        <w:t>Additional Requirements for Distribution Systems.</w:t>
      </w:r>
      <w:r>
        <w:t xml:space="preserve"> Each distribution system that is supplied from a source of gas that is at a higher pressure than the maximum allowable operating pressure for the system must: </w:t>
      </w:r>
      <w:r>
        <w:rPr>
          <w:bCs/>
        </w:rPr>
        <w:t>[49 CFR 192.195(b)]</w:t>
      </w:r>
    </w:p>
    <w:p w:rsidR="00EF242E" w:rsidRDefault="00EF242E" w:rsidP="00EF242E">
      <w:pPr>
        <w:pStyle w:val="1"/>
      </w:pPr>
      <w:r>
        <w:t>1.</w:t>
      </w:r>
      <w:r>
        <w:tab/>
        <w:t xml:space="preserve">have pressure regulation devices capable of meeting the pressure, load, and other service conditions that will be experienced in normal operation of the system, and that could be activated in the event of failure of some portion of the system; and </w:t>
      </w:r>
      <w:r>
        <w:rPr>
          <w:bCs/>
        </w:rPr>
        <w:t>[49 CFR 192.195(b)(1)]</w:t>
      </w:r>
    </w:p>
    <w:p w:rsidR="00EF242E" w:rsidRDefault="00EF242E" w:rsidP="00EF242E">
      <w:pPr>
        <w:pStyle w:val="1"/>
      </w:pPr>
      <w:r>
        <w:t>2.</w:t>
      </w:r>
      <w:r>
        <w:tab/>
        <w:t xml:space="preserve">be designed so as to prevent accidental overpressuring. </w:t>
      </w:r>
      <w:r>
        <w:rPr>
          <w:bCs/>
        </w:rPr>
        <w:t>[49 CFR 192.195(b)(2)]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30:1239 (June 2004).</w:t>
      </w:r>
    </w:p>
    <w:p w:rsidR="00EF242E" w:rsidRDefault="00EF242E" w:rsidP="00FE6C57">
      <w:pPr>
        <w:pStyle w:val="Section"/>
        <w:spacing w:after="80"/>
      </w:pPr>
      <w:bookmarkStart w:id="875" w:name="_Toc187488295"/>
      <w:bookmarkStart w:id="876" w:name="_Toc178265699"/>
      <w:r>
        <w:t>§1157.</w:t>
      </w:r>
      <w:r>
        <w:tab/>
        <w:t xml:space="preserve">Control of the Pressure of Gas Delivered from High-Pressure Distribution Systems </w:t>
      </w:r>
      <w:r>
        <w:br/>
        <w:t>[49 CFR 192.197]</w:t>
      </w:r>
      <w:bookmarkEnd w:id="875"/>
      <w:bookmarkEnd w:id="876"/>
    </w:p>
    <w:p w:rsidR="00EF242E" w:rsidRDefault="00EF242E" w:rsidP="00FE6C57">
      <w:pPr>
        <w:pStyle w:val="A"/>
        <w:spacing w:after="80"/>
      </w:pPr>
      <w:r>
        <w:t>A.</w:t>
      </w:r>
      <w:r>
        <w:tab/>
        <w:t xml:space="preserve">If the maximum actual operating pressure of the distribution system is 60 psi (414 kPa) gage, or less, and a service regulator having the following characteristics is used, no other pressure limiting device is required: </w:t>
      </w:r>
      <w:r>
        <w:rPr>
          <w:bCs/>
        </w:rPr>
        <w:t>[49 CFR 192.197(a)]</w:t>
      </w:r>
    </w:p>
    <w:p w:rsidR="00EF242E" w:rsidRDefault="00EF242E" w:rsidP="00FE6C57">
      <w:pPr>
        <w:pStyle w:val="1"/>
        <w:spacing w:after="80"/>
      </w:pPr>
      <w:r>
        <w:t>1.</w:t>
      </w:r>
      <w:r>
        <w:tab/>
        <w:t xml:space="preserve">a regulator capable of reducing distribution line pressure to pressures recommended for household appliances; </w:t>
      </w:r>
      <w:r>
        <w:rPr>
          <w:bCs/>
        </w:rPr>
        <w:t>[49 CFR 192.197(a)(1)]</w:t>
      </w:r>
    </w:p>
    <w:p w:rsidR="00EF242E" w:rsidRDefault="00EF242E" w:rsidP="00FE6C57">
      <w:pPr>
        <w:pStyle w:val="1"/>
        <w:spacing w:after="80"/>
      </w:pPr>
      <w:r>
        <w:t>2.</w:t>
      </w:r>
      <w:r>
        <w:tab/>
        <w:t xml:space="preserve">a single port valve with proper orifice for the maximum gas pressure at the regulator inlet; </w:t>
      </w:r>
      <w:r>
        <w:rPr>
          <w:bCs/>
        </w:rPr>
        <w:t>[49 CFR 192.197(a)(2)]</w:t>
      </w:r>
    </w:p>
    <w:p w:rsidR="00EF242E" w:rsidRDefault="00EF242E" w:rsidP="00FE6C57">
      <w:pPr>
        <w:pStyle w:val="1"/>
        <w:spacing w:after="80"/>
      </w:pPr>
      <w:r>
        <w:t>3.</w:t>
      </w:r>
      <w:r>
        <w:tab/>
        <w:t xml:space="preserve">a valve seat made of resilient material designed to withstand abrasion of the gas, impurities in gas, cutting by the valve, and to resist permanent deformation when it is pressed against the valve port; </w:t>
      </w:r>
      <w:r>
        <w:rPr>
          <w:bCs/>
        </w:rPr>
        <w:t>[49 CFR 192.197(a)(3)]</w:t>
      </w:r>
    </w:p>
    <w:p w:rsidR="00EF242E" w:rsidRDefault="00EF242E" w:rsidP="00FE6C57">
      <w:pPr>
        <w:pStyle w:val="1"/>
        <w:spacing w:after="80"/>
      </w:pPr>
      <w:r>
        <w:t>4.</w:t>
      </w:r>
      <w:r>
        <w:tab/>
        <w:t xml:space="preserve">pipe connections to the regulator not exceeding </w:t>
      </w:r>
      <w:r>
        <w:br/>
        <w:t xml:space="preserve">2 inches (51 millimeters) in diameter; </w:t>
      </w:r>
      <w:r>
        <w:rPr>
          <w:bCs/>
        </w:rPr>
        <w:t>[49 CFR 192.197(a)(4)]</w:t>
      </w:r>
    </w:p>
    <w:p w:rsidR="00EF242E" w:rsidRDefault="00EF242E" w:rsidP="00FE6C57">
      <w:pPr>
        <w:pStyle w:val="1"/>
        <w:spacing w:after="80"/>
      </w:pPr>
      <w:r>
        <w:t>5.</w:t>
      </w:r>
      <w:r>
        <w:tab/>
        <w:t xml:space="preserve">a regulator that, under normal operating conditions, is able to regulate the downstream pressure within the necessary limits of accuracy and to limit the buildup of pressure under no-flow conditions to prevent a pressure that would cause the unsafe operation of any connected and properly adjusted gas utilization equipment; </w:t>
      </w:r>
      <w:r>
        <w:rPr>
          <w:bCs/>
        </w:rPr>
        <w:t>[49 CFR 192.197(a)(5)]</w:t>
      </w:r>
    </w:p>
    <w:p w:rsidR="00EF242E" w:rsidRDefault="00EF242E" w:rsidP="00FE6C57">
      <w:pPr>
        <w:pStyle w:val="1"/>
        <w:spacing w:after="80"/>
      </w:pPr>
      <w:r>
        <w:t>6.</w:t>
      </w:r>
      <w:r>
        <w:tab/>
        <w:t xml:space="preserve">a self-contained service regulator with no external static or control lines. </w:t>
      </w:r>
      <w:r>
        <w:rPr>
          <w:bCs/>
        </w:rPr>
        <w:t>[49 CFR 192.197(a)(6)]</w:t>
      </w:r>
    </w:p>
    <w:p w:rsidR="00EF242E" w:rsidRDefault="00EF242E" w:rsidP="00FE6C57">
      <w:pPr>
        <w:pStyle w:val="A"/>
        <w:spacing w:after="80"/>
      </w:pPr>
      <w:r>
        <w:t>B.</w:t>
      </w:r>
      <w:r>
        <w:tab/>
        <w:t xml:space="preserve">If the maximum actual operating pressure of the distribution system is 60 psi (414 kPa) gage or less, and a service regulator that does not have all of the characteristics listed in Subsection A of this Section is used, or if the gas contains materials that seriously interfere with the operation of service regulators, there must be suitable protective devices to prevent unsafe overpressuring of the customer's appliances if the service regulator fails. </w:t>
      </w:r>
      <w:r>
        <w:rPr>
          <w:bCs/>
        </w:rPr>
        <w:t>[49 CFR 192.197(b)]</w:t>
      </w:r>
    </w:p>
    <w:p w:rsidR="00EF242E" w:rsidRDefault="00EF242E" w:rsidP="00EF242E">
      <w:pPr>
        <w:pStyle w:val="A"/>
      </w:pPr>
      <w:r>
        <w:t>C.</w:t>
      </w:r>
      <w:r>
        <w:tab/>
        <w:t xml:space="preserve">If the maximum actual operating pressure of the distribution system exceeds 60 psi (414 kPa) gage, one of the following methods must be used to regulate and limit, to the maximum safe value, the pressure of gas delivered to the customer: </w:t>
      </w:r>
      <w:r>
        <w:rPr>
          <w:bCs/>
        </w:rPr>
        <w:t>[49 CFR 192.197(c)]</w:t>
      </w:r>
    </w:p>
    <w:p w:rsidR="00EF242E" w:rsidRDefault="00EF242E" w:rsidP="00EF242E">
      <w:pPr>
        <w:pStyle w:val="1"/>
      </w:pPr>
      <w:r>
        <w:lastRenderedPageBreak/>
        <w:t>1.</w:t>
      </w:r>
      <w:r>
        <w:tab/>
        <w:t xml:space="preserve">a service regulator having the characteristics listed in Subsection A of this Section, and another regulator located upstream from the service regulator. The upstream regulator may not be set to maintain a pressure higher than 60 psi (414 kPa) gage. A device must be installed between the upstream regulator and the service regulator to limit the pressure on the inlet of the service regulator to 60 psi (414 kPa) gage or less in case the upstream regulator fails to function properly. This device may be either a relief valve or an automatic shutoff that shuts, if the pressure on the inlet of the service regulator exceeds the set pressure [60 psi (414 kPa) gage or less], and remains closed until manually reset; </w:t>
      </w:r>
      <w:r>
        <w:rPr>
          <w:bCs/>
        </w:rPr>
        <w:t>[49 CFR 192.197(c)(1)]</w:t>
      </w:r>
    </w:p>
    <w:p w:rsidR="00EF242E" w:rsidRDefault="00EF242E" w:rsidP="00EF242E">
      <w:pPr>
        <w:pStyle w:val="1"/>
      </w:pPr>
      <w:r>
        <w:t>2.</w:t>
      </w:r>
      <w:r>
        <w:tab/>
        <w:t xml:space="preserve">a service regulator and a monitoring regulator set to limit, to a maximum safe value, the pressure of the gas delivered to the customer; </w:t>
      </w:r>
      <w:r>
        <w:rPr>
          <w:bCs/>
        </w:rPr>
        <w:t>[49 CFR 192.197(c)(2)]</w:t>
      </w:r>
    </w:p>
    <w:p w:rsidR="00EF242E" w:rsidRDefault="00EF242E" w:rsidP="00EF242E">
      <w:pPr>
        <w:pStyle w:val="1"/>
      </w:pPr>
      <w:r>
        <w:t>3.</w:t>
      </w:r>
      <w:r>
        <w:tab/>
        <w:t xml:space="preserve">a service regulator with a relief valve vented to the outside atmosphere, with the relief valve set to open so that the pressure of gas going to the customer does not exceed a maximum safe value. The relief valve may either be built into the service regulator or it may be a separate unit installed downstream from the service regulator. This combination may be used alone only in those cases where the inlet pressure on the service regulator does not exceed the manufacturer's safe working pressure rating of the service regulator, and may not be used where the inlet pressure on the service regulator exceeds 125 psi (862 kPa) gage. For higher inlet pressure, the methods in Paragraphs 1 or 2 of this Subsection must be used; </w:t>
      </w:r>
      <w:r>
        <w:rPr>
          <w:bCs/>
        </w:rPr>
        <w:t>[49 CFR 192.197(c)(3)]</w:t>
      </w:r>
    </w:p>
    <w:p w:rsidR="00EF242E" w:rsidRDefault="00EF242E" w:rsidP="00EF242E">
      <w:pPr>
        <w:pStyle w:val="1"/>
      </w:pPr>
      <w:r>
        <w:t>4.</w:t>
      </w:r>
      <w:r>
        <w:tab/>
        <w:t xml:space="preserve">a service regulator and an automatic shutoff device that closes upon a rise in pressure downstream from the regulator and remains closed until manually reset. </w:t>
      </w:r>
      <w:r>
        <w:rPr>
          <w:bCs/>
        </w:rPr>
        <w:t>[49 CFR 192.197(c)(4)]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10:519 (July 1984), LR 18:856 (August 1992), LR 27:1541 (September 2001), LR 30:1239 (June 2004).</w:t>
      </w:r>
    </w:p>
    <w:p w:rsidR="00EF242E" w:rsidRDefault="00EF242E" w:rsidP="00EF242E">
      <w:pPr>
        <w:pStyle w:val="Section"/>
      </w:pPr>
      <w:bookmarkStart w:id="877" w:name="_Toc187488296"/>
      <w:bookmarkStart w:id="878" w:name="_Toc178265700"/>
      <w:r>
        <w:t>§1159.</w:t>
      </w:r>
      <w:r>
        <w:tab/>
        <w:t>Requirements for Design of Pressure Relief and Limiting Devices [49 CFR 192.199]</w:t>
      </w:r>
      <w:bookmarkEnd w:id="877"/>
      <w:bookmarkEnd w:id="878"/>
    </w:p>
    <w:p w:rsidR="00EF242E" w:rsidRDefault="00EF242E" w:rsidP="00EF242E">
      <w:pPr>
        <w:pStyle w:val="A"/>
      </w:pPr>
      <w:r>
        <w:rPr>
          <w:szCs w:val="22"/>
        </w:rPr>
        <w:t>A.</w:t>
      </w:r>
      <w:r>
        <w:rPr>
          <w:szCs w:val="22"/>
        </w:rPr>
        <w:tab/>
      </w:r>
      <w:r>
        <w:t xml:space="preserve">Except for rupture discs, each pressure relief or pressure limiting device must: </w:t>
      </w:r>
      <w:r>
        <w:rPr>
          <w:bCs/>
        </w:rPr>
        <w:t>[49 CFR 192.199]</w:t>
      </w:r>
    </w:p>
    <w:p w:rsidR="00EF242E" w:rsidRDefault="00EF242E" w:rsidP="00EF242E">
      <w:pPr>
        <w:pStyle w:val="1"/>
      </w:pPr>
      <w:r>
        <w:t>1.</w:t>
      </w:r>
      <w:r>
        <w:tab/>
        <w:t xml:space="preserve">be constructed of materials such that the operation of a device will not be impaired by corrosion; </w:t>
      </w:r>
      <w:r>
        <w:rPr>
          <w:bCs/>
        </w:rPr>
        <w:t>[49 CFR 192.199(a)]</w:t>
      </w:r>
    </w:p>
    <w:p w:rsidR="00EF242E" w:rsidRDefault="00EF242E" w:rsidP="00EF242E">
      <w:pPr>
        <w:pStyle w:val="1"/>
      </w:pPr>
      <w:r>
        <w:t>2.</w:t>
      </w:r>
      <w:r>
        <w:tab/>
        <w:t xml:space="preserve">have valves and valve seats that are designed not to stick in a position that will make the device inoperative; </w:t>
      </w:r>
      <w:r>
        <w:rPr>
          <w:bCs/>
        </w:rPr>
        <w:t>[49 CFR 192.199(b)]</w:t>
      </w:r>
    </w:p>
    <w:p w:rsidR="00EF242E" w:rsidRDefault="00EF242E" w:rsidP="00EF242E">
      <w:pPr>
        <w:pStyle w:val="1"/>
      </w:pPr>
      <w:r>
        <w:t>3.</w:t>
      </w:r>
      <w:r>
        <w:tab/>
        <w:t xml:space="preserve">be designed and installed so that it can be readily operated to determine if the valve is free, can be tested to determine the pressure at which it will operate, and can be tested for leakage when in the closed position; </w:t>
      </w:r>
      <w:r>
        <w:rPr>
          <w:bCs/>
        </w:rPr>
        <w:t>[49 CFR 192.199(c)]</w:t>
      </w:r>
    </w:p>
    <w:p w:rsidR="00EF242E" w:rsidRDefault="00EF242E" w:rsidP="00EF242E">
      <w:pPr>
        <w:pStyle w:val="1"/>
      </w:pPr>
      <w:r>
        <w:t>4.</w:t>
      </w:r>
      <w:r>
        <w:tab/>
        <w:t xml:space="preserve">have support made of noncombustible material; </w:t>
      </w:r>
      <w:r>
        <w:rPr>
          <w:bCs/>
        </w:rPr>
        <w:t>[49 CFR 192.199(d)]</w:t>
      </w:r>
    </w:p>
    <w:p w:rsidR="00EF242E" w:rsidRDefault="00EF242E" w:rsidP="00EF242E">
      <w:pPr>
        <w:pStyle w:val="1"/>
      </w:pPr>
      <w:r>
        <w:t>5.</w:t>
      </w:r>
      <w:r>
        <w:tab/>
        <w:t xml:space="preserve">have discharge stacks, vents, or outlet ports designed to prevent accumulation of water, ice, or snow, located where gas can be discharged into the atmosphere without undue hazard; </w:t>
      </w:r>
      <w:r>
        <w:rPr>
          <w:bCs/>
        </w:rPr>
        <w:t>[49 CFR 192.199(e)]</w:t>
      </w:r>
    </w:p>
    <w:p w:rsidR="00EF242E" w:rsidRDefault="00EF242E" w:rsidP="00EF242E">
      <w:pPr>
        <w:pStyle w:val="1"/>
      </w:pPr>
      <w:r>
        <w:t>6.</w:t>
      </w:r>
      <w:r>
        <w:tab/>
        <w:t xml:space="preserve">be designed and installed so that the size of the openings, pipe, and fittings located between the system to be protected and the pressure relieving device, and the size of the vent line, are adequate to prevent hammering of the valve and to prevent impairment of relief capacity; </w:t>
      </w:r>
      <w:r>
        <w:rPr>
          <w:bCs/>
        </w:rPr>
        <w:t>[49 CFR 192.199(f)]</w:t>
      </w:r>
    </w:p>
    <w:p w:rsidR="00EF242E" w:rsidRDefault="00EF242E" w:rsidP="00EF242E">
      <w:pPr>
        <w:pStyle w:val="1"/>
      </w:pPr>
      <w:r>
        <w:t>7.</w:t>
      </w:r>
      <w:r>
        <w:tab/>
        <w:t xml:space="preserve">where installed at a district regulator station to protect a pipeline system from overpressuring, be designed and installed to prevent any single incident such as an explosion in a vault or damage by a vehicle from affecting the operation of both the overpressure protective device and the district regulator; and </w:t>
      </w:r>
      <w:r>
        <w:rPr>
          <w:bCs/>
        </w:rPr>
        <w:t>[49 CFR 192.199(g)]</w:t>
      </w:r>
    </w:p>
    <w:p w:rsidR="00EF242E" w:rsidRDefault="00EF242E" w:rsidP="00EF242E">
      <w:pPr>
        <w:pStyle w:val="1"/>
      </w:pPr>
      <w:r>
        <w:t>8.</w:t>
      </w:r>
      <w:r>
        <w:tab/>
        <w:t xml:space="preserve">except for a valve that will isolate the system under protection from its source of pressure, be designed to prevent unauthorized operation of any stop valve that will make the pressure relief valve or pressure limiting device inoperative. </w:t>
      </w:r>
      <w:r>
        <w:rPr>
          <w:bCs/>
        </w:rPr>
        <w:t>[49 CFR 192.199(h)]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9:227 (April 1983), amended LR 10:520 (July 1984), LR 30:1239 (June 2004).</w:t>
      </w:r>
    </w:p>
    <w:p w:rsidR="00EF242E" w:rsidRDefault="00EF242E" w:rsidP="00EF242E">
      <w:pPr>
        <w:pStyle w:val="Section"/>
      </w:pPr>
      <w:bookmarkStart w:id="879" w:name="_Toc187488297"/>
      <w:bookmarkStart w:id="880" w:name="_Toc178265701"/>
      <w:r>
        <w:t>§1161.</w:t>
      </w:r>
      <w:r>
        <w:tab/>
        <w:t>Required Capacity of Pressure Relieving and Limiting Stations [49 CFR 192.201]</w:t>
      </w:r>
      <w:bookmarkEnd w:id="879"/>
      <w:bookmarkEnd w:id="880"/>
    </w:p>
    <w:p w:rsidR="00EF242E" w:rsidRDefault="00EF242E" w:rsidP="00EF242E">
      <w:pPr>
        <w:pStyle w:val="A"/>
      </w:pPr>
      <w:r>
        <w:t>A.</w:t>
      </w:r>
      <w:r>
        <w:tab/>
        <w:t xml:space="preserve">Each pressure relief station or pressure limiting station or group of those stations installed to protect a pipeline must have enough capacity, and must be set to operate, to insure the following: </w:t>
      </w:r>
      <w:r>
        <w:rPr>
          <w:bCs/>
        </w:rPr>
        <w:t>[49 CFR 192.201(a)]</w:t>
      </w:r>
    </w:p>
    <w:p w:rsidR="00EF242E" w:rsidRDefault="00EF242E" w:rsidP="00EF242E">
      <w:pPr>
        <w:pStyle w:val="1"/>
      </w:pPr>
      <w:r>
        <w:t>1.</w:t>
      </w:r>
      <w:r>
        <w:tab/>
        <w:t xml:space="preserve">in a low pressure distribution system, the pressure may not cause the unsafe operation of any connected and properly adjusted gas utilization equipment; </w:t>
      </w:r>
      <w:r>
        <w:rPr>
          <w:bCs/>
        </w:rPr>
        <w:t>[49 CFR 192.201(a)(1)]</w:t>
      </w:r>
    </w:p>
    <w:p w:rsidR="00EF242E" w:rsidRDefault="00EF242E" w:rsidP="00EF242E">
      <w:pPr>
        <w:pStyle w:val="1"/>
      </w:pPr>
      <w:r>
        <w:t>2.</w:t>
      </w:r>
      <w:r>
        <w:tab/>
        <w:t xml:space="preserve">in pipelines other than a low pressure distribution system: </w:t>
      </w:r>
      <w:r>
        <w:rPr>
          <w:bCs/>
        </w:rPr>
        <w:t>[49 CFR 192.201(a)(2)]</w:t>
      </w:r>
    </w:p>
    <w:p w:rsidR="00EF242E" w:rsidRDefault="00EF242E" w:rsidP="00EF242E">
      <w:pPr>
        <w:pStyle w:val="a0"/>
      </w:pPr>
      <w:r>
        <w:t>a.</w:t>
      </w:r>
      <w:r>
        <w:tab/>
        <w:t xml:space="preserve">if the maximum allowable operating pressure is 60 psi (414 kPa) gage or more, the pressure may not exceed the maximum allowable operating pressure plus 10 percent, or the pressure that produces a hoop stress of 75 percent of SMYS, whichever is lower; </w:t>
      </w:r>
      <w:r>
        <w:rPr>
          <w:bCs/>
        </w:rPr>
        <w:t>[49 CFR 192.201(a)(2)(i)]</w:t>
      </w:r>
    </w:p>
    <w:p w:rsidR="00EF242E" w:rsidRDefault="00EF242E" w:rsidP="00EF242E">
      <w:pPr>
        <w:pStyle w:val="a0"/>
      </w:pPr>
      <w:r>
        <w:t>b.</w:t>
      </w:r>
      <w:r>
        <w:tab/>
        <w:t xml:space="preserve">if the maximum allowable operating pressure is 12 psi (83 kPa) gage or more, but less than 60 psi (414 kPa) gage, the pressure may not exceed the maximum allowable operating pressure plus 6 psi (41 kPa) gage; or </w:t>
      </w:r>
      <w:r>
        <w:rPr>
          <w:bCs/>
        </w:rPr>
        <w:t>[49 CFR 192.201(a)(2)(ii)]</w:t>
      </w:r>
    </w:p>
    <w:p w:rsidR="00EF242E" w:rsidRDefault="00EF242E" w:rsidP="00EF242E">
      <w:pPr>
        <w:pStyle w:val="a0"/>
      </w:pPr>
      <w:r>
        <w:t>c.</w:t>
      </w:r>
      <w:r>
        <w:tab/>
        <w:t xml:space="preserve">if the maximum allowable operating pressure is less than 12 psi (83 kPa) gage, the pressure may not exceed the maximum allowable operating pressure plus 50 percent. </w:t>
      </w:r>
      <w:r>
        <w:rPr>
          <w:bCs/>
        </w:rPr>
        <w:t>[49 CFR 192.201(a)(2)(iii)]</w:t>
      </w:r>
    </w:p>
    <w:p w:rsidR="00EF242E" w:rsidRDefault="00EF242E" w:rsidP="00EF242E">
      <w:pPr>
        <w:pStyle w:val="A"/>
      </w:pPr>
      <w:r>
        <w:t>B.</w:t>
      </w:r>
      <w:r>
        <w:tab/>
        <w:t xml:space="preserve">When more than one pressure regulating or compressor station feeds into a pipeline, relief valves or other protective devices must be installed at each station to ensure that the </w:t>
      </w:r>
      <w:r>
        <w:lastRenderedPageBreak/>
        <w:t xml:space="preserve">complete failure of the largest capacity regulator or compressor, or any single run of lesser capacity regulators or compressors in that station, will not impose pressures on any part of the pipeline or distribution system in excess of those for which it was designed, or against which it was protected, whichever is lower. </w:t>
      </w:r>
      <w:r>
        <w:rPr>
          <w:bCs/>
        </w:rPr>
        <w:t>[49 CFR 192.201(b)]</w:t>
      </w:r>
    </w:p>
    <w:p w:rsidR="00EF242E" w:rsidRDefault="00EF242E" w:rsidP="00EF242E">
      <w:pPr>
        <w:pStyle w:val="A"/>
      </w:pPr>
      <w:r>
        <w:t>C.</w:t>
      </w:r>
      <w:r>
        <w:tab/>
        <w:t xml:space="preserve">Relief valves or other pressure limiting devices must be installed at or near each regulator station in a </w:t>
      </w:r>
      <w:r>
        <w:br/>
        <w:t xml:space="preserve">low-pressure distribution system, with a capacity to limit the maximum pressure in the main to a pressure that will not exceed the safe operating pressure for any connected and properly adjusted gas utilization equipment. </w:t>
      </w:r>
      <w:r>
        <w:rPr>
          <w:bCs/>
        </w:rPr>
        <w:t>[49 CFR 192.201(c)]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10:520 (July 1984), LR 27:1541 (September 2001), LR 30:1240 (June 2004).</w:t>
      </w:r>
    </w:p>
    <w:p w:rsidR="00EF242E" w:rsidRDefault="00EF242E" w:rsidP="00EF242E">
      <w:pPr>
        <w:pStyle w:val="Section"/>
      </w:pPr>
      <w:bookmarkStart w:id="881" w:name="_Toc187488298"/>
      <w:bookmarkStart w:id="882" w:name="_Toc178265702"/>
      <w:r>
        <w:t>§1163.</w:t>
      </w:r>
      <w:r>
        <w:tab/>
        <w:t>Instrument, Control, and Sampling Pipe and Components [49 CFR 192.203]</w:t>
      </w:r>
      <w:bookmarkEnd w:id="881"/>
      <w:bookmarkEnd w:id="882"/>
    </w:p>
    <w:p w:rsidR="00EF242E" w:rsidRDefault="00EF242E" w:rsidP="00EF242E">
      <w:pPr>
        <w:pStyle w:val="A"/>
      </w:pPr>
      <w:r>
        <w:t>A.</w:t>
      </w:r>
      <w:r>
        <w:tab/>
        <w:t xml:space="preserve">Applicability. This Section applies to the design of instrument, control, and sampling pipe and components. </w:t>
      </w:r>
      <w:r>
        <w:br/>
        <w:t xml:space="preserve">It does not apply to permanently closed systems, such as fluid-filled temperature-responsive devices. </w:t>
      </w:r>
      <w:r>
        <w:rPr>
          <w:bCs/>
        </w:rPr>
        <w:t>[49 CFR 192.203(a)]</w:t>
      </w:r>
    </w:p>
    <w:p w:rsidR="00EF242E" w:rsidRDefault="007E5B56" w:rsidP="00EF242E">
      <w:pPr>
        <w:pStyle w:val="A"/>
      </w:pPr>
      <w:r>
        <w:t>B.</w:t>
      </w:r>
      <w:r>
        <w:tab/>
      </w:r>
      <w:r w:rsidR="00EF242E">
        <w:t xml:space="preserve">Materials and Design. All materials employed for pipe and components must be designed to meet the particular conditions of service and the following. </w:t>
      </w:r>
      <w:r w:rsidR="00EF242E">
        <w:rPr>
          <w:bCs/>
        </w:rPr>
        <w:t>[49 CFR 192.203(b)]</w:t>
      </w:r>
    </w:p>
    <w:p w:rsidR="00EF242E" w:rsidRDefault="00EF242E" w:rsidP="00EF242E">
      <w:pPr>
        <w:pStyle w:val="1"/>
      </w:pPr>
      <w:r>
        <w:t>1.</w:t>
      </w:r>
      <w:r>
        <w:tab/>
        <w:t xml:space="preserve">Each takeoff connection and attaching boss, fitting, or adapter must be made of suitable material, be able to withstand the maximum service pressure and temperature of the pipe or equipment to which it is attached, and be designed to satisfactorily withstand all stresses without failure by fatigue. </w:t>
      </w:r>
      <w:r>
        <w:rPr>
          <w:bCs/>
        </w:rPr>
        <w:t>[49 CFR 192.203(b)(1)]</w:t>
      </w:r>
    </w:p>
    <w:p w:rsidR="00EF242E" w:rsidRDefault="00EF242E" w:rsidP="00EF242E">
      <w:pPr>
        <w:pStyle w:val="1"/>
      </w:pPr>
      <w:r>
        <w:t>2.</w:t>
      </w:r>
      <w:r>
        <w:tab/>
        <w:t xml:space="preserve">Except for takeoff lines that can be isolated from sources of pressure by other valving, a shutoff valve must be installed in each takeoff line as near as practicable to the point of takeoff. Blowdown valves must be installed where necessary. </w:t>
      </w:r>
      <w:r>
        <w:rPr>
          <w:bCs/>
        </w:rPr>
        <w:t>[49 CFR 192.203(b)(2)]</w:t>
      </w:r>
    </w:p>
    <w:p w:rsidR="00EF242E" w:rsidRDefault="00EF242E" w:rsidP="00EF242E">
      <w:pPr>
        <w:pStyle w:val="1"/>
      </w:pPr>
      <w:r>
        <w:t>3.</w:t>
      </w:r>
      <w:r>
        <w:tab/>
        <w:t xml:space="preserve">Brass or copper material may not be used for metal temperatures greater than 400°F (204°C). </w:t>
      </w:r>
      <w:r>
        <w:rPr>
          <w:bCs/>
        </w:rPr>
        <w:t>[49 CFR 192.203(b)(3)]</w:t>
      </w:r>
    </w:p>
    <w:p w:rsidR="00EF242E" w:rsidRDefault="00EF242E" w:rsidP="00EF242E">
      <w:pPr>
        <w:pStyle w:val="1"/>
      </w:pPr>
      <w:r>
        <w:t>4.</w:t>
      </w:r>
      <w:r>
        <w:tab/>
        <w:t xml:space="preserve">Pipe or components that may contain liquids must be protected by heating or other means from damage due to freezing. </w:t>
      </w:r>
      <w:r>
        <w:rPr>
          <w:bCs/>
        </w:rPr>
        <w:t>[49 CFR 192.203(b)(4)]</w:t>
      </w:r>
    </w:p>
    <w:p w:rsidR="00EF242E" w:rsidRDefault="00EF242E" w:rsidP="00EF242E">
      <w:pPr>
        <w:pStyle w:val="1"/>
      </w:pPr>
      <w:r>
        <w:t>5.</w:t>
      </w:r>
      <w:r>
        <w:tab/>
        <w:t xml:space="preserve">Pipe or components in which liquids may accumulate must have drains or drips. </w:t>
      </w:r>
      <w:r>
        <w:rPr>
          <w:bCs/>
        </w:rPr>
        <w:t>[49 CFR 192.203(b)(5)]</w:t>
      </w:r>
    </w:p>
    <w:p w:rsidR="00EF242E" w:rsidRDefault="00EF242E" w:rsidP="00EF242E">
      <w:pPr>
        <w:pStyle w:val="1"/>
      </w:pPr>
      <w:r>
        <w:t>6.</w:t>
      </w:r>
      <w:r>
        <w:tab/>
        <w:t xml:space="preserve">Pipe or components subject to clogging from solids or deposits must have suitable connections for cleaning. </w:t>
      </w:r>
      <w:r>
        <w:rPr>
          <w:bCs/>
        </w:rPr>
        <w:t>[49 CFR 192.203(b)(6)]</w:t>
      </w:r>
    </w:p>
    <w:p w:rsidR="00EF242E" w:rsidRDefault="00EF242E" w:rsidP="00EF242E">
      <w:pPr>
        <w:pStyle w:val="1"/>
      </w:pPr>
      <w:r>
        <w:t>7.</w:t>
      </w:r>
      <w:r>
        <w:tab/>
        <w:t xml:space="preserve">The arrangement of pipe, components, and supports must provide safety under anticipated operating stresses. </w:t>
      </w:r>
      <w:r>
        <w:rPr>
          <w:bCs/>
        </w:rPr>
        <w:t>[49 CFR 192.203(b)(7)]</w:t>
      </w:r>
    </w:p>
    <w:p w:rsidR="00EF242E" w:rsidRDefault="00EF242E" w:rsidP="00EF242E">
      <w:pPr>
        <w:pStyle w:val="1"/>
      </w:pPr>
      <w:r>
        <w:t>8.</w:t>
      </w:r>
      <w:r>
        <w:tab/>
        <w:t>Each joint between sections of pipe, and between pipe and valves or fittings, must be made in a manner suitable for the anticipated pressure and temperature condition. Slip type expansion joints may not be used. Expansion must be allowed for by providing flexibility within the system itself.</w:t>
      </w:r>
      <w:r>
        <w:rPr>
          <w:bCs/>
        </w:rPr>
        <w:t xml:space="preserve"> [49 CFR 192.203(b)(8)]</w:t>
      </w:r>
    </w:p>
    <w:p w:rsidR="00EF242E" w:rsidRDefault="00EF242E" w:rsidP="00EF242E">
      <w:pPr>
        <w:pStyle w:val="1"/>
      </w:pPr>
      <w:r>
        <w:t>9.</w:t>
      </w:r>
      <w:r>
        <w:tab/>
        <w:t xml:space="preserve">Each control line must be protected from anticipated causes of damage and must be designed and installed to prevent damage to any one control line from making both the regulator and the over-pressure protective device inoperative. </w:t>
      </w:r>
      <w:r>
        <w:rPr>
          <w:bCs/>
        </w:rPr>
        <w:t>[49 CFR 192.203(b)(9)]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10:520 (July 1984), LR 20:445 (April 1994), LR 24:1309 (July 1998), LR 27:1541 (September 2001), LR 30:1240 (June 2004).</w:t>
      </w:r>
    </w:p>
    <w:p w:rsidR="008F70FB" w:rsidRPr="005C4A95" w:rsidRDefault="008F70FB" w:rsidP="008F70FB">
      <w:pPr>
        <w:pStyle w:val="Section"/>
      </w:pPr>
      <w:bookmarkStart w:id="883" w:name="_Toc536087811"/>
      <w:bookmarkStart w:id="884" w:name="_Toc178265703"/>
      <w:r w:rsidRPr="005C4A95">
        <w:t>§1164.</w:t>
      </w:r>
      <w:r w:rsidRPr="005C4A95">
        <w:tab/>
        <w:t>Instrument, Control, and Sampling Pipe and Components</w:t>
      </w:r>
      <w:r w:rsidRPr="005C4A95">
        <w:br/>
        <w:t>[49 CFR 192.204]</w:t>
      </w:r>
      <w:bookmarkEnd w:id="883"/>
      <w:bookmarkEnd w:id="884"/>
    </w:p>
    <w:p w:rsidR="008F70FB" w:rsidRPr="005C4A95" w:rsidRDefault="008F70FB" w:rsidP="008F70FB">
      <w:pPr>
        <w:pStyle w:val="A"/>
      </w:pPr>
      <w:r w:rsidRPr="005C4A95">
        <w:t>A.</w:t>
      </w:r>
      <w:r w:rsidRPr="005C4A95">
        <w:tab/>
        <w:t>Riser designs must be tested to ensure safe performance under anticipated external and internal loads acting on the assembly.</w:t>
      </w:r>
      <w:r w:rsidRPr="005C4A95">
        <w:rPr>
          <w:bCs/>
        </w:rPr>
        <w:t xml:space="preserve"> [49 CFR 192.204(a)]</w:t>
      </w:r>
    </w:p>
    <w:p w:rsidR="008F70FB" w:rsidRPr="005C4A95" w:rsidRDefault="008F70FB" w:rsidP="008F70FB">
      <w:pPr>
        <w:pStyle w:val="A"/>
      </w:pPr>
      <w:r w:rsidRPr="005C4A95">
        <w:t>B.</w:t>
      </w:r>
      <w:r w:rsidRPr="005C4A95">
        <w:tab/>
        <w:t>Factory assembled anodeless risers must be designed and tested in accordance with ASTM F1973-13 (incorporated by reference, see § 507).</w:t>
      </w:r>
      <w:r w:rsidRPr="005C4A95">
        <w:rPr>
          <w:bCs/>
        </w:rPr>
        <w:t xml:space="preserve"> [49 CFR 192.204(b)]</w:t>
      </w:r>
    </w:p>
    <w:p w:rsidR="008F70FB" w:rsidRPr="005C4A95" w:rsidRDefault="008F70FB" w:rsidP="008F70FB">
      <w:pPr>
        <w:pStyle w:val="A"/>
      </w:pPr>
      <w:r w:rsidRPr="005C4A95">
        <w:t>C.</w:t>
      </w:r>
      <w:r w:rsidRPr="005C4A95">
        <w:tab/>
        <w:t>All risers used to connect regulator stations to plastic mains must be rigid and designed to provide adequate support and resist lateral movement. Anodeless risers used in accordance with this Section must have a rigid riser casing.</w:t>
      </w:r>
      <w:r w:rsidRPr="005C4A95">
        <w:rPr>
          <w:bCs/>
        </w:rPr>
        <w:t xml:space="preserve"> [49 CFR 192.204(c)]</w:t>
      </w:r>
    </w:p>
    <w:p w:rsidR="008F70FB" w:rsidRPr="005C4A95" w:rsidRDefault="008F70FB" w:rsidP="008F70FB">
      <w:pPr>
        <w:pStyle w:val="AuthorityNote"/>
      </w:pPr>
      <w:r w:rsidRPr="005C4A95">
        <w:t>AUTHORITY NOTE:</w:t>
      </w:r>
      <w:r w:rsidRPr="005C4A95">
        <w:tab/>
        <w:t>Promulgated in accordance with R.S. 30:501 et seq.</w:t>
      </w:r>
    </w:p>
    <w:p w:rsidR="008F70FB" w:rsidRPr="005C4A95" w:rsidRDefault="008F70FB" w:rsidP="008F70FB">
      <w:pPr>
        <w:pStyle w:val="HistoricalNote"/>
      </w:pPr>
      <w:r w:rsidRPr="005C4A95">
        <w:t>HISTORICAL NOTE:</w:t>
      </w:r>
      <w:r w:rsidRPr="005C4A95">
        <w:tab/>
        <w:t xml:space="preserve">Promulgated by the Department of Natural Resources, Office of Conservation, </w:t>
      </w:r>
      <w:r>
        <w:t>LR 46:1584 (November 2020).</w:t>
      </w:r>
    </w:p>
    <w:p w:rsidR="008F70FB" w:rsidRPr="005C4A95" w:rsidRDefault="008F70FB" w:rsidP="008F70FB">
      <w:pPr>
        <w:pStyle w:val="Section"/>
      </w:pPr>
      <w:bookmarkStart w:id="885" w:name="_Toc178265704"/>
      <w:r w:rsidRPr="005C4A95">
        <w:t>§1165.</w:t>
      </w:r>
      <w:r w:rsidRPr="005C4A95">
        <w:tab/>
        <w:t>Records: Pipeline components.</w:t>
      </w:r>
      <w:r w:rsidRPr="005C4A95">
        <w:br/>
        <w:t>[49 CFR 192.205]</w:t>
      </w:r>
      <w:bookmarkEnd w:id="885"/>
    </w:p>
    <w:p w:rsidR="008F70FB" w:rsidRPr="005C4A95" w:rsidRDefault="008F70FB" w:rsidP="008F70FB">
      <w:pPr>
        <w:pStyle w:val="A"/>
      </w:pPr>
      <w:r w:rsidRPr="005C4A95">
        <w:t>A.</w:t>
      </w:r>
      <w:r w:rsidRPr="005C4A95">
        <w:tab/>
        <w:t>For steel transmission pipelines installed after July 1, 2020, an operator must collect or make, and retain for the life of the pipeline, records documenting the manufacturing</w:t>
      </w:r>
      <w:r>
        <w:t xml:space="preserve"> </w:t>
      </w:r>
      <w:r w:rsidRPr="005C4A95">
        <w:t>standard and pressure rating to which each valve was manufactured and tested in accordance with this Subpart. Flanges, fittings, branch connections, extruded outlets, anchor forgings, and other components with material yield strength grades of 42,000 psi (X42) or greater and with nominal diameters of greater than 2 inches must have records documenting the manufacturing specification in effect at the time of manufacture, including yield strength, ultimate tensile strength, and chemical composition of materials.</w:t>
      </w:r>
      <w:r w:rsidRPr="005C4A95">
        <w:rPr>
          <w:bCs/>
        </w:rPr>
        <w:t xml:space="preserve"> [49 CFR 192.205(a)]</w:t>
      </w:r>
    </w:p>
    <w:p w:rsidR="008F70FB" w:rsidRPr="005C4A95" w:rsidRDefault="008F70FB" w:rsidP="008F70FB">
      <w:pPr>
        <w:pStyle w:val="A"/>
      </w:pPr>
      <w:r w:rsidRPr="005C4A95">
        <w:t>B.</w:t>
      </w:r>
      <w:r w:rsidRPr="005C4A95">
        <w:tab/>
        <w:t xml:space="preserve">For steel transmission pipelines installed on or before July 1, 2020, if operators have records documenting the manufacturing standard and pressure rating for valves, flanges, fittings, branch connections, extruded outlets, anchor </w:t>
      </w:r>
      <w:r w:rsidRPr="005C4A95">
        <w:lastRenderedPageBreak/>
        <w:t>forgings, and other components with material yield strength grades of 42,000 psi (X42) or greater and with nominal diameters of greater than 2 inches, operators must retain such records for the life of the pipeline.</w:t>
      </w:r>
      <w:r w:rsidRPr="005C4A95">
        <w:rPr>
          <w:bCs/>
        </w:rPr>
        <w:t xml:space="preserve"> [49 CFR 192.205(b)]</w:t>
      </w:r>
    </w:p>
    <w:p w:rsidR="008F70FB" w:rsidRPr="005C4A95" w:rsidRDefault="008F70FB" w:rsidP="008F70FB">
      <w:pPr>
        <w:pStyle w:val="A"/>
        <w:rPr>
          <w:bCs/>
        </w:rPr>
      </w:pPr>
      <w:r w:rsidRPr="005C4A95">
        <w:t>C.</w:t>
      </w:r>
      <w:r w:rsidRPr="005C4A95">
        <w:tab/>
        <w:t>For steel transmission pipeline segments installed on or before July 1, 2020, if an operator does not have records necessary to establish the MAOP of a pipeline segment, the operator may be subject to the requirements of §2724 according to the terms of that Section.</w:t>
      </w:r>
      <w:r w:rsidRPr="005C4A95">
        <w:rPr>
          <w:bCs/>
        </w:rPr>
        <w:t xml:space="preserve"> [49 CFR 192.205(c)]</w:t>
      </w:r>
    </w:p>
    <w:p w:rsidR="008F70FB" w:rsidRPr="005C4A95" w:rsidRDefault="008F70FB" w:rsidP="008F70FB">
      <w:pPr>
        <w:pStyle w:val="AuthorityNote"/>
      </w:pPr>
      <w:r w:rsidRPr="005C4A95">
        <w:t>AUTHORITY NOTE:</w:t>
      </w:r>
      <w:r w:rsidRPr="005C4A95">
        <w:tab/>
        <w:t>Promulgated in accordance with R.S. 30:501 et seq.</w:t>
      </w:r>
    </w:p>
    <w:p w:rsidR="008F70FB" w:rsidRDefault="008F70FB" w:rsidP="00EF242E">
      <w:pPr>
        <w:pStyle w:val="HistoricalNote"/>
      </w:pPr>
      <w:r w:rsidRPr="005C4A95">
        <w:t>HISTORICAL NOTE:</w:t>
      </w:r>
      <w:r w:rsidRPr="005C4A95">
        <w:tab/>
        <w:t xml:space="preserve">Promulgated by the Department of Natural Resources, Office of Conservation, </w:t>
      </w:r>
      <w:r>
        <w:t>LR 46:1584 (November 2020).</w:t>
      </w:r>
    </w:p>
    <w:p w:rsidR="00EF242E" w:rsidRDefault="00EF242E" w:rsidP="00EF242E">
      <w:pPr>
        <w:pStyle w:val="Chapter"/>
      </w:pPr>
      <w:bookmarkStart w:id="886" w:name="TOC_Chap84"/>
      <w:bookmarkStart w:id="887" w:name="_Toc187488299"/>
      <w:bookmarkStart w:id="888" w:name="_Toc178265705"/>
      <w:r>
        <w:t>Chapter 13.</w:t>
      </w:r>
      <w:bookmarkEnd w:id="886"/>
      <w:r>
        <w:t xml:space="preserve">  </w:t>
      </w:r>
      <w:bookmarkStart w:id="889" w:name="TOCT_Chap71"/>
      <w:bookmarkStart w:id="890" w:name="TOCT_Chap72"/>
      <w:bookmarkStart w:id="891" w:name="TOCT_Chap75"/>
      <w:bookmarkStart w:id="892" w:name="TOCT_Chap84"/>
      <w:r>
        <w:t xml:space="preserve">Welding of Steel in Pipelines </w:t>
      </w:r>
      <w:bookmarkEnd w:id="887"/>
      <w:bookmarkEnd w:id="889"/>
      <w:bookmarkEnd w:id="890"/>
      <w:bookmarkEnd w:id="891"/>
      <w:bookmarkEnd w:id="892"/>
      <w:r w:rsidR="008F70FB">
        <w:br/>
      </w:r>
      <w:r w:rsidR="00737421" w:rsidRPr="008479B0">
        <w:t>[49 CFR Part 192 Subpart E]</w:t>
      </w:r>
      <w:bookmarkEnd w:id="888"/>
    </w:p>
    <w:p w:rsidR="00EF242E" w:rsidRDefault="00EF242E" w:rsidP="00EF242E">
      <w:pPr>
        <w:pStyle w:val="Section"/>
      </w:pPr>
      <w:bookmarkStart w:id="893" w:name="_Toc187488300"/>
      <w:bookmarkStart w:id="894" w:name="_Toc178265706"/>
      <w:r>
        <w:t>§1301.</w:t>
      </w:r>
      <w:r>
        <w:tab/>
        <w:t>Scope [49 CFR 192.221]</w:t>
      </w:r>
      <w:bookmarkEnd w:id="893"/>
      <w:bookmarkEnd w:id="894"/>
    </w:p>
    <w:p w:rsidR="00EF242E" w:rsidRDefault="00EF242E" w:rsidP="00EF242E">
      <w:pPr>
        <w:pStyle w:val="A"/>
      </w:pPr>
      <w:r>
        <w:t>A.</w:t>
      </w:r>
      <w:r>
        <w:tab/>
        <w:t xml:space="preserve">This Chapter prescribes minimum requirements for welding steel materials in pipelines. </w:t>
      </w:r>
      <w:r>
        <w:rPr>
          <w:bCs/>
        </w:rPr>
        <w:t>[49 CFR 192.221(a)]</w:t>
      </w:r>
    </w:p>
    <w:p w:rsidR="00EF242E" w:rsidRDefault="00EF242E" w:rsidP="00EF242E">
      <w:pPr>
        <w:pStyle w:val="A"/>
      </w:pPr>
      <w:r>
        <w:t>B.</w:t>
      </w:r>
      <w:r>
        <w:tab/>
        <w:t xml:space="preserve">This Chapter does not apply to welding that occurs during the manufacture of steel pipe or steel pipeline components. </w:t>
      </w:r>
      <w:r>
        <w:rPr>
          <w:bCs/>
        </w:rPr>
        <w:t>[49 CFR 192.221(b)]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9:228 (April 1983), amended LR 10:521 (July 1984), LR 30:1241 (June 2004).</w:t>
      </w:r>
    </w:p>
    <w:p w:rsidR="00EF242E" w:rsidRPr="00673C03" w:rsidRDefault="00EF242E" w:rsidP="00EF242E">
      <w:pPr>
        <w:pStyle w:val="Section"/>
      </w:pPr>
      <w:bookmarkStart w:id="895" w:name="_Toc187488301"/>
      <w:bookmarkStart w:id="896" w:name="_Toc178265707"/>
      <w:r>
        <w:t>§1305.</w:t>
      </w:r>
      <w:r>
        <w:tab/>
      </w:r>
      <w:r w:rsidRPr="00673C03">
        <w:rPr>
          <w:color w:val="000000"/>
        </w:rPr>
        <w:t>Welding Procedures</w:t>
      </w:r>
      <w:r w:rsidRPr="008F70FB">
        <w:t xml:space="preserve"> </w:t>
      </w:r>
      <w:r w:rsidRPr="00673C03">
        <w:t>[49 CFR 192.225]</w:t>
      </w:r>
      <w:bookmarkEnd w:id="895"/>
      <w:bookmarkEnd w:id="896"/>
    </w:p>
    <w:p w:rsidR="00EF242E" w:rsidRPr="00673C03" w:rsidRDefault="00737421" w:rsidP="00EF242E">
      <w:pPr>
        <w:pStyle w:val="A"/>
      </w:pPr>
      <w:r w:rsidRPr="008479B0">
        <w:t>A.</w:t>
      </w:r>
      <w:r w:rsidRPr="008479B0">
        <w:tab/>
        <w:t>Welding must be performed by a qualified welder or welding operator in accordance with welding proce</w:t>
      </w:r>
      <w:r>
        <w:t>dures qualified under s</w:t>
      </w:r>
      <w:r w:rsidRPr="008479B0">
        <w:t xml:space="preserve">ection 5, section 12, or Appendix A of API Std 1104 (incorporated by reference, see §507) or Section IX of the ASME Boiler and Pressure Vessel Code (ASME BPVC) (incorporated by reference, see §507) to produce welds meeting the requirements of this Chapter. The quality of the test welds used to qualify welding procedures shall be determined by destructive testing in accordance with the applicable welding standard(s) </w:t>
      </w:r>
      <w:r w:rsidRPr="008479B0">
        <w:rPr>
          <w:bCs/>
        </w:rPr>
        <w:t>[49 CFR 192.225(a)].</w:t>
      </w:r>
    </w:p>
    <w:p w:rsidR="00EF242E" w:rsidRDefault="00EF242E" w:rsidP="00EF242E">
      <w:pPr>
        <w:pStyle w:val="A"/>
      </w:pPr>
      <w:r>
        <w:t>B.</w:t>
      </w:r>
      <w:r>
        <w:tab/>
        <w:t xml:space="preserve">Each welding procedure must be recorded in detail, including the results of the qualifying tests. This record must be retained and followed whenever the procedure is used. </w:t>
      </w:r>
      <w:r>
        <w:rPr>
          <w:bCs/>
        </w:rPr>
        <w:t>[49 CFR 192.225(b)]</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9:228 (April 1983), amended LR 10:521 (July 1984), LR 30:1241 (June 2004), LR 31:683 (March 2005</w:t>
      </w:r>
      <w:r w:rsidR="00737421">
        <w:t xml:space="preserve">), LR 33:479 (March 2007), </w:t>
      </w:r>
      <w:r w:rsidR="00737421" w:rsidRPr="008479B0">
        <w:t xml:space="preserve">LR </w:t>
      </w:r>
      <w:r w:rsidR="00737421">
        <w:t xml:space="preserve">44:1038 (June 2018). </w:t>
      </w:r>
    </w:p>
    <w:p w:rsidR="00EF242E" w:rsidRDefault="00EF242E" w:rsidP="00EF242E">
      <w:pPr>
        <w:pStyle w:val="Section"/>
      </w:pPr>
      <w:bookmarkStart w:id="897" w:name="_Toc187488302"/>
      <w:bookmarkStart w:id="898" w:name="_Toc178265708"/>
      <w:r>
        <w:t>§1307.</w:t>
      </w:r>
      <w:r>
        <w:tab/>
        <w:t>Qualification of Welders</w:t>
      </w:r>
      <w:r w:rsidR="008F70FB">
        <w:br/>
        <w:t>[</w:t>
      </w:r>
      <w:r>
        <w:t>49 CFR 192.227]</w:t>
      </w:r>
      <w:bookmarkEnd w:id="897"/>
      <w:bookmarkEnd w:id="898"/>
    </w:p>
    <w:p w:rsidR="00EF242E" w:rsidRPr="00673C03" w:rsidRDefault="00737421" w:rsidP="00EF242E">
      <w:pPr>
        <w:pStyle w:val="A"/>
        <w:rPr>
          <w:bCs/>
        </w:rPr>
      </w:pPr>
      <w:r w:rsidRPr="008479B0">
        <w:t>A.</w:t>
      </w:r>
      <w:r w:rsidRPr="008479B0">
        <w:tab/>
        <w:t xml:space="preserve">Except as provided in Subsection B of this Section, each welder or welding operator must be qualified in </w:t>
      </w:r>
      <w:r w:rsidRPr="008479B0">
        <w:t xml:space="preserve">accordance with </w:t>
      </w:r>
      <w:r>
        <w:t>s</w:t>
      </w:r>
      <w:r w:rsidRPr="008479B0">
        <w:t xml:space="preserve">ection 6, </w:t>
      </w:r>
      <w:r>
        <w:t>s</w:t>
      </w:r>
      <w:r w:rsidRPr="008479B0">
        <w:t xml:space="preserve">ection 12, or </w:t>
      </w:r>
      <w:r>
        <w:t>a</w:t>
      </w:r>
      <w:r w:rsidRPr="008479B0">
        <w:t xml:space="preserve">ppendix A of API Std 1104 (incorporated by reference, see §507) or Section IX of the ASME Boiler and Pressure Vessel Code (ASME BPVC) (incorporated by reference, see §507). However, a welder or welding operator qualified under an earlier edition than listed in §507 may weld but may not re-qualify under that earlier edition </w:t>
      </w:r>
      <w:r w:rsidRPr="008479B0">
        <w:rPr>
          <w:bCs/>
        </w:rPr>
        <w:t>[49 CFR 192.227(a)].</w:t>
      </w:r>
    </w:p>
    <w:p w:rsidR="00EF242E" w:rsidRDefault="00EF242E" w:rsidP="00EF242E">
      <w:pPr>
        <w:pStyle w:val="A"/>
        <w:rPr>
          <w:bCs/>
        </w:rPr>
      </w:pPr>
      <w:r>
        <w:t>B.</w:t>
      </w:r>
      <w:r>
        <w:tab/>
        <w:t xml:space="preserve">A welder may qualify to perform welding on pipe to be operated at a pressure that produces a hoop stress of less than 20 percent of SMYS by performing an acceptable test weld, for the process to be used, under the test set forth in Section I of §5105, Appendix C of this Subpart. Each welder who is to make a welded service line connection to a main must first perform an acceptable test weld under Section II of §5105. Appendix C of this Subpart as a requirement of the qualifying test. </w:t>
      </w:r>
      <w:r>
        <w:rPr>
          <w:bCs/>
        </w:rPr>
        <w:t xml:space="preserve">[49 CFR 192.227(b)] </w:t>
      </w:r>
    </w:p>
    <w:p w:rsidR="008F70FB" w:rsidRPr="008F70FB" w:rsidRDefault="008F70FB" w:rsidP="00EF242E">
      <w:pPr>
        <w:pStyle w:val="A"/>
        <w:rPr>
          <w:bCs/>
        </w:rPr>
      </w:pPr>
      <w:r w:rsidRPr="008F70FB">
        <w:rPr>
          <w:bCs/>
        </w:rPr>
        <w:t>C.</w:t>
      </w:r>
      <w:r w:rsidRPr="008F70FB">
        <w:rPr>
          <w:bCs/>
        </w:rPr>
        <w:tab/>
        <w:t>For steel transmission pipe installed after July 1, 2021, records demonstrating each individual welder qualification at the time of construction in accordance with this Section must be retained for a minimum of five years following construction. [49 CFR 192.227(c)].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9:229 (April 1983), amended LR 10:521 (July 1984), LR 24:1309 (July 1998), LR 30:1241 (June 2004), LR 31:683 (March 2005</w:t>
      </w:r>
      <w:r w:rsidR="00737421">
        <w:t xml:space="preserve">), LR 33:479 (March 2007), </w:t>
      </w:r>
      <w:r w:rsidR="00737421" w:rsidRPr="008479B0">
        <w:t xml:space="preserve">LR </w:t>
      </w:r>
      <w:r w:rsidR="008F70FB">
        <w:t>44:1038 (June 2018),</w:t>
      </w:r>
      <w:r w:rsidR="00737421">
        <w:t xml:space="preserve"> </w:t>
      </w:r>
      <w:r w:rsidR="008F70FB" w:rsidRPr="008F70FB">
        <w:t>LR 46:1585 (November 2020).</w:t>
      </w:r>
    </w:p>
    <w:p w:rsidR="00EF242E" w:rsidRDefault="00EF242E" w:rsidP="00EF242E">
      <w:pPr>
        <w:pStyle w:val="Section"/>
      </w:pPr>
      <w:bookmarkStart w:id="899" w:name="_Toc187488303"/>
      <w:bookmarkStart w:id="900" w:name="_Toc178265709"/>
      <w:r>
        <w:t>§1309.</w:t>
      </w:r>
      <w:r>
        <w:tab/>
        <w:t>Limitations on Welders [49 CFR 192.229]</w:t>
      </w:r>
      <w:bookmarkEnd w:id="899"/>
      <w:bookmarkEnd w:id="900"/>
    </w:p>
    <w:p w:rsidR="00EF242E" w:rsidRDefault="00EF242E" w:rsidP="00EF242E">
      <w:pPr>
        <w:pStyle w:val="A"/>
      </w:pPr>
      <w:r>
        <w:t>A.</w:t>
      </w:r>
      <w:r>
        <w:tab/>
        <w:t xml:space="preserve">No welder whose qualification is based on nondestructive testing may weld compressor station pipe and components. </w:t>
      </w:r>
      <w:r>
        <w:rPr>
          <w:bCs/>
        </w:rPr>
        <w:t>[49 CFR 192.229(a)]</w:t>
      </w:r>
    </w:p>
    <w:p w:rsidR="004D4A4B" w:rsidRDefault="00EF242E" w:rsidP="00EF242E">
      <w:pPr>
        <w:pStyle w:val="A"/>
        <w:rPr>
          <w:bCs/>
        </w:rPr>
      </w:pPr>
      <w:r>
        <w:t>B.</w:t>
      </w:r>
      <w:r>
        <w:tab/>
      </w:r>
      <w:r w:rsidR="004D4A4B" w:rsidRPr="004D4A4B">
        <w:t xml:space="preserve">A welder or welding operator may not weld with a particular welding process unless, within the preceding 6 calendar months, the welder or welding operator was engaged in welding with that process. Alternatively, welders or welding operators may demonstrate they have engaged in a specific welding process if they have performed a weld with that process that was tested and found acceptable under section 6, 9, 12, or Appendix A of API Std 1104 (incorporated by reference, </w:t>
      </w:r>
      <w:r w:rsidR="004D4A4B" w:rsidRPr="004D4A4B">
        <w:rPr>
          <w:i/>
          <w:iCs/>
        </w:rPr>
        <w:t xml:space="preserve">see </w:t>
      </w:r>
      <w:r w:rsidR="004D4A4B" w:rsidRPr="004D4A4B">
        <w:t xml:space="preserve">§507) within the preceding 7 1/2 months. </w:t>
      </w:r>
      <w:r w:rsidR="004D4A4B" w:rsidRPr="004D4A4B">
        <w:rPr>
          <w:bCs/>
        </w:rPr>
        <w:t>[49 CFR 192.229(b)]</w:t>
      </w:r>
    </w:p>
    <w:p w:rsidR="00EF242E" w:rsidRDefault="00EF242E" w:rsidP="00EF242E">
      <w:pPr>
        <w:pStyle w:val="A"/>
      </w:pPr>
      <w:r>
        <w:t>C.</w:t>
      </w:r>
      <w:r>
        <w:tab/>
        <w:t xml:space="preserve">A welder qualified under §1307.A: </w:t>
      </w:r>
      <w:r>
        <w:rPr>
          <w:bCs/>
        </w:rPr>
        <w:t>[49 CFR 192.229(c)]</w:t>
      </w:r>
    </w:p>
    <w:p w:rsidR="00EF242E" w:rsidRPr="00673C03" w:rsidRDefault="00737421" w:rsidP="00EF242E">
      <w:pPr>
        <w:pStyle w:val="1"/>
      </w:pPr>
      <w:r w:rsidRPr="008479B0">
        <w:t>1.</w:t>
      </w:r>
      <w:r w:rsidRPr="008479B0">
        <w:tab/>
        <w:t xml:space="preserve">may not weld on pipe to be operated at a pressure that produces a hoop stress of 20 percent or more of SMYS unless within the preceding 6 calendar months the welder has had one weld tested and found acceptable under the </w:t>
      </w:r>
      <w:r>
        <w:t>s</w:t>
      </w:r>
      <w:r w:rsidRPr="008479B0">
        <w:t xml:space="preserve">ections 6, </w:t>
      </w:r>
      <w:r>
        <w:t>s</w:t>
      </w:r>
      <w:r w:rsidRPr="008479B0">
        <w:t xml:space="preserve">ection 9 or </w:t>
      </w:r>
      <w:r>
        <w:t>s</w:t>
      </w:r>
      <w:r w:rsidRPr="008479B0">
        <w:t xml:space="preserve">ection 12 of API Std 1104 (incorporated by reference, see §507). Alternatively, welders or welding operators may maintain an ongoing qualification status by performing welds tested and found acceptable under the above acceptance criteria at least twice each calendar year, but at intervals not exceeding 7 1/2 months. A welder or welding operator qualified under an earlier edition of a standard listed in §507 of this Subpart may weld but may not re-qualify under that earlier edition </w:t>
      </w:r>
      <w:r w:rsidRPr="008479B0">
        <w:rPr>
          <w:bCs/>
        </w:rPr>
        <w:t>[49 CFR 192.229(c)(1)]</w:t>
      </w:r>
      <w:r w:rsidRPr="008479B0">
        <w:t>; and</w:t>
      </w:r>
    </w:p>
    <w:p w:rsidR="00EF242E" w:rsidRDefault="00EF242E" w:rsidP="00EF242E">
      <w:pPr>
        <w:pStyle w:val="1"/>
      </w:pPr>
      <w:r>
        <w:lastRenderedPageBreak/>
        <w:t>2.</w:t>
      </w:r>
      <w:r>
        <w:tab/>
        <w:t xml:space="preserve">may not weld on pipe to be operated at a pressure that produces a hoop stress of less than 20 percent of SMYS unless the welder is tested in accordance with Paragraph C.1 of this Section or requalifies under Paragraph D.1 or D.2 of this Section. </w:t>
      </w:r>
      <w:r>
        <w:rPr>
          <w:bCs/>
        </w:rPr>
        <w:t>[49 CFR 192.229(c)(2)]</w:t>
      </w:r>
    </w:p>
    <w:p w:rsidR="00EF242E" w:rsidRDefault="00EF242E" w:rsidP="00EF242E">
      <w:pPr>
        <w:pStyle w:val="A"/>
      </w:pPr>
      <w:r>
        <w:t>D.</w:t>
      </w:r>
      <w:r>
        <w:tab/>
        <w:t xml:space="preserve">A welder qualified under §1307.B may not weld unless: </w:t>
      </w:r>
      <w:r>
        <w:rPr>
          <w:bCs/>
        </w:rPr>
        <w:t>[49 CFR 192.229(d)]</w:t>
      </w:r>
    </w:p>
    <w:p w:rsidR="00EF242E" w:rsidRDefault="00EF242E" w:rsidP="00EF242E">
      <w:pPr>
        <w:pStyle w:val="1"/>
      </w:pPr>
      <w:r>
        <w:t>1.</w:t>
      </w:r>
      <w:r>
        <w:tab/>
        <w:t xml:space="preserve">within the preceding 15 calendar months, but at least once each calendar year, the welder has requalified under §1307.B; or </w:t>
      </w:r>
      <w:r>
        <w:rPr>
          <w:bCs/>
        </w:rPr>
        <w:t>[49 CFR 192.229(d)(1)]</w:t>
      </w:r>
    </w:p>
    <w:p w:rsidR="00EF242E" w:rsidRDefault="00EF242E" w:rsidP="00EF242E">
      <w:pPr>
        <w:pStyle w:val="1"/>
      </w:pPr>
      <w:r>
        <w:t>2.</w:t>
      </w:r>
      <w:r>
        <w:tab/>
        <w:t xml:space="preserve">within the preceding 7 1/2 calendar months, but at least twice each calendar year, the welder has had: </w:t>
      </w:r>
      <w:r>
        <w:rPr>
          <w:bCs/>
        </w:rPr>
        <w:t>[49 CFR 192.229(d)(2)]</w:t>
      </w:r>
    </w:p>
    <w:p w:rsidR="00EF242E" w:rsidRDefault="00EF242E" w:rsidP="00EF242E">
      <w:pPr>
        <w:pStyle w:val="a0"/>
      </w:pPr>
      <w:r>
        <w:t>a.</w:t>
      </w:r>
      <w:r>
        <w:tab/>
        <w:t xml:space="preserve">a production weld cut out, tested, and found acceptable in accordance with the qualifying test; or </w:t>
      </w:r>
      <w:r>
        <w:rPr>
          <w:bCs/>
        </w:rPr>
        <w:t>[49 CFR 192.229(d)(2)(i)]</w:t>
      </w:r>
    </w:p>
    <w:p w:rsidR="00EF242E" w:rsidRDefault="00737421" w:rsidP="00EF242E">
      <w:pPr>
        <w:pStyle w:val="a0"/>
      </w:pPr>
      <w:r w:rsidRPr="008479B0">
        <w:t>b.</w:t>
      </w:r>
      <w:r w:rsidRPr="008479B0">
        <w:tab/>
        <w:t xml:space="preserve">for a welder who works only on service lines 2 inches (51 millimeters) or smaller in diameter, the welder has had two sample welds tested and found acceptable in accordance with the test in Section III of §5105, Appendix C of this Subpart. </w:t>
      </w:r>
      <w:r w:rsidRPr="008479B0">
        <w:rPr>
          <w:bCs/>
        </w:rPr>
        <w:t>[49 CFR 192.229(d)(2)(ii)]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9:229 (April 1983), amended LR 10:521 (July 1984), LR 24:1309 (July 1998), LR 27:1541 (Septembe</w:t>
      </w:r>
      <w:r w:rsidR="00524277">
        <w:t>r 2001), LR 30:1241 (June 2004)</w:t>
      </w:r>
      <w:r w:rsidRPr="00673C03">
        <w:t>,</w:t>
      </w:r>
      <w:r w:rsidR="00524277">
        <w:t xml:space="preserve"> </w:t>
      </w:r>
      <w:r w:rsidRPr="00673C03">
        <w:t>LR 31:683 (March 2005</w:t>
      </w:r>
      <w:r w:rsidR="00737421">
        <w:t xml:space="preserve">), LR 33:479 (March 2007), </w:t>
      </w:r>
      <w:r w:rsidR="00737421" w:rsidRPr="008479B0">
        <w:t xml:space="preserve">LR </w:t>
      </w:r>
      <w:r w:rsidR="004D4A4B">
        <w:t>44:1038 (June 2018),</w:t>
      </w:r>
      <w:r w:rsidR="004D4A4B" w:rsidRPr="004D4A4B">
        <w:t xml:space="preserve"> </w:t>
      </w:r>
      <w:r w:rsidR="004D4A4B">
        <w:t>LR. 47:1143 (August 2021).</w:t>
      </w:r>
    </w:p>
    <w:p w:rsidR="00EF242E" w:rsidRDefault="00EF242E" w:rsidP="00EF242E">
      <w:pPr>
        <w:pStyle w:val="Section"/>
      </w:pPr>
      <w:bookmarkStart w:id="901" w:name="_Toc187488304"/>
      <w:bookmarkStart w:id="902" w:name="_Toc178265710"/>
      <w:r>
        <w:t>§1311.</w:t>
      </w:r>
      <w:r>
        <w:tab/>
        <w:t>Protection from Weather [49 CFR 192.231]</w:t>
      </w:r>
      <w:bookmarkEnd w:id="901"/>
      <w:bookmarkEnd w:id="902"/>
    </w:p>
    <w:p w:rsidR="00EF242E" w:rsidRDefault="00EF242E" w:rsidP="00EF242E">
      <w:pPr>
        <w:pStyle w:val="A"/>
      </w:pPr>
      <w:r>
        <w:rPr>
          <w:szCs w:val="22"/>
        </w:rPr>
        <w:t>A.</w:t>
      </w:r>
      <w:r>
        <w:rPr>
          <w:szCs w:val="22"/>
        </w:rPr>
        <w:tab/>
      </w:r>
      <w:r>
        <w:t xml:space="preserve">The welding operation must be protected from weather conditions that would impair the quality of the completed weld. </w:t>
      </w:r>
      <w:r>
        <w:rPr>
          <w:bCs/>
        </w:rPr>
        <w:t>[49 CFR 192.231]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10:521 (July 1984), LR 30:1241 (June 2004).</w:t>
      </w:r>
    </w:p>
    <w:p w:rsidR="00EF242E" w:rsidRDefault="00EF242E" w:rsidP="00EF242E">
      <w:pPr>
        <w:pStyle w:val="Section"/>
      </w:pPr>
      <w:bookmarkStart w:id="903" w:name="_Toc187488305"/>
      <w:bookmarkStart w:id="904" w:name="_Toc178265711"/>
      <w:r>
        <w:t>§1313.</w:t>
      </w:r>
      <w:r>
        <w:tab/>
        <w:t>Miter Joints [49 CFR 192.233]</w:t>
      </w:r>
      <w:bookmarkEnd w:id="903"/>
      <w:bookmarkEnd w:id="904"/>
    </w:p>
    <w:p w:rsidR="00EF242E" w:rsidRDefault="00EF242E" w:rsidP="00EF242E">
      <w:pPr>
        <w:pStyle w:val="A"/>
      </w:pPr>
      <w:r>
        <w:t>A.</w:t>
      </w:r>
      <w:r>
        <w:tab/>
        <w:t xml:space="preserve">A miter joint on steel pipe to be operated at a pressure that produces a hoop stress of 30 percent or more of SYMS may not deflect the pipe more than 3°. </w:t>
      </w:r>
      <w:r>
        <w:rPr>
          <w:bCs/>
        </w:rPr>
        <w:t>[49 CFR 192.233(a)]</w:t>
      </w:r>
    </w:p>
    <w:p w:rsidR="00EF242E" w:rsidRDefault="00EF242E" w:rsidP="00EF242E">
      <w:pPr>
        <w:pStyle w:val="A"/>
      </w:pPr>
      <w:r>
        <w:t>B.</w:t>
      </w:r>
      <w:r>
        <w:tab/>
        <w:t xml:space="preserve">A miter joint on steel pipe to be operated at a pressure that produces a hoop stress of less than 30 percent, but more than 10 percent of SMYS may not deflect the pipe more than 12 1/2° and must be a distance equal to one pipe diameter or more away from any other miter joint, as measured from the crotch of each joint. </w:t>
      </w:r>
      <w:r>
        <w:rPr>
          <w:bCs/>
        </w:rPr>
        <w:t>[49 CFR 192.233(b)]</w:t>
      </w:r>
    </w:p>
    <w:p w:rsidR="00EF242E" w:rsidRDefault="00EF242E" w:rsidP="00EF242E">
      <w:pPr>
        <w:pStyle w:val="A"/>
      </w:pPr>
      <w:r>
        <w:t>C.</w:t>
      </w:r>
      <w:r>
        <w:tab/>
        <w:t xml:space="preserve">A miter joint on steel pipe to be operated at a pressure that produces a hoop stress of 10 percent or less of SMYS may not deflect the pipe more than 90°. </w:t>
      </w:r>
      <w:r>
        <w:rPr>
          <w:bCs/>
        </w:rPr>
        <w:t>[49 CFR 192.233(c)]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10:521 (July 1984), LR 30:1241 (June 2004).</w:t>
      </w:r>
    </w:p>
    <w:p w:rsidR="00EF242E" w:rsidRDefault="00EF242E" w:rsidP="00EF242E">
      <w:pPr>
        <w:pStyle w:val="Section"/>
      </w:pPr>
      <w:bookmarkStart w:id="905" w:name="_Toc187488306"/>
      <w:bookmarkStart w:id="906" w:name="_Toc178265712"/>
      <w:r>
        <w:t>§1315.</w:t>
      </w:r>
      <w:r>
        <w:tab/>
        <w:t xml:space="preserve">Preparation for Welding </w:t>
      </w:r>
      <w:r>
        <w:rPr>
          <w:bCs/>
        </w:rPr>
        <w:t xml:space="preserve">[49 CFR </w:t>
      </w:r>
      <w:r>
        <w:t>192.235]</w:t>
      </w:r>
      <w:bookmarkEnd w:id="905"/>
      <w:bookmarkEnd w:id="906"/>
    </w:p>
    <w:p w:rsidR="00EF242E" w:rsidRDefault="00EF242E" w:rsidP="00EF242E">
      <w:pPr>
        <w:pStyle w:val="A"/>
      </w:pPr>
      <w:r>
        <w:rPr>
          <w:szCs w:val="22"/>
        </w:rPr>
        <w:t>A.</w:t>
      </w:r>
      <w:r>
        <w:rPr>
          <w:szCs w:val="22"/>
        </w:rPr>
        <w:tab/>
      </w:r>
      <w:r>
        <w:t xml:space="preserve">Before beginning any welding, the welding surfaces must be clean and free of any material that may be detrimental to the weld, and the pipe or component must be aligned to provide the most favorable condition for depositing the root bead. This alignment must be preserved while the root bead is being deposited. </w:t>
      </w:r>
      <w:r>
        <w:rPr>
          <w:bCs/>
        </w:rPr>
        <w:t>[49 CFR 192.235]</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9:229 (April 1983), amended LR 10:522 (July 1984), LR 30:1242 (June 2004).</w:t>
      </w:r>
    </w:p>
    <w:p w:rsidR="00EF242E" w:rsidRDefault="00EF242E" w:rsidP="00EF242E">
      <w:pPr>
        <w:pStyle w:val="Section"/>
      </w:pPr>
      <w:bookmarkStart w:id="907" w:name="_Toc187488307"/>
      <w:bookmarkStart w:id="908" w:name="_Toc178265713"/>
      <w:r>
        <w:t>§1321.</w:t>
      </w:r>
      <w:r>
        <w:tab/>
        <w:t>Inspection and Test of Welds [49 CFR 192.241]</w:t>
      </w:r>
      <w:bookmarkEnd w:id="907"/>
      <w:bookmarkEnd w:id="908"/>
    </w:p>
    <w:p w:rsidR="00EF242E" w:rsidRPr="00673C03" w:rsidRDefault="00EF242E" w:rsidP="00EF242E">
      <w:pPr>
        <w:pStyle w:val="A"/>
        <w:rPr>
          <w:bCs/>
        </w:rPr>
      </w:pPr>
      <w:r w:rsidRPr="00673C03">
        <w:t>A.</w:t>
      </w:r>
      <w:r w:rsidRPr="00673C03">
        <w:tab/>
        <w:t xml:space="preserve">Visual inspection of welding must be conducted by an individual qualified by appropriate training and experience to ensure that </w:t>
      </w:r>
      <w:r w:rsidRPr="00673C03">
        <w:rPr>
          <w:bCs/>
        </w:rPr>
        <w:t>[49 CFR 192.241(a)]</w:t>
      </w:r>
      <w:r>
        <w:rPr>
          <w:bCs/>
        </w:rPr>
        <w:t>:</w:t>
      </w:r>
    </w:p>
    <w:p w:rsidR="00EF242E" w:rsidRDefault="00EF242E" w:rsidP="00EF242E">
      <w:pPr>
        <w:pStyle w:val="1"/>
      </w:pPr>
      <w:r>
        <w:t>1.</w:t>
      </w:r>
      <w:r>
        <w:tab/>
        <w:t xml:space="preserve">the welding is performed in accordance with the welding procedure; and </w:t>
      </w:r>
      <w:r>
        <w:rPr>
          <w:bCs/>
        </w:rPr>
        <w:t>[49 CFR 192.241(a)(1)]</w:t>
      </w:r>
    </w:p>
    <w:p w:rsidR="00EF242E" w:rsidRDefault="00EF242E" w:rsidP="00EF242E">
      <w:pPr>
        <w:pStyle w:val="1"/>
      </w:pPr>
      <w:r>
        <w:t>2.</w:t>
      </w:r>
      <w:r>
        <w:tab/>
        <w:t xml:space="preserve">the weld is acceptable under Subsection C of this Section. </w:t>
      </w:r>
      <w:r>
        <w:rPr>
          <w:bCs/>
        </w:rPr>
        <w:t>[49 CFR 192.241(a)(2)]</w:t>
      </w:r>
    </w:p>
    <w:p w:rsidR="00EF242E" w:rsidRDefault="00EF242E" w:rsidP="00EF242E">
      <w:pPr>
        <w:pStyle w:val="A"/>
        <w:rPr>
          <w:bCs/>
        </w:rPr>
      </w:pPr>
      <w:r>
        <w:t>B.</w:t>
      </w:r>
      <w:r>
        <w:tab/>
        <w:t xml:space="preserve">The welds on a pipeline to be operated at a pressure that produces a hoop stress of 20 percent or more of SMYS must be nondestructively tested in accordance with §1323, except that welds that are visually inspected and approved by a qualified welding inspector need not be nondestructively tested if: </w:t>
      </w:r>
      <w:r>
        <w:rPr>
          <w:bCs/>
        </w:rPr>
        <w:t>[49 CFR 192.241(b)]</w:t>
      </w:r>
    </w:p>
    <w:p w:rsidR="00EF242E" w:rsidRDefault="00EF242E" w:rsidP="00EF242E">
      <w:pPr>
        <w:pStyle w:val="1"/>
      </w:pPr>
      <w:r>
        <w:t>1.</w:t>
      </w:r>
      <w:r>
        <w:tab/>
        <w:t xml:space="preserve">the pipe has a nominal diameter of less than </w:t>
      </w:r>
      <w:r>
        <w:br/>
        <w:t xml:space="preserve">6 inches (152 millimeters); or </w:t>
      </w:r>
      <w:r>
        <w:rPr>
          <w:bCs/>
        </w:rPr>
        <w:t>[49 CFR 192.241(b)(1)]</w:t>
      </w:r>
    </w:p>
    <w:p w:rsidR="00EF242E" w:rsidRDefault="00EF242E" w:rsidP="00EF242E">
      <w:pPr>
        <w:pStyle w:val="1"/>
      </w:pPr>
      <w:r>
        <w:t>2.</w:t>
      </w:r>
      <w:r>
        <w:tab/>
        <w:t xml:space="preserve">the pipeline is to be operated at a pressure that produces a hoop stress of less than 40 percent of SMYS and the welds are so limited in number that nondestructive testing is impractical. </w:t>
      </w:r>
      <w:r>
        <w:rPr>
          <w:bCs/>
        </w:rPr>
        <w:t>[49 CFR 192.241(b)(2)]</w:t>
      </w:r>
    </w:p>
    <w:p w:rsidR="00EF242E" w:rsidRPr="00673C03" w:rsidRDefault="00737421" w:rsidP="00EF242E">
      <w:pPr>
        <w:pStyle w:val="A"/>
      </w:pPr>
      <w:r w:rsidRPr="008479B0">
        <w:t>C.</w:t>
      </w:r>
      <w:r w:rsidRPr="008479B0">
        <w:tab/>
        <w:t xml:space="preserve">The acceptability of a weld that is nondestructively tested or visually inspected is determined according to the standards in </w:t>
      </w:r>
      <w:r>
        <w:t>s</w:t>
      </w:r>
      <w:r w:rsidRPr="008479B0">
        <w:t xml:space="preserve">ection 9 of API Std 1104 (incorporated by reference, see §507). Appendix A of API Std 1104 may not be used to accept cracks. </w:t>
      </w:r>
      <w:r w:rsidRPr="008479B0">
        <w:rPr>
          <w:bCs/>
        </w:rPr>
        <w:t>[49 CFR 192.241(c)]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9:230 (April 1983), amended LR 10:522 (July 1984), LR 24:1309 (July 1998), LR 27:1541 (September 2001), LR 30:1242 (June 2004), LR 31:683 (March 2005</w:t>
      </w:r>
      <w:r>
        <w:t xml:space="preserve">), LR 33:479 (March </w:t>
      </w:r>
      <w:r w:rsidR="00737421">
        <w:t xml:space="preserve">2007), </w:t>
      </w:r>
      <w:r w:rsidR="00737421" w:rsidRPr="008479B0">
        <w:t xml:space="preserve">LR </w:t>
      </w:r>
      <w:r w:rsidR="00737421">
        <w:t>44:1039 (June 2018).</w:t>
      </w:r>
    </w:p>
    <w:p w:rsidR="00EF242E" w:rsidRDefault="00EF242E" w:rsidP="00EF242E">
      <w:pPr>
        <w:pStyle w:val="Section"/>
      </w:pPr>
      <w:bookmarkStart w:id="909" w:name="_Toc187488308"/>
      <w:bookmarkStart w:id="910" w:name="_Toc178265714"/>
      <w:r>
        <w:t>§1323.</w:t>
      </w:r>
      <w:r>
        <w:tab/>
        <w:t>Nondestructive Testing [49 CFR 192.243]</w:t>
      </w:r>
      <w:bookmarkEnd w:id="909"/>
      <w:bookmarkEnd w:id="910"/>
    </w:p>
    <w:p w:rsidR="00EF242E" w:rsidRDefault="00EF242E" w:rsidP="00EF242E">
      <w:pPr>
        <w:pStyle w:val="A"/>
      </w:pPr>
      <w:r>
        <w:t>A.</w:t>
      </w:r>
      <w:r>
        <w:tab/>
        <w:t xml:space="preserve">Nondestructive testing of welds must be performed by any process, other than trepanning, that will clearly indicate defects that may affect the integrity of the weld. </w:t>
      </w:r>
      <w:r>
        <w:rPr>
          <w:bCs/>
        </w:rPr>
        <w:t>[49 CFR 192.243(a)]</w:t>
      </w:r>
    </w:p>
    <w:p w:rsidR="00EF242E" w:rsidRDefault="00EF242E" w:rsidP="00FE6C57">
      <w:pPr>
        <w:pStyle w:val="A"/>
        <w:spacing w:after="80"/>
      </w:pPr>
      <w:r>
        <w:t>B.</w:t>
      </w:r>
      <w:r>
        <w:tab/>
        <w:t xml:space="preserve">Nondestructive testing of welds must be performed: </w:t>
      </w:r>
      <w:r>
        <w:rPr>
          <w:bCs/>
        </w:rPr>
        <w:t>[49 CFR 192.243(b)]</w:t>
      </w:r>
    </w:p>
    <w:p w:rsidR="00EF242E" w:rsidRDefault="00EF242E" w:rsidP="00FE6C57">
      <w:pPr>
        <w:pStyle w:val="1"/>
        <w:spacing w:after="80"/>
      </w:pPr>
      <w:r>
        <w:lastRenderedPageBreak/>
        <w:t>1.</w:t>
      </w:r>
      <w:r>
        <w:tab/>
        <w:t xml:space="preserve">in accordance with written procedures; and </w:t>
      </w:r>
      <w:r>
        <w:rPr>
          <w:bCs/>
        </w:rPr>
        <w:t>[49 CFR 192.243(b)(1)]</w:t>
      </w:r>
    </w:p>
    <w:p w:rsidR="00EF242E" w:rsidRDefault="00EF242E" w:rsidP="00FE6C57">
      <w:pPr>
        <w:pStyle w:val="1"/>
        <w:spacing w:after="80"/>
        <w:rPr>
          <w:bCs/>
        </w:rPr>
      </w:pPr>
      <w:r>
        <w:t>2.</w:t>
      </w:r>
      <w:r>
        <w:tab/>
        <w:t xml:space="preserve">by persons who have been trained and qualified in the established procedures and with the equipment employed in testing. </w:t>
      </w:r>
      <w:r>
        <w:rPr>
          <w:bCs/>
        </w:rPr>
        <w:t>[49 CFR 192.243(b)(2)]</w:t>
      </w:r>
    </w:p>
    <w:p w:rsidR="00EF242E" w:rsidRDefault="00EF242E" w:rsidP="00FE6C57">
      <w:pPr>
        <w:pStyle w:val="A"/>
        <w:spacing w:after="80"/>
      </w:pPr>
      <w:r>
        <w:t>C.</w:t>
      </w:r>
      <w:r>
        <w:tab/>
        <w:t xml:space="preserve">Procedures must be established for the proper interpretation of each nondestructive test of a weld to ensure the acceptability of the weld under §1321.C. </w:t>
      </w:r>
      <w:r>
        <w:rPr>
          <w:bCs/>
        </w:rPr>
        <w:t>[49 CFR 192.243(c)]</w:t>
      </w:r>
    </w:p>
    <w:p w:rsidR="00EF242E" w:rsidRDefault="00EF242E" w:rsidP="00FE6C57">
      <w:pPr>
        <w:pStyle w:val="A"/>
        <w:spacing w:after="80"/>
      </w:pPr>
      <w:r>
        <w:t>D.</w:t>
      </w:r>
      <w:r>
        <w:tab/>
        <w:t xml:space="preserve">When nondestructive testing is required under §1321.B, the following percentages of each day's field butt welds, selected at random by the operator, must be nondestructively tested over their entire circumference: </w:t>
      </w:r>
      <w:r>
        <w:rPr>
          <w:bCs/>
        </w:rPr>
        <w:t>[49 CFR 192.243(d)]</w:t>
      </w:r>
    </w:p>
    <w:p w:rsidR="00EF242E" w:rsidRDefault="00EF242E" w:rsidP="00FE6C57">
      <w:pPr>
        <w:pStyle w:val="1"/>
        <w:spacing w:after="80"/>
      </w:pPr>
      <w:r>
        <w:t>1.</w:t>
      </w:r>
      <w:r>
        <w:tab/>
        <w:t xml:space="preserve">in Class 1 locations, except offshore, at least 10 percent; </w:t>
      </w:r>
      <w:r>
        <w:rPr>
          <w:bCs/>
        </w:rPr>
        <w:t>[49 CFR 192.243(d)(1)]</w:t>
      </w:r>
    </w:p>
    <w:p w:rsidR="00EF242E" w:rsidRDefault="00EF242E" w:rsidP="00FE6C57">
      <w:pPr>
        <w:pStyle w:val="1"/>
        <w:spacing w:after="80"/>
      </w:pPr>
      <w:r>
        <w:t>2.</w:t>
      </w:r>
      <w:r>
        <w:tab/>
        <w:t xml:space="preserve">in Class 2 locations, at least 15 percent; </w:t>
      </w:r>
      <w:r>
        <w:rPr>
          <w:bCs/>
        </w:rPr>
        <w:t>[49 CFR 192.243(d)(2)]</w:t>
      </w:r>
    </w:p>
    <w:p w:rsidR="00EF242E" w:rsidRDefault="00EF242E" w:rsidP="00FE6C57">
      <w:pPr>
        <w:pStyle w:val="1"/>
        <w:spacing w:after="80"/>
      </w:pPr>
      <w:r>
        <w:t>3.</w:t>
      </w:r>
      <w:r>
        <w:tab/>
        <w:t xml:space="preserve">in Class 3 and Class 4 locations, at crossings of major or navigable rivers, offshore, and within railroad or public highway rights-of-way, including tunnels, bridges, and overhead road crossings, 100 percent unless impracticable, in which case at least 90 percent. Nondestructive testing must be impracticable for each girth weld not tested; </w:t>
      </w:r>
      <w:r>
        <w:rPr>
          <w:bCs/>
        </w:rPr>
        <w:t>[49 CFR 192.243(d)(3)]</w:t>
      </w:r>
    </w:p>
    <w:p w:rsidR="00EF242E" w:rsidRDefault="00EF242E" w:rsidP="00FE6C57">
      <w:pPr>
        <w:pStyle w:val="1"/>
        <w:spacing w:after="80"/>
      </w:pPr>
      <w:r>
        <w:t xml:space="preserve">4. at pipeline tie-ins, including tie-ins of replacement sections, 100 percent. </w:t>
      </w:r>
      <w:r>
        <w:rPr>
          <w:bCs/>
        </w:rPr>
        <w:t>[49 CFR 192.243(d)(4)]</w:t>
      </w:r>
    </w:p>
    <w:p w:rsidR="00EF242E" w:rsidRDefault="00737421" w:rsidP="00FE6C57">
      <w:pPr>
        <w:pStyle w:val="A"/>
        <w:spacing w:after="80"/>
      </w:pPr>
      <w:r w:rsidRPr="008479B0">
        <w:t>E.</w:t>
      </w:r>
      <w:r w:rsidRPr="008479B0">
        <w:tab/>
        <w:t xml:space="preserve">Except for a welder or welding operator whose work is isolated from the principal welding activity, a sample of each welders or welding operator’s work for each day must be nondestructively tested, when nondestructive testing is required under §1321.B. </w:t>
      </w:r>
      <w:r w:rsidRPr="008479B0">
        <w:rPr>
          <w:bCs/>
        </w:rPr>
        <w:t>[49 CFR 192.243(e)]</w:t>
      </w:r>
    </w:p>
    <w:p w:rsidR="00EF242E" w:rsidRDefault="00EF242E" w:rsidP="00FE6C57">
      <w:pPr>
        <w:pStyle w:val="A"/>
        <w:spacing w:after="80"/>
      </w:pPr>
      <w:r>
        <w:t>F.</w:t>
      </w:r>
      <w:r>
        <w:tab/>
        <w:t xml:space="preserve">When nondestructive testing is required under §1321.B, each operator must retain, for the life of the pipeline, a record showing by milepost, engineering station, or by geographic feature, the number of girth welds made, the number nondestructively tested, the number rejected, and the disposition of the rejects. </w:t>
      </w:r>
      <w:r>
        <w:rPr>
          <w:bCs/>
        </w:rPr>
        <w:t>[49 CFR 192.243(f)]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10:522 (July 1984), LR 24:1309 (Jul</w:t>
      </w:r>
      <w:r w:rsidR="00737421">
        <w:t xml:space="preserve">y 1998), LR 30:1242 (June 2004), </w:t>
      </w:r>
      <w:r w:rsidR="00737421" w:rsidRPr="008479B0">
        <w:t xml:space="preserve">LR </w:t>
      </w:r>
      <w:r w:rsidR="00737421">
        <w:t>44:1039 (June 2018).</w:t>
      </w:r>
    </w:p>
    <w:p w:rsidR="00EF242E" w:rsidRDefault="00EF242E" w:rsidP="00FE6C57">
      <w:pPr>
        <w:pStyle w:val="Section"/>
        <w:spacing w:after="80"/>
        <w:rPr>
          <w:szCs w:val="8"/>
        </w:rPr>
      </w:pPr>
      <w:bookmarkStart w:id="911" w:name="_Toc187488309"/>
      <w:bookmarkStart w:id="912" w:name="_Toc178265715"/>
      <w:r>
        <w:t>§1325.</w:t>
      </w:r>
      <w:r>
        <w:tab/>
        <w:t>Repair or Removal of Defects [49 CFR 192.245]</w:t>
      </w:r>
      <w:bookmarkEnd w:id="911"/>
      <w:bookmarkEnd w:id="912"/>
    </w:p>
    <w:p w:rsidR="00EF242E" w:rsidRDefault="00EF242E" w:rsidP="00EF242E">
      <w:pPr>
        <w:pStyle w:val="A"/>
      </w:pPr>
      <w:r>
        <w:t>A.</w:t>
      </w:r>
      <w:r>
        <w:tab/>
        <w:t xml:space="preserve">Each weld that is unacceptable under §1321.C must be removed or repaired. Except for welds on an offshore pipeline being installed from a pipeline vessel, a weld must be removed if it has a crack that is more than 8 percent of the weld length. </w:t>
      </w:r>
      <w:r>
        <w:rPr>
          <w:bCs/>
        </w:rPr>
        <w:t>[49 CFR 192.245(a)]</w:t>
      </w:r>
    </w:p>
    <w:p w:rsidR="00EF242E" w:rsidRDefault="00EF242E" w:rsidP="00EF242E">
      <w:pPr>
        <w:pStyle w:val="A"/>
      </w:pPr>
      <w:r>
        <w:t>B.</w:t>
      </w:r>
      <w:r>
        <w:tab/>
        <w:t xml:space="preserve">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 </w:t>
      </w:r>
      <w:r>
        <w:rPr>
          <w:bCs/>
        </w:rPr>
        <w:t>[49 CFR 192.245(b)]</w:t>
      </w:r>
    </w:p>
    <w:p w:rsidR="00EF242E" w:rsidRDefault="00EF242E" w:rsidP="00EF242E">
      <w:pPr>
        <w:pStyle w:val="A"/>
      </w:pPr>
      <w:r>
        <w:t>C.</w:t>
      </w:r>
      <w:r>
        <w:tab/>
        <w:t xml:space="preserve">Repair of a crack, or of any defect in a previously repaired area must be in accordance with written weld repair procedures that have been qualified under §1305. Repair procedures must provide that the minimum mechanical properties specified for the welding procedure used to make the original weld are met upon completion of the final weld repair. </w:t>
      </w:r>
      <w:r>
        <w:rPr>
          <w:bCs/>
        </w:rPr>
        <w:t>[49 CFR 192.245(c)]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Promulgated by the Department of Natural Resources, Office of Conservation, LR 9:230 (April 1983), amended LR 10:522 (July 1984), LR 30:1242 (June 2004).</w:t>
      </w:r>
    </w:p>
    <w:p w:rsidR="00EF242E" w:rsidRDefault="00EF242E" w:rsidP="00EF242E">
      <w:pPr>
        <w:pStyle w:val="Chapter"/>
      </w:pPr>
      <w:bookmarkStart w:id="913" w:name="TOC_Chap88"/>
      <w:bookmarkStart w:id="914" w:name="_Toc187488310"/>
      <w:bookmarkStart w:id="915" w:name="_Toc178265716"/>
      <w:r>
        <w:t>Chapter 15.</w:t>
      </w:r>
      <w:bookmarkEnd w:id="913"/>
      <w:r>
        <w:t xml:space="preserve">  </w:t>
      </w:r>
      <w:bookmarkStart w:id="916" w:name="TOCT_Chap76"/>
      <w:bookmarkStart w:id="917" w:name="TOCT_Chap79"/>
      <w:bookmarkStart w:id="918" w:name="TOCT_Chap88"/>
      <w:r>
        <w:t xml:space="preserve">Joining of Materials Other Than by Welding </w:t>
      </w:r>
      <w:bookmarkEnd w:id="914"/>
      <w:bookmarkEnd w:id="916"/>
      <w:bookmarkEnd w:id="917"/>
      <w:bookmarkEnd w:id="918"/>
      <w:r w:rsidR="00737421">
        <w:br/>
      </w:r>
      <w:r w:rsidR="00737421" w:rsidRPr="008479B0">
        <w:t>[49 CFR Part 192 Subpart F]</w:t>
      </w:r>
      <w:bookmarkEnd w:id="915"/>
    </w:p>
    <w:p w:rsidR="00EF242E" w:rsidRDefault="00EF242E" w:rsidP="00EF242E">
      <w:pPr>
        <w:pStyle w:val="Section"/>
      </w:pPr>
      <w:bookmarkStart w:id="919" w:name="_Toc187488311"/>
      <w:bookmarkStart w:id="920" w:name="_Toc178265717"/>
      <w:r>
        <w:t>§1501.</w:t>
      </w:r>
      <w:r>
        <w:tab/>
        <w:t>Scope [49 CFR 192.271]</w:t>
      </w:r>
      <w:bookmarkEnd w:id="919"/>
      <w:bookmarkEnd w:id="920"/>
    </w:p>
    <w:p w:rsidR="00EF242E" w:rsidRDefault="00EF242E" w:rsidP="00EF242E">
      <w:pPr>
        <w:pStyle w:val="A"/>
      </w:pPr>
      <w:r>
        <w:t>A.</w:t>
      </w:r>
      <w:r>
        <w:tab/>
        <w:t xml:space="preserve">This Chapter prescribes minimum requirements for joining materials in pipelines, other than by welding. </w:t>
      </w:r>
      <w:r>
        <w:rPr>
          <w:bCs/>
        </w:rPr>
        <w:t>[49 CFR 192.271(a)]</w:t>
      </w:r>
    </w:p>
    <w:p w:rsidR="00EF242E" w:rsidRDefault="00EF242E" w:rsidP="00EF242E">
      <w:pPr>
        <w:pStyle w:val="A"/>
      </w:pPr>
      <w:r>
        <w:t>B.</w:t>
      </w:r>
      <w:r>
        <w:tab/>
        <w:t xml:space="preserve">This Chapter does not apply to joining during the manufacture of pipe or pipeline components. </w:t>
      </w:r>
      <w:r>
        <w:rPr>
          <w:bCs/>
        </w:rPr>
        <w:t>[49 CFR 192.271(b)]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30:1243 (June 2004).</w:t>
      </w:r>
    </w:p>
    <w:p w:rsidR="00EF242E" w:rsidRDefault="00EF242E" w:rsidP="00EF242E">
      <w:pPr>
        <w:pStyle w:val="Section"/>
      </w:pPr>
      <w:bookmarkStart w:id="921" w:name="_Toc187488312"/>
      <w:bookmarkStart w:id="922" w:name="_Toc178265718"/>
      <w:r>
        <w:t>§1503.</w:t>
      </w:r>
      <w:r>
        <w:tab/>
        <w:t>General [49 CFR 192.273]</w:t>
      </w:r>
      <w:bookmarkEnd w:id="921"/>
      <w:bookmarkEnd w:id="922"/>
    </w:p>
    <w:p w:rsidR="00EF242E" w:rsidRDefault="00EF242E" w:rsidP="00EF242E">
      <w:pPr>
        <w:pStyle w:val="A"/>
      </w:pPr>
      <w:r>
        <w:t>A.</w:t>
      </w:r>
      <w:r>
        <w:tab/>
        <w:t xml:space="preserve">The pipeline must be designed and installed so that each joint will sustain the longitudinal pullout or thrust forces caused by contraction or expansion of the piping or by anticipated external or internal loading. </w:t>
      </w:r>
      <w:r>
        <w:rPr>
          <w:bCs/>
        </w:rPr>
        <w:t>[49 CFR 192.273(a)]</w:t>
      </w:r>
    </w:p>
    <w:p w:rsidR="00EF242E" w:rsidRDefault="00EF242E" w:rsidP="00EF242E">
      <w:pPr>
        <w:pStyle w:val="A"/>
      </w:pPr>
      <w:r>
        <w:t>B.</w:t>
      </w:r>
      <w:r>
        <w:tab/>
        <w:t xml:space="preserve">Each joint must be made in accordance with written procedures that have been proved by test or experience to produce strong gastight joints. </w:t>
      </w:r>
      <w:r>
        <w:rPr>
          <w:bCs/>
        </w:rPr>
        <w:t>[49 CFR 192.273(b)]</w:t>
      </w:r>
    </w:p>
    <w:p w:rsidR="00EF242E" w:rsidRDefault="00EF242E" w:rsidP="00EF242E">
      <w:pPr>
        <w:pStyle w:val="A"/>
      </w:pPr>
      <w:r>
        <w:t>C.</w:t>
      </w:r>
      <w:r>
        <w:tab/>
        <w:t xml:space="preserve">Each joint must be inspected to insure compliance with this Chapter. </w:t>
      </w:r>
      <w:r>
        <w:rPr>
          <w:bCs/>
        </w:rPr>
        <w:t>[49 CFR 192.273(c)]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30:1243 (June 2004).</w:t>
      </w:r>
    </w:p>
    <w:p w:rsidR="00EF242E" w:rsidRDefault="00EF242E" w:rsidP="00EF242E">
      <w:pPr>
        <w:pStyle w:val="Section"/>
      </w:pPr>
      <w:bookmarkStart w:id="923" w:name="_Toc187488313"/>
      <w:bookmarkStart w:id="924" w:name="_Toc178265719"/>
      <w:r>
        <w:t>§1505.</w:t>
      </w:r>
      <w:r>
        <w:tab/>
        <w:t>Cast Iron Pipe [49 CFR 192.275]</w:t>
      </w:r>
      <w:bookmarkEnd w:id="923"/>
      <w:bookmarkEnd w:id="924"/>
    </w:p>
    <w:p w:rsidR="00EF242E" w:rsidRDefault="00EF242E" w:rsidP="00EF242E">
      <w:pPr>
        <w:pStyle w:val="A"/>
      </w:pPr>
      <w:r>
        <w:t>A.</w:t>
      </w:r>
      <w:r>
        <w:tab/>
        <w:t xml:space="preserve">Each caulked bell and spigot joint in cast iron pipe must be sealed with mechanical leak clamps. </w:t>
      </w:r>
      <w:r>
        <w:rPr>
          <w:bCs/>
        </w:rPr>
        <w:t>[49 CFR 192.275(a)]</w:t>
      </w:r>
    </w:p>
    <w:p w:rsidR="00EF242E" w:rsidRDefault="00EF242E" w:rsidP="00EF242E">
      <w:pPr>
        <w:pStyle w:val="A"/>
      </w:pPr>
      <w:r>
        <w:t>B.</w:t>
      </w:r>
      <w:r>
        <w:tab/>
        <w:t xml:space="preserve">Each mechanical joint in cast iron pipe must have a gasket made of a resilient material as the sealing medium. Each gasket must be suitably confined and retained under compression by a separate gland or follower ring. </w:t>
      </w:r>
      <w:r>
        <w:rPr>
          <w:bCs/>
        </w:rPr>
        <w:t>[49 CFR 192.275(b)]</w:t>
      </w:r>
    </w:p>
    <w:p w:rsidR="00EF242E" w:rsidRDefault="00EF242E" w:rsidP="00EF242E">
      <w:pPr>
        <w:pStyle w:val="A"/>
      </w:pPr>
      <w:r>
        <w:t>C.</w:t>
      </w:r>
      <w:r>
        <w:tab/>
        <w:t xml:space="preserve">Cast iron pipe may not be joined by threaded joints. </w:t>
      </w:r>
      <w:r>
        <w:rPr>
          <w:bCs/>
        </w:rPr>
        <w:t>[49 CFR 192.275(c)]</w:t>
      </w:r>
    </w:p>
    <w:p w:rsidR="00EF242E" w:rsidRDefault="00EF242E" w:rsidP="00EF242E">
      <w:pPr>
        <w:pStyle w:val="A"/>
      </w:pPr>
      <w:r>
        <w:lastRenderedPageBreak/>
        <w:t>D.</w:t>
      </w:r>
      <w:r>
        <w:tab/>
        <w:t xml:space="preserve">Cast iron may not be joined by brazing. </w:t>
      </w:r>
      <w:r>
        <w:rPr>
          <w:bCs/>
        </w:rPr>
        <w:t>[49 CFR 192.275(d)]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18:856 (August 1992), LR 20:445 (April 1994), LR 30:1243 (June 2004).</w:t>
      </w:r>
    </w:p>
    <w:p w:rsidR="00EF242E" w:rsidRDefault="00EF242E" w:rsidP="00EF242E">
      <w:pPr>
        <w:pStyle w:val="Section"/>
        <w:rPr>
          <w:szCs w:val="22"/>
        </w:rPr>
      </w:pPr>
      <w:bookmarkStart w:id="925" w:name="_Toc187488314"/>
      <w:bookmarkStart w:id="926" w:name="_Toc178265720"/>
      <w:r>
        <w:t>§1507.</w:t>
      </w:r>
      <w:r>
        <w:tab/>
        <w:t>Ductile Iron Pipe [49 CFR 192.277]</w:t>
      </w:r>
      <w:bookmarkEnd w:id="925"/>
      <w:bookmarkEnd w:id="926"/>
    </w:p>
    <w:p w:rsidR="00EF242E" w:rsidRDefault="00EF242E" w:rsidP="00EF242E">
      <w:pPr>
        <w:pStyle w:val="A"/>
      </w:pPr>
      <w:r>
        <w:t>A.</w:t>
      </w:r>
      <w:r>
        <w:tab/>
        <w:t xml:space="preserve">Ductile iron pipe may not be joined by threaded joints. </w:t>
      </w:r>
      <w:r>
        <w:rPr>
          <w:bCs/>
        </w:rPr>
        <w:t>[49 CFR 192.277(a)]</w:t>
      </w:r>
    </w:p>
    <w:p w:rsidR="00EF242E" w:rsidRDefault="00EF242E" w:rsidP="00EF242E">
      <w:pPr>
        <w:pStyle w:val="A"/>
      </w:pPr>
      <w:r>
        <w:t>B.</w:t>
      </w:r>
      <w:r>
        <w:tab/>
        <w:t xml:space="preserve">Ductile iron pipe may not be joined by brazing. </w:t>
      </w:r>
      <w:r>
        <w:rPr>
          <w:bCs/>
        </w:rPr>
        <w:t>[49 CFR 192.277(b)]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9:230 (April 1983), amended LR 10:523 (July 1984), LR 18:856 (August 1992), LR 30:1243 (June 2004).</w:t>
      </w:r>
    </w:p>
    <w:p w:rsidR="00EF242E" w:rsidRDefault="00EF242E" w:rsidP="00EF242E">
      <w:pPr>
        <w:pStyle w:val="Section"/>
      </w:pPr>
      <w:bookmarkStart w:id="927" w:name="FOL58"/>
      <w:bookmarkStart w:id="928" w:name="_Toc187488315"/>
      <w:bookmarkStart w:id="929" w:name="_Toc178265721"/>
      <w:bookmarkEnd w:id="927"/>
      <w:r>
        <w:t>§1509.</w:t>
      </w:r>
      <w:r>
        <w:tab/>
        <w:t>Copper Pipe [49 CFR 192.279]</w:t>
      </w:r>
      <w:bookmarkEnd w:id="928"/>
      <w:bookmarkEnd w:id="929"/>
    </w:p>
    <w:p w:rsidR="00EF242E" w:rsidRDefault="00EF242E" w:rsidP="00EF242E">
      <w:pPr>
        <w:pStyle w:val="A"/>
      </w:pPr>
      <w:r>
        <w:rPr>
          <w:bCs/>
        </w:rPr>
        <w:t>A.</w:t>
      </w:r>
      <w:r>
        <w:rPr>
          <w:bCs/>
        </w:rPr>
        <w:tab/>
      </w:r>
      <w:r>
        <w:t xml:space="preserve">Copper pipe may not be threaded except that copper pipe used for joining screw fittings or valves may be threaded if the wall thickness is equivalent to the comparable size of Schedule 40 or heavier wall pipe listed in Table C1 of ASME/ANSI B16.5. </w:t>
      </w:r>
      <w:r>
        <w:rPr>
          <w:bCs/>
        </w:rPr>
        <w:t>[49 CFR 192.279]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9:231 (April 1983), amended LR 10:523 (July 1984), LR 18:856 (August 1992), LR 20:445 (April 1994), LR 30:1243 (June 2004).</w:t>
      </w:r>
    </w:p>
    <w:p w:rsidR="00EF242E" w:rsidRDefault="00EF242E" w:rsidP="00EF242E">
      <w:pPr>
        <w:pStyle w:val="Section"/>
      </w:pPr>
      <w:bookmarkStart w:id="930" w:name="_Toc187488316"/>
      <w:bookmarkStart w:id="931" w:name="_Toc178265722"/>
      <w:r>
        <w:t>§1511.</w:t>
      </w:r>
      <w:r>
        <w:tab/>
        <w:t>Plastic Pipe [49 CFR 192.281]</w:t>
      </w:r>
      <w:bookmarkEnd w:id="930"/>
      <w:bookmarkEnd w:id="931"/>
    </w:p>
    <w:p w:rsidR="00EF242E" w:rsidRDefault="00EF242E" w:rsidP="00EF242E">
      <w:pPr>
        <w:pStyle w:val="A"/>
        <w:rPr>
          <w:bCs/>
        </w:rPr>
      </w:pPr>
      <w:r>
        <w:t>A.</w:t>
      </w:r>
      <w:r>
        <w:tab/>
      </w:r>
      <w:r>
        <w:rPr>
          <w:bCs/>
        </w:rPr>
        <w:t>General.</w:t>
      </w:r>
      <w:r>
        <w:t xml:space="preserve"> A plastic pipe joint that is joined by solvent cement, adhesive, or heat fusion may not be disturbed until it has properly set. Plastic pipe may not be joined by a threaded joint or miter joint. </w:t>
      </w:r>
      <w:r>
        <w:rPr>
          <w:bCs/>
        </w:rPr>
        <w:t>[49 CFR 192.281(a)]</w:t>
      </w:r>
    </w:p>
    <w:p w:rsidR="00EF242E" w:rsidRDefault="00EF242E" w:rsidP="00EF242E">
      <w:pPr>
        <w:pStyle w:val="A"/>
      </w:pPr>
      <w:r>
        <w:t>B.</w:t>
      </w:r>
      <w:r>
        <w:tab/>
      </w:r>
      <w:r>
        <w:rPr>
          <w:bCs/>
        </w:rPr>
        <w:t xml:space="preserve">Solvent Cement Joints. </w:t>
      </w:r>
      <w:r>
        <w:t xml:space="preserve">Each solvent cement joint on plastic pipe must comply with the following. </w:t>
      </w:r>
      <w:r>
        <w:rPr>
          <w:bCs/>
        </w:rPr>
        <w:t>[49 CFR 192.281(b)]</w:t>
      </w:r>
    </w:p>
    <w:p w:rsidR="00EF242E" w:rsidRDefault="00EF242E" w:rsidP="00EF242E">
      <w:pPr>
        <w:pStyle w:val="1"/>
      </w:pPr>
      <w:r>
        <w:t>1.</w:t>
      </w:r>
      <w:r>
        <w:tab/>
        <w:t xml:space="preserve">The mating surfaces of the joint must be clean, dry, and free of material which might be detrimental to the joint. </w:t>
      </w:r>
      <w:r>
        <w:rPr>
          <w:bCs/>
        </w:rPr>
        <w:t>[49 CFR 192.281(b)(1)]</w:t>
      </w:r>
    </w:p>
    <w:p w:rsidR="008F70FB" w:rsidRPr="005C4A95" w:rsidRDefault="008F70FB" w:rsidP="008F70FB">
      <w:pPr>
        <w:pStyle w:val="1"/>
      </w:pPr>
      <w:r w:rsidRPr="005C4A95">
        <w:t>2.</w:t>
      </w:r>
      <w:r w:rsidRPr="005C4A95">
        <w:tab/>
        <w:t>The solvent cement must conform to ASTM D 2620-12 for PVC (incorporated by reference, see §507) [49 CFR 192.281(b)(2)]</w:t>
      </w:r>
    </w:p>
    <w:p w:rsidR="008F70FB" w:rsidRPr="005C4A95" w:rsidRDefault="008F70FB" w:rsidP="008F70FB">
      <w:pPr>
        <w:pStyle w:val="1"/>
      </w:pPr>
      <w:r w:rsidRPr="005C4A95">
        <w:t>3.</w:t>
      </w:r>
      <w:r w:rsidRPr="005C4A95">
        <w:tab/>
        <w:t xml:space="preserve">The joint may not be heated or cooled to accelerate the setting of the cement. </w:t>
      </w:r>
      <w:r w:rsidRPr="005C4A95">
        <w:rPr>
          <w:bCs/>
        </w:rPr>
        <w:t>[49 CFR 192.281(b)(3)]</w:t>
      </w:r>
    </w:p>
    <w:p w:rsidR="008F70FB" w:rsidRPr="005C4A95" w:rsidRDefault="008F70FB" w:rsidP="008F70FB">
      <w:pPr>
        <w:pStyle w:val="A"/>
      </w:pPr>
      <w:r w:rsidRPr="005C4A95">
        <w:t>C.</w:t>
      </w:r>
      <w:r w:rsidRPr="005C4A95">
        <w:tab/>
      </w:r>
      <w:r w:rsidR="00EB2BEF">
        <w:rPr>
          <w:bCs/>
        </w:rPr>
        <w:t>Heat-Fusion Joints.</w:t>
      </w:r>
      <w:r w:rsidR="00EB2BEF">
        <w:t xml:space="preserve"> Each heat-fusion joint on a PE pipe or component, except for electrofusion joints, must comply with ASTM F2620 (incorporated by reference in §507), or an alternative written procedure that has been demonstrated to provide an equivalent or superior level of safety and has been proven by test or experience to produce strong gastight joints, and the following. </w:t>
      </w:r>
      <w:r w:rsidR="00EB2BEF">
        <w:rPr>
          <w:bCs/>
        </w:rPr>
        <w:t>[49 CFR 192.281(c)]</w:t>
      </w:r>
    </w:p>
    <w:p w:rsidR="008F70FB" w:rsidRPr="005C4A95" w:rsidRDefault="008F70FB" w:rsidP="008F70FB">
      <w:pPr>
        <w:pStyle w:val="1"/>
      </w:pPr>
      <w:r w:rsidRPr="005C4A95">
        <w:t>1.</w:t>
      </w:r>
      <w:r w:rsidRPr="005C4A95">
        <w:tab/>
        <w:t>A butt heat-fusion joint must be joined by a device that holds the heater element square to the ends of the piping</w:t>
      </w:r>
      <w:r w:rsidRPr="005C4A95">
        <w:rPr>
          <w:rFonts w:ascii="Verdana" w:hAnsi="Verdana"/>
          <w:color w:val="000000"/>
          <w:kern w:val="0"/>
          <w:sz w:val="24"/>
        </w:rPr>
        <w:t xml:space="preserve"> </w:t>
      </w:r>
      <w:r w:rsidRPr="005C4A95">
        <w:t xml:space="preserve">or component, compresses the heated ends together, and holds the pipe in proper alignment in accordance with the appropriate procedure qualified under §1513. </w:t>
      </w:r>
      <w:r w:rsidRPr="005C4A95">
        <w:rPr>
          <w:bCs/>
        </w:rPr>
        <w:t>[49 CFR 192.281(c)(1)]</w:t>
      </w:r>
    </w:p>
    <w:p w:rsidR="008F70FB" w:rsidRPr="005C4A95" w:rsidRDefault="008F70FB" w:rsidP="008F70FB">
      <w:pPr>
        <w:pStyle w:val="1"/>
      </w:pPr>
      <w:r w:rsidRPr="005C4A95">
        <w:t>2.</w:t>
      </w:r>
      <w:r w:rsidRPr="005C4A95">
        <w:tab/>
        <w:t>A socket heat-fusion joint must be joined by a device that heats the mating surfaces of the pipe or component, uniformly and simultaneously to establish the same temperature.</w:t>
      </w:r>
      <w:r w:rsidRPr="005C4A95">
        <w:rPr>
          <w:rFonts w:ascii="Verdana" w:hAnsi="Verdana"/>
          <w:color w:val="000000"/>
          <w:kern w:val="0"/>
          <w:sz w:val="24"/>
        </w:rPr>
        <w:t xml:space="preserve"> </w:t>
      </w:r>
      <w:r w:rsidRPr="005C4A95">
        <w:t xml:space="preserve">The device used must be the same device specified in the operator’s joining procedure for socket fusion. </w:t>
      </w:r>
      <w:r w:rsidRPr="005C4A95">
        <w:rPr>
          <w:bCs/>
        </w:rPr>
        <w:t>[49 CFR 192.281(c)(2)]</w:t>
      </w:r>
    </w:p>
    <w:p w:rsidR="008F70FB" w:rsidRPr="005C4A95" w:rsidRDefault="008F70FB" w:rsidP="008F70FB">
      <w:pPr>
        <w:pStyle w:val="1"/>
      </w:pPr>
      <w:r w:rsidRPr="005C4A95">
        <w:t>3.</w:t>
      </w:r>
      <w:r w:rsidRPr="005C4A95">
        <w:tab/>
        <w:t>An electrofusion joint must be made using the equipment and techniques</w:t>
      </w:r>
      <w:r>
        <w:t xml:space="preserve"> </w:t>
      </w:r>
      <w:r w:rsidRPr="005C4A95">
        <w:t xml:space="preserve">prescribed by the fitting manufacturer, or using equipment and techniques shown, by testing joints to the requirements of §1513.A.1.c, to be at least equivalent to or better than the requirements of the fitting manufacturer. </w:t>
      </w:r>
      <w:r w:rsidRPr="005C4A95">
        <w:rPr>
          <w:bCs/>
        </w:rPr>
        <w:t>[49 CFR 192.281(c)(3)]</w:t>
      </w:r>
    </w:p>
    <w:p w:rsidR="00EF242E" w:rsidRDefault="00EF242E" w:rsidP="00EF242E">
      <w:pPr>
        <w:pStyle w:val="1"/>
      </w:pPr>
      <w:r>
        <w:t>4.</w:t>
      </w:r>
      <w:r>
        <w:tab/>
        <w:t xml:space="preserve">Heat may not be applied with a torch or other open flame. </w:t>
      </w:r>
      <w:r>
        <w:rPr>
          <w:bCs/>
        </w:rPr>
        <w:t>[49 CFR 192.281(c)(4)]</w:t>
      </w:r>
    </w:p>
    <w:p w:rsidR="00EF242E" w:rsidRDefault="00EF242E" w:rsidP="00EF242E">
      <w:pPr>
        <w:pStyle w:val="A"/>
      </w:pPr>
      <w:r>
        <w:t>D.</w:t>
      </w:r>
      <w:r>
        <w:tab/>
      </w:r>
      <w:r>
        <w:rPr>
          <w:bCs/>
        </w:rPr>
        <w:t>Adhesive Joints.</w:t>
      </w:r>
      <w:r>
        <w:t xml:space="preserve"> Each adhesive joint on plastic pipe must comply with the following. </w:t>
      </w:r>
      <w:r>
        <w:rPr>
          <w:bCs/>
        </w:rPr>
        <w:t>[49 CFR 192.281(d)]</w:t>
      </w:r>
    </w:p>
    <w:p w:rsidR="00EF242E" w:rsidRDefault="00737421" w:rsidP="00EF242E">
      <w:pPr>
        <w:pStyle w:val="1"/>
      </w:pPr>
      <w:r w:rsidRPr="008479B0">
        <w:t>1.</w:t>
      </w:r>
      <w:r w:rsidRPr="008479B0">
        <w:tab/>
        <w:t xml:space="preserve">The adhesive must conform to ASTM D 2517 (incorporated by reference, </w:t>
      </w:r>
      <w:r w:rsidRPr="007F121A">
        <w:t>see</w:t>
      </w:r>
      <w:r w:rsidRPr="008479B0">
        <w:t xml:space="preserve"> §507). </w:t>
      </w:r>
      <w:r w:rsidRPr="008479B0">
        <w:rPr>
          <w:bCs/>
        </w:rPr>
        <w:t>[49 CFR 192.281(d)(1)]</w:t>
      </w:r>
    </w:p>
    <w:p w:rsidR="00EF242E" w:rsidRDefault="00EF242E" w:rsidP="00EF242E">
      <w:pPr>
        <w:pStyle w:val="1"/>
      </w:pPr>
      <w:r>
        <w:t>2.</w:t>
      </w:r>
      <w:r>
        <w:tab/>
        <w:t xml:space="preserve">The materials and adhesive must be compatible with each other. </w:t>
      </w:r>
      <w:r>
        <w:rPr>
          <w:bCs/>
        </w:rPr>
        <w:t>[49 CFR 192.281(d)(2)]</w:t>
      </w:r>
    </w:p>
    <w:p w:rsidR="00EF242E" w:rsidRDefault="00EF242E" w:rsidP="00EF242E">
      <w:pPr>
        <w:pStyle w:val="A"/>
      </w:pPr>
      <w:r>
        <w:t>E.</w:t>
      </w:r>
      <w:r>
        <w:tab/>
      </w:r>
      <w:r>
        <w:rPr>
          <w:bCs/>
        </w:rPr>
        <w:t xml:space="preserve">Mechanical Joints. </w:t>
      </w:r>
      <w:r>
        <w:t xml:space="preserve">Each compression type mechanical joint on plastic pipe must comply with the following. </w:t>
      </w:r>
      <w:r>
        <w:rPr>
          <w:bCs/>
        </w:rPr>
        <w:t>[49 CFR 192.281(e)]</w:t>
      </w:r>
    </w:p>
    <w:p w:rsidR="00EF242E" w:rsidRDefault="00EF242E" w:rsidP="00EF242E">
      <w:pPr>
        <w:pStyle w:val="1"/>
      </w:pPr>
      <w:r>
        <w:t>1.</w:t>
      </w:r>
      <w:r>
        <w:tab/>
        <w:t xml:space="preserve">The gasket material in the coupling must be compatible with the plastic. </w:t>
      </w:r>
      <w:r>
        <w:rPr>
          <w:bCs/>
        </w:rPr>
        <w:t>[49 CFR 192.281(e)(1)]</w:t>
      </w:r>
    </w:p>
    <w:p w:rsidR="00EF242E" w:rsidRDefault="00EF242E" w:rsidP="00EF242E">
      <w:pPr>
        <w:pStyle w:val="1"/>
        <w:rPr>
          <w:bCs/>
        </w:rPr>
      </w:pPr>
      <w:r>
        <w:t>2.</w:t>
      </w:r>
      <w:r>
        <w:tab/>
        <w:t xml:space="preserve">A rigid internal tubular stiffener, other than a split tubular stiffener, must be used in conjunction with the coupling. </w:t>
      </w:r>
      <w:r>
        <w:rPr>
          <w:bCs/>
        </w:rPr>
        <w:t>[49 CFR 192.281(e)(2)]</w:t>
      </w:r>
    </w:p>
    <w:p w:rsidR="008F70FB" w:rsidRPr="005C4A95" w:rsidRDefault="008F70FB" w:rsidP="008F70FB">
      <w:pPr>
        <w:pStyle w:val="1"/>
      </w:pPr>
      <w:r w:rsidRPr="005C4A95">
        <w:t>3.</w:t>
      </w:r>
      <w:r w:rsidRPr="005C4A95">
        <w:tab/>
        <w:t>All mechanical fittings must meet a listed specification based upon the applicable material.</w:t>
      </w:r>
      <w:r w:rsidRPr="005C4A95">
        <w:rPr>
          <w:bCs/>
        </w:rPr>
        <w:t xml:space="preserve"> [49 CFR 192.281(e)(3)]</w:t>
      </w:r>
    </w:p>
    <w:p w:rsidR="008F70FB" w:rsidRPr="005C4A95" w:rsidRDefault="008F70FB" w:rsidP="008F70FB">
      <w:pPr>
        <w:pStyle w:val="1"/>
      </w:pPr>
      <w:r w:rsidRPr="005C4A95">
        <w:t>4.</w:t>
      </w:r>
      <w:r w:rsidRPr="005C4A95">
        <w:tab/>
        <w:t>All mechanical joints or fittings installed after January 22, 2019, must be Category 1 as defined by a listed specification for the applicable material, providing a seal plus resistance to a force on the pipe joint equal to or greater than that which will cause no less than 25 percent elongation of pipe, or the pipe fails outside the joint area if tested in accordance with the applicable standard.</w:t>
      </w:r>
      <w:r w:rsidRPr="005C4A95">
        <w:rPr>
          <w:bCs/>
        </w:rPr>
        <w:t xml:space="preserve"> [49 CFR 192.281(e)(4)]</w:t>
      </w:r>
    </w:p>
    <w:p w:rsidR="00EF242E" w:rsidRDefault="00EF242E" w:rsidP="00EF242E">
      <w:pPr>
        <w:pStyle w:val="AuthorityNote"/>
      </w:pPr>
      <w:r>
        <w:t>AUTHORITY NOTE:</w:t>
      </w:r>
      <w:r>
        <w:tab/>
        <w:t>Promulgated in accordance with R.S. 30:501 et seq.</w:t>
      </w:r>
    </w:p>
    <w:p w:rsidR="00987276" w:rsidRPr="00165F32" w:rsidRDefault="00EF242E" w:rsidP="00987276">
      <w:pPr>
        <w:pStyle w:val="HistoricalNote"/>
      </w:pPr>
      <w:r>
        <w:t>HISTORICAL NOTE:</w:t>
      </w:r>
      <w:r>
        <w:tab/>
        <w:t>Promulgated by the Department of Natural Resources, Office of Conservation, LR 9:231 (April 1983), amended LR 10:523 (July 1984), LR 20:445 (April 1994), LR 24:1309 (Jul</w:t>
      </w:r>
      <w:r w:rsidR="00987276">
        <w:t>y 1998), LR 30:1243 (June 2004), LR 38</w:t>
      </w:r>
      <w:r w:rsidR="00987276" w:rsidRPr="00165F32">
        <w:t>:</w:t>
      </w:r>
      <w:r w:rsidR="00987276">
        <w:t>11</w:t>
      </w:r>
      <w:r w:rsidR="00737421">
        <w:t xml:space="preserve">6 (January 2012), </w:t>
      </w:r>
      <w:r w:rsidR="00737421" w:rsidRPr="008479B0">
        <w:t xml:space="preserve">LR </w:t>
      </w:r>
      <w:r w:rsidR="00737421">
        <w:t>44:1039 (June 2018</w:t>
      </w:r>
      <w:r w:rsidR="004D4A4B">
        <w:t>), LR 46:1585 (November 2020),</w:t>
      </w:r>
      <w:r w:rsidR="004D4A4B" w:rsidRPr="004D4A4B">
        <w:t xml:space="preserve"> </w:t>
      </w:r>
      <w:r w:rsidR="004D4A4B">
        <w:t>LR. 47:1144 (August 2021</w:t>
      </w:r>
      <w:r w:rsidR="00EB2BEF">
        <w:t>), LR 49:1104 (June 2023).</w:t>
      </w:r>
    </w:p>
    <w:p w:rsidR="00EF242E" w:rsidRDefault="00EF242E" w:rsidP="00EF242E">
      <w:pPr>
        <w:pStyle w:val="Section"/>
      </w:pPr>
      <w:bookmarkStart w:id="932" w:name="_Toc187488317"/>
      <w:bookmarkStart w:id="933" w:name="_Toc178265723"/>
      <w:r>
        <w:lastRenderedPageBreak/>
        <w:t>§1513.</w:t>
      </w:r>
      <w:r>
        <w:tab/>
        <w:t xml:space="preserve">Plastic Pipe: Qualifying Joining Procedures </w:t>
      </w:r>
      <w:r>
        <w:br/>
        <w:t>[49 CFR 192.283]</w:t>
      </w:r>
      <w:bookmarkEnd w:id="932"/>
      <w:bookmarkEnd w:id="933"/>
    </w:p>
    <w:p w:rsidR="008F70FB" w:rsidRPr="005C4A95" w:rsidRDefault="008F70FB" w:rsidP="008F70FB">
      <w:pPr>
        <w:pStyle w:val="A"/>
      </w:pPr>
      <w:r w:rsidRPr="005C4A95">
        <w:t>A.</w:t>
      </w:r>
      <w:r w:rsidRPr="005C4A95">
        <w:tab/>
      </w:r>
      <w:r w:rsidRPr="005C4A95">
        <w:rPr>
          <w:bCs/>
        </w:rPr>
        <w:t xml:space="preserve">Heat Fusion, Solvent Cement, and Adhesive Joints. </w:t>
      </w:r>
      <w:r w:rsidRPr="005C4A95">
        <w:t xml:space="preserve">Before any written procedure established under §1503.B is used for making plastic pipe joints by a heat fusion, solvent cement, or adhesive method, the procedure must be qualified by subjecting specimen joints made according to the procedure to the following tests, as applicable: </w:t>
      </w:r>
      <w:r w:rsidRPr="005C4A95">
        <w:rPr>
          <w:bCs/>
        </w:rPr>
        <w:t>[49 CFR 192.283(a)]</w:t>
      </w:r>
    </w:p>
    <w:p w:rsidR="008F70FB" w:rsidRPr="005C4A95" w:rsidRDefault="008F70FB" w:rsidP="008F70FB">
      <w:pPr>
        <w:pStyle w:val="1"/>
      </w:pPr>
      <w:r w:rsidRPr="005C4A95">
        <w:t>1.</w:t>
      </w:r>
      <w:r w:rsidRPr="005C4A95">
        <w:tab/>
        <w:t xml:space="preserve">the test requirements of: </w:t>
      </w:r>
      <w:r w:rsidRPr="005C4A95">
        <w:rPr>
          <w:bCs/>
        </w:rPr>
        <w:t>[49 CFR 192.283(a)(1)]</w:t>
      </w:r>
    </w:p>
    <w:p w:rsidR="008F70FB" w:rsidRPr="005C4A95" w:rsidRDefault="008F70FB" w:rsidP="008F70FB">
      <w:pPr>
        <w:pStyle w:val="a0"/>
      </w:pPr>
      <w:r w:rsidRPr="005C4A95">
        <w:t>a.</w:t>
      </w:r>
      <w:r w:rsidRPr="005C4A95">
        <w:tab/>
        <w:t>in the case of thermoplastic pipe, based on the pipe material, the Sustained Pressure Test or the Minimum Hydrostatic Burst Test per the listed specification requirements. Additionally, for electrofusion joints, based on the pipe material, the Tensile Strength Test or the Joint Integrity Test per the listed specification; [49 CFR 192.283(a)(1)(i)]</w:t>
      </w:r>
    </w:p>
    <w:p w:rsidR="008F70FB" w:rsidRPr="005C4A95" w:rsidRDefault="008F70FB" w:rsidP="008F70FB">
      <w:pPr>
        <w:pStyle w:val="a0"/>
      </w:pPr>
      <w:r w:rsidRPr="005C4A95">
        <w:t>b.</w:t>
      </w:r>
      <w:r w:rsidRPr="005C4A95">
        <w:tab/>
        <w:t>in the case of thermosetting plastic pipe, paragraph 8.5 (minimum hydrostatic burst pressure) or paragraph 8.9 (sustained static pressure test) of ASTM D2517-00 (incorporated by reference, see §507); or [49 CFR 192.283(a)(1)(ii)]</w:t>
      </w:r>
    </w:p>
    <w:p w:rsidR="008F70FB" w:rsidRPr="005C4A95" w:rsidRDefault="008F70FB" w:rsidP="008F70FB">
      <w:pPr>
        <w:pStyle w:val="a0"/>
        <w:rPr>
          <w:bCs/>
        </w:rPr>
      </w:pPr>
      <w:r w:rsidRPr="005C4A95">
        <w:t>c.</w:t>
      </w:r>
      <w:r w:rsidRPr="005C4A95">
        <w:tab/>
        <w:t xml:space="preserve">in the case of electrofusion fittings for polyethylene pipe (PE) and tubing, paragraph 9.1 (minimum hydraulic burst pressure test), paragraph 9.2 (sustained pressure test), paragraph 9.3 (tensile strength test), or paragraph 9.4 (joint integrity tests) of ASTM Designation F1055-98(2006) (incorporated by reference, see §507) [49 CFR 192.283(a)(1)(iii)] </w:t>
      </w:r>
    </w:p>
    <w:p w:rsidR="008F70FB" w:rsidRPr="005C4A95" w:rsidRDefault="008F70FB" w:rsidP="008F70FB">
      <w:pPr>
        <w:pStyle w:val="1"/>
      </w:pPr>
      <w:r w:rsidRPr="005C4A95">
        <w:t>2.</w:t>
      </w:r>
      <w:r w:rsidRPr="005C4A95">
        <w:tab/>
        <w:t xml:space="preserve">for procedures intended for lateral pipe connections, subject a specimen joint made from pipe sections joined at right angles according to the procedure to a force on the lateral pipe until failure occurs in the specimen. If failure initiates outside the joint area, the procedure qualifies for use. </w:t>
      </w:r>
      <w:r w:rsidRPr="005C4A95">
        <w:rPr>
          <w:bCs/>
        </w:rPr>
        <w:t>[49 CFR 192.283(a)(2)]</w:t>
      </w:r>
    </w:p>
    <w:p w:rsidR="008F70FB" w:rsidRPr="005C4A95" w:rsidRDefault="008F70FB" w:rsidP="008F70FB">
      <w:pPr>
        <w:pStyle w:val="1"/>
        <w:rPr>
          <w:bCs/>
        </w:rPr>
      </w:pPr>
      <w:r w:rsidRPr="005C4A95">
        <w:t>3.</w:t>
      </w:r>
      <w:r w:rsidRPr="005C4A95">
        <w:tab/>
      </w:r>
      <w:r w:rsidR="004D4A4B">
        <w:t xml:space="preserve">for procedures intended for non-lateral pipe connections, perform testing in accordance with a listed specification. If the test specimen elongates no less than 25 percent or failure initiates outside the joint area, the procedure qualifies for use. </w:t>
      </w:r>
      <w:r w:rsidR="004D4A4B">
        <w:rPr>
          <w:bCs/>
        </w:rPr>
        <w:t>[49 CFR 192.283(a)(3)].</w:t>
      </w:r>
    </w:p>
    <w:p w:rsidR="008F70FB" w:rsidRPr="005C4A95" w:rsidRDefault="008F70FB" w:rsidP="008F70FB">
      <w:pPr>
        <w:pStyle w:val="A"/>
      </w:pPr>
      <w:r w:rsidRPr="005C4A95">
        <w:t>B.</w:t>
      </w:r>
      <w:r w:rsidRPr="005C4A95">
        <w:tab/>
      </w:r>
      <w:r w:rsidRPr="005C4A95">
        <w:rPr>
          <w:bCs/>
        </w:rPr>
        <w:t xml:space="preserve">Mechanical Joints. </w:t>
      </w:r>
      <w:r w:rsidRPr="005C4A95">
        <w:t xml:space="preserve">Before any written procedure established under §1503.B is used for making mechanical plastic pipe joints, the procedure must be qualified </w:t>
      </w:r>
      <w:r w:rsidRPr="005C4A95">
        <w:rPr>
          <w:bCs/>
        </w:rPr>
        <w:t>in accordance with a listed specification based upon the pipe material. [49 CFR 192.283(b)]</w:t>
      </w:r>
    </w:p>
    <w:p w:rsidR="00EF242E" w:rsidRDefault="00EF242E" w:rsidP="00EF242E">
      <w:pPr>
        <w:pStyle w:val="A"/>
      </w:pPr>
      <w:r>
        <w:t>C.</w:t>
      </w:r>
      <w:r>
        <w:tab/>
        <w:t xml:space="preserve">A copy of each written procedure being used for joining plastic pipe must be available to the persons making and inspecting joints. </w:t>
      </w:r>
      <w:r>
        <w:rPr>
          <w:bCs/>
        </w:rPr>
        <w:t>[49 CFR 192.283(c)]</w:t>
      </w:r>
    </w:p>
    <w:p w:rsidR="00EF242E" w:rsidRPr="00673C03" w:rsidRDefault="00EF242E" w:rsidP="00EF242E">
      <w:pPr>
        <w:pStyle w:val="AuthorityNote"/>
      </w:pPr>
      <w:r w:rsidRPr="00673C03">
        <w:t>AUTHORITY NOTE:</w:t>
      </w:r>
      <w:r w:rsidRPr="00673C03">
        <w:tab/>
        <w:t>Promulgated</w:t>
      </w:r>
      <w:r w:rsidR="00B84495">
        <w:t xml:space="preserve"> in accordance with R.S. 30:501 </w:t>
      </w:r>
      <w:r w:rsidRPr="00673C03">
        <w:t>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9:231 (April 1983), amended LR 10:523 (July 1984), LR 20:445 (April 1994), LR 24:1310 (July 1998), LR 27:1541 (September 2001), LR 30:1244 (June 2004), LR 31:683 (March 2005</w:t>
      </w:r>
      <w:r w:rsidR="00987276">
        <w:t xml:space="preserve">), LR 33:479 (March 2007), </w:t>
      </w:r>
      <w:r w:rsidR="002D3679" w:rsidRPr="00165F32">
        <w:t xml:space="preserve">LR </w:t>
      </w:r>
      <w:r w:rsidR="002D3679" w:rsidRPr="00165F32">
        <w:t>3</w:t>
      </w:r>
      <w:r w:rsidR="002D3679">
        <w:t>8</w:t>
      </w:r>
      <w:r w:rsidR="002D3679" w:rsidRPr="00165F32">
        <w:t>:</w:t>
      </w:r>
      <w:r w:rsidR="002D3679">
        <w:t>116 (January 2012)</w:t>
      </w:r>
      <w:r w:rsidR="00504EBE">
        <w:t xml:space="preserve">, </w:t>
      </w:r>
      <w:r w:rsidR="00504EBE" w:rsidRPr="008479B0">
        <w:t xml:space="preserve">LR </w:t>
      </w:r>
      <w:r w:rsidR="00504EBE">
        <w:t>44:1039 (June 2018</w:t>
      </w:r>
      <w:r w:rsidR="004D4A4B">
        <w:t>), LR 46:1585 (November 2020),</w:t>
      </w:r>
      <w:r w:rsidR="004D4A4B" w:rsidRPr="004D4A4B">
        <w:t xml:space="preserve"> </w:t>
      </w:r>
      <w:r w:rsidR="004D4A4B">
        <w:t>LR. 47:1144 (August 2021).</w:t>
      </w:r>
    </w:p>
    <w:p w:rsidR="00EF242E" w:rsidRDefault="00EF242E" w:rsidP="00EF242E">
      <w:pPr>
        <w:pStyle w:val="Section"/>
      </w:pPr>
      <w:bookmarkStart w:id="934" w:name="_Toc187488318"/>
      <w:bookmarkStart w:id="935" w:name="_Toc178265724"/>
      <w:r>
        <w:t>§1515.</w:t>
      </w:r>
      <w:r>
        <w:tab/>
        <w:t>Plastic Pipe: Qualifying Persons to Make Joints [49 CFR 192.285]</w:t>
      </w:r>
      <w:bookmarkEnd w:id="934"/>
      <w:bookmarkEnd w:id="935"/>
    </w:p>
    <w:p w:rsidR="00EF242E" w:rsidRDefault="00EF242E" w:rsidP="00EF242E">
      <w:pPr>
        <w:pStyle w:val="A"/>
      </w:pPr>
      <w:r>
        <w:t>A.</w:t>
      </w:r>
      <w:r>
        <w:tab/>
        <w:t xml:space="preserve">No person may make a plastic pipe joint unless that person has been qualified under the applicable joining procedure by: </w:t>
      </w:r>
      <w:r>
        <w:rPr>
          <w:bCs/>
        </w:rPr>
        <w:t>[49 CFR 192.285(a)]</w:t>
      </w:r>
    </w:p>
    <w:p w:rsidR="00EF242E" w:rsidRDefault="00EF242E" w:rsidP="00EF242E">
      <w:pPr>
        <w:pStyle w:val="1"/>
      </w:pPr>
      <w:r>
        <w:t>1.</w:t>
      </w:r>
      <w:r>
        <w:tab/>
        <w:t xml:space="preserve">appropriate training or experience in the use of the procedure; and </w:t>
      </w:r>
      <w:r>
        <w:rPr>
          <w:bCs/>
        </w:rPr>
        <w:t>[49 CFR 192.285(a)(1)]</w:t>
      </w:r>
    </w:p>
    <w:p w:rsidR="00EF242E" w:rsidRDefault="00EF242E" w:rsidP="00EF242E">
      <w:pPr>
        <w:pStyle w:val="1"/>
      </w:pPr>
      <w:r>
        <w:t>2.</w:t>
      </w:r>
      <w:r>
        <w:tab/>
        <w:t xml:space="preserve">making a specimen joint from pipe sections joined according to the procedure that passes the inspection and test set forth in Subsection B of this Section. </w:t>
      </w:r>
      <w:r>
        <w:rPr>
          <w:bCs/>
        </w:rPr>
        <w:t>[49 CFR 192.285(a)(2)]</w:t>
      </w:r>
    </w:p>
    <w:p w:rsidR="00EF242E" w:rsidRDefault="00EF242E" w:rsidP="00EF242E">
      <w:pPr>
        <w:pStyle w:val="A"/>
      </w:pPr>
      <w:r>
        <w:t>B.</w:t>
      </w:r>
      <w:r>
        <w:tab/>
        <w:t xml:space="preserve">The specimen joint must be: </w:t>
      </w:r>
      <w:r>
        <w:rPr>
          <w:bCs/>
        </w:rPr>
        <w:t>[49 CFR 192.285(b)]</w:t>
      </w:r>
    </w:p>
    <w:p w:rsidR="00EF242E" w:rsidRDefault="00EF242E" w:rsidP="00EF242E">
      <w:pPr>
        <w:pStyle w:val="1"/>
      </w:pPr>
      <w:r>
        <w:t>1.</w:t>
      </w:r>
      <w:r>
        <w:tab/>
        <w:t xml:space="preserve">visually examined during and after assembly or joining and found to have the same appearance as a joint or photographs of a joint that is acceptable under the procedure; and </w:t>
      </w:r>
      <w:r>
        <w:rPr>
          <w:bCs/>
        </w:rPr>
        <w:t>[49 CFR 192.285(b)(1)]</w:t>
      </w:r>
    </w:p>
    <w:p w:rsidR="00EF242E" w:rsidRDefault="00EF242E" w:rsidP="00EF242E">
      <w:pPr>
        <w:pStyle w:val="1"/>
      </w:pPr>
      <w:r>
        <w:t>2.</w:t>
      </w:r>
      <w:r>
        <w:tab/>
        <w:t xml:space="preserve">in the case of a heat fusion, solvent cement, or adhesive joint: </w:t>
      </w:r>
      <w:r>
        <w:rPr>
          <w:bCs/>
        </w:rPr>
        <w:t>[49 CFR 192.285(b)(2)]</w:t>
      </w:r>
    </w:p>
    <w:p w:rsidR="00EF242E" w:rsidRDefault="00EF242E" w:rsidP="00EF242E">
      <w:pPr>
        <w:pStyle w:val="a0"/>
      </w:pPr>
      <w:r>
        <w:t>a.</w:t>
      </w:r>
      <w:r>
        <w:tab/>
      </w:r>
      <w:r w:rsidR="00107AD7" w:rsidRPr="00BB6429">
        <w:t xml:space="preserve">tested under any one of the test methods listed under §1513.A, and for PE heat fusion joints (except for electrofusion joints) visually inspected </w:t>
      </w:r>
      <w:r w:rsidR="00107AD7">
        <w:t>in accordance with ASTM F2620</w:t>
      </w:r>
      <w:r w:rsidR="00107AD7" w:rsidRPr="00BB6429">
        <w:t xml:space="preserve"> (incorporated by reference, see §507) or a written procedure that has been demonstrated to provide an equivalent or superior level of safety, applicable to the type of joint and material being tested; </w:t>
      </w:r>
      <w:r w:rsidR="00107AD7" w:rsidRPr="00BB6429">
        <w:rPr>
          <w:bCs/>
        </w:rPr>
        <w:t>[49 CFR 192.285(b)(2)(i)]</w:t>
      </w:r>
    </w:p>
    <w:p w:rsidR="00EF242E" w:rsidRDefault="00EF242E" w:rsidP="00EF242E">
      <w:pPr>
        <w:pStyle w:val="a0"/>
      </w:pPr>
      <w:r>
        <w:t>b.</w:t>
      </w:r>
      <w:r>
        <w:tab/>
        <w:t xml:space="preserve">examined by ultrasonic inspection and found not to contain flaws that would cause failure; or </w:t>
      </w:r>
      <w:r>
        <w:rPr>
          <w:bCs/>
        </w:rPr>
        <w:t>[49 CFR 192.285(b)(2)(ii)]</w:t>
      </w:r>
    </w:p>
    <w:p w:rsidR="00EF242E" w:rsidRDefault="00EF242E" w:rsidP="00EF242E">
      <w:pPr>
        <w:pStyle w:val="a0"/>
      </w:pPr>
      <w:r>
        <w:t>c.</w:t>
      </w:r>
      <w:r>
        <w:tab/>
        <w:t xml:space="preserve">cut into at least three longitudinal straps, each of which is: </w:t>
      </w:r>
      <w:r>
        <w:rPr>
          <w:bCs/>
        </w:rPr>
        <w:t>[49 CFR 192.285(b)(2)(iii)]</w:t>
      </w:r>
    </w:p>
    <w:p w:rsidR="00EF242E" w:rsidRDefault="00EF242E" w:rsidP="00EF242E">
      <w:pPr>
        <w:pStyle w:val="i0"/>
      </w:pPr>
      <w:r>
        <w:tab/>
        <w:t>i.</w:t>
      </w:r>
      <w:r>
        <w:tab/>
        <w:t xml:space="preserve">visually examined and found not to contain voids or discontinuities on the cut surfaces of the joint area; and </w:t>
      </w:r>
      <w:r>
        <w:rPr>
          <w:bCs/>
        </w:rPr>
        <w:t>[49 CFR 192.285(b)(2)(iii)(A)]</w:t>
      </w:r>
    </w:p>
    <w:p w:rsidR="00EF242E" w:rsidRDefault="00EF242E" w:rsidP="00EF242E">
      <w:pPr>
        <w:pStyle w:val="i0"/>
      </w:pPr>
      <w:r>
        <w:tab/>
        <w:t>ii.</w:t>
      </w:r>
      <w:r>
        <w:tab/>
        <w:t xml:space="preserve">deformed by bending, torque, or impact, and if failure occurs, it must not initiate in the joint area. </w:t>
      </w:r>
      <w:r>
        <w:rPr>
          <w:bCs/>
        </w:rPr>
        <w:t>[49 CFR 192.285(b)(2)(iii)(B)]</w:t>
      </w:r>
    </w:p>
    <w:p w:rsidR="00EF242E" w:rsidRDefault="00504EBE" w:rsidP="00EF242E">
      <w:pPr>
        <w:pStyle w:val="A"/>
      </w:pPr>
      <w:r w:rsidRPr="008479B0">
        <w:rPr>
          <w:szCs w:val="22"/>
        </w:rPr>
        <w:t>C.</w:t>
      </w:r>
      <w:r w:rsidRPr="008479B0">
        <w:rPr>
          <w:szCs w:val="22"/>
        </w:rPr>
        <w:tab/>
        <w:t>A</w:t>
      </w:r>
      <w:r w:rsidRPr="008479B0">
        <w:t xml:space="preserve"> person must be re-qualified under an applicable procedure</w:t>
      </w:r>
      <w:r>
        <w:t xml:space="preserve"> </w:t>
      </w:r>
      <w:r w:rsidRPr="008479B0">
        <w:t xml:space="preserve">once each calendar year at intervals not exceeding 15 months or after any production joint is found unacceptable by testing under §2313. </w:t>
      </w:r>
      <w:r w:rsidRPr="008479B0">
        <w:rPr>
          <w:bCs/>
        </w:rPr>
        <w:t>[49 CFR 192.285(c)]</w:t>
      </w:r>
    </w:p>
    <w:p w:rsidR="00EF242E" w:rsidRDefault="00EF242E" w:rsidP="00EF242E">
      <w:pPr>
        <w:pStyle w:val="A"/>
        <w:rPr>
          <w:bCs/>
        </w:rPr>
      </w:pPr>
      <w:r>
        <w:t>D.</w:t>
      </w:r>
      <w:r>
        <w:tab/>
        <w:t xml:space="preserve">Each operator shall establish a method to determine that each person making joints in plastic pipelines in the operator's system is qualified in accordance with this Section. </w:t>
      </w:r>
      <w:r>
        <w:rPr>
          <w:bCs/>
        </w:rPr>
        <w:t>[49 CFR 192.285(d)]</w:t>
      </w:r>
    </w:p>
    <w:p w:rsidR="008F70FB" w:rsidRPr="008F70FB" w:rsidRDefault="008F70FB" w:rsidP="008F70FB">
      <w:pPr>
        <w:pStyle w:val="A"/>
        <w:rPr>
          <w:bCs/>
        </w:rPr>
      </w:pPr>
      <w:r w:rsidRPr="008F70FB">
        <w:rPr>
          <w:bCs/>
        </w:rPr>
        <w:t>E.</w:t>
      </w:r>
      <w:r w:rsidRPr="008F70FB">
        <w:rPr>
          <w:bCs/>
        </w:rPr>
        <w:tab/>
        <w:t>For transmission pipe installed after July 1, 2021, records demonstrating each person’s plastic pipe joining qualifications at the time of construction in accordance with this Section must be retained for a minimum of five years following construction. [49 CFR 192.285(e)]</w:t>
      </w:r>
    </w:p>
    <w:p w:rsidR="00EF242E" w:rsidRPr="00673C03" w:rsidRDefault="00EF242E" w:rsidP="00EF242E">
      <w:pPr>
        <w:pStyle w:val="AuthorityNote"/>
      </w:pPr>
      <w:r w:rsidRPr="00673C03">
        <w:lastRenderedPageBreak/>
        <w:t>AUTHORITY NOTE:</w:t>
      </w:r>
      <w:r w:rsidRPr="00673C03">
        <w:tab/>
        <w:t>Promulgated in accordance with R.S. 30:501 et seq.</w:t>
      </w:r>
    </w:p>
    <w:p w:rsidR="00107AD7" w:rsidRPr="00107AD7" w:rsidRDefault="00EF242E" w:rsidP="00107AD7">
      <w:pPr>
        <w:pStyle w:val="HistoricalNote"/>
      </w:pPr>
      <w:r w:rsidRPr="00673C03">
        <w:t>HISTORICAL NOTE:</w:t>
      </w:r>
      <w:r w:rsidRPr="00673C03">
        <w:tab/>
        <w:t>Promulgated by the Department of Natural Resources, Office of Conservation, LR 9:231 (April 1983), amended LR 10:524 (July 1984), LR 30:1244 (June 2004</w:t>
      </w:r>
      <w:r w:rsidR="00504EBE">
        <w:t xml:space="preserve">), LR 33:480 (March 2007), </w:t>
      </w:r>
      <w:r w:rsidR="00504EBE" w:rsidRPr="008479B0">
        <w:t xml:space="preserve">LR </w:t>
      </w:r>
      <w:r w:rsidR="00504EBE">
        <w:t>44:1039 (June 2018</w:t>
      </w:r>
      <w:r w:rsidR="008F70FB" w:rsidRPr="008F70FB">
        <w:t>), LR 46:1586 (November 2020)</w:t>
      </w:r>
      <w:r w:rsidR="00107AD7" w:rsidRPr="00107AD7">
        <w:t>, LR 47:1144 (August 2021), repromulated LR 47:1332 (September 2021).</w:t>
      </w:r>
    </w:p>
    <w:p w:rsidR="00EF242E" w:rsidRDefault="00EF242E" w:rsidP="00EF242E">
      <w:pPr>
        <w:pStyle w:val="Section"/>
      </w:pPr>
      <w:bookmarkStart w:id="936" w:name="_Toc187488319"/>
      <w:bookmarkStart w:id="937" w:name="_Toc178265725"/>
      <w:r>
        <w:t>§1517.</w:t>
      </w:r>
      <w:r>
        <w:tab/>
        <w:t>Plastic Pipe: Inspection of Joints</w:t>
      </w:r>
      <w:r>
        <w:br/>
        <w:t>[49 CFR 192.287]</w:t>
      </w:r>
      <w:bookmarkEnd w:id="936"/>
      <w:bookmarkEnd w:id="937"/>
    </w:p>
    <w:p w:rsidR="00EF242E" w:rsidRDefault="00EF242E" w:rsidP="00EF242E">
      <w:pPr>
        <w:pStyle w:val="A"/>
      </w:pPr>
      <w:r>
        <w:t>A.</w:t>
      </w:r>
      <w:r>
        <w:tab/>
        <w:t xml:space="preserve">No person may carry out the inspection of joints in plastic pipes required by §1503.C and §1515.B unless that person has been qualified by appropriate training or experience in evaluating the acceptability of plastic pipe joints made under the applicable joining procedure. </w:t>
      </w:r>
      <w:r>
        <w:rPr>
          <w:bCs/>
        </w:rPr>
        <w:t>[49 CFR 192.287]</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9:232 (April 1983), amended LR 10:524 (July 1984), LR 30:1245 (June 2004</w:t>
      </w:r>
      <w:r>
        <w:t>), LR 33:480 (March 2007).</w:t>
      </w:r>
    </w:p>
    <w:p w:rsidR="00EF242E" w:rsidRDefault="00EF242E" w:rsidP="00EF242E">
      <w:pPr>
        <w:pStyle w:val="Chapter"/>
      </w:pPr>
      <w:bookmarkStart w:id="938" w:name="TOC_Chap92"/>
      <w:bookmarkStart w:id="939" w:name="_Toc187488320"/>
      <w:bookmarkStart w:id="940" w:name="_Toc178265726"/>
      <w:r>
        <w:t>Chapter 17.</w:t>
      </w:r>
      <w:bookmarkEnd w:id="938"/>
      <w:r>
        <w:t xml:space="preserve">  </w:t>
      </w:r>
      <w:bookmarkStart w:id="941" w:name="TOCT_Chap83"/>
      <w:bookmarkStart w:id="942" w:name="TOCT_Chap92"/>
      <w:r>
        <w:t xml:space="preserve">General Construction Requirements for Transmission Lines and Mains </w:t>
      </w:r>
      <w:bookmarkEnd w:id="939"/>
      <w:r w:rsidR="009777D4">
        <w:br/>
      </w:r>
      <w:r w:rsidR="009777D4" w:rsidRPr="008479B0">
        <w:t>[49 CFR Part 192 Subpart G]</w:t>
      </w:r>
      <w:bookmarkEnd w:id="940"/>
      <w:r>
        <w:t xml:space="preserve"> </w:t>
      </w:r>
      <w:bookmarkEnd w:id="941"/>
      <w:bookmarkEnd w:id="942"/>
    </w:p>
    <w:p w:rsidR="00EF242E" w:rsidRDefault="00EF242E" w:rsidP="00EF242E">
      <w:pPr>
        <w:pStyle w:val="Section"/>
      </w:pPr>
      <w:bookmarkStart w:id="943" w:name="_Toc187488321"/>
      <w:bookmarkStart w:id="944" w:name="_Toc178265727"/>
      <w:r>
        <w:t>§1701.</w:t>
      </w:r>
      <w:r>
        <w:tab/>
        <w:t>Scope [49 CFR 192.301]</w:t>
      </w:r>
      <w:bookmarkEnd w:id="943"/>
      <w:bookmarkEnd w:id="944"/>
    </w:p>
    <w:p w:rsidR="00EF242E" w:rsidRDefault="00EF242E" w:rsidP="00EF242E">
      <w:pPr>
        <w:pStyle w:val="A"/>
      </w:pPr>
      <w:r>
        <w:rPr>
          <w:szCs w:val="22"/>
        </w:rPr>
        <w:t>A.</w:t>
      </w:r>
      <w:r>
        <w:rPr>
          <w:szCs w:val="22"/>
        </w:rPr>
        <w:tab/>
      </w:r>
      <w:r>
        <w:t xml:space="preserve">This Chapter prescribes minimum requirements for constructing transmission lines and mains. </w:t>
      </w:r>
      <w:r>
        <w:rPr>
          <w:bCs/>
        </w:rPr>
        <w:t>[49 CFR 192.301]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30:1245 (June 2004).</w:t>
      </w:r>
    </w:p>
    <w:p w:rsidR="00EF242E" w:rsidRDefault="00EF242E" w:rsidP="00EF242E">
      <w:pPr>
        <w:pStyle w:val="Section"/>
      </w:pPr>
      <w:bookmarkStart w:id="945" w:name="_Toc187488322"/>
      <w:bookmarkStart w:id="946" w:name="_Toc178265728"/>
      <w:r>
        <w:t>§1703.</w:t>
      </w:r>
      <w:r>
        <w:tab/>
        <w:t xml:space="preserve">Compliance with Specifications or Standards </w:t>
      </w:r>
      <w:r>
        <w:br/>
        <w:t>[49 CFR 192.303]</w:t>
      </w:r>
      <w:bookmarkEnd w:id="945"/>
      <w:bookmarkEnd w:id="946"/>
    </w:p>
    <w:p w:rsidR="00EF242E" w:rsidRDefault="00EF242E" w:rsidP="00EF242E">
      <w:pPr>
        <w:pStyle w:val="A"/>
      </w:pPr>
      <w:r>
        <w:rPr>
          <w:szCs w:val="22"/>
        </w:rPr>
        <w:t>A.</w:t>
      </w:r>
      <w:r>
        <w:rPr>
          <w:szCs w:val="22"/>
        </w:rPr>
        <w:tab/>
      </w:r>
      <w:r>
        <w:t xml:space="preserve">Each transmission line or main must be constructed in accordance with comprehensive written specifications or standards that are consistent with this Subpart. </w:t>
      </w:r>
      <w:r>
        <w:rPr>
          <w:bCs/>
        </w:rPr>
        <w:t>[49 CFR 192.303]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20:446 (April 1994), LR 30:1245 (June 2004).</w:t>
      </w:r>
    </w:p>
    <w:p w:rsidR="00EF242E" w:rsidRDefault="00EF242E" w:rsidP="00EF242E">
      <w:pPr>
        <w:pStyle w:val="Section"/>
      </w:pPr>
      <w:bookmarkStart w:id="947" w:name="_Toc187488323"/>
      <w:bookmarkStart w:id="948" w:name="_Toc178265729"/>
      <w:r>
        <w:t>§1705.</w:t>
      </w:r>
      <w:r>
        <w:tab/>
        <w:t>Inspection: General [49 CFR 192.305]</w:t>
      </w:r>
      <w:bookmarkEnd w:id="947"/>
      <w:bookmarkEnd w:id="948"/>
    </w:p>
    <w:p w:rsidR="00EF242E" w:rsidRDefault="009777D4" w:rsidP="00EF242E">
      <w:pPr>
        <w:pStyle w:val="A"/>
        <w:rPr>
          <w:bCs/>
        </w:rPr>
      </w:pPr>
      <w:r w:rsidRPr="008479B0">
        <w:rPr>
          <w:szCs w:val="22"/>
        </w:rPr>
        <w:t>A.</w:t>
      </w:r>
      <w:r w:rsidRPr="008479B0">
        <w:rPr>
          <w:szCs w:val="22"/>
        </w:rPr>
        <w:tab/>
      </w:r>
      <w:r w:rsidRPr="008479B0">
        <w:t xml:space="preserve">Each transmission line or main must be inspected to ensure that it is constructed in accordance with this Subpart. An operator must not use operator personnel to perform a required inspection if the operator personnel performed the construction task requiring inspection. Nothing in this section prohibits the operator from inspecting construction tasks with operator personnel who are involved in other construction tasks. </w:t>
      </w:r>
      <w:r w:rsidRPr="008479B0">
        <w:rPr>
          <w:bCs/>
        </w:rPr>
        <w:t>[49 CFR 192.305]</w:t>
      </w:r>
    </w:p>
    <w:p w:rsidR="00EF242E" w:rsidRDefault="00EF242E" w:rsidP="00EF242E">
      <w:pPr>
        <w:pStyle w:val="A"/>
      </w:pPr>
      <w:r>
        <w:rPr>
          <w:bCs/>
        </w:rPr>
        <w:t>B.</w:t>
      </w:r>
      <w:r>
        <w:rPr>
          <w:bCs/>
        </w:rPr>
        <w:tab/>
      </w:r>
      <w:r w:rsidR="00E25DE4" w:rsidRPr="00584767">
        <w:t>Each operator shall notify the Pipeline Safety Section of the Office of Conservation, Louisiana Department of Energy and Natural Resources by submitting the Notice of Construction form by electronic mail at PipelineInspectors@la.gov of any new proposed pipeline construction or replacement for a total length of 1 mile or more on transmission lines or mains at least 7 days prior to commencement of said construction.</w:t>
      </w:r>
    </w:p>
    <w:p w:rsidR="00EF242E" w:rsidRDefault="00EF242E" w:rsidP="00EF242E">
      <w:pPr>
        <w:pStyle w:val="AuthorityNote"/>
      </w:pPr>
      <w:r>
        <w:t>AUTHORITY NOTE:</w:t>
      </w:r>
      <w:r>
        <w:tab/>
        <w:t>Promulgated in accordance with R.S. 30:501 et seq.</w:t>
      </w:r>
    </w:p>
    <w:p w:rsidR="00E25DE4" w:rsidRPr="00584767" w:rsidRDefault="00EF242E" w:rsidP="00E25DE4">
      <w:pPr>
        <w:pStyle w:val="HistoricalNote"/>
      </w:pPr>
      <w:r>
        <w:t>HISTORICAL NOTE:</w:t>
      </w:r>
      <w:r>
        <w:tab/>
        <w:t>Promulgated by the Department of Natural Resources, Office of Conservation, LR 9:232 (April 1983), amended LR 10:524 (July 1984), LR 20:446 (April 1994), LR 21:821 (August 1995), LR 30:1245 (June 2004)</w:t>
      </w:r>
      <w:r w:rsidR="009777D4">
        <w:t xml:space="preserve">, </w:t>
      </w:r>
      <w:r w:rsidR="009777D4" w:rsidRPr="008479B0">
        <w:t xml:space="preserve">LR </w:t>
      </w:r>
      <w:r w:rsidR="00E25DE4">
        <w:t xml:space="preserve">44:1039 (June 2018), </w:t>
      </w:r>
      <w:r w:rsidR="00E25DE4">
        <w:rPr>
          <w:szCs w:val="18"/>
        </w:rPr>
        <w:t>LR 50:1249 (September 2024).</w:t>
      </w:r>
    </w:p>
    <w:p w:rsidR="00EF242E" w:rsidRDefault="00EF242E" w:rsidP="00EF242E">
      <w:pPr>
        <w:pStyle w:val="Section"/>
      </w:pPr>
      <w:bookmarkStart w:id="949" w:name="_Toc187488324"/>
      <w:bookmarkStart w:id="950" w:name="_Toc178265730"/>
      <w:r>
        <w:t>§1707.</w:t>
      </w:r>
      <w:r>
        <w:tab/>
        <w:t>Inspection of Materials [49 CFR 192.307]</w:t>
      </w:r>
      <w:bookmarkEnd w:id="949"/>
      <w:bookmarkEnd w:id="950"/>
    </w:p>
    <w:p w:rsidR="00EF242E" w:rsidRDefault="00EF242E" w:rsidP="00EF242E">
      <w:pPr>
        <w:pStyle w:val="A"/>
      </w:pPr>
      <w:r>
        <w:rPr>
          <w:bCs/>
        </w:rPr>
        <w:t>A.</w:t>
      </w:r>
      <w:r>
        <w:rPr>
          <w:bCs/>
        </w:rPr>
        <w:tab/>
      </w:r>
      <w:r>
        <w:t xml:space="preserve">Each length of pipe and each other component must be visually inspected at the site of installation to ensure that it has not sustained any visually determinable damage that could impair its serviceability. </w:t>
      </w:r>
      <w:r>
        <w:rPr>
          <w:bCs/>
        </w:rPr>
        <w:t>[49 CFR 192.307]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30:1245 (June 2004).</w:t>
      </w:r>
    </w:p>
    <w:p w:rsidR="00EF242E" w:rsidRDefault="00EF242E" w:rsidP="00EF242E">
      <w:pPr>
        <w:pStyle w:val="Section"/>
      </w:pPr>
      <w:bookmarkStart w:id="951" w:name="_Toc187488325"/>
      <w:bookmarkStart w:id="952" w:name="_Toc178265731"/>
      <w:r>
        <w:t>§1709.</w:t>
      </w:r>
      <w:r>
        <w:tab/>
        <w:t>Repair of Steel Pipe [49 CFR 192.309]</w:t>
      </w:r>
      <w:bookmarkEnd w:id="951"/>
      <w:bookmarkEnd w:id="952"/>
    </w:p>
    <w:p w:rsidR="00EF242E" w:rsidRDefault="00EF242E" w:rsidP="00EF242E">
      <w:pPr>
        <w:pStyle w:val="A"/>
      </w:pPr>
      <w:r>
        <w:t>A.</w:t>
      </w:r>
      <w:r>
        <w:tab/>
        <w:t xml:space="preserve">Each imperfection or damage that impairs the serviceability of a length of steel pipe must be repaired or removed. If a repair is made by grinding, the remaining wall thickness must at least be equal to either: </w:t>
      </w:r>
      <w:r>
        <w:rPr>
          <w:bCs/>
        </w:rPr>
        <w:t>[49 CFR 192.309(a)]</w:t>
      </w:r>
    </w:p>
    <w:p w:rsidR="00EF242E" w:rsidRDefault="00EF242E" w:rsidP="00EF242E">
      <w:pPr>
        <w:pStyle w:val="1"/>
      </w:pPr>
      <w:r>
        <w:t>1.</w:t>
      </w:r>
      <w:r>
        <w:tab/>
        <w:t xml:space="preserve">the minimum thickness required by the tolerances in the specification to which the pipe was manufactured; or </w:t>
      </w:r>
      <w:r>
        <w:rPr>
          <w:bCs/>
        </w:rPr>
        <w:t>[49 CFR 192.309(a)(1)]</w:t>
      </w:r>
    </w:p>
    <w:p w:rsidR="00EF242E" w:rsidRDefault="00EF242E" w:rsidP="00EF242E">
      <w:pPr>
        <w:pStyle w:val="1"/>
      </w:pPr>
      <w:r>
        <w:t>2.</w:t>
      </w:r>
      <w:r>
        <w:tab/>
        <w:t xml:space="preserve">the nominal wall thickness required for the design pressure of the pipeline. </w:t>
      </w:r>
      <w:r>
        <w:rPr>
          <w:bCs/>
        </w:rPr>
        <w:t>[49 CFR 192.309(a)(2)]</w:t>
      </w:r>
    </w:p>
    <w:p w:rsidR="00EF242E" w:rsidRDefault="00EF242E" w:rsidP="00EF242E">
      <w:pPr>
        <w:pStyle w:val="A"/>
      </w:pPr>
      <w:r>
        <w:t>B.</w:t>
      </w:r>
      <w:r>
        <w:tab/>
        <w:t xml:space="preserve">Each of the following dents must be removed from steel pipe to be operated at a pressure that produces a hoop stress of 20 percent, or more, of SMYS unless the dent is repaired by a method that reliable engineering tests and analyses show can permanently restore the serviceability of the pipe: </w:t>
      </w:r>
      <w:r>
        <w:rPr>
          <w:bCs/>
        </w:rPr>
        <w:t>[49 CFR 192.309(b)]</w:t>
      </w:r>
    </w:p>
    <w:p w:rsidR="00EF242E" w:rsidRDefault="00EF242E" w:rsidP="00EF242E">
      <w:pPr>
        <w:pStyle w:val="1"/>
      </w:pPr>
      <w:r>
        <w:t>1.</w:t>
      </w:r>
      <w:r>
        <w:tab/>
        <w:t xml:space="preserve">a dent that contains a stress concentrator such as a scratch, gouge, groove, or arc burn; </w:t>
      </w:r>
      <w:r>
        <w:rPr>
          <w:bCs/>
        </w:rPr>
        <w:t>[49 CFR 192.309(b)(1)]</w:t>
      </w:r>
    </w:p>
    <w:p w:rsidR="00EF242E" w:rsidRDefault="00EF242E" w:rsidP="00EF242E">
      <w:pPr>
        <w:pStyle w:val="1"/>
      </w:pPr>
      <w:r>
        <w:t>2.</w:t>
      </w:r>
      <w:r>
        <w:tab/>
        <w:t xml:space="preserve">a dent that affects the longitudinal weld or a circumferential weld; </w:t>
      </w:r>
      <w:r>
        <w:rPr>
          <w:bCs/>
        </w:rPr>
        <w:t>[49 CFR 192.309(b)(2)]</w:t>
      </w:r>
    </w:p>
    <w:p w:rsidR="00EF242E" w:rsidRDefault="00EF242E" w:rsidP="00EF242E">
      <w:pPr>
        <w:pStyle w:val="1"/>
      </w:pPr>
      <w:r>
        <w:t>3.</w:t>
      </w:r>
      <w:r>
        <w:tab/>
        <w:t xml:space="preserve">in pipe to be operated at a pressure that produces a hoop stress of 40 percent or more of SMYS, a dent that has a depth of: </w:t>
      </w:r>
      <w:r>
        <w:rPr>
          <w:bCs/>
        </w:rPr>
        <w:t>[49 CFR 192.309(b)(3)]</w:t>
      </w:r>
    </w:p>
    <w:p w:rsidR="00EF242E" w:rsidRDefault="00EF242E" w:rsidP="00EF242E">
      <w:pPr>
        <w:pStyle w:val="a0"/>
      </w:pPr>
      <w:r>
        <w:t>a.</w:t>
      </w:r>
      <w:r>
        <w:tab/>
        <w:t xml:space="preserve">more than 1/4 inch (6.4 millimeters) in pipe </w:t>
      </w:r>
      <w:r>
        <w:br/>
        <w:t xml:space="preserve">12 3/4 inches (324 millimeters) or less in outer diameter; or </w:t>
      </w:r>
      <w:r>
        <w:rPr>
          <w:bCs/>
        </w:rPr>
        <w:t>[49 CFR 192.309(b)(3)(i)]</w:t>
      </w:r>
    </w:p>
    <w:p w:rsidR="00EF242E" w:rsidRDefault="00EF242E" w:rsidP="00EF242E">
      <w:pPr>
        <w:pStyle w:val="a0"/>
      </w:pPr>
      <w:r>
        <w:t>b.</w:t>
      </w:r>
      <w:r>
        <w:tab/>
        <w:t xml:space="preserve">more than 2 percent of the nominal pipe diameter in pipe over 12 3/4 inches (324 millimeters) in outer diameter. </w:t>
      </w:r>
      <w:r>
        <w:rPr>
          <w:bCs/>
        </w:rPr>
        <w:t>[49 CFR 192.309(b)(3)(ii)]</w:t>
      </w:r>
    </w:p>
    <w:p w:rsidR="00EF242E" w:rsidRDefault="00EF242E" w:rsidP="00EF242E">
      <w:pPr>
        <w:pStyle w:val="A"/>
      </w:pPr>
      <w:r>
        <w:lastRenderedPageBreak/>
        <w:t>C.</w:t>
      </w:r>
      <w:r>
        <w:tab/>
        <w:t>For the purpose of this Section a "dent" is a depression that produces a gross disturbance in the curvature of the pipe wall without reducing the pipe-wall thickness. The depth of a dent is measured as the gap between the lowest point of the dent and a prolongation of the original contour of the pipe.</w:t>
      </w:r>
    </w:p>
    <w:p w:rsidR="00EF242E" w:rsidRDefault="00EF242E" w:rsidP="00EF242E">
      <w:pPr>
        <w:pStyle w:val="A"/>
      </w:pPr>
      <w:r>
        <w:t>D.</w:t>
      </w:r>
      <w:r>
        <w:tab/>
        <w:t xml:space="preserve">Each arc burn on steel pipe to be operated at a pressure that produces a hoop stress of 40 percent, or more, of SMYS must be repaired or removed. If a repair is made by grinding, the arc burn must be completely removed and the remaining wall thickness must be at least equal to either: </w:t>
      </w:r>
      <w:r>
        <w:rPr>
          <w:bCs/>
        </w:rPr>
        <w:t>[49 CFR 192.309(c)]</w:t>
      </w:r>
    </w:p>
    <w:p w:rsidR="00EF242E" w:rsidRDefault="00EF242E" w:rsidP="00EF242E">
      <w:pPr>
        <w:pStyle w:val="1"/>
      </w:pPr>
      <w:r>
        <w:t>1.</w:t>
      </w:r>
      <w:r>
        <w:tab/>
        <w:t xml:space="preserve">the minimum wall thickness required by the tolerances in the specification to which the pipe was manufactured; or </w:t>
      </w:r>
      <w:r>
        <w:rPr>
          <w:bCs/>
        </w:rPr>
        <w:t>[49 CFR 192.309(c)(1)]</w:t>
      </w:r>
    </w:p>
    <w:p w:rsidR="00EF242E" w:rsidRDefault="00EF242E" w:rsidP="00EF242E">
      <w:pPr>
        <w:pStyle w:val="1"/>
      </w:pPr>
      <w:r>
        <w:t>2.</w:t>
      </w:r>
      <w:r>
        <w:tab/>
        <w:t xml:space="preserve">the nominal wall thickness required for the design pressure of the pipeline. </w:t>
      </w:r>
      <w:r>
        <w:rPr>
          <w:bCs/>
        </w:rPr>
        <w:t>[49 CFR 192.309(c)(2)]</w:t>
      </w:r>
    </w:p>
    <w:p w:rsidR="00EF242E" w:rsidRDefault="00EF242E" w:rsidP="00EF242E">
      <w:pPr>
        <w:pStyle w:val="A"/>
      </w:pPr>
      <w:r>
        <w:t>E.</w:t>
      </w:r>
      <w:r>
        <w:tab/>
        <w:t xml:space="preserve">A gouge, groove, arc burn, or dent may not be repaired by insert patching or by pounding out. </w:t>
      </w:r>
      <w:r>
        <w:rPr>
          <w:bCs/>
        </w:rPr>
        <w:t>[49 CFR 192.309(d)]</w:t>
      </w:r>
    </w:p>
    <w:p w:rsidR="00EF242E" w:rsidRDefault="00EF242E" w:rsidP="00EF242E">
      <w:pPr>
        <w:pStyle w:val="A"/>
      </w:pPr>
      <w:r>
        <w:t>F.</w:t>
      </w:r>
      <w:r>
        <w:tab/>
        <w:t xml:space="preserve">Each gouge, groove, arc burn, or dent that is removed from a length of pipe must be removed by cutting out the damaged portion as a cylinder. </w:t>
      </w:r>
      <w:r>
        <w:rPr>
          <w:bCs/>
        </w:rPr>
        <w:t>[49 CFR 192.309(e)]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18:857 (August 1992), LR 27:1542 (September 2001), LR 30:1245 (June 2004).</w:t>
      </w:r>
    </w:p>
    <w:p w:rsidR="00EF242E" w:rsidRDefault="00EF242E" w:rsidP="00EF242E">
      <w:pPr>
        <w:pStyle w:val="Section"/>
        <w:rPr>
          <w:szCs w:val="22"/>
        </w:rPr>
      </w:pPr>
      <w:bookmarkStart w:id="953" w:name="_Toc187488326"/>
      <w:bookmarkStart w:id="954" w:name="_Toc178265732"/>
      <w:r>
        <w:t>§1711.</w:t>
      </w:r>
      <w:r>
        <w:tab/>
        <w:t>Repair of Plastic Pipe [49 CFR 192.311]</w:t>
      </w:r>
      <w:bookmarkEnd w:id="953"/>
      <w:bookmarkEnd w:id="954"/>
    </w:p>
    <w:p w:rsidR="00EF242E" w:rsidRDefault="00EF242E" w:rsidP="00EF242E">
      <w:pPr>
        <w:pStyle w:val="A"/>
      </w:pPr>
      <w:r>
        <w:rPr>
          <w:szCs w:val="22"/>
        </w:rPr>
        <w:t>A.</w:t>
      </w:r>
      <w:r>
        <w:rPr>
          <w:szCs w:val="22"/>
        </w:rPr>
        <w:tab/>
      </w:r>
      <w:r>
        <w:t xml:space="preserve">Each imperfection or damage that would impair the serviceability of plastic pipe must be repaired or removed. </w:t>
      </w:r>
      <w:r>
        <w:rPr>
          <w:bCs/>
        </w:rPr>
        <w:t>[49 CFR 192.311]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30:1246 (June 2004).</w:t>
      </w:r>
    </w:p>
    <w:p w:rsidR="00EF242E" w:rsidRDefault="00EF242E" w:rsidP="00EF242E">
      <w:pPr>
        <w:pStyle w:val="Section"/>
      </w:pPr>
      <w:bookmarkStart w:id="955" w:name="_Toc187488327"/>
      <w:bookmarkStart w:id="956" w:name="_Toc178265733"/>
      <w:r>
        <w:t>§1713.</w:t>
      </w:r>
      <w:r>
        <w:tab/>
        <w:t>Bends and Elbows [49 CFR 192.313]</w:t>
      </w:r>
      <w:bookmarkEnd w:id="955"/>
      <w:bookmarkEnd w:id="956"/>
    </w:p>
    <w:p w:rsidR="00EF242E" w:rsidRDefault="00EF242E" w:rsidP="00EF242E">
      <w:pPr>
        <w:pStyle w:val="A"/>
      </w:pPr>
      <w:r>
        <w:t>A.</w:t>
      </w:r>
      <w:r>
        <w:tab/>
        <w:t xml:space="preserve">Each field bend in steel pipe, other than a wrinkle bend made in accordance with §1715, must comply with the following. </w:t>
      </w:r>
      <w:r>
        <w:rPr>
          <w:bCs/>
        </w:rPr>
        <w:t>[49 CFR 192.313(a)]</w:t>
      </w:r>
    </w:p>
    <w:p w:rsidR="00EF242E" w:rsidRDefault="00EF242E" w:rsidP="00FE6C57">
      <w:pPr>
        <w:pStyle w:val="1"/>
        <w:keepNext/>
        <w:keepLines/>
      </w:pPr>
      <w:r>
        <w:t>1.</w:t>
      </w:r>
      <w:r>
        <w:tab/>
        <w:t xml:space="preserve">A bend must not impair the serviceability of the pipe. </w:t>
      </w:r>
      <w:r>
        <w:rPr>
          <w:bCs/>
        </w:rPr>
        <w:t>[49 CFR 192.313(a)(1)]</w:t>
      </w:r>
    </w:p>
    <w:p w:rsidR="00EF242E" w:rsidRDefault="00EF242E" w:rsidP="00EF242E">
      <w:pPr>
        <w:pStyle w:val="1"/>
      </w:pPr>
      <w:r>
        <w:t>2.</w:t>
      </w:r>
      <w:r>
        <w:tab/>
        <w:t xml:space="preserve">Each bend must have a smooth contour and be free from buckling, cracks, or any other mechanical damage. </w:t>
      </w:r>
      <w:r>
        <w:rPr>
          <w:bCs/>
        </w:rPr>
        <w:t>[49 CFR 192.313(a)(2)]</w:t>
      </w:r>
    </w:p>
    <w:p w:rsidR="00EF242E" w:rsidRDefault="00EF242E" w:rsidP="00EF242E">
      <w:pPr>
        <w:pStyle w:val="1"/>
      </w:pPr>
      <w:r>
        <w:t>3.</w:t>
      </w:r>
      <w:r>
        <w:tab/>
        <w:t xml:space="preserve">On pipe containing a longitudinal weld, the longitudinal weld must be as near as practicable to the neutral axis of the bend unless: </w:t>
      </w:r>
      <w:r>
        <w:rPr>
          <w:bCs/>
        </w:rPr>
        <w:t>[49 CFR 192.313(a)(3)]</w:t>
      </w:r>
    </w:p>
    <w:p w:rsidR="00EF242E" w:rsidRDefault="00EF242E" w:rsidP="00EF242E">
      <w:pPr>
        <w:pStyle w:val="a0"/>
      </w:pPr>
      <w:r>
        <w:t>a.</w:t>
      </w:r>
      <w:r>
        <w:tab/>
        <w:t xml:space="preserve">the bend is made with an internal bending mandrel; or </w:t>
      </w:r>
      <w:r>
        <w:rPr>
          <w:bCs/>
        </w:rPr>
        <w:t>[49 CFR 192.313(a)(3)(i)]</w:t>
      </w:r>
    </w:p>
    <w:p w:rsidR="00EF242E" w:rsidRDefault="00EF242E" w:rsidP="00EF242E">
      <w:pPr>
        <w:pStyle w:val="a0"/>
      </w:pPr>
      <w:r>
        <w:t>b.</w:t>
      </w:r>
      <w:r>
        <w:tab/>
        <w:t xml:space="preserve">the pipe is 12 inches (305 millimeters) or less in outside diameter or has a diameter to wall thickness ratio less than 70. </w:t>
      </w:r>
      <w:r>
        <w:rPr>
          <w:bCs/>
        </w:rPr>
        <w:t>[49 CFR 192.313(a)(3)(ii)]</w:t>
      </w:r>
    </w:p>
    <w:p w:rsidR="00EF242E" w:rsidRDefault="00EF242E" w:rsidP="00EF242E">
      <w:pPr>
        <w:pStyle w:val="A"/>
      </w:pPr>
      <w:r>
        <w:t>B.</w:t>
      </w:r>
      <w:r>
        <w:tab/>
        <w:t xml:space="preserve">Each circumferential weld of steel pipe which is located where the stress during bending causes a permanent deformation in the pipe must be nondestructively tested either before or after the bending process. </w:t>
      </w:r>
      <w:r>
        <w:rPr>
          <w:bCs/>
        </w:rPr>
        <w:t>[49 CFR 192.313(b)]</w:t>
      </w:r>
    </w:p>
    <w:p w:rsidR="00EF242E" w:rsidRDefault="00EF242E" w:rsidP="00EF242E">
      <w:pPr>
        <w:pStyle w:val="A"/>
        <w:rPr>
          <w:bCs/>
        </w:rPr>
      </w:pPr>
      <w:r>
        <w:t>C.</w:t>
      </w:r>
      <w:r>
        <w:tab/>
        <w:t xml:space="preserve">Wrought-steel welding elbows and transverse segments of these elbows may not be used for changes in direction on steel pipe that is 2 inches (51 millimeters) or more in diameter unless the arc length, as measured along the crotch, is at least 1 inch (25 millimeters). </w:t>
      </w:r>
      <w:r>
        <w:rPr>
          <w:bCs/>
        </w:rPr>
        <w:t>[49 CFR 192.313(c)]</w:t>
      </w:r>
    </w:p>
    <w:p w:rsidR="008F70FB" w:rsidRPr="008F70FB" w:rsidRDefault="008F70FB" w:rsidP="008F70FB">
      <w:pPr>
        <w:pStyle w:val="A"/>
      </w:pPr>
      <w:r w:rsidRPr="008F70FB">
        <w:t>D.</w:t>
      </w:r>
      <w:r w:rsidRPr="008F70FB">
        <w:tab/>
        <w:t>An operator may not install plastic pipe with a bend radius that is less than the minimum bend radius specified by the manufacturer for the diameter of the pipe being installed.</w:t>
      </w:r>
      <w:r w:rsidRPr="008F70FB">
        <w:rPr>
          <w:bCs/>
        </w:rPr>
        <w:t xml:space="preserve"> [49 CFR 192.313(d)]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10:524 (July 1984), LR 27:1542 (September 2001), LR 30:1246 (June 2004</w:t>
      </w:r>
      <w:r w:rsidR="008F70FB" w:rsidRPr="008F70FB">
        <w:t>), LR 46:1586 (November 2020).</w:t>
      </w:r>
    </w:p>
    <w:p w:rsidR="00EF242E" w:rsidRDefault="00EF242E" w:rsidP="00FE6C57">
      <w:pPr>
        <w:pStyle w:val="Section"/>
        <w:spacing w:after="80"/>
      </w:pPr>
      <w:bookmarkStart w:id="957" w:name="_Toc187488328"/>
      <w:bookmarkStart w:id="958" w:name="_Toc178265734"/>
      <w:r>
        <w:t>§1715.</w:t>
      </w:r>
      <w:r>
        <w:tab/>
        <w:t>Wrinkle Bends in Steel Pipe [49 CFR 192.315]</w:t>
      </w:r>
      <w:bookmarkEnd w:id="957"/>
      <w:bookmarkEnd w:id="958"/>
    </w:p>
    <w:p w:rsidR="00EF242E" w:rsidRDefault="00EF242E" w:rsidP="00FE6C57">
      <w:pPr>
        <w:pStyle w:val="A"/>
        <w:spacing w:after="80"/>
      </w:pPr>
      <w:r>
        <w:t>A.</w:t>
      </w:r>
      <w:r>
        <w:tab/>
        <w:t xml:space="preserve">A wrinkle bend may not be made on steel pipe to </w:t>
      </w:r>
      <w:r>
        <w:br/>
        <w:t xml:space="preserve">be operated at a pressure that produces a hoop stress of </w:t>
      </w:r>
      <w:r>
        <w:br/>
        <w:t xml:space="preserve">30 percent, or more, of SMYS. </w:t>
      </w:r>
      <w:r>
        <w:rPr>
          <w:bCs/>
        </w:rPr>
        <w:t>[49 CFR 192.315(a)]</w:t>
      </w:r>
    </w:p>
    <w:p w:rsidR="00EF242E" w:rsidRDefault="00EF242E" w:rsidP="00FE6C57">
      <w:pPr>
        <w:pStyle w:val="A"/>
        <w:spacing w:after="80"/>
      </w:pPr>
      <w:r>
        <w:t>B.</w:t>
      </w:r>
      <w:r>
        <w:tab/>
        <w:t xml:space="preserve">Each wrinkle bend on steel pipe must comply with the following. </w:t>
      </w:r>
      <w:r>
        <w:rPr>
          <w:bCs/>
        </w:rPr>
        <w:t>[49 CFR 192.315(b)]</w:t>
      </w:r>
    </w:p>
    <w:p w:rsidR="00EF242E" w:rsidRDefault="00EF242E" w:rsidP="00FE6C57">
      <w:pPr>
        <w:pStyle w:val="1"/>
        <w:spacing w:after="80"/>
      </w:pPr>
      <w:r>
        <w:t>1.</w:t>
      </w:r>
      <w:r>
        <w:tab/>
        <w:t xml:space="preserve">The bend must not have any sharp kinks. </w:t>
      </w:r>
      <w:r>
        <w:rPr>
          <w:bCs/>
        </w:rPr>
        <w:t>[49 CFR 192.315(b)(1)]</w:t>
      </w:r>
    </w:p>
    <w:p w:rsidR="00EF242E" w:rsidRDefault="00EF242E" w:rsidP="00FE6C57">
      <w:pPr>
        <w:pStyle w:val="1"/>
        <w:spacing w:after="80"/>
      </w:pPr>
      <w:r>
        <w:t>2.</w:t>
      </w:r>
      <w:r>
        <w:tab/>
        <w:t xml:space="preserve">When measured along the crotch of the bend, the wrinkles must be a distance of at least one pipe diameter. </w:t>
      </w:r>
      <w:r>
        <w:rPr>
          <w:bCs/>
        </w:rPr>
        <w:t>[49 CFR 192.315(b)(2)]</w:t>
      </w:r>
    </w:p>
    <w:p w:rsidR="00EF242E" w:rsidRDefault="00EF242E" w:rsidP="00FE6C57">
      <w:pPr>
        <w:pStyle w:val="1"/>
        <w:spacing w:after="80"/>
      </w:pPr>
      <w:r>
        <w:t>3.</w:t>
      </w:r>
      <w:r>
        <w:tab/>
        <w:t xml:space="preserve">On pipe 16 inches (406 millimeters) or larger in diameter, the bend may not have a deflection of more than </w:t>
      </w:r>
      <w:r>
        <w:br/>
        <w:t xml:space="preserve">1 1/2º for each wrinkle. </w:t>
      </w:r>
      <w:r>
        <w:rPr>
          <w:bCs/>
        </w:rPr>
        <w:t>[49 CFR 192.315(b)(3)]</w:t>
      </w:r>
    </w:p>
    <w:p w:rsidR="00EF242E" w:rsidRDefault="00EF242E" w:rsidP="00FE6C57">
      <w:pPr>
        <w:pStyle w:val="1"/>
        <w:spacing w:after="80"/>
      </w:pPr>
      <w:r>
        <w:t>4.</w:t>
      </w:r>
      <w:r>
        <w:tab/>
        <w:t xml:space="preserve">On pipe containing a longitudinal weld the longitudinal seam must be as near as practicable to the neutral axis of the bend. </w:t>
      </w:r>
      <w:r>
        <w:rPr>
          <w:bCs/>
        </w:rPr>
        <w:t>[49 CFR 192.315(b)(4)]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10:525 (July 1984), LR 27:1542 (September 2001), LR 30:1246 (June 2004).</w:t>
      </w:r>
    </w:p>
    <w:p w:rsidR="00EF242E" w:rsidRDefault="00EF242E" w:rsidP="00EF242E">
      <w:pPr>
        <w:pStyle w:val="Section"/>
      </w:pPr>
      <w:bookmarkStart w:id="959" w:name="_Toc187488329"/>
      <w:bookmarkStart w:id="960" w:name="_Toc178265735"/>
      <w:r>
        <w:t>§1717.</w:t>
      </w:r>
      <w:r>
        <w:tab/>
        <w:t>Protection from Hazards [49 CFR 192.317]</w:t>
      </w:r>
      <w:bookmarkEnd w:id="959"/>
      <w:bookmarkEnd w:id="960"/>
    </w:p>
    <w:p w:rsidR="00EF242E" w:rsidRDefault="00EF242E" w:rsidP="00EF242E">
      <w:pPr>
        <w:pStyle w:val="A"/>
      </w:pPr>
      <w:r>
        <w:t>A.</w:t>
      </w:r>
      <w:r>
        <w:tab/>
        <w:t xml:space="preserve">The operator must take all practicable steps to protect each transmission line or main from washouts, floods, unstable soil, landslides, or other hazards that may cause the pipeline to move or to sustain abnormal loads. In addition, the operator must take all practicable steps to protect offshore pipelines from damage by mud slides, water currents, hurricanes, ship anchors, and fishing operations. </w:t>
      </w:r>
      <w:r>
        <w:rPr>
          <w:bCs/>
        </w:rPr>
        <w:t>[49 CFR 192.317(a)]</w:t>
      </w:r>
    </w:p>
    <w:p w:rsidR="00EF242E" w:rsidRDefault="00EF242E" w:rsidP="00EF242E">
      <w:pPr>
        <w:pStyle w:val="A"/>
      </w:pPr>
      <w:r>
        <w:t>B.</w:t>
      </w:r>
      <w:r>
        <w:tab/>
        <w:t xml:space="preserve">Each aboveground transmission line or main, not located offshore or in inland navigable water areas, must be protected from accidental damage by vehicular traffic or other </w:t>
      </w:r>
      <w:r>
        <w:lastRenderedPageBreak/>
        <w:t xml:space="preserve">similar causes, either by being placed at a safe distance from the traffic or by installing barricades. </w:t>
      </w:r>
      <w:r>
        <w:rPr>
          <w:bCs/>
        </w:rPr>
        <w:t>[49 CFR 192.317(b)]</w:t>
      </w:r>
    </w:p>
    <w:p w:rsidR="00EF242E" w:rsidRDefault="00EF242E" w:rsidP="00EF242E">
      <w:pPr>
        <w:pStyle w:val="A"/>
      </w:pPr>
      <w:r>
        <w:t>C.</w:t>
      </w:r>
      <w:r>
        <w:tab/>
        <w:t xml:space="preserve">Pipelines, including pipe risers, on each platform located offshore or in inland navigable waters must be protected from accidental damage by vessels. </w:t>
      </w:r>
      <w:r>
        <w:rPr>
          <w:bCs/>
        </w:rPr>
        <w:t>[49 CFR 192.317(c)]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9:232 (April 1983), amended LR 10:525 (July 1984), LR 20:446 (April 1994), LR 24:1310 (July 1998), LR 30:1246 (June 2004).</w:t>
      </w:r>
    </w:p>
    <w:p w:rsidR="00EF242E" w:rsidRDefault="00EF242E" w:rsidP="00EF242E">
      <w:pPr>
        <w:pStyle w:val="Section"/>
      </w:pPr>
      <w:bookmarkStart w:id="961" w:name="_Toc187488330"/>
      <w:bookmarkStart w:id="962" w:name="_Toc178265736"/>
      <w:r>
        <w:t>§1719.</w:t>
      </w:r>
      <w:r>
        <w:tab/>
        <w:t xml:space="preserve">Installation of Pipe in a Ditch </w:t>
      </w:r>
      <w:r w:rsidR="009942D4">
        <w:br/>
      </w:r>
      <w:r>
        <w:t>[49 CFR 192.319]</w:t>
      </w:r>
      <w:bookmarkEnd w:id="961"/>
      <w:bookmarkEnd w:id="962"/>
    </w:p>
    <w:p w:rsidR="00EF242E" w:rsidRDefault="00EF242E" w:rsidP="00EF242E">
      <w:pPr>
        <w:pStyle w:val="A"/>
      </w:pPr>
      <w:r>
        <w:t>A.</w:t>
      </w:r>
      <w:r>
        <w:tab/>
        <w:t xml:space="preserve">When installed in a ditch, each transmission line that is to be operated at a pressure producing a hoop stress of </w:t>
      </w:r>
      <w:r>
        <w:br/>
        <w:t xml:space="preserve">20 percent or more of SMYS must be installed so that the pipe fits the ditch so as to minimize stresses and protect the pipe coating from damage. </w:t>
      </w:r>
      <w:r>
        <w:rPr>
          <w:bCs/>
        </w:rPr>
        <w:t>[49 CFR 192.319(a)]</w:t>
      </w:r>
    </w:p>
    <w:p w:rsidR="00EF242E" w:rsidRDefault="00EF242E" w:rsidP="00EF242E">
      <w:pPr>
        <w:pStyle w:val="A"/>
      </w:pPr>
      <w:r>
        <w:t>B.</w:t>
      </w:r>
      <w:r>
        <w:tab/>
        <w:t xml:space="preserve">When a ditch for a transmission line or main is backfilled, it must be backfilled in a manner that: </w:t>
      </w:r>
      <w:r>
        <w:rPr>
          <w:bCs/>
        </w:rPr>
        <w:t>[49 CFR 192.319(b)]</w:t>
      </w:r>
    </w:p>
    <w:p w:rsidR="00EF242E" w:rsidRDefault="00EF242E" w:rsidP="00EF242E">
      <w:pPr>
        <w:pStyle w:val="1"/>
      </w:pPr>
      <w:r>
        <w:t>1.</w:t>
      </w:r>
      <w:r>
        <w:tab/>
        <w:t xml:space="preserve">provides firm support under the pipe; and </w:t>
      </w:r>
      <w:r>
        <w:rPr>
          <w:bCs/>
        </w:rPr>
        <w:t>[49 CFR 192.319(b)(1)]</w:t>
      </w:r>
    </w:p>
    <w:p w:rsidR="00EF242E" w:rsidRDefault="00EF242E" w:rsidP="00EF242E">
      <w:pPr>
        <w:pStyle w:val="1"/>
      </w:pPr>
      <w:r>
        <w:t>2.</w:t>
      </w:r>
      <w:r>
        <w:tab/>
        <w:t xml:space="preserve">prevents damage to the pipe and pipe coating from equipment or from the backfill material. </w:t>
      </w:r>
      <w:r>
        <w:rPr>
          <w:bCs/>
        </w:rPr>
        <w:t>[49 CFR 192.319(b)(2)]</w:t>
      </w:r>
    </w:p>
    <w:p w:rsidR="00EF242E" w:rsidRDefault="00EF242E" w:rsidP="00EF242E">
      <w:pPr>
        <w:pStyle w:val="A"/>
        <w:rPr>
          <w:bCs/>
        </w:rPr>
      </w:pPr>
      <w:r>
        <w:t>C.</w:t>
      </w:r>
      <w:r>
        <w:tab/>
        <w:t xml:space="preserve">All offshore pipe in water at least 12 feet (3.7 meters) deep but not more than 200 feet (61 meters) deep, as measured from the mean low tide, except pipe in the </w:t>
      </w:r>
      <w:r w:rsidR="002359D2">
        <w:t>Gulf of America</w:t>
      </w:r>
      <w:r>
        <w:t xml:space="preserve"> and its inlets under 15 feet (4.6 meters) of water, must be installed so that the top of the pipe is below the natural bottom unless the pipe is supported by stanchions, held in place by anchors or heavy concrete coating, or protected by an equivalent means. Pipe in the </w:t>
      </w:r>
      <w:r w:rsidR="002359D2">
        <w:t>Gulf of America</w:t>
      </w:r>
      <w:r>
        <w:t xml:space="preserve"> and its inlets under 15 feet (4.6 meters) of water must be installed so that th</w:t>
      </w:r>
      <w:r w:rsidR="00E9090B">
        <w:t xml:space="preserve">e top of the pipe is 36 inches </w:t>
      </w:r>
      <w:r>
        <w:t xml:space="preserve">(914 millimeters) below the seabed for normal excavation or 18 inches (457 millimeters) for rock excavation. </w:t>
      </w:r>
      <w:r>
        <w:rPr>
          <w:bCs/>
        </w:rPr>
        <w:t>[49 CFR 192.319(c)]</w:t>
      </w:r>
    </w:p>
    <w:p w:rsidR="00B40B94" w:rsidRPr="00584767" w:rsidRDefault="00B40B94" w:rsidP="00B40B94">
      <w:pPr>
        <w:pStyle w:val="A"/>
      </w:pPr>
      <w:r w:rsidRPr="00584767">
        <w:t>D.</w:t>
      </w:r>
      <w:r w:rsidRPr="00584767">
        <w:tab/>
        <w:t xml:space="preserve">Promptly after a ditch for an onshore steel transmission line is backfilled (if the construction project involves 1,000 feet or more of continuous backfill length along the pipeline), but not later than 6 months after placing the pipeline in service, the operator must perform an assessment to assess any coating damage and ensure integrity of the coating using direct current voltage gradient (DCVG), alternating current voltage gradient (ACVG), or other technology that provides comparable information about the integrity of the coating. Coating surveys must be conducted, except in locations where effective coating surveys are precluded by geographical, technical, or safety reasons. </w:t>
      </w:r>
      <w:r w:rsidRPr="00584767">
        <w:rPr>
          <w:bCs/>
        </w:rPr>
        <w:t>[49 CFR 192.319(d)]</w:t>
      </w:r>
    </w:p>
    <w:p w:rsidR="00B40B94" w:rsidRPr="00584767" w:rsidRDefault="00B40B94" w:rsidP="00B40B94">
      <w:pPr>
        <w:pStyle w:val="A"/>
      </w:pPr>
      <w:r w:rsidRPr="00584767">
        <w:t>E.</w:t>
      </w:r>
      <w:r w:rsidRPr="00584767">
        <w:tab/>
        <w:t xml:space="preserve">An operator must notify PHMSA in accordance with §518 at least 90 days in advance of using other technology to assess integrity of the coating under Subsection D of this Section. </w:t>
      </w:r>
      <w:r w:rsidRPr="00584767">
        <w:rPr>
          <w:bCs/>
        </w:rPr>
        <w:t>[49 CFR 192.319(e)]</w:t>
      </w:r>
    </w:p>
    <w:p w:rsidR="00B40B94" w:rsidRPr="00584767" w:rsidRDefault="00B40B94" w:rsidP="00B40B94">
      <w:pPr>
        <w:pStyle w:val="A"/>
      </w:pPr>
      <w:r w:rsidRPr="00584767">
        <w:t>F.</w:t>
      </w:r>
      <w:r w:rsidRPr="00584767">
        <w:tab/>
        <w:t>An operator of an onshore steel transmission pipeline must develop a remedial action plan and apply for any necessary permits within 6 months of completing the assessment that identified the deficiency. An operator must repair any coating damage classified as severe (voltage drop greater than 60 percent for DCVG or 70 dBµV for ACVG) in accordance with section 4 of NACE SP0</w:t>
      </w:r>
      <w:r w:rsidR="009942D4">
        <w:t xml:space="preserve">502 (incorporated by reference, </w:t>
      </w:r>
      <w:r w:rsidRPr="00584767">
        <w:rPr>
          <w:iCs/>
        </w:rPr>
        <w:t>see</w:t>
      </w:r>
      <w:r w:rsidR="009942D4">
        <w:t xml:space="preserve"> </w:t>
      </w:r>
      <w:r w:rsidRPr="00584767">
        <w:t>§507) within 6 months of the assessment, or as soon as practicable after obtaining necessary permits, not to exceed 6 months after the receipt of permits.</w:t>
      </w:r>
      <w:r>
        <w:rPr>
          <w:bCs/>
        </w:rPr>
        <w:t xml:space="preserve"> [49 CFR 192.319(g</w:t>
      </w:r>
      <w:r w:rsidRPr="00584767">
        <w:rPr>
          <w:bCs/>
        </w:rPr>
        <w:t>)]</w:t>
      </w:r>
    </w:p>
    <w:p w:rsidR="00B40B94" w:rsidRPr="00584767" w:rsidRDefault="00B40B94" w:rsidP="00B40B94">
      <w:pPr>
        <w:pStyle w:val="A"/>
      </w:pPr>
      <w:r>
        <w:t>G.</w:t>
      </w:r>
      <w:r>
        <w:tab/>
      </w:r>
      <w:r w:rsidRPr="00584767">
        <w:t>An operator of an onshore steel transmission pipeline must make and retain for the life of the pipeline records documenting the coating assessment findings and remedial actions performed under Subsections D - F of this Section.</w:t>
      </w:r>
      <w:r w:rsidRPr="00584767">
        <w:rPr>
          <w:bCs/>
        </w:rPr>
        <w:t xml:space="preserve"> [49 CFR 192.319(</w:t>
      </w:r>
      <w:r>
        <w:rPr>
          <w:bCs/>
        </w:rPr>
        <w:t>g</w:t>
      </w:r>
      <w:r w:rsidRPr="00584767">
        <w:rPr>
          <w:bCs/>
        </w:rPr>
        <w:t>)]</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20:446 (April 1994), LR 24:1310 (July 1998), LR 27:1542 (Septembe</w:t>
      </w:r>
      <w:r w:rsidR="00B40B94">
        <w:t>r 2001), LR 30:1246 (June 2004),</w:t>
      </w:r>
      <w:r w:rsidR="00B40B94" w:rsidRPr="00B40B94">
        <w:t xml:space="preserve"> </w:t>
      </w:r>
      <w:r w:rsidR="00B40B94">
        <w:t>LR 50:1250 (September 2024).</w:t>
      </w:r>
    </w:p>
    <w:p w:rsidR="00EF242E" w:rsidRDefault="00EF242E" w:rsidP="00EF242E">
      <w:pPr>
        <w:pStyle w:val="Section"/>
      </w:pPr>
      <w:bookmarkStart w:id="963" w:name="_Toc187488331"/>
      <w:bookmarkStart w:id="964" w:name="_Toc178265737"/>
      <w:r>
        <w:t>§1721.</w:t>
      </w:r>
      <w:r>
        <w:tab/>
        <w:t>Installation of Plastic Pipe [49 CFR 192.321]</w:t>
      </w:r>
      <w:bookmarkEnd w:id="963"/>
      <w:bookmarkEnd w:id="964"/>
    </w:p>
    <w:p w:rsidR="00EF242E" w:rsidRDefault="00EF242E" w:rsidP="00EF242E">
      <w:pPr>
        <w:pStyle w:val="A"/>
      </w:pPr>
      <w:r>
        <w:t>A.</w:t>
      </w:r>
      <w:r>
        <w:tab/>
      </w:r>
      <w:r w:rsidR="00ED3BD1" w:rsidRPr="00ED3BD1">
        <w:t xml:space="preserve">Plastic pipe must be installed below ground level except as provided by Subsections G, H, and I of this Section. </w:t>
      </w:r>
      <w:r w:rsidR="00ED3BD1" w:rsidRPr="00ED3BD1">
        <w:rPr>
          <w:bCs/>
        </w:rPr>
        <w:t>[49 CFR 192.321(a)]</w:t>
      </w:r>
    </w:p>
    <w:p w:rsidR="00EF242E" w:rsidRDefault="00EF242E" w:rsidP="00EF242E">
      <w:pPr>
        <w:pStyle w:val="A"/>
        <w:rPr>
          <w:bCs/>
        </w:rPr>
      </w:pPr>
      <w:r>
        <w:t>B.</w:t>
      </w:r>
      <w:r>
        <w:tab/>
        <w:t xml:space="preserve">Plastic pipe that is installed in a vault or any other below grade enclosure must be completely encased in </w:t>
      </w:r>
      <w:r>
        <w:br/>
        <w:t xml:space="preserve">gas-tight metal pipe and fittings that are adequately protected from corrosion. </w:t>
      </w:r>
      <w:r>
        <w:rPr>
          <w:bCs/>
        </w:rPr>
        <w:t>[49 CFR 192.321(b)]</w:t>
      </w:r>
    </w:p>
    <w:p w:rsidR="00EF242E" w:rsidRDefault="00EF242E" w:rsidP="00EF242E">
      <w:pPr>
        <w:pStyle w:val="A"/>
      </w:pPr>
      <w:r>
        <w:t>C.</w:t>
      </w:r>
      <w:r>
        <w:tab/>
        <w:t xml:space="preserve">Plastic pipe must be installed so as to minimize shear or tensile stresses. </w:t>
      </w:r>
      <w:r>
        <w:rPr>
          <w:bCs/>
        </w:rPr>
        <w:t>[49 CFR 192.321(c)]</w:t>
      </w:r>
    </w:p>
    <w:p w:rsidR="00EF242E" w:rsidRDefault="00EF242E" w:rsidP="00EF242E">
      <w:pPr>
        <w:pStyle w:val="A"/>
      </w:pPr>
      <w:r>
        <w:t>D.</w:t>
      </w:r>
      <w:r>
        <w:tab/>
      </w:r>
      <w:r w:rsidR="00ED3BD1" w:rsidRPr="00ED3BD1">
        <w:t xml:space="preserve">Plastic pipe must have a minimum wall thickness in accordance with §921. </w:t>
      </w:r>
      <w:r w:rsidR="00ED3BD1" w:rsidRPr="00ED3BD1">
        <w:rPr>
          <w:bCs/>
        </w:rPr>
        <w:t>[49 CFR 192.321(d)]</w:t>
      </w:r>
    </w:p>
    <w:p w:rsidR="00EF242E" w:rsidRDefault="00EF242E" w:rsidP="00EF242E">
      <w:pPr>
        <w:pStyle w:val="A"/>
      </w:pPr>
      <w:r>
        <w:t>E.</w:t>
      </w:r>
      <w:r>
        <w:tab/>
        <w:t xml:space="preserve">Plastic pipe that is not encased must have an electrically conducting wire or other means of locating the pipe while it is underground. Tracer wire may not be wrapped around the pipe and contact with the pipe must be minimized but is not prohibited. Tracer wire or other metallic elements installed for pipe locating purposes must be resistant to corrosion damage, either by use of coated copper wire or by other means. </w:t>
      </w:r>
      <w:r>
        <w:rPr>
          <w:bCs/>
        </w:rPr>
        <w:t>[49 CFR 192.321(e)]</w:t>
      </w:r>
    </w:p>
    <w:p w:rsidR="00EF242E" w:rsidRDefault="00EF242E" w:rsidP="00EF242E">
      <w:pPr>
        <w:pStyle w:val="A"/>
      </w:pPr>
      <w:r>
        <w:t>F.</w:t>
      </w:r>
      <w:r>
        <w:tab/>
      </w:r>
      <w:r w:rsidR="00ED3BD1" w:rsidRPr="00ED3BD1">
        <w:t xml:space="preserve">Plastic pipe that is being encased must be inserted into the casing pipe in a manner that will protect the plastic. Plastic pipe that is being encased must be protected from damage at all entrance and all exit points of the casing. The leading end of the plastic must be closed before insertion. </w:t>
      </w:r>
      <w:r w:rsidR="00ED3BD1" w:rsidRPr="00ED3BD1">
        <w:rPr>
          <w:bCs/>
        </w:rPr>
        <w:t>[49 CFR 192.321(f)]</w:t>
      </w:r>
    </w:p>
    <w:p w:rsidR="00EF242E" w:rsidRDefault="00EF242E" w:rsidP="00EF242E">
      <w:pPr>
        <w:pStyle w:val="A"/>
      </w:pPr>
      <w:r>
        <w:t>G.</w:t>
      </w:r>
      <w:r>
        <w:tab/>
        <w:t xml:space="preserve">Uncased plastic pipe may be temporarily installed above ground level under the following conditions. </w:t>
      </w:r>
      <w:r>
        <w:rPr>
          <w:bCs/>
        </w:rPr>
        <w:t>[49 CFR 192.321(g)]</w:t>
      </w:r>
    </w:p>
    <w:p w:rsidR="00EF242E" w:rsidRDefault="00EF242E" w:rsidP="00EF242E">
      <w:pPr>
        <w:pStyle w:val="1"/>
      </w:pPr>
      <w:r>
        <w:t>1.</w:t>
      </w:r>
      <w:r>
        <w:tab/>
        <w:t xml:space="preserve">The operator must be able to demonstrate that the cumulative aboveground exposure of the pipe does not exceed the manufacturer's recommended maximum period of </w:t>
      </w:r>
      <w:r>
        <w:lastRenderedPageBreak/>
        <w:t xml:space="preserve">exposure or two years, whichever is less. </w:t>
      </w:r>
      <w:r>
        <w:rPr>
          <w:bCs/>
        </w:rPr>
        <w:t>[49 CFR 192.321(g)(1)]</w:t>
      </w:r>
    </w:p>
    <w:p w:rsidR="00EF242E" w:rsidRDefault="00EF242E" w:rsidP="00EF242E">
      <w:pPr>
        <w:pStyle w:val="1"/>
      </w:pPr>
      <w:r>
        <w:t>2.</w:t>
      </w:r>
      <w:r>
        <w:tab/>
        <w:t xml:space="preserve">The pipe either is located where damage by external forces is unlikely or is otherwise protected against such damage. </w:t>
      </w:r>
      <w:r>
        <w:rPr>
          <w:bCs/>
        </w:rPr>
        <w:t>[49 CFR 192.321(g)(2)]</w:t>
      </w:r>
    </w:p>
    <w:p w:rsidR="00EF242E" w:rsidRDefault="00EF242E" w:rsidP="00EF242E">
      <w:pPr>
        <w:pStyle w:val="1"/>
      </w:pPr>
      <w:r>
        <w:t>3.</w:t>
      </w:r>
      <w:r>
        <w:tab/>
        <w:t xml:space="preserve">The pipe adequately resists exposure to ultraviolet light and high and low temperatures. </w:t>
      </w:r>
      <w:r>
        <w:rPr>
          <w:bCs/>
        </w:rPr>
        <w:t>[49 CFR 192.321(g)(3)]</w:t>
      </w:r>
      <w:r>
        <w:t xml:space="preserve"> </w:t>
      </w:r>
    </w:p>
    <w:p w:rsidR="00EF242E" w:rsidRDefault="00EF242E" w:rsidP="00EF242E">
      <w:pPr>
        <w:pStyle w:val="A"/>
      </w:pPr>
      <w:r>
        <w:t>H.</w:t>
      </w:r>
      <w:r>
        <w:tab/>
        <w:t xml:space="preserve">Plastic pipe may be installed on bridges provided that it is: </w:t>
      </w:r>
      <w:r>
        <w:rPr>
          <w:bCs/>
        </w:rPr>
        <w:t>[49 CFR 192.321(h)]</w:t>
      </w:r>
    </w:p>
    <w:p w:rsidR="00EF242E" w:rsidRDefault="00EF242E" w:rsidP="00EF242E">
      <w:pPr>
        <w:pStyle w:val="1"/>
      </w:pPr>
      <w:r>
        <w:t>1.</w:t>
      </w:r>
      <w:r>
        <w:tab/>
        <w:t xml:space="preserve">installed with protection from mechanical damage, such as installation in a metallic casing; </w:t>
      </w:r>
      <w:r>
        <w:rPr>
          <w:bCs/>
        </w:rPr>
        <w:t>[49 CFR 192.321(h)(1)]</w:t>
      </w:r>
    </w:p>
    <w:p w:rsidR="00EF242E" w:rsidRDefault="00EF242E" w:rsidP="00EF242E">
      <w:pPr>
        <w:pStyle w:val="1"/>
      </w:pPr>
      <w:r>
        <w:t>2.</w:t>
      </w:r>
      <w:r>
        <w:tab/>
        <w:t xml:space="preserve">protected from ultraviolet radiation; and </w:t>
      </w:r>
      <w:r>
        <w:rPr>
          <w:bCs/>
        </w:rPr>
        <w:t>[49 CFR 192.321(h)(2)]</w:t>
      </w:r>
    </w:p>
    <w:p w:rsidR="00EF242E" w:rsidRDefault="00EF242E" w:rsidP="00EF242E">
      <w:pPr>
        <w:pStyle w:val="1"/>
        <w:rPr>
          <w:bCs/>
        </w:rPr>
      </w:pPr>
      <w:r>
        <w:t>3.</w:t>
      </w:r>
      <w:r>
        <w:tab/>
        <w:t xml:space="preserve">not allowed to exceed the pipe temperature limits specified in §923. </w:t>
      </w:r>
      <w:r>
        <w:rPr>
          <w:bCs/>
        </w:rPr>
        <w:t>[49 CFR 192.321(h)(3)]</w:t>
      </w:r>
    </w:p>
    <w:p w:rsidR="00ED3BD1" w:rsidRPr="005C4A95" w:rsidRDefault="00ED3BD1" w:rsidP="00ED3BD1">
      <w:pPr>
        <w:pStyle w:val="A"/>
        <w:rPr>
          <w:bCs/>
        </w:rPr>
      </w:pPr>
      <w:r w:rsidRPr="005C4A95">
        <w:t>I.</w:t>
      </w:r>
      <w:r w:rsidRPr="005C4A95">
        <w:tab/>
        <w:t>Plastic mains may terminate above ground level provided they comply with the following.</w:t>
      </w:r>
      <w:r w:rsidRPr="005C4A95">
        <w:rPr>
          <w:bCs/>
        </w:rPr>
        <w:t xml:space="preserve"> [49 CFR 192.321(i)]</w:t>
      </w:r>
    </w:p>
    <w:p w:rsidR="00ED3BD1" w:rsidRPr="005C4A95" w:rsidRDefault="00ED3BD1" w:rsidP="00ED3BD1">
      <w:pPr>
        <w:pStyle w:val="1"/>
      </w:pPr>
      <w:r w:rsidRPr="005C4A95">
        <w:t>1.</w:t>
      </w:r>
      <w:r w:rsidRPr="005C4A95">
        <w:tab/>
        <w:t>The above-ground level part of the plastic main is protected against deterioration and external damage.</w:t>
      </w:r>
      <w:r w:rsidRPr="005C4A95">
        <w:rPr>
          <w:bCs/>
        </w:rPr>
        <w:t xml:space="preserve"> [49 CFR 192.367(i)(1)]</w:t>
      </w:r>
    </w:p>
    <w:p w:rsidR="00ED3BD1" w:rsidRPr="005C4A95" w:rsidRDefault="00ED3BD1" w:rsidP="00ED3BD1">
      <w:pPr>
        <w:pStyle w:val="1"/>
      </w:pPr>
      <w:r w:rsidRPr="005C4A95">
        <w:t>2.</w:t>
      </w:r>
      <w:r w:rsidRPr="005C4A95">
        <w:tab/>
        <w:t xml:space="preserve">The plastic main is not used to support external loads. </w:t>
      </w:r>
      <w:r w:rsidRPr="005C4A95">
        <w:rPr>
          <w:bCs/>
        </w:rPr>
        <w:t>[49 CFR 192.367(i)(2)]</w:t>
      </w:r>
    </w:p>
    <w:p w:rsidR="00ED3BD1" w:rsidRPr="005C4A95" w:rsidRDefault="00ED3BD1" w:rsidP="00ED3BD1">
      <w:pPr>
        <w:pStyle w:val="1"/>
      </w:pPr>
      <w:r w:rsidRPr="005C4A95">
        <w:t>3.</w:t>
      </w:r>
      <w:r w:rsidRPr="005C4A95">
        <w:tab/>
        <w:t>Installations of risers at regulator stations must meet the design requirements of §1164</w:t>
      </w:r>
      <w:r w:rsidRPr="005C4A95">
        <w:rPr>
          <w:bCs/>
        </w:rPr>
        <w:t>. [49 CFR 192.367(i)(3)]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24:1310 (July 1998), LR 27:1542 (September 2001), LR 30:1247 (June 2004), LR 31:684 (March 2005</w:t>
      </w:r>
      <w:r w:rsidR="00ED3BD1" w:rsidRPr="005C4A95">
        <w:t xml:space="preserve">), </w:t>
      </w:r>
      <w:r w:rsidR="00ED3BD1">
        <w:t>LR 46:1586 (November 2020).</w:t>
      </w:r>
    </w:p>
    <w:p w:rsidR="00EF242E" w:rsidRDefault="00EF242E" w:rsidP="00EF242E">
      <w:pPr>
        <w:pStyle w:val="Section"/>
      </w:pPr>
      <w:bookmarkStart w:id="965" w:name="FOL60"/>
      <w:bookmarkStart w:id="966" w:name="_Toc187488332"/>
      <w:bookmarkStart w:id="967" w:name="_Toc178265738"/>
      <w:bookmarkEnd w:id="965"/>
      <w:r>
        <w:t>§1723.</w:t>
      </w:r>
      <w:r>
        <w:tab/>
        <w:t>Casing [49 CFR 192.323]</w:t>
      </w:r>
      <w:bookmarkEnd w:id="966"/>
      <w:bookmarkEnd w:id="967"/>
    </w:p>
    <w:p w:rsidR="00EF242E" w:rsidRDefault="00EF242E" w:rsidP="00EF242E">
      <w:pPr>
        <w:pStyle w:val="A"/>
      </w:pPr>
      <w:r>
        <w:rPr>
          <w:szCs w:val="22"/>
        </w:rPr>
        <w:t>A.</w:t>
      </w:r>
      <w:r>
        <w:rPr>
          <w:szCs w:val="22"/>
        </w:rPr>
        <w:tab/>
      </w:r>
      <w:r>
        <w:t xml:space="preserve">Each casing used on a transmission line or main under a railroad or highway must comply with the following. </w:t>
      </w:r>
      <w:r>
        <w:rPr>
          <w:bCs/>
        </w:rPr>
        <w:t>[49 CFR 192.323]</w:t>
      </w:r>
    </w:p>
    <w:p w:rsidR="00EF242E" w:rsidRDefault="00EF242E" w:rsidP="00EF242E">
      <w:pPr>
        <w:pStyle w:val="1"/>
      </w:pPr>
      <w:r>
        <w:t>1.</w:t>
      </w:r>
      <w:r>
        <w:tab/>
        <w:t xml:space="preserve">The casing must be designed to withstand the superimposed loads. </w:t>
      </w:r>
      <w:r>
        <w:rPr>
          <w:bCs/>
        </w:rPr>
        <w:t>[49 CFR 192.323(a)]</w:t>
      </w:r>
    </w:p>
    <w:p w:rsidR="00EF242E" w:rsidRDefault="00EF242E" w:rsidP="00EF242E">
      <w:pPr>
        <w:pStyle w:val="1"/>
      </w:pPr>
      <w:r>
        <w:t>2.</w:t>
      </w:r>
      <w:r>
        <w:tab/>
        <w:t xml:space="preserve">If there is a possibility of water entering the casing, the ends must be sealed. </w:t>
      </w:r>
      <w:r>
        <w:rPr>
          <w:bCs/>
        </w:rPr>
        <w:t>[49 CFR 192.323(b)]</w:t>
      </w:r>
    </w:p>
    <w:p w:rsidR="00EF242E" w:rsidRDefault="00EF242E" w:rsidP="00EF242E">
      <w:pPr>
        <w:pStyle w:val="1"/>
      </w:pPr>
      <w:r>
        <w:t>3.</w:t>
      </w:r>
      <w:r>
        <w:tab/>
        <w:t xml:space="preserve">If the ends of an unvented casing are sealed and the sealing is strong enough to retain the maximum allowable operating pressure of the pipe, the casing must be designed to hold this pressure at a stress level of not more than </w:t>
      </w:r>
      <w:r>
        <w:br/>
        <w:t xml:space="preserve">72 percent of SMYS. </w:t>
      </w:r>
      <w:r>
        <w:rPr>
          <w:bCs/>
        </w:rPr>
        <w:t>[49 CFR 192.323(c)]</w:t>
      </w:r>
    </w:p>
    <w:p w:rsidR="00EF242E" w:rsidRDefault="00EF242E" w:rsidP="00EF242E">
      <w:pPr>
        <w:pStyle w:val="1"/>
      </w:pPr>
      <w:r>
        <w:t>4.</w:t>
      </w:r>
      <w:r>
        <w:tab/>
        <w:t xml:space="preserve">If vents are installed on a casing, the vents must be protected from the weather to prevent water from entering the casing. </w:t>
      </w:r>
      <w:r>
        <w:rPr>
          <w:bCs/>
        </w:rPr>
        <w:t>[49 CFR 192.323(d)]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10:525 (July 1984), LR 30:1247 (June 2004).</w:t>
      </w:r>
    </w:p>
    <w:p w:rsidR="00537EA7" w:rsidRPr="00537EA7" w:rsidRDefault="00ED3BD1" w:rsidP="00537EA7">
      <w:pPr>
        <w:pStyle w:val="Section"/>
      </w:pPr>
      <w:bookmarkStart w:id="968" w:name="_Toc178265739"/>
      <w:bookmarkStart w:id="969" w:name="_Toc187488334"/>
      <w:r w:rsidRPr="005C4A95">
        <w:t>§1725.</w:t>
      </w:r>
      <w:r w:rsidRPr="005C4A95">
        <w:tab/>
      </w:r>
      <w:r w:rsidR="00537EA7" w:rsidRPr="00537EA7">
        <w:t>Underground Clearance [49 CFR 192.325]</w:t>
      </w:r>
      <w:bookmarkEnd w:id="968"/>
    </w:p>
    <w:p w:rsidR="00537EA7" w:rsidRDefault="00537EA7" w:rsidP="00537EA7">
      <w:pPr>
        <w:pStyle w:val="A"/>
      </w:pPr>
      <w:r>
        <w:t>A.</w:t>
      </w:r>
      <w:r>
        <w:tab/>
        <w:t xml:space="preserve">Each transmission line must be installed with at least 12 inches (305 millimeters) of clearance from any other underground structure not associated with the transmission line. If this clearance cannot be attained, the transmission line must be protected from damage that might result from the proximity of the other structure. </w:t>
      </w:r>
      <w:r>
        <w:rPr>
          <w:bCs/>
        </w:rPr>
        <w:t>[49 CFR 192.325(a)]</w:t>
      </w:r>
    </w:p>
    <w:p w:rsidR="00537EA7" w:rsidRDefault="00537EA7" w:rsidP="00537EA7">
      <w:pPr>
        <w:pStyle w:val="A"/>
      </w:pPr>
      <w:r>
        <w:t>B.</w:t>
      </w:r>
      <w:r>
        <w:tab/>
        <w:t xml:space="preserve">Each main must be installed with enough clearance from any other underground structure to allow proper maintenance and to protect against damage that might result from proximity to other structures. </w:t>
      </w:r>
      <w:r>
        <w:rPr>
          <w:bCs/>
        </w:rPr>
        <w:t>[49 CFR 192.325(b)]</w:t>
      </w:r>
    </w:p>
    <w:p w:rsidR="00537EA7" w:rsidRDefault="00537EA7" w:rsidP="00537EA7">
      <w:pPr>
        <w:pStyle w:val="A"/>
      </w:pPr>
      <w:r>
        <w:t>C.</w:t>
      </w:r>
      <w:r>
        <w:tab/>
        <w:t xml:space="preserve">In addition to meeting the requirements of Subsections A or B of this Section, each plastic transmission line or main must be installed with sufficient clearance, or must be insulated, from any source of heat so as to prevent the heat from impairing the serviceability of the pipe. </w:t>
      </w:r>
      <w:r>
        <w:rPr>
          <w:bCs/>
        </w:rPr>
        <w:t>[49 CFR 192.325(c)]</w:t>
      </w:r>
    </w:p>
    <w:p w:rsidR="00537EA7" w:rsidRDefault="00537EA7" w:rsidP="00537EA7">
      <w:pPr>
        <w:pStyle w:val="A"/>
      </w:pPr>
      <w:r>
        <w:t>D.</w:t>
      </w:r>
      <w:r>
        <w:tab/>
        <w:t xml:space="preserve">Each pipe-type or bottle type holder must be installed with a minimum clearance from any other holder as prescribed in §1135.B. </w:t>
      </w:r>
      <w:r>
        <w:rPr>
          <w:bCs/>
        </w:rPr>
        <w:t>[49 CFR 192.325(d)]</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rsidR="00537EA7">
        <w:t>LR. 47:1144 (August 2021).</w:t>
      </w:r>
    </w:p>
    <w:p w:rsidR="00EF242E" w:rsidRDefault="00EF242E" w:rsidP="00EF242E">
      <w:pPr>
        <w:pStyle w:val="Section"/>
        <w:rPr>
          <w:szCs w:val="22"/>
        </w:rPr>
      </w:pPr>
      <w:bookmarkStart w:id="970" w:name="_Toc178265740"/>
      <w:r>
        <w:t>§1727.</w:t>
      </w:r>
      <w:r>
        <w:tab/>
        <w:t>Cover [49 CFR 192.327]</w:t>
      </w:r>
      <w:bookmarkEnd w:id="969"/>
      <w:bookmarkEnd w:id="970"/>
    </w:p>
    <w:p w:rsidR="00EF242E" w:rsidRDefault="00EF242E" w:rsidP="00EF242E">
      <w:pPr>
        <w:pStyle w:val="A"/>
        <w:spacing w:after="200"/>
        <w:rPr>
          <w:bCs/>
        </w:rPr>
      </w:pPr>
      <w:r>
        <w:t>A.</w:t>
      </w:r>
      <w:r>
        <w:tab/>
        <w:t xml:space="preserve">Except as provided in Subsection C, E, F and G of this Section, each buried transmission line must be installed with a minimum cover as follows. </w:t>
      </w:r>
      <w:r>
        <w:rPr>
          <w:bCs/>
        </w:rPr>
        <w:t>[49 CFR 192.327(a)]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022"/>
        <w:gridCol w:w="1157"/>
        <w:gridCol w:w="1620"/>
      </w:tblGrid>
      <w:tr w:rsidR="00EF242E" w:rsidTr="00EF242E">
        <w:trPr>
          <w:cantSplit/>
          <w:jc w:val="center"/>
        </w:trPr>
        <w:tc>
          <w:tcPr>
            <w:tcW w:w="2022" w:type="dxa"/>
            <w:vMerge w:val="restart"/>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Location</w:t>
            </w:r>
          </w:p>
        </w:tc>
        <w:tc>
          <w:tcPr>
            <w:tcW w:w="1157" w:type="dxa"/>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Normal Soil</w:t>
            </w:r>
          </w:p>
        </w:tc>
        <w:tc>
          <w:tcPr>
            <w:tcW w:w="1620" w:type="dxa"/>
            <w:tcBorders>
              <w:top w:val="double" w:sz="6" w:space="0" w:color="000000"/>
              <w:bottom w:val="single" w:sz="6" w:space="0" w:color="000000"/>
            </w:tcBorders>
            <w:shd w:val="clear" w:color="auto" w:fill="E0E0E0"/>
            <w:vAlign w:val="center"/>
          </w:tcPr>
          <w:p w:rsidR="00EF242E" w:rsidRDefault="00EF242E" w:rsidP="00EF242E">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Consolidated Rock</w:t>
            </w:r>
          </w:p>
        </w:tc>
      </w:tr>
      <w:tr w:rsidR="00EF242E" w:rsidTr="00EF242E">
        <w:trPr>
          <w:cantSplit/>
          <w:jc w:val="center"/>
        </w:trPr>
        <w:tc>
          <w:tcPr>
            <w:tcW w:w="2022" w:type="dxa"/>
            <w:vMerge/>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p>
        </w:tc>
        <w:tc>
          <w:tcPr>
            <w:tcW w:w="1157"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Inches (Millimeters)</w:t>
            </w:r>
          </w:p>
        </w:tc>
        <w:tc>
          <w:tcPr>
            <w:tcW w:w="162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Inches (Millimeters)</w:t>
            </w:r>
          </w:p>
        </w:tc>
      </w:tr>
      <w:tr w:rsidR="00EF242E" w:rsidTr="00EF242E">
        <w:trPr>
          <w:cantSplit/>
          <w:jc w:val="center"/>
        </w:trPr>
        <w:tc>
          <w:tcPr>
            <w:tcW w:w="2022"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Class 1 Locations</w:t>
            </w:r>
          </w:p>
        </w:tc>
        <w:tc>
          <w:tcPr>
            <w:tcW w:w="1157"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30 (762)</w:t>
            </w:r>
          </w:p>
        </w:tc>
        <w:tc>
          <w:tcPr>
            <w:tcW w:w="162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18 (457)</w:t>
            </w:r>
          </w:p>
        </w:tc>
      </w:tr>
      <w:tr w:rsidR="00EF242E" w:rsidTr="00EF242E">
        <w:trPr>
          <w:cantSplit/>
          <w:jc w:val="center"/>
        </w:trPr>
        <w:tc>
          <w:tcPr>
            <w:tcW w:w="2022"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Class 2, 3 and 4 Locations</w:t>
            </w:r>
          </w:p>
        </w:tc>
        <w:tc>
          <w:tcPr>
            <w:tcW w:w="1157"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36 (914)</w:t>
            </w:r>
          </w:p>
        </w:tc>
        <w:tc>
          <w:tcPr>
            <w:tcW w:w="162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24 (610)</w:t>
            </w:r>
          </w:p>
        </w:tc>
      </w:tr>
      <w:tr w:rsidR="00EF242E" w:rsidTr="00EF242E">
        <w:trPr>
          <w:cantSplit/>
          <w:jc w:val="center"/>
        </w:trPr>
        <w:tc>
          <w:tcPr>
            <w:tcW w:w="2022"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bCs/>
                <w:kern w:val="2"/>
                <w:sz w:val="16"/>
                <w:szCs w:val="22"/>
              </w:rPr>
            </w:pPr>
            <w:r>
              <w:rPr>
                <w:bCs/>
                <w:kern w:val="2"/>
                <w:sz w:val="16"/>
                <w:szCs w:val="22"/>
              </w:rPr>
              <w:t>Drainage Ditches of Public Roads and Railroad Crossings</w:t>
            </w:r>
          </w:p>
        </w:tc>
        <w:tc>
          <w:tcPr>
            <w:tcW w:w="1157" w:type="dxa"/>
            <w:vAlign w:val="bottom"/>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36 (914)</w:t>
            </w:r>
          </w:p>
        </w:tc>
        <w:tc>
          <w:tcPr>
            <w:tcW w:w="1620" w:type="dxa"/>
            <w:vAlign w:val="bottom"/>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Cs/>
                <w:kern w:val="2"/>
                <w:sz w:val="16"/>
                <w:szCs w:val="22"/>
              </w:rPr>
            </w:pPr>
            <w:r>
              <w:rPr>
                <w:bCs/>
                <w:kern w:val="2"/>
                <w:sz w:val="16"/>
                <w:szCs w:val="22"/>
              </w:rPr>
              <w:t>24 (610)</w:t>
            </w:r>
          </w:p>
        </w:tc>
      </w:tr>
    </w:tbl>
    <w:p w:rsidR="00EF242E" w:rsidRDefault="00EF242E" w:rsidP="00EF242E">
      <w:pPr>
        <w:pStyle w:val="A"/>
        <w:spacing w:before="200"/>
      </w:pPr>
      <w:r>
        <w:t>B.</w:t>
      </w:r>
      <w:r>
        <w:tab/>
        <w:t xml:space="preserve">Except as provided in Subsections C and D of this Section, each buried main must be installed with at least </w:t>
      </w:r>
      <w:r>
        <w:br/>
        <w:t xml:space="preserve">24 inches (610 millimeters) of cover. </w:t>
      </w:r>
      <w:r>
        <w:rPr>
          <w:bCs/>
        </w:rPr>
        <w:t>[49 CFR 192.327(b)]</w:t>
      </w:r>
    </w:p>
    <w:p w:rsidR="00EF242E" w:rsidRDefault="00EF242E" w:rsidP="00EF242E">
      <w:pPr>
        <w:pStyle w:val="A"/>
      </w:pPr>
      <w:r>
        <w:t>C.</w:t>
      </w:r>
      <w:r>
        <w:tab/>
        <w:t xml:space="preserve">Where an underground structure prevents the installation of a transmission line or main with the minimum cover, the transmission line or main may be installed with less cover if it is provided with additional protection to withstand anticipated external loads. </w:t>
      </w:r>
      <w:r>
        <w:rPr>
          <w:bCs/>
        </w:rPr>
        <w:t>[49 CFR 192.327(c)]</w:t>
      </w:r>
    </w:p>
    <w:p w:rsidR="00EF242E" w:rsidRDefault="00EF242E" w:rsidP="00EF242E">
      <w:pPr>
        <w:pStyle w:val="A"/>
      </w:pPr>
      <w:r>
        <w:t>D.</w:t>
      </w:r>
      <w:r>
        <w:tab/>
        <w:t xml:space="preserve">A main may be installed with less than 24 inches </w:t>
      </w:r>
      <w:r>
        <w:br/>
        <w:t xml:space="preserve">(610 millimeters) of cover if the law of the state or municipality: </w:t>
      </w:r>
      <w:r>
        <w:rPr>
          <w:bCs/>
        </w:rPr>
        <w:t>[49 CFR 192.327(d)]</w:t>
      </w:r>
    </w:p>
    <w:p w:rsidR="00EF242E" w:rsidRDefault="00EF242E" w:rsidP="00EF242E">
      <w:pPr>
        <w:pStyle w:val="1"/>
      </w:pPr>
      <w:r>
        <w:t>1.</w:t>
      </w:r>
      <w:r>
        <w:tab/>
        <w:t xml:space="preserve">establishes a minimum cover of less than 24 inches (610 millimeters); </w:t>
      </w:r>
      <w:r>
        <w:rPr>
          <w:bCs/>
        </w:rPr>
        <w:t>[49 CFR 192.327(d)(1)]</w:t>
      </w:r>
    </w:p>
    <w:p w:rsidR="00EF242E" w:rsidRDefault="00EF242E" w:rsidP="00EF242E">
      <w:pPr>
        <w:pStyle w:val="1"/>
      </w:pPr>
      <w:r>
        <w:lastRenderedPageBreak/>
        <w:t>2.</w:t>
      </w:r>
      <w:r>
        <w:tab/>
        <w:t xml:space="preserve">requires that mains be installed in a common trench with other utility lines; and </w:t>
      </w:r>
      <w:r>
        <w:rPr>
          <w:bCs/>
        </w:rPr>
        <w:t>[49 CFR 192.327(d)(2)]</w:t>
      </w:r>
    </w:p>
    <w:p w:rsidR="00EF242E" w:rsidRDefault="00EF242E" w:rsidP="00EF242E">
      <w:pPr>
        <w:pStyle w:val="1"/>
      </w:pPr>
      <w:r>
        <w:t>3.</w:t>
      </w:r>
      <w:r>
        <w:tab/>
        <w:t xml:space="preserve">provides adequately for prevention of damage to the pipe by external forces. </w:t>
      </w:r>
      <w:r>
        <w:rPr>
          <w:bCs/>
        </w:rPr>
        <w:t>[49 CFR 192.327(d)(3)]</w:t>
      </w:r>
    </w:p>
    <w:p w:rsidR="00EF242E" w:rsidRDefault="00EF242E" w:rsidP="00EF242E">
      <w:pPr>
        <w:pStyle w:val="A"/>
      </w:pPr>
      <w:r>
        <w:t>E.</w:t>
      </w:r>
      <w:r>
        <w:tab/>
        <w:t xml:space="preserve">Except as provided in Subsection C of this Section, all pipe installed in a navigable river, stream, or harbor must </w:t>
      </w:r>
      <w:r>
        <w:br/>
        <w:t xml:space="preserve">be installed with a minimum cover of 48 inches </w:t>
      </w:r>
      <w:r>
        <w:br/>
        <w:t xml:space="preserve">(1,219 millimeters) in soil or 24 inches (610 millimeters) in consolidated rock between the top of the pipe and the underwater natural bottom (as determined by recognized and generally accepted practices). </w:t>
      </w:r>
      <w:r>
        <w:rPr>
          <w:bCs/>
        </w:rPr>
        <w:t>[49 CFR 192.327(e)]</w:t>
      </w:r>
    </w:p>
    <w:p w:rsidR="00E9096D" w:rsidRPr="002304AC" w:rsidRDefault="00E9096D" w:rsidP="00E9096D">
      <w:pPr>
        <w:pStyle w:val="A"/>
      </w:pPr>
      <w:r w:rsidRPr="002304AC">
        <w:t>F.</w:t>
      </w:r>
      <w:r w:rsidRPr="002304AC">
        <w:tab/>
        <w:t xml:space="preserve">All pipe installed offshore, except in the </w:t>
      </w:r>
      <w:r w:rsidR="002359D2">
        <w:t>Gulf of America</w:t>
      </w:r>
      <w:r w:rsidRPr="002304AC">
        <w:t xml:space="preserve"> and its inlets, under water not more than 200 feet (60 meters) deep, as measured from the mean low tide, must be installed as follows. </w:t>
      </w:r>
      <w:r w:rsidRPr="002304AC">
        <w:rPr>
          <w:bCs/>
        </w:rPr>
        <w:t>[49 CFR 192.327(f)]</w:t>
      </w:r>
    </w:p>
    <w:p w:rsidR="00E9096D" w:rsidRPr="002304AC" w:rsidRDefault="00E9096D" w:rsidP="00E9096D">
      <w:pPr>
        <w:pStyle w:val="1"/>
      </w:pPr>
      <w:r w:rsidRPr="002304AC">
        <w:t>1.</w:t>
      </w:r>
      <w:r w:rsidRPr="002304AC">
        <w:tab/>
        <w:t xml:space="preserve">Except as provided in Subsection C of this Section, pipe under water less than 12 feet (3.66 meters) deep, must be installed with a minimum cover of 36 inches (914 millimeters) in soil or 18 inches (457 millimeters) in consolidated rock between the top of the pipe and the natural bottom. </w:t>
      </w:r>
      <w:r w:rsidRPr="002304AC">
        <w:rPr>
          <w:bCs/>
        </w:rPr>
        <w:t>[49 CFR 192.327(f)(1)]</w:t>
      </w:r>
    </w:p>
    <w:p w:rsidR="00E9096D" w:rsidRPr="002304AC" w:rsidRDefault="00E9096D" w:rsidP="00E9096D">
      <w:pPr>
        <w:pStyle w:val="1"/>
      </w:pPr>
      <w:r w:rsidRPr="002304AC">
        <w:t>2.</w:t>
      </w:r>
      <w:r w:rsidRPr="002304AC">
        <w:tab/>
        <w:t xml:space="preserve">Pipe under water at least 12 feet (3.66 meters) deep must be installed so that the top of the pipe is below the natural bottom, unless the pipe is supported by stanchions, held in place by anchors or heavy concrete coating, or protected by an equivalent means. </w:t>
      </w:r>
      <w:r w:rsidRPr="002304AC">
        <w:rPr>
          <w:bCs/>
        </w:rPr>
        <w:t>[49 CFR 192.327(f)(2)]</w:t>
      </w:r>
    </w:p>
    <w:p w:rsidR="00E9096D" w:rsidRPr="002304AC" w:rsidRDefault="00E9096D" w:rsidP="00E9096D">
      <w:pPr>
        <w:pStyle w:val="A"/>
      </w:pPr>
      <w:r w:rsidRPr="002304AC">
        <w:t>G.</w:t>
      </w:r>
      <w:r w:rsidRPr="002304AC">
        <w:tab/>
        <w:t xml:space="preserve">All pipelines installed under water in the </w:t>
      </w:r>
      <w:r w:rsidR="002359D2">
        <w:t>Gulf of America</w:t>
      </w:r>
      <w:r w:rsidRPr="002304AC">
        <w:t xml:space="preserve"> and its inlets, as defined in §503, must be installed in accordance with §2712.C.3. </w:t>
      </w:r>
      <w:r w:rsidRPr="002304AC">
        <w:rPr>
          <w:bCs/>
        </w:rPr>
        <w:t>[49 CFR 192.327(g)]</w:t>
      </w:r>
    </w:p>
    <w:p w:rsidR="00EF242E" w:rsidRDefault="00EF242E" w:rsidP="00EF242E">
      <w:pPr>
        <w:pStyle w:val="AuthorityNote"/>
      </w:pPr>
      <w:r>
        <w:t>AUTHORITY NOTE:</w:t>
      </w:r>
      <w:r>
        <w:tab/>
        <w:t>Promulgated in accordance with R.S. 30:501 et seq.</w:t>
      </w:r>
    </w:p>
    <w:p w:rsidR="00C80F18" w:rsidRDefault="00EF242E" w:rsidP="00C80F18">
      <w:pPr>
        <w:pStyle w:val="HistoricalNote"/>
      </w:pPr>
      <w:r>
        <w:t>HISTORICAL NOTE:</w:t>
      </w:r>
      <w:r>
        <w:tab/>
        <w:t>Promulgated by the Department of Natural Resources, Office of Conservation, LR 9:233 (April 1983), amended LR 10:525 (July 1984), LR 20:446 (April 1994), LR 24:1310 (July 1998), LR 27:1542 (September 2001), LR 30:1247 (Jun</w:t>
      </w:r>
      <w:r w:rsidR="00C80F18">
        <w:t xml:space="preserve">e 2004), LR 31:684 (March 2005), </w:t>
      </w:r>
      <w:r w:rsidR="00C80F18" w:rsidRPr="002304AC">
        <w:t>LR 35:</w:t>
      </w:r>
      <w:r w:rsidR="00C80F18">
        <w:t>2805 (December 2009).</w:t>
      </w:r>
    </w:p>
    <w:p w:rsidR="00C80F18" w:rsidRPr="002304AC" w:rsidRDefault="00C80F18" w:rsidP="00FE6C57">
      <w:pPr>
        <w:pStyle w:val="Section"/>
        <w:spacing w:after="80"/>
      </w:pPr>
      <w:bookmarkStart w:id="971" w:name="_Toc178265741"/>
      <w:r w:rsidRPr="002304AC">
        <w:t>§1728.</w:t>
      </w:r>
      <w:r>
        <w:tab/>
      </w:r>
      <w:r w:rsidRPr="002304AC">
        <w:t>Additional Construction Requirements for Steel Pipe Using Alternative Maximum Allowable Operating Pressure.</w:t>
      </w:r>
      <w:r>
        <w:t xml:space="preserve"> </w:t>
      </w:r>
      <w:r w:rsidRPr="002304AC">
        <w:t>[49 CFR 192.328]</w:t>
      </w:r>
      <w:bookmarkEnd w:id="971"/>
    </w:p>
    <w:p w:rsidR="00C80F18" w:rsidRPr="002304AC" w:rsidRDefault="00C80F18" w:rsidP="00FE6C57">
      <w:pPr>
        <w:pStyle w:val="A"/>
        <w:spacing w:after="80"/>
      </w:pPr>
      <w:r w:rsidRPr="002304AC">
        <w:t>A.</w:t>
      </w:r>
      <w:r w:rsidRPr="002304AC">
        <w:tab/>
        <w:t>For a new or existing pipeline segment to be eligible for operation at the alternative maximum allowable operating pressure calculated under §2720, a segment must meet the following additional construction requirements. Records must be maintained, for the useful life of the pipeline, demonstrating compliance with these requirements:</w:t>
      </w:r>
      <w:r>
        <w:t xml:space="preserve"> </w:t>
      </w:r>
      <w:r w:rsidRPr="002304AC">
        <w:t>[49 CFR 192.328]</w:t>
      </w:r>
    </w:p>
    <w:p w:rsidR="00C80F18" w:rsidRPr="002304AC" w:rsidRDefault="00C80F18" w:rsidP="00FE6C57">
      <w:pPr>
        <w:pStyle w:val="1"/>
        <w:spacing w:after="80"/>
      </w:pPr>
      <w:r w:rsidRPr="002304AC">
        <w:t>1.</w:t>
      </w:r>
      <w:r w:rsidRPr="002304AC">
        <w:tab/>
      </w:r>
      <w:r>
        <w:t>t</w:t>
      </w:r>
      <w:r w:rsidRPr="002304AC">
        <w:t>o address these construction issues (a.-e.):</w:t>
      </w:r>
      <w:r w:rsidRPr="002304AC">
        <w:tab/>
        <w:t>The pipeline segment must meet this additional construction requirement:</w:t>
      </w:r>
      <w:r>
        <w:t xml:space="preserve"> </w:t>
      </w:r>
      <w:r w:rsidRPr="002304AC">
        <w:t>[49 CFR 192.328]</w:t>
      </w:r>
    </w:p>
    <w:p w:rsidR="00C80F18" w:rsidRPr="002304AC" w:rsidRDefault="00C80F18" w:rsidP="00FE6C57">
      <w:pPr>
        <w:pStyle w:val="a0"/>
        <w:spacing w:after="80"/>
      </w:pPr>
      <w:r w:rsidRPr="002304AC">
        <w:t>a.</w:t>
      </w:r>
      <w:r w:rsidRPr="002304AC">
        <w:tab/>
      </w:r>
      <w:r>
        <w:t>Q</w:t>
      </w:r>
      <w:r w:rsidRPr="002304AC">
        <w:t xml:space="preserve">uality </w:t>
      </w:r>
      <w:r>
        <w:t>a</w:t>
      </w:r>
      <w:r w:rsidRPr="002304AC">
        <w:t>ssurance. [49 CFR 192.328(a)]</w:t>
      </w:r>
    </w:p>
    <w:p w:rsidR="00C80F18" w:rsidRPr="002304AC" w:rsidRDefault="00C80F18" w:rsidP="00FE6C57">
      <w:pPr>
        <w:pStyle w:val="i0"/>
        <w:spacing w:after="80"/>
      </w:pPr>
      <w:r>
        <w:tab/>
      </w:r>
      <w:r w:rsidRPr="002304AC">
        <w:t>i.</w:t>
      </w:r>
      <w:r w:rsidRPr="002304AC">
        <w:tab/>
      </w:r>
      <w:r>
        <w:t>T</w:t>
      </w:r>
      <w:r w:rsidRPr="002304AC">
        <w:t xml:space="preserve">he construction of the pipeline segment must be done under a quality assurance plan addressing pipe inspection, hauling and stringing, field bending, welding, non-destructive examination of girth welds, applying and </w:t>
      </w:r>
      <w:r w:rsidRPr="002304AC">
        <w:t>testing field applied coating, lowering of the pipeline into the ditch, padding and backfilling, and hydrostatic testing.</w:t>
      </w:r>
      <w:r>
        <w:t xml:space="preserve"> </w:t>
      </w:r>
      <w:r w:rsidRPr="002304AC">
        <w:t>[49 CFR 192.328(a)(1)]</w:t>
      </w:r>
    </w:p>
    <w:p w:rsidR="00C80F18" w:rsidRPr="002304AC" w:rsidRDefault="00C80F18" w:rsidP="00FE6C57">
      <w:pPr>
        <w:pStyle w:val="i0"/>
        <w:spacing w:after="80"/>
      </w:pPr>
      <w:r>
        <w:tab/>
      </w:r>
      <w:r w:rsidRPr="002304AC">
        <w:t>ii.</w:t>
      </w:r>
      <w:r w:rsidRPr="002304AC">
        <w:tab/>
        <w:t>The quality assurance plan for applying and testing field applied coating to girth welds must be:</w:t>
      </w:r>
      <w:r>
        <w:t xml:space="preserve"> </w:t>
      </w:r>
      <w:r w:rsidRPr="002304AC">
        <w:t>[49 CFR 192.328(a)(2)]</w:t>
      </w:r>
    </w:p>
    <w:p w:rsidR="00C80F18" w:rsidRPr="002304AC" w:rsidRDefault="00C80F18" w:rsidP="00FE6C57">
      <w:pPr>
        <w:pStyle w:val="a1"/>
        <w:spacing w:after="80"/>
      </w:pPr>
      <w:r w:rsidRPr="002304AC">
        <w:t>(a).</w:t>
      </w:r>
      <w:r w:rsidRPr="002304AC">
        <w:tab/>
        <w:t>Equivalent to that required under §912.A.1.f.iii for pipe; and</w:t>
      </w:r>
      <w:r>
        <w:t xml:space="preserve"> </w:t>
      </w:r>
      <w:r w:rsidRPr="002304AC">
        <w:t>[49 CFR 192.328(a)(2)(i)]</w:t>
      </w:r>
    </w:p>
    <w:p w:rsidR="00C80F18" w:rsidRPr="002304AC" w:rsidRDefault="00C80F18" w:rsidP="00FE6C57">
      <w:pPr>
        <w:pStyle w:val="a1"/>
        <w:spacing w:after="80"/>
      </w:pPr>
      <w:r w:rsidRPr="002304AC">
        <w:t>(b).</w:t>
      </w:r>
      <w:r w:rsidRPr="002304AC">
        <w:tab/>
        <w:t>Performed by an individual with the knowledge, skills, and ability to assure effective coating application.</w:t>
      </w:r>
      <w:r>
        <w:t xml:space="preserve"> </w:t>
      </w:r>
      <w:r w:rsidRPr="002304AC">
        <w:t>[49 CFR 192.328(a)(2)(ii)]</w:t>
      </w:r>
    </w:p>
    <w:p w:rsidR="00C80F18" w:rsidRPr="002304AC" w:rsidRDefault="00C80F18" w:rsidP="00FE6C57">
      <w:pPr>
        <w:pStyle w:val="a0"/>
        <w:spacing w:after="80"/>
      </w:pPr>
      <w:r w:rsidRPr="002304AC">
        <w:t>b.</w:t>
      </w:r>
      <w:r w:rsidRPr="002304AC">
        <w:tab/>
        <w:t>Girth welds. [49 CFR 192.328(b)]</w:t>
      </w:r>
    </w:p>
    <w:p w:rsidR="00C80F18" w:rsidRPr="002304AC" w:rsidRDefault="00C80F18" w:rsidP="00FE6C57">
      <w:pPr>
        <w:pStyle w:val="i0"/>
        <w:spacing w:after="80"/>
      </w:pPr>
      <w:r>
        <w:tab/>
      </w:r>
      <w:r w:rsidRPr="002304AC">
        <w:t>i.</w:t>
      </w:r>
      <w:r w:rsidRPr="002304AC">
        <w:tab/>
        <w:t>All girth welds on a new pipeline segment must be non- destructively examined in accordance with §1323.B and C.</w:t>
      </w:r>
      <w:r>
        <w:t xml:space="preserve"> </w:t>
      </w:r>
      <w:r w:rsidRPr="002304AC">
        <w:t>[49 CFR 192.328(b)(1)]</w:t>
      </w:r>
    </w:p>
    <w:p w:rsidR="00C80F18" w:rsidRPr="002304AC" w:rsidRDefault="00C80F18" w:rsidP="00FE6C57">
      <w:pPr>
        <w:pStyle w:val="a0"/>
        <w:spacing w:after="80"/>
      </w:pPr>
      <w:r w:rsidRPr="002304AC">
        <w:t>c.</w:t>
      </w:r>
      <w:r w:rsidRPr="002304AC">
        <w:tab/>
        <w:t>Depth of cover.</w:t>
      </w:r>
      <w:r>
        <w:t xml:space="preserve"> </w:t>
      </w:r>
      <w:r w:rsidRPr="002304AC">
        <w:t>[49 CFR 192.328(c)]</w:t>
      </w:r>
    </w:p>
    <w:p w:rsidR="00C80F18" w:rsidRPr="002304AC" w:rsidRDefault="00C80F18" w:rsidP="00FE6C57">
      <w:pPr>
        <w:pStyle w:val="i0"/>
        <w:spacing w:after="80"/>
      </w:pPr>
      <w:r>
        <w:tab/>
      </w:r>
      <w:r w:rsidRPr="002304AC">
        <w:t>i.</w:t>
      </w:r>
      <w:r w:rsidRPr="002304AC">
        <w:tab/>
        <w:t>Notwithstanding any lesser depth of cover otherwise allowed in §1727, there must be at least 36 inches (914 millimeters) of cover or equivalent means to protect the pipeline from outside force damage.</w:t>
      </w:r>
      <w:r>
        <w:t xml:space="preserve"> </w:t>
      </w:r>
      <w:r w:rsidRPr="002304AC">
        <w:t>[49 CFR 192.328(c)(1)]</w:t>
      </w:r>
    </w:p>
    <w:p w:rsidR="00C80F18" w:rsidRPr="002304AC" w:rsidRDefault="00C80F18" w:rsidP="00FE6C57">
      <w:pPr>
        <w:pStyle w:val="i0"/>
        <w:spacing w:after="80"/>
      </w:pPr>
      <w:r>
        <w:tab/>
      </w:r>
      <w:r w:rsidRPr="002304AC">
        <w:t>ii.</w:t>
      </w:r>
      <w:r w:rsidRPr="002304AC">
        <w:tab/>
        <w:t>In areas where deep tilling or other activities could threaten the pipeline, the top of the pipeline must be installed at least one foot below the deepest expected penetration of the soil.[49 CFR 192.328(c)(2)]</w:t>
      </w:r>
    </w:p>
    <w:p w:rsidR="00C80F18" w:rsidRPr="002304AC" w:rsidRDefault="00C80F18" w:rsidP="00C80F18">
      <w:pPr>
        <w:pStyle w:val="a0"/>
      </w:pPr>
      <w:r w:rsidRPr="002304AC">
        <w:t>d.</w:t>
      </w:r>
      <w:r w:rsidRPr="002304AC">
        <w:tab/>
        <w:t>Initial strength testing. [49 CFR 192.328(d)]</w:t>
      </w:r>
    </w:p>
    <w:p w:rsidR="00C80F18" w:rsidRPr="002304AC" w:rsidRDefault="00C80F18" w:rsidP="00C80F18">
      <w:pPr>
        <w:pStyle w:val="i0"/>
      </w:pPr>
      <w:r>
        <w:tab/>
      </w:r>
      <w:r w:rsidRPr="002304AC">
        <w:t>i.</w:t>
      </w:r>
      <w:r w:rsidRPr="002304AC">
        <w:tab/>
        <w:t>The pipeline segment must not have experienced failures indicative of systemic material defects during strength testing, including initial hydrostatic testing. A root cause analysis, including metallurgical examination of the failed pipe, must be performed for any failure experienced to verify that it is not indicative of a systemic concern. The results of this root cause analysis must be reported to each PHMSA pipeline safety regional office where the pipe is in service at least 60 days prior to operating at the alternative MAOP. An operator must also no</w:t>
      </w:r>
      <w:r>
        <w:t>tify a s</w:t>
      </w:r>
      <w:r w:rsidRPr="002304AC">
        <w:t>tate pipeline safety authority whe</w:t>
      </w:r>
      <w:r>
        <w:t>n the pipeline is located in a s</w:t>
      </w:r>
      <w:r w:rsidRPr="002304AC">
        <w:t>tate where PHMSA has an interstate agent agreement, or an intrastate pipeline is regu</w:t>
      </w:r>
      <w:r>
        <w:t>lated by that s</w:t>
      </w:r>
      <w:r w:rsidRPr="002304AC">
        <w:t>tate.</w:t>
      </w:r>
      <w:r>
        <w:t xml:space="preserve"> </w:t>
      </w:r>
      <w:r w:rsidRPr="002304AC">
        <w:t>[49 CFR 192.328(d)(1)]</w:t>
      </w:r>
    </w:p>
    <w:p w:rsidR="00C80F18" w:rsidRPr="002304AC" w:rsidRDefault="00C80F18" w:rsidP="00C80F18">
      <w:pPr>
        <w:pStyle w:val="a0"/>
      </w:pPr>
      <w:r w:rsidRPr="002304AC">
        <w:t>e.</w:t>
      </w:r>
      <w:r w:rsidRPr="002304AC">
        <w:tab/>
        <w:t>Interference currents. [49 CFR 192.328(e)]</w:t>
      </w:r>
    </w:p>
    <w:p w:rsidR="00C80F18" w:rsidRPr="002304AC" w:rsidRDefault="00C80F18" w:rsidP="00C80F18">
      <w:pPr>
        <w:pStyle w:val="i0"/>
      </w:pPr>
      <w:r>
        <w:tab/>
      </w:r>
      <w:r w:rsidRPr="002304AC">
        <w:t>i.</w:t>
      </w:r>
      <w:r w:rsidRPr="002304AC">
        <w:tab/>
        <w:t>For a new pipeline segment, the construction must address the impacts of induced alternating current from parallel electric transmission lines and other known sources of potential interference with corrosion control.[49 CFR 192.328(e)(1)]</w:t>
      </w:r>
    </w:p>
    <w:p w:rsidR="00C80F18" w:rsidRPr="002304AC" w:rsidRDefault="00C80F18" w:rsidP="00C80F18">
      <w:pPr>
        <w:pStyle w:val="AuthorityNote"/>
      </w:pPr>
      <w:r w:rsidRPr="002304AC">
        <w:t>AUTHORITY NOTE:</w:t>
      </w:r>
      <w:r w:rsidRPr="002304AC">
        <w:tab/>
        <w:t>Promulgated in accordance with R.S. 30:501 et seq.</w:t>
      </w:r>
    </w:p>
    <w:p w:rsidR="00C80F18" w:rsidRDefault="00C80F18" w:rsidP="00C80F18">
      <w:pPr>
        <w:pStyle w:val="HistoricalNote"/>
      </w:pPr>
      <w:r w:rsidRPr="002304AC">
        <w:t>HISTORICAL NOTE:</w:t>
      </w:r>
      <w:r w:rsidRPr="002304AC">
        <w:tab/>
        <w:t>Promulgated by the Department of Natural Resources, Office of Conservation, LR 35:</w:t>
      </w:r>
      <w:r>
        <w:t>2805 (December 2009).</w:t>
      </w:r>
    </w:p>
    <w:p w:rsidR="00537EA7" w:rsidRDefault="00537EA7" w:rsidP="00537EA7">
      <w:pPr>
        <w:pStyle w:val="Section"/>
      </w:pPr>
      <w:bookmarkStart w:id="972" w:name="_Toc178265742"/>
      <w:r>
        <w:t>§1729.</w:t>
      </w:r>
      <w:r>
        <w:tab/>
        <w:t xml:space="preserve">Installation of Plastic Pipelines by Trenchless Excavation </w:t>
      </w:r>
      <w:r>
        <w:br/>
        <w:t>[49 CFR 192.329] [Formerly §1725]</w:t>
      </w:r>
      <w:bookmarkEnd w:id="972"/>
    </w:p>
    <w:p w:rsidR="00537EA7" w:rsidRDefault="00537EA7" w:rsidP="00537EA7">
      <w:pPr>
        <w:pStyle w:val="A"/>
        <w:rPr>
          <w:bCs/>
        </w:rPr>
      </w:pPr>
      <w:r>
        <w:t>A.</w:t>
      </w:r>
      <w:r>
        <w:tab/>
        <w:t>Plastic pipelines installed by trenchless excavation must comply with the following.</w:t>
      </w:r>
      <w:r>
        <w:rPr>
          <w:bCs/>
        </w:rPr>
        <w:t xml:space="preserve"> [49 CFR 192.329]</w:t>
      </w:r>
    </w:p>
    <w:p w:rsidR="00537EA7" w:rsidRDefault="00537EA7" w:rsidP="00537EA7">
      <w:pPr>
        <w:pStyle w:val="1"/>
      </w:pPr>
      <w:r>
        <w:lastRenderedPageBreak/>
        <w:t>1.</w:t>
      </w:r>
      <w:r>
        <w:tab/>
        <w:t>Each operator must take practicable steps to provide sufficient clearance for installation and maintenance activities from other underground utilities and/or structures at the time of installation.</w:t>
      </w:r>
      <w:r>
        <w:rPr>
          <w:bCs/>
        </w:rPr>
        <w:t xml:space="preserve"> [49 CFR 192.329(a)]</w:t>
      </w:r>
    </w:p>
    <w:p w:rsidR="00537EA7" w:rsidRDefault="00537EA7" w:rsidP="00537EA7">
      <w:pPr>
        <w:pStyle w:val="1"/>
      </w:pPr>
      <w:r>
        <w:t>2.</w:t>
      </w:r>
      <w:r>
        <w:tab/>
        <w:t>For each pipeline section, plastic pipe and components that are pulled through the ground must use a weak link, as defined by § 503, to ensure the pipeline will not be damaged by any excessive forces during the pulling process.</w:t>
      </w:r>
      <w:r>
        <w:rPr>
          <w:bCs/>
        </w:rPr>
        <w:t xml:space="preserve"> [49 CFR 192.329(b)]</w:t>
      </w:r>
    </w:p>
    <w:p w:rsidR="00537EA7" w:rsidRDefault="00537EA7" w:rsidP="00537EA7">
      <w:pPr>
        <w:pStyle w:val="AuthorityNote"/>
      </w:pPr>
      <w:r>
        <w:t>AUTHORITY NOTE:</w:t>
      </w:r>
      <w:r>
        <w:tab/>
        <w:t>Promulgated in accordance with R.S. 30:501 et seq.</w:t>
      </w:r>
    </w:p>
    <w:p w:rsidR="00537EA7" w:rsidRDefault="00537EA7" w:rsidP="00537EA7">
      <w:pPr>
        <w:pStyle w:val="HistoricalNote"/>
      </w:pPr>
      <w:r>
        <w:t>HISTORICAL NOTE:</w:t>
      </w:r>
      <w:r>
        <w:tab/>
        <w:t>Promulgated by the Department of Natural Resources, Office of Conservation, LR 46:1586 (November 2020), amended LR 47:1144 (August 2021).</w:t>
      </w:r>
    </w:p>
    <w:p w:rsidR="00EF242E" w:rsidRDefault="00EF242E" w:rsidP="00EF242E">
      <w:pPr>
        <w:pStyle w:val="Chapter"/>
      </w:pPr>
      <w:bookmarkStart w:id="973" w:name="TOC_Chap94"/>
      <w:bookmarkStart w:id="974" w:name="_Toc187488335"/>
      <w:bookmarkStart w:id="975" w:name="_Toc178265743"/>
      <w:r>
        <w:t>Chapter 19.</w:t>
      </w:r>
      <w:bookmarkEnd w:id="973"/>
      <w:r>
        <w:t xml:space="preserve">  </w:t>
      </w:r>
      <w:bookmarkStart w:id="976" w:name="TOCT_Chap81"/>
      <w:bookmarkStart w:id="977" w:name="TOCT_Chap82"/>
      <w:bookmarkStart w:id="978" w:name="TOCT_Chap85"/>
      <w:bookmarkStart w:id="979" w:name="TOCT_Chap94"/>
      <w:r>
        <w:t xml:space="preserve">Customer Meters, Service Regulators, and Service Lines </w:t>
      </w:r>
      <w:r w:rsidR="002D3679">
        <w:br/>
      </w:r>
      <w:bookmarkEnd w:id="974"/>
      <w:bookmarkEnd w:id="976"/>
      <w:bookmarkEnd w:id="977"/>
      <w:bookmarkEnd w:id="978"/>
      <w:bookmarkEnd w:id="979"/>
      <w:r w:rsidR="009777D4" w:rsidRPr="008479B0">
        <w:t>[49 CFR Part 192 Subpart H]</w:t>
      </w:r>
      <w:bookmarkEnd w:id="975"/>
    </w:p>
    <w:p w:rsidR="00EF242E" w:rsidRDefault="00EF242E" w:rsidP="00EF242E">
      <w:pPr>
        <w:pStyle w:val="Section"/>
      </w:pPr>
      <w:bookmarkStart w:id="980" w:name="_Toc187488336"/>
      <w:bookmarkStart w:id="981" w:name="_Toc178265744"/>
      <w:r>
        <w:t>§1901.</w:t>
      </w:r>
      <w:r>
        <w:tab/>
        <w:t>Scope [49 CFR 192.351]</w:t>
      </w:r>
      <w:bookmarkEnd w:id="980"/>
      <w:bookmarkEnd w:id="981"/>
    </w:p>
    <w:p w:rsidR="00EF242E" w:rsidRDefault="00EF242E" w:rsidP="00EF242E">
      <w:pPr>
        <w:pStyle w:val="A"/>
      </w:pPr>
      <w:r>
        <w:rPr>
          <w:szCs w:val="22"/>
        </w:rPr>
        <w:t>A.</w:t>
      </w:r>
      <w:r>
        <w:rPr>
          <w:szCs w:val="22"/>
        </w:rPr>
        <w:tab/>
      </w:r>
      <w:r>
        <w:t xml:space="preserve">This Chapter prescribes minimum requirements for installing customer meters, service regulators, service lines, service line valves, and service line connections to mains. </w:t>
      </w:r>
      <w:r>
        <w:rPr>
          <w:bCs/>
        </w:rPr>
        <w:t>[49 CFR 192.351]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9:223 (April 1983), amended LR 10:526 (July 1984), LR 30:1248 (June 2004).</w:t>
      </w:r>
    </w:p>
    <w:p w:rsidR="00EF242E" w:rsidRDefault="00EF242E" w:rsidP="00EF242E">
      <w:pPr>
        <w:pStyle w:val="Section"/>
      </w:pPr>
      <w:bookmarkStart w:id="982" w:name="_Toc187488337"/>
      <w:bookmarkStart w:id="983" w:name="_Toc178265745"/>
      <w:r>
        <w:t>§1903.</w:t>
      </w:r>
      <w:r>
        <w:tab/>
        <w:t xml:space="preserve">Customer Meters and Regulators: Location </w:t>
      </w:r>
      <w:r>
        <w:br/>
        <w:t>[49 CFR 192.353]</w:t>
      </w:r>
      <w:bookmarkEnd w:id="982"/>
      <w:bookmarkEnd w:id="983"/>
    </w:p>
    <w:p w:rsidR="00EF242E" w:rsidRDefault="00EF242E" w:rsidP="00EF242E">
      <w:pPr>
        <w:pStyle w:val="A"/>
      </w:pPr>
      <w:r>
        <w:t>A.</w:t>
      </w:r>
      <w:r>
        <w:tab/>
        <w:t xml:space="preserve">Each meter and service regulator whether inside or outside of a building, must be installed in a readily accessible location and be protected from corrosion and other damage, including, if installed outside a building, vehicular damage that may be anticipated. However, the upstream regulator in a series may be buried. </w:t>
      </w:r>
      <w:r>
        <w:rPr>
          <w:bCs/>
        </w:rPr>
        <w:t>[49 CFR 192.353(a)]</w:t>
      </w:r>
    </w:p>
    <w:p w:rsidR="00EF242E" w:rsidRDefault="00EF242E" w:rsidP="00EF242E">
      <w:pPr>
        <w:pStyle w:val="A"/>
      </w:pPr>
      <w:r>
        <w:t>B.</w:t>
      </w:r>
      <w:r>
        <w:tab/>
        <w:t xml:space="preserve">Each service regulator installed within a building must be located as near as practical to the point of service line entrance. </w:t>
      </w:r>
      <w:r>
        <w:rPr>
          <w:bCs/>
        </w:rPr>
        <w:t>[49 CFR 192.353(b)]</w:t>
      </w:r>
    </w:p>
    <w:p w:rsidR="00EF242E" w:rsidRDefault="00EF242E" w:rsidP="00EF242E">
      <w:pPr>
        <w:pStyle w:val="A"/>
      </w:pPr>
      <w:r>
        <w:t>C.</w:t>
      </w:r>
      <w:r>
        <w:tab/>
        <w:t xml:space="preserve">Each meter installed within a building must be located in a ventilated place and not less than 3 feet </w:t>
      </w:r>
      <w:r>
        <w:br/>
        <w:t xml:space="preserve">(914 millimeters) from any source of ignition or any source of heat which might damage the meter. </w:t>
      </w:r>
      <w:r>
        <w:rPr>
          <w:bCs/>
        </w:rPr>
        <w:t>[49 CFR 192.353(c)]</w:t>
      </w:r>
    </w:p>
    <w:p w:rsidR="00EF242E" w:rsidRDefault="00EF242E" w:rsidP="00EF242E">
      <w:pPr>
        <w:pStyle w:val="A"/>
      </w:pPr>
      <w:r>
        <w:t>D.</w:t>
      </w:r>
      <w:r>
        <w:tab/>
        <w:t xml:space="preserve">Where feasible, the upstream regulator in a series must be located outside the building, unless it is located in a separate metering or regulating building. </w:t>
      </w:r>
      <w:r>
        <w:rPr>
          <w:bCs/>
        </w:rPr>
        <w:t>[49 CFR 192.353(d)]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10:526 (July 1984), LR 27:1543 (September 2001), LR 30:1248 (June 2004).</w:t>
      </w:r>
    </w:p>
    <w:p w:rsidR="00EF242E" w:rsidRDefault="00EF242E" w:rsidP="00EF242E">
      <w:pPr>
        <w:pStyle w:val="Section"/>
      </w:pPr>
      <w:bookmarkStart w:id="984" w:name="_Toc187488338"/>
      <w:bookmarkStart w:id="985" w:name="_Toc178265746"/>
      <w:r>
        <w:t>§1905.</w:t>
      </w:r>
      <w:r>
        <w:tab/>
        <w:t>Customer Meters and Regulators: Protection from Damage [49 CFR 192.355]</w:t>
      </w:r>
      <w:bookmarkEnd w:id="984"/>
      <w:bookmarkEnd w:id="985"/>
      <w:r>
        <w:t xml:space="preserve"> </w:t>
      </w:r>
    </w:p>
    <w:p w:rsidR="00EF242E" w:rsidRDefault="00EF242E" w:rsidP="00EF242E">
      <w:pPr>
        <w:pStyle w:val="A"/>
      </w:pPr>
      <w:r>
        <w:t>A.</w:t>
      </w:r>
      <w:r>
        <w:tab/>
      </w:r>
      <w:r>
        <w:rPr>
          <w:bCs/>
        </w:rPr>
        <w:t xml:space="preserve">Protection from Vacuum or Back Pressure. </w:t>
      </w:r>
      <w:r>
        <w:t xml:space="preserve">If the customer's equipment might create either a vacuum or a back pressure, a device must be installed to protect the system. </w:t>
      </w:r>
      <w:r>
        <w:rPr>
          <w:bCs/>
        </w:rPr>
        <w:t>[49 CFR 192.355(a)]</w:t>
      </w:r>
    </w:p>
    <w:p w:rsidR="00EF242E" w:rsidRDefault="00EF242E" w:rsidP="00EF242E">
      <w:pPr>
        <w:pStyle w:val="A"/>
      </w:pPr>
      <w:r>
        <w:t>B.</w:t>
      </w:r>
      <w:r>
        <w:tab/>
      </w:r>
      <w:r>
        <w:rPr>
          <w:bCs/>
        </w:rPr>
        <w:t>Service Regulator Vents and Relief Vents.</w:t>
      </w:r>
      <w:r>
        <w:t xml:space="preserve"> Service regulator vents and relief vents must terminate outdoors, and the outdoor terminal must: </w:t>
      </w:r>
      <w:r>
        <w:rPr>
          <w:bCs/>
        </w:rPr>
        <w:t>[49 CFR 192.355(b)]</w:t>
      </w:r>
    </w:p>
    <w:p w:rsidR="00EF242E" w:rsidRDefault="00EF242E" w:rsidP="00EF242E">
      <w:pPr>
        <w:pStyle w:val="1"/>
      </w:pPr>
      <w:r>
        <w:t>1.</w:t>
      </w:r>
      <w:r>
        <w:tab/>
        <w:t xml:space="preserve">be rain and insect resistant; </w:t>
      </w:r>
      <w:r>
        <w:rPr>
          <w:bCs/>
        </w:rPr>
        <w:t>[49 CFR 192.355(b)(1)]</w:t>
      </w:r>
    </w:p>
    <w:p w:rsidR="00EF242E" w:rsidRDefault="00EF242E" w:rsidP="00EF242E">
      <w:pPr>
        <w:pStyle w:val="1"/>
      </w:pPr>
      <w:r>
        <w:t>2.</w:t>
      </w:r>
      <w:r>
        <w:tab/>
        <w:t xml:space="preserve">be located at a place where gas from the vent can escape freely into the atmosphere and away from any opening into the building; and </w:t>
      </w:r>
      <w:r>
        <w:rPr>
          <w:bCs/>
        </w:rPr>
        <w:t>[49 CFR 192.355(b)(2)]</w:t>
      </w:r>
    </w:p>
    <w:p w:rsidR="00EF242E" w:rsidRDefault="00EF242E" w:rsidP="00EF242E">
      <w:pPr>
        <w:pStyle w:val="1"/>
      </w:pPr>
      <w:r>
        <w:t>3.</w:t>
      </w:r>
      <w:r>
        <w:tab/>
        <w:t xml:space="preserve">be protected from damage caused by submergence in areas where flooding may occur. </w:t>
      </w:r>
      <w:r>
        <w:rPr>
          <w:bCs/>
        </w:rPr>
        <w:t>[49 CFR 192.355(b)(3)]</w:t>
      </w:r>
    </w:p>
    <w:p w:rsidR="00EF242E" w:rsidRDefault="00EF242E" w:rsidP="00EF242E">
      <w:pPr>
        <w:pStyle w:val="A"/>
      </w:pPr>
      <w:r>
        <w:t>C.</w:t>
      </w:r>
      <w:r>
        <w:tab/>
      </w:r>
      <w:r>
        <w:rPr>
          <w:bCs/>
        </w:rPr>
        <w:t>Pits and Vaults.</w:t>
      </w:r>
      <w:r>
        <w:t xml:space="preserve"> Each pit or vault that houses a customer meter or regulator at a place where vehicular traffic is anticipated, must be able to support that traffic. </w:t>
      </w:r>
      <w:r>
        <w:rPr>
          <w:bCs/>
        </w:rPr>
        <w:t>[49 CFR 192.355(c)]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9:233 (April 1983), amended LR 10:526 (July 1984), LR 30:1248 (June 2004).</w:t>
      </w:r>
    </w:p>
    <w:p w:rsidR="00EF242E" w:rsidRDefault="00EF242E" w:rsidP="00EF242E">
      <w:pPr>
        <w:pStyle w:val="Section"/>
      </w:pPr>
      <w:bookmarkStart w:id="986" w:name="_Toc187488339"/>
      <w:bookmarkStart w:id="987" w:name="_Toc178265747"/>
      <w:r>
        <w:t>§1907.</w:t>
      </w:r>
      <w:r>
        <w:tab/>
        <w:t>Customer Meters and Regulators: Installation [49 CFR 192.357]</w:t>
      </w:r>
      <w:bookmarkEnd w:id="986"/>
      <w:bookmarkEnd w:id="987"/>
    </w:p>
    <w:p w:rsidR="00EF242E" w:rsidRDefault="00EF242E" w:rsidP="00EF242E">
      <w:pPr>
        <w:pStyle w:val="A"/>
      </w:pPr>
      <w:r>
        <w:t>A.</w:t>
      </w:r>
      <w:r>
        <w:tab/>
        <w:t xml:space="preserve">Each meter and each regulator must be installed so as to minimize anticipated stresses upon the connecting piping and the meter. </w:t>
      </w:r>
      <w:r>
        <w:rPr>
          <w:bCs/>
        </w:rPr>
        <w:t>[49 CFR 192.357(a)]</w:t>
      </w:r>
    </w:p>
    <w:p w:rsidR="00EF242E" w:rsidRDefault="00EF242E" w:rsidP="00EF242E">
      <w:pPr>
        <w:pStyle w:val="A"/>
      </w:pPr>
      <w:r>
        <w:t>B.</w:t>
      </w:r>
      <w:r>
        <w:tab/>
        <w:t xml:space="preserve">When close all-thread nipples are used, the wall thickness remaining after the threads are cut must meet the minimum wall thickness requirements of this Subpart. </w:t>
      </w:r>
      <w:r>
        <w:rPr>
          <w:bCs/>
        </w:rPr>
        <w:t>[49 CFR 192.357(b)]</w:t>
      </w:r>
    </w:p>
    <w:p w:rsidR="00EF242E" w:rsidRDefault="00EF242E" w:rsidP="00EF242E">
      <w:pPr>
        <w:pStyle w:val="A"/>
      </w:pPr>
      <w:r>
        <w:t>C.</w:t>
      </w:r>
      <w:r>
        <w:tab/>
        <w:t xml:space="preserve">Connections made of lead or other easily damaged material may not be used in the installation of meters or regulators. </w:t>
      </w:r>
      <w:r>
        <w:rPr>
          <w:bCs/>
        </w:rPr>
        <w:t>[49 CFR 192.357(c)]</w:t>
      </w:r>
    </w:p>
    <w:p w:rsidR="00EF242E" w:rsidRDefault="00EF242E" w:rsidP="00EF242E">
      <w:pPr>
        <w:pStyle w:val="A"/>
      </w:pPr>
      <w:r>
        <w:t>D.</w:t>
      </w:r>
      <w:r>
        <w:tab/>
        <w:t xml:space="preserve">Each regulator that might release gas in its operation must be vented to the outside atmosphere. </w:t>
      </w:r>
      <w:r>
        <w:rPr>
          <w:bCs/>
        </w:rPr>
        <w:t>[49 CFR 192.357(d)]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30:1248 (June 2004).</w:t>
      </w:r>
    </w:p>
    <w:p w:rsidR="00EF242E" w:rsidRDefault="00EF242E" w:rsidP="00EF242E">
      <w:pPr>
        <w:pStyle w:val="Section"/>
      </w:pPr>
      <w:bookmarkStart w:id="988" w:name="_Toc187488340"/>
      <w:bookmarkStart w:id="989" w:name="_Toc178265748"/>
      <w:r>
        <w:t>§1909.</w:t>
      </w:r>
      <w:r>
        <w:tab/>
        <w:t>Customer Meter Installations: Operating Pressure [49 CFR 192.359]</w:t>
      </w:r>
      <w:bookmarkEnd w:id="988"/>
      <w:bookmarkEnd w:id="989"/>
    </w:p>
    <w:p w:rsidR="00EF242E" w:rsidRDefault="00EF242E" w:rsidP="00EF242E">
      <w:pPr>
        <w:pStyle w:val="A"/>
      </w:pPr>
      <w:r>
        <w:t>A.</w:t>
      </w:r>
      <w:r>
        <w:tab/>
        <w:t xml:space="preserve">A meter may not be used at a pressure that is more than 67 percent of the manufacturer's shell test pressure. </w:t>
      </w:r>
      <w:r>
        <w:rPr>
          <w:bCs/>
        </w:rPr>
        <w:t>[49 CFR 192.359(a)]</w:t>
      </w:r>
    </w:p>
    <w:p w:rsidR="00EF242E" w:rsidRDefault="00EF242E" w:rsidP="00EF242E">
      <w:pPr>
        <w:pStyle w:val="A"/>
      </w:pPr>
      <w:r>
        <w:t>B.</w:t>
      </w:r>
      <w:r>
        <w:tab/>
        <w:t xml:space="preserve">Each newly installed meter manufactured after November 12, 1970, must have been tested to a minimum of 10 psi (69 kPa) gage. </w:t>
      </w:r>
      <w:r>
        <w:rPr>
          <w:bCs/>
        </w:rPr>
        <w:t>[49 CFR 192.359(b)]</w:t>
      </w:r>
    </w:p>
    <w:p w:rsidR="00EF242E" w:rsidRDefault="00EF242E" w:rsidP="00EF242E">
      <w:pPr>
        <w:pStyle w:val="A"/>
      </w:pPr>
      <w:r>
        <w:lastRenderedPageBreak/>
        <w:t>C.</w:t>
      </w:r>
      <w:r>
        <w:tab/>
        <w:t xml:space="preserve">A rebuilt or repaired tinned steel case meter may not be used at a pressure that is more than 50 percent of the pressure used to test the meter after rebuilding or repairing. </w:t>
      </w:r>
      <w:r>
        <w:rPr>
          <w:bCs/>
        </w:rPr>
        <w:t>[49 CFR 192.359(c)]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27:1543 (September 2001), LR 30:1248 (June 2004).</w:t>
      </w:r>
    </w:p>
    <w:p w:rsidR="00EF242E" w:rsidRDefault="00EF242E" w:rsidP="00EF242E">
      <w:pPr>
        <w:pStyle w:val="Section"/>
      </w:pPr>
      <w:bookmarkStart w:id="990" w:name="_Toc187488341"/>
      <w:bookmarkStart w:id="991" w:name="_Toc178265749"/>
      <w:r>
        <w:t>§1911.</w:t>
      </w:r>
      <w:r>
        <w:tab/>
        <w:t>Service Lines: Installation [49 CFR 192.361]</w:t>
      </w:r>
      <w:bookmarkEnd w:id="990"/>
      <w:bookmarkEnd w:id="991"/>
    </w:p>
    <w:p w:rsidR="00EF242E" w:rsidRDefault="00EF242E" w:rsidP="00EF242E">
      <w:pPr>
        <w:pStyle w:val="A"/>
      </w:pPr>
      <w:r>
        <w:t>A.</w:t>
      </w:r>
      <w:r>
        <w:tab/>
        <w:t xml:space="preserve">Depth. Each buried service line must be installed with at least 12 inches (305 millimeters) of cover in private property and at least 18 inches (457 millimeters) of cover in streets and roads. However, where an underground structure prevents installation at those depths, the service line must be able to withstand any anticipated external load. </w:t>
      </w:r>
      <w:r>
        <w:rPr>
          <w:bCs/>
        </w:rPr>
        <w:t>[49 CFR 192.361(a)]</w:t>
      </w:r>
    </w:p>
    <w:p w:rsidR="00EF242E" w:rsidRDefault="00EF242E" w:rsidP="00EF242E">
      <w:pPr>
        <w:pStyle w:val="A"/>
      </w:pPr>
      <w:r>
        <w:t>B.</w:t>
      </w:r>
      <w:r>
        <w:tab/>
        <w:t xml:space="preserve">Support and Backfill. Each service line must be properly supported on undisturbed or well-compacted soil, and material used for backfill must be free of materials that could damage the pipe or its coating. </w:t>
      </w:r>
      <w:r>
        <w:rPr>
          <w:bCs/>
        </w:rPr>
        <w:t>[49 CFR 192.361(b)]</w:t>
      </w:r>
    </w:p>
    <w:p w:rsidR="00EF242E" w:rsidRDefault="00EF242E" w:rsidP="00EF242E">
      <w:pPr>
        <w:pStyle w:val="A"/>
        <w:rPr>
          <w:bCs/>
        </w:rPr>
      </w:pPr>
      <w:r>
        <w:t>C.</w:t>
      </w:r>
      <w:r>
        <w:tab/>
        <w:t xml:space="preserve">Grading for Drainage. Where condensate in the gas might cause interruption in the gas supply to the customer, the service line must be graded so as to drain into the main or into drips at the low points in the service line. </w:t>
      </w:r>
      <w:r>
        <w:rPr>
          <w:bCs/>
        </w:rPr>
        <w:t>[49 CFR 192.361(c)]</w:t>
      </w:r>
    </w:p>
    <w:p w:rsidR="00EF242E" w:rsidRDefault="00EF242E" w:rsidP="00EF242E">
      <w:pPr>
        <w:pStyle w:val="A"/>
      </w:pPr>
      <w:r>
        <w:t>D.</w:t>
      </w:r>
      <w:r>
        <w:tab/>
        <w:t xml:space="preserve">Protection against Piping Strain and External Loading. Each service line must be installed so as to minimize anticipated piping strain and external loading. </w:t>
      </w:r>
      <w:r>
        <w:rPr>
          <w:bCs/>
        </w:rPr>
        <w:t>[49 CFR 192.361(d)]</w:t>
      </w:r>
    </w:p>
    <w:p w:rsidR="00EF242E" w:rsidRDefault="00EF242E" w:rsidP="00EF242E">
      <w:pPr>
        <w:pStyle w:val="A"/>
      </w:pPr>
      <w:r>
        <w:t>E.</w:t>
      </w:r>
      <w:r>
        <w:tab/>
        <w:t>Installation of Service Lines into Buildings. Each underground service line installed below grade through the outer foundation wall of a building must:</w:t>
      </w:r>
      <w:r>
        <w:rPr>
          <w:bCs/>
        </w:rPr>
        <w:t xml:space="preserve"> [49 CFR 192.361(e)]</w:t>
      </w:r>
    </w:p>
    <w:p w:rsidR="00EF242E" w:rsidRDefault="00EF242E" w:rsidP="00EF242E">
      <w:pPr>
        <w:pStyle w:val="1"/>
      </w:pPr>
      <w:r>
        <w:t>1.</w:t>
      </w:r>
      <w:r>
        <w:tab/>
        <w:t xml:space="preserve">in the case of a metal service line, be protected against corrosion; </w:t>
      </w:r>
      <w:r>
        <w:rPr>
          <w:bCs/>
        </w:rPr>
        <w:t>[49 CFR 192.361(e)(1)]</w:t>
      </w:r>
    </w:p>
    <w:p w:rsidR="00EF242E" w:rsidRDefault="00EF242E" w:rsidP="00EF242E">
      <w:pPr>
        <w:pStyle w:val="1"/>
      </w:pPr>
      <w:r>
        <w:t>2.</w:t>
      </w:r>
      <w:r>
        <w:tab/>
        <w:t xml:space="preserve">in the case of a plastic service line, be protected from shearing action and backfill settlement; and </w:t>
      </w:r>
      <w:r>
        <w:rPr>
          <w:bCs/>
        </w:rPr>
        <w:t>[49 CFR 192.361(e)(2)]</w:t>
      </w:r>
    </w:p>
    <w:p w:rsidR="00EF242E" w:rsidRDefault="00EF242E" w:rsidP="00EF242E">
      <w:pPr>
        <w:pStyle w:val="1"/>
      </w:pPr>
      <w:r>
        <w:t>3.</w:t>
      </w:r>
      <w:r>
        <w:tab/>
        <w:t xml:space="preserve">be sealed at the foundation wall to prevent leakage into the building. </w:t>
      </w:r>
      <w:r>
        <w:rPr>
          <w:bCs/>
        </w:rPr>
        <w:t>[49 CFR 192.361(e)(3)]</w:t>
      </w:r>
    </w:p>
    <w:p w:rsidR="00EF242E" w:rsidRDefault="00EF242E" w:rsidP="00EF242E">
      <w:pPr>
        <w:pStyle w:val="A"/>
      </w:pPr>
      <w:r>
        <w:t>F.</w:t>
      </w:r>
      <w:r>
        <w:tab/>
        <w:t xml:space="preserve">Installation of Service Lines under Buildings. Where an underground service line is installed under a building: </w:t>
      </w:r>
      <w:r>
        <w:rPr>
          <w:bCs/>
        </w:rPr>
        <w:t>[49 CFR 192.361(f)]</w:t>
      </w:r>
    </w:p>
    <w:p w:rsidR="00EF242E" w:rsidRDefault="00EF242E" w:rsidP="00EF242E">
      <w:pPr>
        <w:pStyle w:val="1"/>
      </w:pPr>
      <w:r>
        <w:t>1.</w:t>
      </w:r>
      <w:r>
        <w:tab/>
        <w:t xml:space="preserve">it must be encased in a gas-tight conduit; </w:t>
      </w:r>
      <w:r>
        <w:rPr>
          <w:bCs/>
        </w:rPr>
        <w:t>[49 CFR 192.361(f)(1)]</w:t>
      </w:r>
    </w:p>
    <w:p w:rsidR="00EF242E" w:rsidRDefault="00EF242E" w:rsidP="00EF242E">
      <w:pPr>
        <w:pStyle w:val="1"/>
      </w:pPr>
      <w:r>
        <w:t>2.</w:t>
      </w:r>
      <w:r>
        <w:tab/>
        <w:t xml:space="preserve">the conduit and the service line must, if the service line supplies the building it underlies, extend into a normally usable and accessible part of the building; and </w:t>
      </w:r>
      <w:r>
        <w:rPr>
          <w:bCs/>
        </w:rPr>
        <w:t>[49 CFR 192.361(f)(2)]</w:t>
      </w:r>
    </w:p>
    <w:p w:rsidR="00EF242E" w:rsidRDefault="00EF242E" w:rsidP="00EF242E">
      <w:pPr>
        <w:pStyle w:val="1"/>
      </w:pPr>
      <w:r>
        <w:t>3.</w:t>
      </w:r>
      <w:r>
        <w:tab/>
        <w:t xml:space="preserve">the space between the conduit and the service line must be sealed to prevent gas leakage into the building and, if the conduit is sealed at both ends, a vent line from the annular </w:t>
      </w:r>
      <w:r>
        <w:t xml:space="preserve">space must extend to a point where gas would not be a hazard, and extend above grade, terminating in a rain and insect resistant fitting. </w:t>
      </w:r>
      <w:r>
        <w:rPr>
          <w:bCs/>
        </w:rPr>
        <w:t>[49 CFR 192.361(f)(3)]</w:t>
      </w:r>
    </w:p>
    <w:p w:rsidR="00EF242E" w:rsidRDefault="00EF242E" w:rsidP="00EF242E">
      <w:pPr>
        <w:pStyle w:val="A"/>
      </w:pPr>
      <w:r>
        <w:t>G.</w:t>
      </w:r>
      <w:r>
        <w:tab/>
        <w:t>Locating Underground Service Lines. Each underground nonmetallic service line that is not encased must have a means of locating the pipe that complies with §1721.E.</w:t>
      </w:r>
      <w:r>
        <w:rPr>
          <w:bCs/>
        </w:rPr>
        <w:t xml:space="preserve"> [49 CFR 192.361(g)]</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27:1543 (September 2001), LR 30:1249 (June 2004).</w:t>
      </w:r>
    </w:p>
    <w:p w:rsidR="00EF242E" w:rsidRDefault="00EF242E" w:rsidP="00EF242E">
      <w:pPr>
        <w:pStyle w:val="Section"/>
      </w:pPr>
      <w:bookmarkStart w:id="992" w:name="_Toc187488342"/>
      <w:bookmarkStart w:id="993" w:name="_Toc178265750"/>
      <w:r>
        <w:t>§1913.</w:t>
      </w:r>
      <w:r>
        <w:tab/>
        <w:t xml:space="preserve">Service Lines: Valve Requirements </w:t>
      </w:r>
      <w:r>
        <w:br/>
        <w:t>[49 CFR 192.363]</w:t>
      </w:r>
      <w:bookmarkEnd w:id="992"/>
      <w:bookmarkEnd w:id="993"/>
    </w:p>
    <w:p w:rsidR="00EF242E" w:rsidRDefault="00EF242E" w:rsidP="00EF242E">
      <w:pPr>
        <w:pStyle w:val="A"/>
      </w:pPr>
      <w:r>
        <w:t>A.</w:t>
      </w:r>
      <w:r>
        <w:tab/>
        <w:t xml:space="preserve">Each service line must have a service-line valve that meets the applicable requirements of Chapter 7 and Chapter 11 of this Subpart. A valve incorporated in a meter bar, that allows the meter to be bypassed, may not be used as a service-line valve. </w:t>
      </w:r>
      <w:r>
        <w:rPr>
          <w:bCs/>
        </w:rPr>
        <w:t>[49 CFR 192.363(a)]</w:t>
      </w:r>
    </w:p>
    <w:p w:rsidR="00EF242E" w:rsidRDefault="00EF242E" w:rsidP="00EF242E">
      <w:pPr>
        <w:pStyle w:val="A"/>
      </w:pPr>
      <w:r>
        <w:t>B.</w:t>
      </w:r>
      <w:r>
        <w:tab/>
        <w:t xml:space="preserve">A soft seat service line valve may not be used if its ability to control the flow of gas could be adversely affected by exposure to anticipated heat. </w:t>
      </w:r>
      <w:r>
        <w:rPr>
          <w:bCs/>
        </w:rPr>
        <w:t>[49 CFR 192.363(b)]</w:t>
      </w:r>
    </w:p>
    <w:p w:rsidR="00EF242E" w:rsidRDefault="00EF242E" w:rsidP="00EF242E">
      <w:pPr>
        <w:pStyle w:val="A"/>
      </w:pPr>
      <w:r>
        <w:t>C.</w:t>
      </w:r>
      <w:r>
        <w:tab/>
        <w:t xml:space="preserve">Each service-line valve on a high-pressure service line, installed above ground or in an area where the blowing of gas would be hazardous, must be designed and constructed to minimize the possibility of the removal of the core of the valve with other than specialized tools. </w:t>
      </w:r>
      <w:r>
        <w:rPr>
          <w:bCs/>
        </w:rPr>
        <w:t>[49 CFR 192.363(c)]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p>
    <w:p w:rsidR="00EF242E" w:rsidRDefault="00EF242E" w:rsidP="00EF242E">
      <w:pPr>
        <w:pStyle w:val="Section"/>
      </w:pPr>
      <w:bookmarkStart w:id="994" w:name="_Toc187488343"/>
      <w:bookmarkStart w:id="995" w:name="_Toc178265751"/>
      <w:r>
        <w:t>§1915.</w:t>
      </w:r>
      <w:r>
        <w:tab/>
        <w:t xml:space="preserve">Service Lines: Location of Valves </w:t>
      </w:r>
      <w:r>
        <w:br/>
        <w:t>[49 CFR 192.365]</w:t>
      </w:r>
      <w:bookmarkEnd w:id="994"/>
      <w:bookmarkEnd w:id="995"/>
    </w:p>
    <w:p w:rsidR="00EF242E" w:rsidRDefault="00EF242E" w:rsidP="00EF242E">
      <w:pPr>
        <w:pStyle w:val="A"/>
      </w:pPr>
      <w:r>
        <w:t xml:space="preserve">A. </w:t>
      </w:r>
      <w:r>
        <w:rPr>
          <w:bCs/>
        </w:rPr>
        <w:t xml:space="preserve">Relation to Regulator or Meter. </w:t>
      </w:r>
      <w:r>
        <w:t xml:space="preserve">Each service-line valve must be installed upstream of the regulator or, if there is no regulator, upstream of the meter. </w:t>
      </w:r>
      <w:r>
        <w:rPr>
          <w:bCs/>
        </w:rPr>
        <w:t>[49 CFR 192.365(a)]</w:t>
      </w:r>
    </w:p>
    <w:p w:rsidR="00EF242E" w:rsidRDefault="00EF242E" w:rsidP="00EF242E">
      <w:pPr>
        <w:pStyle w:val="A"/>
      </w:pPr>
      <w:r>
        <w:t>B.</w:t>
      </w:r>
      <w:r>
        <w:tab/>
      </w:r>
      <w:r>
        <w:rPr>
          <w:bCs/>
        </w:rPr>
        <w:t>Outside Valves.</w:t>
      </w:r>
      <w:r>
        <w:t xml:space="preserve"> Each service line must have a shut-off valve in a readily accessible location that, if feasible, is outside of the building. </w:t>
      </w:r>
      <w:r>
        <w:rPr>
          <w:bCs/>
        </w:rPr>
        <w:t>[49 CFR 192.365(b)]</w:t>
      </w:r>
    </w:p>
    <w:p w:rsidR="00EF242E" w:rsidRDefault="00EF242E" w:rsidP="00EF242E">
      <w:pPr>
        <w:pStyle w:val="A"/>
      </w:pPr>
      <w:r>
        <w:t>C.</w:t>
      </w:r>
      <w:r>
        <w:tab/>
      </w:r>
      <w:r>
        <w:rPr>
          <w:bCs/>
        </w:rPr>
        <w:t>Underground Valves.</w:t>
      </w:r>
      <w:r>
        <w:t xml:space="preserve"> Each underground service-line valve must be located in a covered durable curb box or standpipe that allows ready operation of the valve and is supported independently of the service lines. </w:t>
      </w:r>
      <w:r>
        <w:rPr>
          <w:bCs/>
        </w:rPr>
        <w:t>[49 CFR 192.365(c)]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p>
    <w:p w:rsidR="00EF242E" w:rsidRDefault="00EF242E" w:rsidP="00EF242E">
      <w:pPr>
        <w:pStyle w:val="Section"/>
      </w:pPr>
      <w:bookmarkStart w:id="996" w:name="_Toc187488344"/>
      <w:bookmarkStart w:id="997" w:name="_Toc178265752"/>
      <w:r>
        <w:lastRenderedPageBreak/>
        <w:t>§1917.</w:t>
      </w:r>
      <w:r>
        <w:tab/>
        <w:t>Service Lines: General Requirements for Connections to Main Piping</w:t>
      </w:r>
      <w:r w:rsidR="00003D72">
        <w:br/>
      </w:r>
      <w:r>
        <w:t>[49 CFR 192.367]</w:t>
      </w:r>
      <w:bookmarkEnd w:id="996"/>
      <w:bookmarkEnd w:id="997"/>
    </w:p>
    <w:p w:rsidR="00EF242E" w:rsidRDefault="00EF242E" w:rsidP="00EF242E">
      <w:pPr>
        <w:pStyle w:val="A"/>
      </w:pPr>
      <w:r>
        <w:t>A.</w:t>
      </w:r>
      <w:r>
        <w:tab/>
      </w:r>
      <w:r>
        <w:rPr>
          <w:bCs/>
        </w:rPr>
        <w:t>Location.</w:t>
      </w:r>
      <w:r>
        <w:t xml:space="preserve"> Each service-line connection to a main must be located at the top of the main or, if that is not practical, at the side of the main, unless a suitable protective device is installed to minimize the possibility of dust and moisture being carried from the main into the service line. </w:t>
      </w:r>
      <w:r>
        <w:rPr>
          <w:bCs/>
        </w:rPr>
        <w:t>[49 CFR 192.367(a)]</w:t>
      </w:r>
    </w:p>
    <w:p w:rsidR="00EF242E" w:rsidRDefault="00EF242E" w:rsidP="00EF242E">
      <w:pPr>
        <w:pStyle w:val="A"/>
      </w:pPr>
      <w:r>
        <w:t>B.</w:t>
      </w:r>
      <w:r>
        <w:tab/>
      </w:r>
      <w:r>
        <w:rPr>
          <w:bCs/>
        </w:rPr>
        <w:t>Compression-Type Connection to Main.</w:t>
      </w:r>
      <w:r>
        <w:t xml:space="preserve"> Each compression-type service line to main connection must: </w:t>
      </w:r>
      <w:r>
        <w:rPr>
          <w:bCs/>
        </w:rPr>
        <w:t>[49 CFR 192.367(b)]</w:t>
      </w:r>
    </w:p>
    <w:p w:rsidR="00ED3BD1" w:rsidRPr="005C4A95" w:rsidRDefault="00ED3BD1" w:rsidP="00ED3BD1">
      <w:pPr>
        <w:pStyle w:val="1"/>
      </w:pPr>
      <w:r w:rsidRPr="005C4A95">
        <w:t>1.</w:t>
      </w:r>
      <w:r w:rsidRPr="005C4A95">
        <w:tab/>
        <w:t>be designed and installed to effectively sustain the longitudinal pullout or thrust forces caused by contraction or expansion of the piping, or by anticipated external or internal loading; [</w:t>
      </w:r>
      <w:r w:rsidRPr="005C4A95">
        <w:rPr>
          <w:bCs/>
        </w:rPr>
        <w:t>49 CFR 192.367(b)(1)]</w:t>
      </w:r>
    </w:p>
    <w:p w:rsidR="00ED3BD1" w:rsidRPr="005C4A95" w:rsidRDefault="00ED3BD1" w:rsidP="00ED3BD1">
      <w:pPr>
        <w:pStyle w:val="1"/>
        <w:rPr>
          <w:bCs/>
        </w:rPr>
      </w:pPr>
      <w:r w:rsidRPr="005C4A95">
        <w:t>2.</w:t>
      </w:r>
      <w:r w:rsidRPr="005C4A95">
        <w:tab/>
        <w:t xml:space="preserve">if gaskets are used in connecting the service line to the main connection fitting, have gaskets that are compatible with the kind of gas in the system; and </w:t>
      </w:r>
      <w:r w:rsidRPr="005C4A95">
        <w:rPr>
          <w:bCs/>
        </w:rPr>
        <w:t>[49 CFR 192.367(b)(2)]</w:t>
      </w:r>
    </w:p>
    <w:p w:rsidR="00ED3BD1" w:rsidRPr="005C4A95" w:rsidRDefault="00ED3BD1" w:rsidP="00ED3BD1">
      <w:pPr>
        <w:pStyle w:val="1"/>
      </w:pPr>
      <w:r w:rsidRPr="005C4A95">
        <w:t>3.</w:t>
      </w:r>
      <w:r w:rsidRPr="005C4A95">
        <w:tab/>
        <w:t>if used on pipelines comprised of plastic, be a Category 1 connection as defined by a listed specification for the applicable material, providing a seal plus resistance to a force on the pipe joint equal to or greater than that which will cause no less than 25 percent elongation of pipe, or the pipe fails outside the joint area if tested in accordance with the applicable standard.</w:t>
      </w:r>
      <w:r w:rsidRPr="005C4A95">
        <w:rPr>
          <w:bCs/>
        </w:rPr>
        <w:t xml:space="preserve"> [49 CFR 192.367(b)(3)]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10:526 (July 1984), LR 30:1249 (June 2004</w:t>
      </w:r>
      <w:r w:rsidR="00ED3BD1" w:rsidRPr="005C4A95">
        <w:t xml:space="preserve">), </w:t>
      </w:r>
      <w:r w:rsidR="00ED3BD1">
        <w:t>LR 46:1587 (November 2020).</w:t>
      </w:r>
    </w:p>
    <w:p w:rsidR="00EF242E" w:rsidRDefault="00EF242E" w:rsidP="00EF242E">
      <w:pPr>
        <w:pStyle w:val="Section"/>
      </w:pPr>
      <w:bookmarkStart w:id="998" w:name="_Toc187488345"/>
      <w:bookmarkStart w:id="999" w:name="_Toc178265753"/>
      <w:r>
        <w:t>§1919.</w:t>
      </w:r>
      <w:r>
        <w:tab/>
        <w:t>Service Lines: Connections to Cast Iron or Ductile Iron Mains</w:t>
      </w:r>
      <w:r w:rsidR="00003D72">
        <w:br/>
      </w:r>
      <w:r>
        <w:t>[49 CFR 192.369]</w:t>
      </w:r>
      <w:bookmarkEnd w:id="998"/>
      <w:bookmarkEnd w:id="999"/>
    </w:p>
    <w:p w:rsidR="00EF242E" w:rsidRDefault="00EF242E" w:rsidP="00EF242E">
      <w:pPr>
        <w:pStyle w:val="A"/>
      </w:pPr>
      <w:r>
        <w:t>A.</w:t>
      </w:r>
      <w:r>
        <w:tab/>
        <w:t xml:space="preserve">Each service line connected to a cast iron or ductile iron main must be connected by a mechanical clamp, by drilling and tapping the main, or by another method meeting the requirements of §1503. </w:t>
      </w:r>
      <w:r>
        <w:rPr>
          <w:bCs/>
        </w:rPr>
        <w:t>[49 CFR 192.369(a)]</w:t>
      </w:r>
    </w:p>
    <w:p w:rsidR="00EF242E" w:rsidRDefault="00EF242E" w:rsidP="00EF242E">
      <w:pPr>
        <w:pStyle w:val="A"/>
      </w:pPr>
      <w:r>
        <w:t>B.</w:t>
      </w:r>
      <w:r>
        <w:tab/>
        <w:t xml:space="preserve">If a threaded tap is being inserted, the requirements of §1111.B and C must also be met. </w:t>
      </w:r>
      <w:r>
        <w:rPr>
          <w:bCs/>
        </w:rPr>
        <w:t>[49 CFR 192.369(b)]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LR 30:1250 (June 2004).</w:t>
      </w:r>
    </w:p>
    <w:p w:rsidR="00EF242E" w:rsidRDefault="00EF242E" w:rsidP="00EF242E">
      <w:pPr>
        <w:pStyle w:val="Section"/>
      </w:pPr>
      <w:bookmarkStart w:id="1000" w:name="FOL62"/>
      <w:bookmarkStart w:id="1001" w:name="_Toc187488346"/>
      <w:bookmarkStart w:id="1002" w:name="_Toc178265754"/>
      <w:bookmarkEnd w:id="1000"/>
      <w:r>
        <w:t>§1921.</w:t>
      </w:r>
      <w:r>
        <w:tab/>
        <w:t>Service Lines: Steel [49 CFR 192.371]</w:t>
      </w:r>
      <w:bookmarkEnd w:id="1001"/>
      <w:bookmarkEnd w:id="1002"/>
    </w:p>
    <w:p w:rsidR="00EF242E" w:rsidRDefault="00EF242E" w:rsidP="00EF242E">
      <w:pPr>
        <w:pStyle w:val="A"/>
      </w:pPr>
      <w:r>
        <w:rPr>
          <w:szCs w:val="22"/>
        </w:rPr>
        <w:t>A.</w:t>
      </w:r>
      <w:r>
        <w:rPr>
          <w:szCs w:val="22"/>
        </w:rPr>
        <w:tab/>
      </w:r>
      <w:r>
        <w:t xml:space="preserve">Each steel service line to be operated at less than 100 psi (689 kPa) gage must be constructed of pipe designed for a minimum of 100 psi (689 kPa) gage. </w:t>
      </w:r>
      <w:r>
        <w:rPr>
          <w:bCs/>
        </w:rPr>
        <w:t>[49 CFR 192.371]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9:234 (April 1983), </w:t>
      </w:r>
      <w:r>
        <w:t>amended LR 10:527 (July 1984), LR 27:1543 (September 2001), LR 30:1250 (June 2004).</w:t>
      </w:r>
    </w:p>
    <w:p w:rsidR="00EF242E" w:rsidRDefault="00EF242E" w:rsidP="00EF242E">
      <w:pPr>
        <w:pStyle w:val="Section"/>
      </w:pPr>
      <w:bookmarkStart w:id="1003" w:name="_Toc187488347"/>
      <w:bookmarkStart w:id="1004" w:name="_Toc178265755"/>
      <w:r>
        <w:t>§1923.</w:t>
      </w:r>
      <w:r>
        <w:tab/>
        <w:t>Service Lines: Cast Iron and Ductile Iron</w:t>
      </w:r>
      <w:r>
        <w:br/>
        <w:t>[49 CFR 192.373]</w:t>
      </w:r>
      <w:bookmarkEnd w:id="1003"/>
      <w:bookmarkEnd w:id="1004"/>
    </w:p>
    <w:p w:rsidR="00EF242E" w:rsidRDefault="00EF242E" w:rsidP="00EF242E">
      <w:pPr>
        <w:pStyle w:val="A"/>
      </w:pPr>
      <w:r>
        <w:t>A.</w:t>
      </w:r>
      <w:r>
        <w:tab/>
        <w:t xml:space="preserve">Cast or ductile iron pipe less than 6 inches </w:t>
      </w:r>
      <w:r>
        <w:br/>
        <w:t xml:space="preserve">(152 millimeters) in diameter may not be installed for service lines. </w:t>
      </w:r>
      <w:r>
        <w:rPr>
          <w:bCs/>
        </w:rPr>
        <w:t>[49 CFR 192.373(a)]</w:t>
      </w:r>
    </w:p>
    <w:p w:rsidR="00EF242E" w:rsidRDefault="00EF242E" w:rsidP="00EF242E">
      <w:pPr>
        <w:pStyle w:val="A"/>
      </w:pPr>
      <w:r>
        <w:t>B.</w:t>
      </w:r>
      <w:r>
        <w:tab/>
        <w:t xml:space="preserve">If cast iron pipe or ductile iron pipe is installed for use as a service line, the part of the service line which extends through the building wall must be of steel pipe. </w:t>
      </w:r>
      <w:r>
        <w:rPr>
          <w:bCs/>
        </w:rPr>
        <w:t>[49 CFR 192.373(b)]</w:t>
      </w:r>
    </w:p>
    <w:p w:rsidR="00EF242E" w:rsidRDefault="00EF242E" w:rsidP="00EF242E">
      <w:pPr>
        <w:pStyle w:val="A"/>
      </w:pPr>
      <w:r>
        <w:t>C.</w:t>
      </w:r>
      <w:r>
        <w:tab/>
        <w:t xml:space="preserve">A cast iron or ductile iron service line may not be installed in unstable soil or under a building. </w:t>
      </w:r>
      <w:r>
        <w:rPr>
          <w:bCs/>
        </w:rPr>
        <w:t>[49 CFR 192.373(c)]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LR 27:1543 (September 2001), LR 30:1250 (June 2004).</w:t>
      </w:r>
    </w:p>
    <w:p w:rsidR="00EF242E" w:rsidRDefault="00EF242E" w:rsidP="00EF242E">
      <w:pPr>
        <w:pStyle w:val="Section"/>
      </w:pPr>
      <w:bookmarkStart w:id="1005" w:name="_Toc187488348"/>
      <w:bookmarkStart w:id="1006" w:name="_Toc178265756"/>
      <w:r>
        <w:t>§1925.</w:t>
      </w:r>
      <w:r>
        <w:tab/>
        <w:t>Service Lines: Plastic</w:t>
      </w:r>
      <w:r w:rsidR="00003D72">
        <w:br/>
      </w:r>
      <w:r>
        <w:t>[49 CFR 192.375]</w:t>
      </w:r>
      <w:bookmarkEnd w:id="1005"/>
      <w:bookmarkEnd w:id="1006"/>
    </w:p>
    <w:p w:rsidR="00EF242E" w:rsidRDefault="00EF242E" w:rsidP="00EF242E">
      <w:pPr>
        <w:pStyle w:val="A"/>
      </w:pPr>
      <w:r>
        <w:t>A.</w:t>
      </w:r>
      <w:r>
        <w:tab/>
        <w:t xml:space="preserve">Each plastic service line outside a building must be installed below ground level, except that: </w:t>
      </w:r>
      <w:r>
        <w:rPr>
          <w:bCs/>
        </w:rPr>
        <w:t>[49 CFR 192.375(a)]</w:t>
      </w:r>
    </w:p>
    <w:p w:rsidR="00EF242E" w:rsidRDefault="00EF242E" w:rsidP="00EF242E">
      <w:pPr>
        <w:pStyle w:val="1"/>
      </w:pPr>
      <w:r>
        <w:t>1.</w:t>
      </w:r>
      <w:r>
        <w:tab/>
        <w:t xml:space="preserve">it may be installed in accordance with §1721.G; and </w:t>
      </w:r>
      <w:r>
        <w:rPr>
          <w:bCs/>
        </w:rPr>
        <w:t>[49 CFR 192.375(a)(1)]</w:t>
      </w:r>
    </w:p>
    <w:p w:rsidR="00EF242E" w:rsidRDefault="00EF242E" w:rsidP="00EF242E">
      <w:pPr>
        <w:pStyle w:val="1"/>
      </w:pPr>
      <w:r>
        <w:t>2.</w:t>
      </w:r>
      <w:r>
        <w:tab/>
        <w:t xml:space="preserve">it may terminate above ground level and outside the building, if: </w:t>
      </w:r>
      <w:r>
        <w:rPr>
          <w:bCs/>
        </w:rPr>
        <w:t>[49 CFR 192.375(a)(2)]</w:t>
      </w:r>
    </w:p>
    <w:p w:rsidR="00ED3BD1" w:rsidRPr="005C4A95" w:rsidRDefault="00ED3BD1" w:rsidP="00ED3BD1">
      <w:pPr>
        <w:pStyle w:val="a0"/>
      </w:pPr>
      <w:r w:rsidRPr="005C4A95">
        <w:t>a.</w:t>
      </w:r>
      <w:r w:rsidRPr="005C4A95">
        <w:tab/>
        <w:t xml:space="preserve">the above ground level part of the plastic service line is protected against deterioration and external damage; </w:t>
      </w:r>
      <w:r w:rsidRPr="005C4A95">
        <w:rPr>
          <w:bCs/>
        </w:rPr>
        <w:t>[49 CFR 192.375(a)(2)(i)]</w:t>
      </w:r>
    </w:p>
    <w:p w:rsidR="00ED3BD1" w:rsidRPr="005C4A95" w:rsidRDefault="00ED3BD1" w:rsidP="00ED3BD1">
      <w:pPr>
        <w:pStyle w:val="a0"/>
        <w:rPr>
          <w:bCs/>
        </w:rPr>
      </w:pPr>
      <w:r w:rsidRPr="005C4A95">
        <w:t>b.</w:t>
      </w:r>
      <w:r w:rsidRPr="005C4A95">
        <w:tab/>
        <w:t xml:space="preserve">the plastic service line is not used to support external loads; and </w:t>
      </w:r>
      <w:r w:rsidRPr="005C4A95">
        <w:rPr>
          <w:bCs/>
        </w:rPr>
        <w:t>[49 CFR 192.375(a)(2)(ii)]</w:t>
      </w:r>
    </w:p>
    <w:p w:rsidR="00ED3BD1" w:rsidRPr="005C4A95" w:rsidRDefault="00ED3BD1" w:rsidP="00ED3BD1">
      <w:pPr>
        <w:pStyle w:val="a0"/>
      </w:pPr>
      <w:r w:rsidRPr="005C4A95">
        <w:t>c.</w:t>
      </w:r>
      <w:r w:rsidRPr="005C4A95">
        <w:tab/>
        <w:t>the riser portion of the service line meets the design requirements of §1164.</w:t>
      </w:r>
      <w:r w:rsidRPr="005C4A95">
        <w:rPr>
          <w:bCs/>
        </w:rPr>
        <w:t xml:space="preserve"> [49 CFR 192.375(a)(2)(iii)]</w:t>
      </w:r>
    </w:p>
    <w:p w:rsidR="00EF242E" w:rsidRDefault="00EF242E" w:rsidP="00EF242E">
      <w:pPr>
        <w:pStyle w:val="A"/>
      </w:pPr>
      <w:r>
        <w:t>B.</w:t>
      </w:r>
      <w:r>
        <w:tab/>
        <w:t xml:space="preserve">Each plastic service line inside a building must be protected against external damage. </w:t>
      </w:r>
      <w:r>
        <w:rPr>
          <w:bCs/>
        </w:rPr>
        <w:t>[49 CFR 192.375(b)]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9:234 (April 1983), amended LR 10:527 (July 1984), amended LR 24:1310 (July 1998), LR 30:1250 (June 2004</w:t>
      </w:r>
      <w:r w:rsidR="00ED3BD1" w:rsidRPr="00ED3BD1">
        <w:t>), LR 46:1587 (November 2020).</w:t>
      </w:r>
    </w:p>
    <w:p w:rsidR="00ED3BD1" w:rsidRPr="005C4A95" w:rsidRDefault="00ED3BD1" w:rsidP="00ED3BD1">
      <w:pPr>
        <w:pStyle w:val="Section"/>
      </w:pPr>
      <w:bookmarkStart w:id="1007" w:name="_Toc178265757"/>
      <w:r w:rsidRPr="005C4A95">
        <w:t>§1926.</w:t>
      </w:r>
      <w:r w:rsidRPr="005C4A95">
        <w:tab/>
        <w:t>Install</w:t>
      </w:r>
      <w:r>
        <w:t>ation of Plastic Service Lines b</w:t>
      </w:r>
      <w:r w:rsidRPr="005C4A95">
        <w:t>y Trenchless Excavation</w:t>
      </w:r>
      <w:r w:rsidRPr="005C4A95">
        <w:br/>
        <w:t>[49 CFR 192.376]</w:t>
      </w:r>
      <w:bookmarkEnd w:id="1007"/>
    </w:p>
    <w:p w:rsidR="00ED3BD1" w:rsidRPr="005C4A95" w:rsidRDefault="00ED3BD1" w:rsidP="00ED3BD1">
      <w:pPr>
        <w:pStyle w:val="A"/>
      </w:pPr>
      <w:r w:rsidRPr="005C4A95">
        <w:t>A.</w:t>
      </w:r>
      <w:r w:rsidRPr="005C4A95">
        <w:tab/>
        <w:t>Plastic service lines installed by trenchless excavation must comply with the following.</w:t>
      </w:r>
      <w:r w:rsidRPr="005C4A95">
        <w:rPr>
          <w:bCs/>
        </w:rPr>
        <w:t xml:space="preserve"> [49 CFR 192.376]</w:t>
      </w:r>
    </w:p>
    <w:p w:rsidR="00ED3BD1" w:rsidRPr="005C4A95" w:rsidRDefault="00ED3BD1" w:rsidP="00ED3BD1">
      <w:pPr>
        <w:pStyle w:val="1"/>
      </w:pPr>
      <w:r w:rsidRPr="005C4A95">
        <w:t>1.</w:t>
      </w:r>
      <w:r w:rsidRPr="005C4A95">
        <w:tab/>
        <w:t xml:space="preserve">Each operator shall take practicable steps to provide sufficient clearance for installation and maintenance activities from other underground utilities and structures at the time of installation. </w:t>
      </w:r>
      <w:r w:rsidRPr="005C4A95">
        <w:rPr>
          <w:bCs/>
        </w:rPr>
        <w:t>[49 CFR 192.376(a)]</w:t>
      </w:r>
    </w:p>
    <w:p w:rsidR="00ED3BD1" w:rsidRPr="005C4A95" w:rsidRDefault="00ED3BD1" w:rsidP="00ED3BD1">
      <w:pPr>
        <w:pStyle w:val="1"/>
      </w:pPr>
      <w:r w:rsidRPr="005C4A95">
        <w:lastRenderedPageBreak/>
        <w:t>2.</w:t>
      </w:r>
      <w:r w:rsidRPr="005C4A95">
        <w:tab/>
        <w:t>For each pipeline section, plastic pipe and components that are pulled through the ground must use a weak link, as defined by §503, to ensure the pipeline will not be damaged by any excessive forces during the pulling process.</w:t>
      </w:r>
      <w:r w:rsidRPr="005C4A95">
        <w:rPr>
          <w:bCs/>
        </w:rPr>
        <w:t xml:space="preserve"> [49 CFR 192.376(b)]</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46:1587 (November 2020).</w:t>
      </w:r>
    </w:p>
    <w:p w:rsidR="00EF242E" w:rsidRDefault="00EF242E" w:rsidP="00EF242E">
      <w:pPr>
        <w:pStyle w:val="Section"/>
        <w:rPr>
          <w:szCs w:val="8"/>
        </w:rPr>
      </w:pPr>
      <w:bookmarkStart w:id="1008" w:name="_Toc187488349"/>
      <w:bookmarkStart w:id="1009" w:name="_Toc178265758"/>
      <w:r>
        <w:t>§1927.</w:t>
      </w:r>
      <w:r>
        <w:tab/>
        <w:t>Service Lines: Copper [49 CFR 192.377]</w:t>
      </w:r>
      <w:bookmarkEnd w:id="1008"/>
      <w:bookmarkEnd w:id="1009"/>
    </w:p>
    <w:p w:rsidR="00EF242E" w:rsidRDefault="00EF242E" w:rsidP="00EF242E">
      <w:pPr>
        <w:pStyle w:val="A"/>
      </w:pPr>
      <w:r>
        <w:rPr>
          <w:szCs w:val="22"/>
        </w:rPr>
        <w:t>A.</w:t>
      </w:r>
      <w:r>
        <w:rPr>
          <w:szCs w:val="22"/>
        </w:rPr>
        <w:tab/>
      </w:r>
      <w:r>
        <w:t xml:space="preserve">Each copper service line installed within a building must be protected against external damage. </w:t>
      </w:r>
      <w:r>
        <w:rPr>
          <w:bCs/>
        </w:rPr>
        <w:t>[49 CFR 192.377]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30:1250 (June 2004).</w:t>
      </w:r>
    </w:p>
    <w:p w:rsidR="00EF242E" w:rsidRDefault="00EF242E" w:rsidP="00EF242E">
      <w:pPr>
        <w:pStyle w:val="Section"/>
      </w:pPr>
      <w:bookmarkStart w:id="1010" w:name="_Toc187488350"/>
      <w:bookmarkStart w:id="1011" w:name="_Toc178265759"/>
      <w:r>
        <w:t>§1929.</w:t>
      </w:r>
      <w:r>
        <w:tab/>
        <w:t>New Service Lines Not in Use [49 CFR 192.379]</w:t>
      </w:r>
      <w:bookmarkEnd w:id="1010"/>
      <w:bookmarkEnd w:id="1011"/>
    </w:p>
    <w:p w:rsidR="00EF242E" w:rsidRDefault="00EF242E" w:rsidP="00EF242E">
      <w:pPr>
        <w:pStyle w:val="A"/>
      </w:pPr>
      <w:r>
        <w:rPr>
          <w:szCs w:val="22"/>
        </w:rPr>
        <w:t>A.</w:t>
      </w:r>
      <w:r>
        <w:rPr>
          <w:szCs w:val="22"/>
        </w:rPr>
        <w:tab/>
      </w:r>
      <w:r>
        <w:t xml:space="preserve">Each service line that is not placed in service upon completion of installation must comply with one of the following until the customer is supplied with gas: </w:t>
      </w:r>
      <w:r>
        <w:rPr>
          <w:bCs/>
        </w:rPr>
        <w:t>[49 CFR 192.379]</w:t>
      </w:r>
    </w:p>
    <w:p w:rsidR="00EF242E" w:rsidRDefault="00EF242E" w:rsidP="00EF242E">
      <w:pPr>
        <w:pStyle w:val="1"/>
      </w:pPr>
      <w:r>
        <w:t>1.</w:t>
      </w:r>
      <w:r>
        <w:tab/>
        <w:t xml:space="preserve">the valve that is closed to prevent the flow of gas to the customer must be provided with a locking device or other means designed to prevent the opening of the valve by persons other than those authorized by the operator; </w:t>
      </w:r>
      <w:r>
        <w:rPr>
          <w:bCs/>
        </w:rPr>
        <w:t>[49 CFR 192.379(a)]</w:t>
      </w:r>
    </w:p>
    <w:p w:rsidR="00EF242E" w:rsidRDefault="00EF242E" w:rsidP="00EF242E">
      <w:pPr>
        <w:pStyle w:val="1"/>
      </w:pPr>
      <w:r>
        <w:t>2.</w:t>
      </w:r>
      <w:r>
        <w:tab/>
        <w:t xml:space="preserve">a mechanical device or fitting that will prevent the flow of gas must be installed in the service line or in the meter assembly; </w:t>
      </w:r>
      <w:r>
        <w:rPr>
          <w:bCs/>
        </w:rPr>
        <w:t>[49 CFR 192.379(b)]</w:t>
      </w:r>
    </w:p>
    <w:p w:rsidR="00EF242E" w:rsidRDefault="00EF242E" w:rsidP="00EF242E">
      <w:pPr>
        <w:pStyle w:val="1"/>
      </w:pPr>
      <w:r>
        <w:t>3.</w:t>
      </w:r>
      <w:r>
        <w:tab/>
        <w:t xml:space="preserve">the customer's piping must be physically disconnected from the gas supply and the open pipe ends sealed. </w:t>
      </w:r>
      <w:r>
        <w:rPr>
          <w:bCs/>
        </w:rPr>
        <w:t>[49 CFR 192.379(c)]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30:1250 (June 2004).</w:t>
      </w:r>
    </w:p>
    <w:p w:rsidR="00EF242E" w:rsidRDefault="00EF242E" w:rsidP="00EF242E">
      <w:pPr>
        <w:pStyle w:val="Section"/>
      </w:pPr>
      <w:bookmarkStart w:id="1012" w:name="_Toc187488351"/>
      <w:bookmarkStart w:id="1013" w:name="_Toc178265760"/>
      <w:r>
        <w:t>§1931.</w:t>
      </w:r>
      <w:r>
        <w:tab/>
        <w:t>Service Lines: Excess Flow Valve Performance Standards [49 CFR 192.381]</w:t>
      </w:r>
      <w:bookmarkEnd w:id="1012"/>
      <w:bookmarkEnd w:id="1013"/>
    </w:p>
    <w:p w:rsidR="00EF242E" w:rsidRDefault="009777D4" w:rsidP="00EF242E">
      <w:pPr>
        <w:pStyle w:val="A"/>
      </w:pPr>
      <w:r w:rsidRPr="008479B0">
        <w:t>A.</w:t>
      </w:r>
      <w:r w:rsidRPr="008479B0">
        <w:tab/>
        <w:t>Excess flow valves (EFVs) to be used on</w:t>
      </w:r>
      <w:r>
        <w:t xml:space="preserve"> </w:t>
      </w:r>
      <w:r w:rsidRPr="008479B0">
        <w:t xml:space="preserve">service lines that operate continuously throughout the year at a pressure not less than 10 psi (69 kPa) gage must be manufactured and tested by the manufacturer according to an industry specification, or the manufacturer's written specification, to ensure that each valve will: </w:t>
      </w:r>
      <w:r w:rsidRPr="008479B0">
        <w:rPr>
          <w:bCs/>
        </w:rPr>
        <w:t>[49 CFR 192.381(a)]</w:t>
      </w:r>
    </w:p>
    <w:p w:rsidR="00EF242E" w:rsidRDefault="00EF242E" w:rsidP="00EF242E">
      <w:pPr>
        <w:pStyle w:val="1"/>
      </w:pPr>
      <w:r>
        <w:t>1.</w:t>
      </w:r>
      <w:r>
        <w:tab/>
        <w:t xml:space="preserve">function properly up to the maximum operating pressure at which the valve is rated; </w:t>
      </w:r>
      <w:r>
        <w:rPr>
          <w:bCs/>
        </w:rPr>
        <w:t>[49 CFR 192.381(a)(1)]</w:t>
      </w:r>
    </w:p>
    <w:p w:rsidR="00EF242E" w:rsidRDefault="00EF242E" w:rsidP="00EF242E">
      <w:pPr>
        <w:pStyle w:val="1"/>
      </w:pPr>
      <w:r>
        <w:t>2.</w:t>
      </w:r>
      <w:r>
        <w:tab/>
        <w:t xml:space="preserve">function properly at all temperatures reasonably expected in the operating environment of the service line; </w:t>
      </w:r>
      <w:r>
        <w:rPr>
          <w:bCs/>
        </w:rPr>
        <w:t>[49 CFR 192.381(a)(2)]</w:t>
      </w:r>
    </w:p>
    <w:p w:rsidR="00EF242E" w:rsidRDefault="00EF242E" w:rsidP="00EF242E">
      <w:pPr>
        <w:pStyle w:val="1"/>
      </w:pPr>
      <w:r>
        <w:t>3.</w:t>
      </w:r>
      <w:r>
        <w:tab/>
        <w:t xml:space="preserve">at 10 psi (69 kPa) gage: </w:t>
      </w:r>
      <w:r>
        <w:rPr>
          <w:bCs/>
        </w:rPr>
        <w:t>[49 CFR 192.381(a)(3)]</w:t>
      </w:r>
    </w:p>
    <w:p w:rsidR="00EF242E" w:rsidRDefault="00EF242E" w:rsidP="00EF242E">
      <w:pPr>
        <w:pStyle w:val="a0"/>
      </w:pPr>
      <w:r>
        <w:t>a.</w:t>
      </w:r>
      <w:r>
        <w:tab/>
        <w:t xml:space="preserve">close at, or not more than 50 percent above, the rated closure flow rate specified by the manufacturer; and </w:t>
      </w:r>
      <w:r>
        <w:rPr>
          <w:bCs/>
        </w:rPr>
        <w:t>[49 CFR 192.381(a)(3)(i)]</w:t>
      </w:r>
    </w:p>
    <w:p w:rsidR="00EF242E" w:rsidRDefault="00EF242E" w:rsidP="00EF242E">
      <w:pPr>
        <w:pStyle w:val="a0"/>
      </w:pPr>
      <w:r>
        <w:t>b.</w:t>
      </w:r>
      <w:r>
        <w:tab/>
        <w:t xml:space="preserve">upon closure, reduce gas flow: </w:t>
      </w:r>
      <w:r>
        <w:rPr>
          <w:bCs/>
        </w:rPr>
        <w:t>[49 CFR 192.381(a)(3)(ii)</w:t>
      </w:r>
    </w:p>
    <w:p w:rsidR="00EF242E" w:rsidRDefault="00EF242E" w:rsidP="00EF242E">
      <w:pPr>
        <w:pStyle w:val="i0"/>
      </w:pPr>
      <w:r>
        <w:tab/>
        <w:t>i.</w:t>
      </w:r>
      <w:r>
        <w:tab/>
        <w:t xml:space="preserve">for an excess flow valve designed to allow pressure to equalize across the valve, to no more than </w:t>
      </w:r>
      <w:r>
        <w:br/>
        <w:t xml:space="preserve">5 percent of the manufacturer's specified closure flow </w:t>
      </w:r>
      <w:r>
        <w:br/>
        <w:t xml:space="preserve">rate, up to a maximum of 20 cubic feet per hour </w:t>
      </w:r>
      <w:r>
        <w:br/>
        <w:t xml:space="preserve">(0.57 cubic meters per hour); or </w:t>
      </w:r>
      <w:r>
        <w:rPr>
          <w:bCs/>
        </w:rPr>
        <w:t>[49 CFR 192.381(a)(3)(ii)(A)]</w:t>
      </w:r>
    </w:p>
    <w:p w:rsidR="00EF242E" w:rsidRDefault="00EF242E" w:rsidP="00EF242E">
      <w:pPr>
        <w:pStyle w:val="i0"/>
      </w:pPr>
      <w:r>
        <w:tab/>
        <w:t>ii.</w:t>
      </w:r>
      <w:r>
        <w:tab/>
        <w:t xml:space="preserve">for an excess flow valve designed to prevent equalization of pressure across the valve, to no more than 0.4 cubic feet per hour (0.01 cubic meters per hour); and </w:t>
      </w:r>
      <w:r>
        <w:rPr>
          <w:bCs/>
        </w:rPr>
        <w:t>[49 CFR 192.381(a)(3)(ii)(B)]</w:t>
      </w:r>
    </w:p>
    <w:p w:rsidR="00EF242E" w:rsidRDefault="00EF242E" w:rsidP="00EF242E">
      <w:pPr>
        <w:pStyle w:val="1"/>
      </w:pPr>
      <w:r>
        <w:t>4.</w:t>
      </w:r>
      <w:r>
        <w:tab/>
        <w:t xml:space="preserve">not close when the pressure is less than the manufacturer's minimum specified operating pressure and the flow rate is below the manufacturer's minimum specified closure flow rate. </w:t>
      </w:r>
      <w:r>
        <w:rPr>
          <w:bCs/>
        </w:rPr>
        <w:t>[49 CFR 192.381(a)(4)]</w:t>
      </w:r>
    </w:p>
    <w:p w:rsidR="00EF242E" w:rsidRDefault="00EF242E" w:rsidP="00EF242E">
      <w:pPr>
        <w:pStyle w:val="A"/>
      </w:pPr>
      <w:r>
        <w:t>B.</w:t>
      </w:r>
      <w:r>
        <w:tab/>
        <w:t xml:space="preserve">An excess flow valve must meet the applicable requirements of Chapters 7 and 11 of this Subpart. </w:t>
      </w:r>
      <w:r>
        <w:rPr>
          <w:bCs/>
        </w:rPr>
        <w:t>[49 CFR 192.381(b)]</w:t>
      </w:r>
    </w:p>
    <w:p w:rsidR="00EF242E" w:rsidRDefault="00EF242E" w:rsidP="00EF242E">
      <w:pPr>
        <w:pStyle w:val="A"/>
      </w:pPr>
      <w:r>
        <w:t>C.</w:t>
      </w:r>
      <w:r>
        <w:tab/>
        <w:t xml:space="preserve">An operator must mark or otherwise identify the presence of an excess flow valve on the service line. </w:t>
      </w:r>
      <w:r>
        <w:rPr>
          <w:bCs/>
        </w:rPr>
        <w:t>[49 CFR 192.381(c)]</w:t>
      </w:r>
    </w:p>
    <w:p w:rsidR="00EF242E" w:rsidRDefault="00EF242E" w:rsidP="00EF242E">
      <w:pPr>
        <w:pStyle w:val="A"/>
      </w:pPr>
      <w:r>
        <w:t>D.</w:t>
      </w:r>
      <w:r>
        <w:tab/>
        <w:t xml:space="preserve">An operator shall locate an excess flow valve as near as practical to the fitting connecting the service line to its source of gas supply. </w:t>
      </w:r>
      <w:r>
        <w:rPr>
          <w:bCs/>
        </w:rPr>
        <w:t>[49 CFR 192.381(d)]</w:t>
      </w:r>
    </w:p>
    <w:p w:rsidR="00EF242E" w:rsidRDefault="00EF242E" w:rsidP="00EF242E">
      <w:pPr>
        <w:pStyle w:val="A"/>
      </w:pPr>
      <w:r>
        <w:t>E.</w:t>
      </w:r>
      <w:r>
        <w:tab/>
        <w:t xml:space="preserve">An operator should not install an excess flow valve on a service line where the operator has prior experience with contaminants in the gas stream, where these contaminants could be expected to cause the excess flow valve to malfunction or where the excess flow valve would interfere with necessary operation and maintenance activities on the service, such as blowing liquids from the line. </w:t>
      </w:r>
      <w:r>
        <w:rPr>
          <w:bCs/>
        </w:rPr>
        <w:t>[49 CFR 192.381(e)]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24:1311 (July 1998), amended LR 27:1543 (Septembe</w:t>
      </w:r>
      <w:r w:rsidR="009777D4">
        <w:t xml:space="preserve">r 2001), LR 30:1250 (June 2004), </w:t>
      </w:r>
      <w:r w:rsidR="009777D4" w:rsidRPr="008479B0">
        <w:t xml:space="preserve">LR </w:t>
      </w:r>
      <w:r w:rsidR="009777D4">
        <w:t xml:space="preserve">44:1039 (June 2018). </w:t>
      </w:r>
    </w:p>
    <w:p w:rsidR="002D3679" w:rsidRPr="00165F32" w:rsidRDefault="002D3679" w:rsidP="002D3679">
      <w:pPr>
        <w:pStyle w:val="Section"/>
      </w:pPr>
      <w:bookmarkStart w:id="1014" w:name="_Toc187488352"/>
      <w:bookmarkStart w:id="1015" w:name="_Toc178265761"/>
      <w:r w:rsidRPr="00165F32">
        <w:t>§1933.</w:t>
      </w:r>
      <w:r w:rsidRPr="00165F32">
        <w:tab/>
        <w:t xml:space="preserve">Excess Flow Valve Customer Installation </w:t>
      </w:r>
      <w:r>
        <w:br/>
      </w:r>
      <w:r w:rsidRPr="00165F32">
        <w:t>[49 CFR 192.383]</w:t>
      </w:r>
      <w:bookmarkEnd w:id="1014"/>
      <w:bookmarkEnd w:id="1015"/>
    </w:p>
    <w:p w:rsidR="002D3679" w:rsidRDefault="002D3679" w:rsidP="002D3679">
      <w:pPr>
        <w:pStyle w:val="A"/>
      </w:pPr>
      <w:r w:rsidRPr="00165F32">
        <w:t>A.</w:t>
      </w:r>
      <w:r w:rsidRPr="00165F32">
        <w:tab/>
        <w:t xml:space="preserve">Definitions. As used in this </w:t>
      </w:r>
      <w:r>
        <w:t>Section:</w:t>
      </w:r>
      <w:r w:rsidRPr="00165F32">
        <w:t xml:space="preserve"> [49 CFR 192.383(a)]</w:t>
      </w:r>
      <w:r>
        <w:t xml:space="preserve"> </w:t>
      </w:r>
    </w:p>
    <w:p w:rsidR="009777D4" w:rsidRDefault="009777D4" w:rsidP="002D3679">
      <w:pPr>
        <w:pStyle w:val="1"/>
        <w:rPr>
          <w:i/>
        </w:rPr>
      </w:pPr>
      <w:r w:rsidRPr="008479B0">
        <w:rPr>
          <w:i/>
        </w:rPr>
        <w:t xml:space="preserve">Branched </w:t>
      </w:r>
      <w:r>
        <w:rPr>
          <w:i/>
        </w:rPr>
        <w:t>Service L</w:t>
      </w:r>
      <w:r w:rsidRPr="008479B0">
        <w:rPr>
          <w:i/>
        </w:rPr>
        <w:t>ine</w:t>
      </w:r>
      <w:r>
        <w:rPr>
          <w:i/>
        </w:rPr>
        <w:t>—</w:t>
      </w:r>
      <w:r w:rsidRPr="008479B0">
        <w:t>a gas service line that begins at the existing service line or is installed concurrently with the primary service line but serves a separate residence.</w:t>
      </w:r>
    </w:p>
    <w:p w:rsidR="002D3679" w:rsidRPr="00165F32" w:rsidRDefault="002D3679" w:rsidP="002D3679">
      <w:pPr>
        <w:pStyle w:val="1"/>
      </w:pPr>
      <w:r>
        <w:rPr>
          <w:i/>
        </w:rPr>
        <w:t>Replaced Service L</w:t>
      </w:r>
      <w:r w:rsidRPr="00972F83">
        <w:rPr>
          <w:i/>
        </w:rPr>
        <w:t>ine</w:t>
      </w:r>
      <w:r w:rsidRPr="00165F32">
        <w:t>―a natural gas service line where the fitting that connects the service line to the main is replaced or the piping connected to this fitting is replaced;</w:t>
      </w:r>
    </w:p>
    <w:p w:rsidR="002D3679" w:rsidRPr="00165F32" w:rsidRDefault="002D3679" w:rsidP="002D3679">
      <w:pPr>
        <w:pStyle w:val="1"/>
      </w:pPr>
      <w:r>
        <w:rPr>
          <w:i/>
        </w:rPr>
        <w:lastRenderedPageBreak/>
        <w:t>Service Line Serving Single-family R</w:t>
      </w:r>
      <w:r w:rsidRPr="00972F83">
        <w:rPr>
          <w:i/>
        </w:rPr>
        <w:t>esidence</w:t>
      </w:r>
      <w:r w:rsidRPr="00165F32">
        <w:t>―a natural gas service line that begins at the fitting that connects the service line to the main and serves only one single-family residence.</w:t>
      </w:r>
    </w:p>
    <w:p w:rsidR="009777D4" w:rsidRPr="008479B0" w:rsidRDefault="009777D4" w:rsidP="009777D4">
      <w:pPr>
        <w:pStyle w:val="A"/>
      </w:pPr>
      <w:r w:rsidRPr="008479B0">
        <w:t>B.</w:t>
      </w:r>
      <w:r w:rsidRPr="008479B0">
        <w:tab/>
      </w:r>
      <w:r w:rsidR="00ED3BD1" w:rsidRPr="00ED3BD1">
        <w:t>Installation Required. An EFV installation must comply with the performance standards in §1931. After April 14, 2017, each operator must install an EFV on any new or replaced service line serving the following types of services before the line is activated: [49 CFR 192.383(b)]</w:t>
      </w:r>
    </w:p>
    <w:p w:rsidR="009777D4" w:rsidRPr="008479B0" w:rsidRDefault="009777D4" w:rsidP="009777D4">
      <w:pPr>
        <w:pStyle w:val="1"/>
      </w:pPr>
      <w:r>
        <w:t>1.</w:t>
      </w:r>
      <w:r>
        <w:tab/>
        <w:t>a</w:t>
      </w:r>
      <w:r w:rsidRPr="008479B0">
        <w:t xml:space="preserve"> single service line to one SFR; [49 CFR 192.383(b)(1)]</w:t>
      </w:r>
    </w:p>
    <w:p w:rsidR="009777D4" w:rsidRPr="008479B0" w:rsidRDefault="009777D4" w:rsidP="009777D4">
      <w:pPr>
        <w:pStyle w:val="1"/>
      </w:pPr>
      <w:r>
        <w:t>2.</w:t>
      </w:r>
      <w:r>
        <w:tab/>
        <w:t>a</w:t>
      </w:r>
      <w:r w:rsidRPr="008479B0">
        <w:t xml:space="preserve"> branched service line to a SFR installed concurrently with the primary SFR service line (i.e., a single EFV may be installed to protect both service lines); [49 CFR 192.383(b)(2)</w:t>
      </w:r>
    </w:p>
    <w:p w:rsidR="009777D4" w:rsidRPr="008479B0" w:rsidRDefault="009777D4" w:rsidP="009777D4">
      <w:pPr>
        <w:pStyle w:val="1"/>
      </w:pPr>
      <w:r>
        <w:t>3.</w:t>
      </w:r>
      <w:r>
        <w:tab/>
        <w:t>a</w:t>
      </w:r>
      <w:r w:rsidRPr="008479B0">
        <w:t xml:space="preserve"> branched service line to a SFR installed off a previously installed SFR service line that does not contain an EFV; [49 CFR 192.383(b)(3)]</w:t>
      </w:r>
    </w:p>
    <w:p w:rsidR="009777D4" w:rsidRPr="008479B0" w:rsidRDefault="009777D4" w:rsidP="009777D4">
      <w:pPr>
        <w:pStyle w:val="1"/>
      </w:pPr>
      <w:r w:rsidRPr="008479B0">
        <w:t>4.</w:t>
      </w:r>
      <w:r>
        <w:tab/>
        <w:t>m</w:t>
      </w:r>
      <w:r w:rsidRPr="008479B0">
        <w:t>ultifamily residences with known customer loads not exceeding 1,000 SCFH per service, at time of service installation based on installed meter capacity, and [49 CFR 192.383(b)(4)]</w:t>
      </w:r>
    </w:p>
    <w:p w:rsidR="009777D4" w:rsidRPr="008479B0" w:rsidRDefault="009777D4" w:rsidP="009777D4">
      <w:pPr>
        <w:pStyle w:val="1"/>
      </w:pPr>
      <w:r>
        <w:t>5.</w:t>
      </w:r>
      <w:r>
        <w:tab/>
        <w:t>a</w:t>
      </w:r>
      <w:r w:rsidRPr="008479B0">
        <w:t xml:space="preserve"> single, small commercial customer served by a single service line with a known customer load not exceeding 1,000 SCFH, at the time of meter installation, based on installed meter capacity. [49 CFR 192.383(b)(5)</w:t>
      </w:r>
    </w:p>
    <w:p w:rsidR="009777D4" w:rsidRPr="008479B0" w:rsidRDefault="009777D4" w:rsidP="009777D4">
      <w:pPr>
        <w:pStyle w:val="A"/>
      </w:pPr>
      <w:r>
        <w:t>C.</w:t>
      </w:r>
      <w:r>
        <w:tab/>
      </w:r>
      <w:r w:rsidRPr="008479B0">
        <w:t>Exceptions to excess flow valve installation requirement. An operator need not install an excess flow valve if one or more of the following conditions are present: [49 CFR 192.383(c)]</w:t>
      </w:r>
    </w:p>
    <w:p w:rsidR="009777D4" w:rsidRPr="008479B0" w:rsidRDefault="009777D4" w:rsidP="009777D4">
      <w:pPr>
        <w:pStyle w:val="1"/>
      </w:pPr>
      <w:r w:rsidRPr="008479B0">
        <w:t>1.</w:t>
      </w:r>
      <w:r w:rsidRPr="008479B0">
        <w:tab/>
        <w:t>the service line does not operate at a pressure of 10 psig or greater throughout the year; [49 CFR 192.383(c)(1)]</w:t>
      </w:r>
    </w:p>
    <w:p w:rsidR="009777D4" w:rsidRPr="008479B0" w:rsidRDefault="009777D4" w:rsidP="009777D4">
      <w:pPr>
        <w:pStyle w:val="1"/>
      </w:pPr>
      <w:r w:rsidRPr="008479B0">
        <w:t>2.</w:t>
      </w:r>
      <w:r w:rsidRPr="008479B0">
        <w:tab/>
        <w:t>the operator has prior experience with contaminants in the gas stream that could interfere with the EFV's operation or cause loss of service to a customer [49 CFR 192.383(c)(2)]</w:t>
      </w:r>
    </w:p>
    <w:p w:rsidR="009777D4" w:rsidRPr="008479B0" w:rsidRDefault="009777D4" w:rsidP="009777D4">
      <w:pPr>
        <w:pStyle w:val="1"/>
      </w:pPr>
      <w:r w:rsidRPr="008479B0">
        <w:t>3.</w:t>
      </w:r>
      <w:r w:rsidRPr="008479B0">
        <w:tab/>
        <w:t>an EFV could interfere with necessary operation or maintenance activities, such as blowing liquids from the line; or [49 CFR 192.383(c)(3)]</w:t>
      </w:r>
    </w:p>
    <w:p w:rsidR="009777D4" w:rsidRPr="008479B0" w:rsidRDefault="009777D4" w:rsidP="009777D4">
      <w:pPr>
        <w:pStyle w:val="1"/>
      </w:pPr>
      <w:r w:rsidRPr="008479B0">
        <w:t>4.</w:t>
      </w:r>
      <w:r w:rsidRPr="008479B0">
        <w:tab/>
        <w:t>an EFV meeting performance standards in §1931 is not commercially available to the operator. [49 CFR 192.383(c)(4)]</w:t>
      </w:r>
    </w:p>
    <w:p w:rsidR="009777D4" w:rsidRPr="008479B0" w:rsidRDefault="009777D4" w:rsidP="009777D4">
      <w:pPr>
        <w:pStyle w:val="A"/>
      </w:pPr>
      <w:r w:rsidRPr="008479B0">
        <w:t>D.</w:t>
      </w:r>
      <w:r w:rsidRPr="008479B0">
        <w:tab/>
        <w:t xml:space="preserve">Customer’s right to request an EFV. Existing service line customers who desire an EFV on service lines not exceeding 1,000 SCFH and who do not qualify for one of the exceptions in </w:t>
      </w:r>
      <w:r>
        <w:t>Subsection C</w:t>
      </w:r>
      <w:r w:rsidRPr="008479B0">
        <w:t xml:space="preserve"> of this </w:t>
      </w:r>
      <w:r>
        <w:t>S</w:t>
      </w:r>
      <w:r w:rsidRPr="008479B0">
        <w:t>ection may request an EFV to be installed on their service lines. If an eligible service line customer requests an EFV installation, an operator must install the EFV at a mutually agreeable date. The operator’s rate-setter determines how and to whom the costs of the requested EFVs are distributed. [49 CFR 192.383(d)]</w:t>
      </w:r>
    </w:p>
    <w:p w:rsidR="009777D4" w:rsidRPr="008479B0" w:rsidRDefault="009777D4" w:rsidP="009777D4">
      <w:pPr>
        <w:pStyle w:val="A"/>
      </w:pPr>
      <w:r w:rsidRPr="008479B0">
        <w:t>E.</w:t>
      </w:r>
      <w:r w:rsidRPr="008479B0">
        <w:tab/>
        <w:t>Operator notification of customers concerning EFV installation. Operators must notify customers of their right to request an EFV in the following manner:</w:t>
      </w:r>
    </w:p>
    <w:p w:rsidR="009777D4" w:rsidRPr="008479B0" w:rsidRDefault="009777D4" w:rsidP="009777D4">
      <w:pPr>
        <w:pStyle w:val="1"/>
      </w:pPr>
      <w:r w:rsidRPr="008479B0">
        <w:t>1.</w:t>
      </w:r>
      <w:r w:rsidRPr="008479B0">
        <w:tab/>
        <w:t xml:space="preserve">Except as specified in </w:t>
      </w:r>
      <w:r>
        <w:t>Subsection C</w:t>
      </w:r>
      <w:r w:rsidRPr="008479B0">
        <w:t xml:space="preserve"> and </w:t>
      </w:r>
      <w:r>
        <w:t>Paragraph E.5</w:t>
      </w:r>
      <w:r w:rsidRPr="008479B0">
        <w:t xml:space="preserve"> of this </w:t>
      </w:r>
      <w:r>
        <w:t>S</w:t>
      </w:r>
      <w:r w:rsidRPr="008479B0">
        <w:t>ection, each operator must provide written or electronic notification to customers of their right to request the installation of an EFV. Electronic notification can include emails, Web site postings, and e-billing notices. [49 CFR 192.383(e)(1)]</w:t>
      </w:r>
    </w:p>
    <w:p w:rsidR="009777D4" w:rsidRPr="008479B0" w:rsidRDefault="009777D4" w:rsidP="009777D4">
      <w:pPr>
        <w:pStyle w:val="1"/>
      </w:pPr>
      <w:r w:rsidRPr="008479B0">
        <w:t>2.</w:t>
      </w:r>
      <w:r w:rsidRPr="008479B0">
        <w:tab/>
        <w:t>The notification must include an explanation for the service line customer of the potential safety benefits that may be derived from installing an EFV. The explanation must include information that an EFV is designed to shut off the flow of natural gas automatically if the service line breaks. [49 CFR 192.383(e)(2)</w:t>
      </w:r>
    </w:p>
    <w:p w:rsidR="009777D4" w:rsidRPr="008479B0" w:rsidRDefault="009777D4" w:rsidP="009777D4">
      <w:pPr>
        <w:pStyle w:val="1"/>
      </w:pPr>
      <w:r w:rsidRPr="008479B0">
        <w:t>3.</w:t>
      </w:r>
      <w:r w:rsidRPr="008479B0">
        <w:tab/>
        <w:t>The notification must include a description of EFV installation and replacement costs. The notice must alert the customer that the costs for maintaining and replacing an EFV may later be incurred, and what those costs will be to the extent known.</w:t>
      </w:r>
      <w:r>
        <w:t xml:space="preserve"> </w:t>
      </w:r>
      <w:r w:rsidRPr="008479B0">
        <w:t>[49 CFR 192.383(e)(3)]</w:t>
      </w:r>
    </w:p>
    <w:p w:rsidR="009777D4" w:rsidRPr="008479B0" w:rsidRDefault="009777D4" w:rsidP="009777D4">
      <w:pPr>
        <w:pStyle w:val="1"/>
      </w:pPr>
      <w:r w:rsidRPr="008479B0">
        <w:t>4.</w:t>
      </w:r>
      <w:r w:rsidRPr="008479B0">
        <w:tab/>
        <w:t xml:space="preserve">The notification must indicate that if a service line customer requests installation of an EFV and the load does not exceed 1,000 SCFH and the conditions of </w:t>
      </w:r>
      <w:r>
        <w:t>Subsection C</w:t>
      </w:r>
      <w:r w:rsidRPr="008479B0">
        <w:t xml:space="preserve"> are not present, the operator must install an EFV at a mutually agreeable date. [49 CFR 192.383(e)(4)]</w:t>
      </w:r>
    </w:p>
    <w:p w:rsidR="009777D4" w:rsidRPr="008479B0" w:rsidRDefault="009777D4" w:rsidP="009777D4">
      <w:pPr>
        <w:pStyle w:val="1"/>
      </w:pPr>
      <w:r w:rsidRPr="008479B0">
        <w:t>5.</w:t>
      </w:r>
      <w:r w:rsidRPr="008479B0">
        <w:tab/>
        <w:t>Operators of master-meter systems and liquefied petroleum gas (LPG) operators with fewer than 100 customers may continuously post a general notification in a prominent location frequented by customers. [49 CFR 192.383(e)(5)]</w:t>
      </w:r>
    </w:p>
    <w:p w:rsidR="009777D4" w:rsidRPr="008479B0" w:rsidRDefault="009777D4" w:rsidP="009777D4">
      <w:pPr>
        <w:pStyle w:val="A"/>
      </w:pPr>
      <w:r w:rsidRPr="008479B0">
        <w:t>F.</w:t>
      </w:r>
      <w:r w:rsidRPr="008479B0">
        <w:tab/>
        <w:t>Operator evidence of customer notification. An operator must make a copy of the notice or notices currently in use available during PHMSA inspections or State inspections conducted under a pipeline safety program certified or approved by PHMSA under 49 U.S.C. 60105 or 60106. [49 CFR 192.383(f)]</w:t>
      </w:r>
    </w:p>
    <w:p w:rsidR="002D3679" w:rsidRPr="00165F32" w:rsidRDefault="009777D4" w:rsidP="009777D4">
      <w:pPr>
        <w:pStyle w:val="A"/>
      </w:pPr>
      <w:r w:rsidRPr="008479B0">
        <w:t>G.</w:t>
      </w:r>
      <w:r w:rsidRPr="008479B0">
        <w:tab/>
        <w:t>Reporting. Except for operators of master-meter systems and LPG operators with fewer than 100 customers, each operator must report the EFV measures detailed in the annual report required by §311 of this Part. [49 CFR 192.383(g)]</w:t>
      </w:r>
    </w:p>
    <w:p w:rsidR="00EF242E" w:rsidRDefault="00EF242E" w:rsidP="00EF242E">
      <w:pPr>
        <w:pStyle w:val="AuthorityNote"/>
      </w:pPr>
      <w:r>
        <w:t>AUTHORITY NOTE:</w:t>
      </w:r>
      <w:r>
        <w:tab/>
        <w:t>Promulgated in accordance with R.S. 501 et seq.</w:t>
      </w:r>
    </w:p>
    <w:p w:rsidR="00EF242E" w:rsidRDefault="00EF242E" w:rsidP="00EF242E">
      <w:pPr>
        <w:pStyle w:val="HistoricalNote"/>
      </w:pPr>
      <w:r>
        <w:t>HISTORICAL NOTE:</w:t>
      </w:r>
      <w:r>
        <w:tab/>
        <w:t>Promulgated by the Department of Natural Resources, Office of Conservation, Pipeline Division, LR 27:1544 (September 2001),</w:t>
      </w:r>
      <w:r w:rsidR="002D3679">
        <w:t xml:space="preserve"> amended LR 30:1251 (June 2004), </w:t>
      </w:r>
      <w:r w:rsidR="002D3679" w:rsidRPr="00165F32">
        <w:t>LR 3</w:t>
      </w:r>
      <w:r w:rsidR="002D3679">
        <w:t>8</w:t>
      </w:r>
      <w:r w:rsidR="002D3679" w:rsidRPr="00165F32">
        <w:t>:</w:t>
      </w:r>
      <w:r w:rsidR="009777D4">
        <w:t xml:space="preserve">116 (January 2012), </w:t>
      </w:r>
      <w:r w:rsidR="009777D4" w:rsidRPr="008479B0">
        <w:t xml:space="preserve">LR </w:t>
      </w:r>
      <w:r w:rsidR="009777D4">
        <w:t>44:1040 (June 2018</w:t>
      </w:r>
      <w:r w:rsidR="00ED3BD1" w:rsidRPr="00ED3BD1">
        <w:t>), LR 46:1587 (November 2020).</w:t>
      </w:r>
      <w:r w:rsidR="009777D4">
        <w:t xml:space="preserve"> </w:t>
      </w:r>
    </w:p>
    <w:p w:rsidR="009777D4" w:rsidRPr="008479B0" w:rsidRDefault="009777D4" w:rsidP="009777D4">
      <w:pPr>
        <w:pStyle w:val="Section"/>
      </w:pPr>
      <w:bookmarkStart w:id="1016" w:name="_Toc178265762"/>
      <w:r w:rsidRPr="008479B0">
        <w:t>§1935.</w:t>
      </w:r>
      <w:r w:rsidRPr="008479B0">
        <w:tab/>
        <w:t>Manual Service Line Shut-Off Valve Installation</w:t>
      </w:r>
      <w:r w:rsidRPr="008479B0">
        <w:br/>
        <w:t>[49 CFR 192.385]</w:t>
      </w:r>
      <w:bookmarkEnd w:id="1016"/>
    </w:p>
    <w:p w:rsidR="009777D4" w:rsidRPr="008479B0" w:rsidRDefault="009777D4" w:rsidP="009777D4">
      <w:pPr>
        <w:pStyle w:val="A"/>
      </w:pPr>
      <w:r>
        <w:t>A.</w:t>
      </w:r>
      <w:r>
        <w:tab/>
        <w:t>Definitions, as used in this Section.</w:t>
      </w:r>
    </w:p>
    <w:p w:rsidR="009777D4" w:rsidRPr="008479B0" w:rsidRDefault="009777D4" w:rsidP="009777D4">
      <w:pPr>
        <w:pStyle w:val="1"/>
      </w:pPr>
      <w:r w:rsidRPr="008479B0">
        <w:rPr>
          <w:i/>
        </w:rPr>
        <w:t>Manual Service Line Shut-Off Valve</w:t>
      </w:r>
      <w:r w:rsidRPr="008479B0">
        <w:t>—a curb valve or other manually operated valve located near the service line that is safely accessible to operator personnel or other personnel authorized by the operator to manually shut off gas flow to the service line, if needed. [49 CFR 192.385(a)]</w:t>
      </w:r>
    </w:p>
    <w:p w:rsidR="009777D4" w:rsidRPr="008479B0" w:rsidRDefault="009777D4" w:rsidP="009777D4">
      <w:pPr>
        <w:pStyle w:val="A"/>
      </w:pPr>
      <w:r w:rsidRPr="008479B0">
        <w:t>B.</w:t>
      </w:r>
      <w:r w:rsidRPr="008479B0">
        <w:tab/>
        <w:t xml:space="preserve">Installation Requirement. The operator must install either a manual service line shut-off valve or, if possible, </w:t>
      </w:r>
      <w:r w:rsidRPr="008479B0">
        <w:lastRenderedPageBreak/>
        <w:t>based on sound engineering analysis and availability, an EFV for any new or replaced service line with installed meter capacity exceeding 1,000 SCFH. [49 CFR 192.385(b)]</w:t>
      </w:r>
    </w:p>
    <w:p w:rsidR="009777D4" w:rsidRPr="008479B0" w:rsidRDefault="009777D4" w:rsidP="009777D4">
      <w:pPr>
        <w:pStyle w:val="A"/>
      </w:pPr>
      <w:r w:rsidRPr="008479B0">
        <w:t>C.</w:t>
      </w:r>
      <w:r w:rsidRPr="008479B0">
        <w:tab/>
        <w:t>Accessibility and Maintenance. Manual service line shut-off valves for any new or replaced service line must be installed in such a way as to allow accessibility during emergencies. Manual service shut-off valves installed under this section are subject to regular scheduled maintenance, as documented by the operator and consistent with the valve manufacturer’s specification. [49 CFR 192.385(c)]</w:t>
      </w:r>
    </w:p>
    <w:p w:rsidR="009777D4" w:rsidRPr="008479B0" w:rsidRDefault="009777D4" w:rsidP="009777D4">
      <w:pPr>
        <w:pStyle w:val="AuthorityNote"/>
      </w:pPr>
      <w:r w:rsidRPr="008479B0">
        <w:t>AUTHORITY NOTE:</w:t>
      </w:r>
      <w:r w:rsidRPr="008479B0">
        <w:tab/>
        <w:t>Promulgated in accordance with R.S. 501 et seq.</w:t>
      </w:r>
    </w:p>
    <w:p w:rsidR="009777D4" w:rsidRPr="008479B0" w:rsidRDefault="009777D4" w:rsidP="009777D4">
      <w:pPr>
        <w:pStyle w:val="HistoricalNote"/>
      </w:pPr>
      <w:r w:rsidRPr="008479B0">
        <w:t>HISTORICAL NOTE:</w:t>
      </w:r>
      <w:r w:rsidRPr="008479B0">
        <w:tab/>
        <w:t xml:space="preserve">Promulgated by the Department of Natural Resources, Office of Conservation, Pipeline Division, LR </w:t>
      </w:r>
      <w:r>
        <w:t>44:1040 (June 2018).</w:t>
      </w:r>
    </w:p>
    <w:p w:rsidR="00EF242E" w:rsidRDefault="00EF242E" w:rsidP="00EF242E">
      <w:pPr>
        <w:pStyle w:val="Chapter"/>
      </w:pPr>
      <w:bookmarkStart w:id="1017" w:name="TOC_Chap98"/>
      <w:bookmarkStart w:id="1018" w:name="_Toc187488353"/>
      <w:bookmarkStart w:id="1019" w:name="_Toc178265763"/>
      <w:r>
        <w:t>Chapter 21.</w:t>
      </w:r>
      <w:bookmarkEnd w:id="1017"/>
      <w:r>
        <w:t xml:space="preserve">  </w:t>
      </w:r>
      <w:bookmarkStart w:id="1020" w:name="TOCT_Chap86"/>
      <w:bookmarkStart w:id="1021" w:name="TOCT_Chap89"/>
      <w:bookmarkStart w:id="1022" w:name="TOCT_Chap98"/>
      <w:r>
        <w:t xml:space="preserve">Requirements for Corrosion Control </w:t>
      </w:r>
      <w:bookmarkEnd w:id="1018"/>
      <w:bookmarkEnd w:id="1020"/>
      <w:bookmarkEnd w:id="1021"/>
      <w:bookmarkEnd w:id="1022"/>
      <w:r w:rsidR="00F563F4">
        <w:br/>
      </w:r>
      <w:r w:rsidR="00F563F4" w:rsidRPr="008479B0">
        <w:t>[49 CFR Part 192 Subpart I]</w:t>
      </w:r>
      <w:bookmarkEnd w:id="1019"/>
    </w:p>
    <w:p w:rsidR="00EF242E" w:rsidRDefault="00EF242E" w:rsidP="00EF242E">
      <w:pPr>
        <w:pStyle w:val="Section"/>
      </w:pPr>
      <w:bookmarkStart w:id="1023" w:name="_Toc187488354"/>
      <w:bookmarkStart w:id="1024" w:name="_Toc178265764"/>
      <w:r>
        <w:t>§2101.</w:t>
      </w:r>
      <w:r>
        <w:tab/>
        <w:t>Scope [49 CFR 192.451]</w:t>
      </w:r>
      <w:bookmarkEnd w:id="1023"/>
      <w:bookmarkEnd w:id="1024"/>
    </w:p>
    <w:p w:rsidR="00EF242E" w:rsidRDefault="00EF242E" w:rsidP="00EF242E">
      <w:pPr>
        <w:pStyle w:val="A"/>
      </w:pPr>
      <w:r>
        <w:t>A.</w:t>
      </w:r>
      <w:r>
        <w:tab/>
        <w:t xml:space="preserve">This Chapter prescribes minimum requirements for the protection of metallic pipelines from external, internal, and atmosphere corrosion. </w:t>
      </w:r>
      <w:r>
        <w:rPr>
          <w:bCs/>
        </w:rPr>
        <w:t>[49 CFR 192.451(a)]</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30:1252 (June 2004).</w:t>
      </w:r>
    </w:p>
    <w:p w:rsidR="00EF242E" w:rsidRPr="00673C03" w:rsidRDefault="00EF242E" w:rsidP="00EF242E">
      <w:pPr>
        <w:pStyle w:val="Section"/>
      </w:pPr>
      <w:bookmarkStart w:id="1025" w:name="_Toc187488355"/>
      <w:bookmarkStart w:id="1026" w:name="_Toc178265765"/>
      <w:r>
        <w:t>§2103.</w:t>
      </w:r>
      <w:r>
        <w:tab/>
        <w:t>H</w:t>
      </w:r>
      <w:r w:rsidRPr="00673C03">
        <w:t xml:space="preserve">ow </w:t>
      </w:r>
      <w:r>
        <w:t>D</w:t>
      </w:r>
      <w:r w:rsidRPr="00673C03">
        <w:t xml:space="preserve">oes this </w:t>
      </w:r>
      <w:r>
        <w:t>C</w:t>
      </w:r>
      <w:r w:rsidRPr="00673C03">
        <w:t xml:space="preserve">hapter </w:t>
      </w:r>
      <w:r>
        <w:t>A</w:t>
      </w:r>
      <w:r w:rsidRPr="00673C03">
        <w:t xml:space="preserve">pply to </w:t>
      </w:r>
      <w:r>
        <w:t>C</w:t>
      </w:r>
      <w:r w:rsidRPr="00673C03">
        <w:t xml:space="preserve">onverted </w:t>
      </w:r>
      <w:r>
        <w:t>P</w:t>
      </w:r>
      <w:r w:rsidRPr="00673C03">
        <w:t xml:space="preserve">ipelines and </w:t>
      </w:r>
      <w:r>
        <w:t>R</w:t>
      </w:r>
      <w:r w:rsidRPr="00673C03">
        <w:t xml:space="preserve">egulated </w:t>
      </w:r>
      <w:r>
        <w:t>O</w:t>
      </w:r>
      <w:r w:rsidRPr="00673C03">
        <w:t xml:space="preserve">nshore </w:t>
      </w:r>
      <w:r>
        <w:t>G</w:t>
      </w:r>
      <w:r w:rsidRPr="00673C03">
        <w:t xml:space="preserve">athering </w:t>
      </w:r>
      <w:r>
        <w:t>L</w:t>
      </w:r>
      <w:r w:rsidRPr="00673C03">
        <w:t>ines</w:t>
      </w:r>
      <w:r w:rsidR="00ED3BD1">
        <w:t>?</w:t>
      </w:r>
      <w:r w:rsidRPr="00673C03">
        <w:t xml:space="preserve"> [49 CFR 192.452]</w:t>
      </w:r>
      <w:bookmarkEnd w:id="1025"/>
      <w:bookmarkEnd w:id="1026"/>
    </w:p>
    <w:p w:rsidR="00EF242E" w:rsidRPr="00673C03" w:rsidRDefault="00EF242E" w:rsidP="00EF242E">
      <w:pPr>
        <w:pStyle w:val="A"/>
        <w:rPr>
          <w:bCs/>
        </w:rPr>
      </w:pPr>
      <w:bookmarkStart w:id="1027" w:name="FOL65"/>
      <w:bookmarkEnd w:id="1027"/>
      <w:r w:rsidRPr="00673C03">
        <w:t>A.</w:t>
      </w:r>
      <w:r w:rsidRPr="00673C03">
        <w:tab/>
        <w:t xml:space="preserve">Converted pipelines. Notwithstanding the date the pipeline was installed or any earlier deadlines for compliance, each pipeline which qualifies for use under this Subpart in accordance with §514 must meet the requirements of this Chapter specifically applicable to pipelines installed before August 1, 1971, and all other applicable requirements within one year after the pipeline is readied for service. However, the requirements of this Chapter specifically applicable to pipelines installed after July 31, 1971, apply if the pipeline substantially meets those requirements before it is readied for service or it is a segment which is replaced, relocated, or substantially altered </w:t>
      </w:r>
      <w:r w:rsidRPr="00673C03">
        <w:rPr>
          <w:bCs/>
        </w:rPr>
        <w:t>[49 CFR 192.452(a)]</w:t>
      </w:r>
      <w:r>
        <w:rPr>
          <w:bCs/>
        </w:rPr>
        <w:t>.</w:t>
      </w:r>
    </w:p>
    <w:p w:rsidR="00123210" w:rsidRPr="00A750E0" w:rsidRDefault="00EF242E" w:rsidP="00123210">
      <w:pPr>
        <w:pStyle w:val="A"/>
      </w:pPr>
      <w:r>
        <w:t>B.</w:t>
      </w:r>
      <w:r>
        <w:tab/>
      </w:r>
      <w:r w:rsidR="00123210" w:rsidRPr="00A750E0">
        <w:rPr>
          <w:iCs/>
        </w:rPr>
        <w:t>Type A and B onshore gathering lines</w:t>
      </w:r>
      <w:r w:rsidR="00123210" w:rsidRPr="00A750E0">
        <w:rPr>
          <w:i/>
          <w:iCs/>
        </w:rPr>
        <w:t>.</w:t>
      </w:r>
      <w:r w:rsidR="00123210">
        <w:t xml:space="preserve"> </w:t>
      </w:r>
      <w:r w:rsidR="00123210" w:rsidRPr="00A750E0">
        <w:t>For any Type A or Type B regulated onshore gatheri</w:t>
      </w:r>
      <w:r w:rsidR="00123210">
        <w:t xml:space="preserve">ng line under </w:t>
      </w:r>
      <w:r w:rsidR="00123210" w:rsidRPr="00A750E0">
        <w:rPr>
          <w:iCs/>
        </w:rPr>
        <w:t>§509</w:t>
      </w:r>
      <w:r w:rsidR="00123210">
        <w:t xml:space="preserve"> </w:t>
      </w:r>
      <w:r w:rsidR="00123210" w:rsidRPr="00A750E0">
        <w:t>existing on April 14, 2006, that was not previously subject to this Subpart, and for any onshore gathering line that becomes a regulat</w:t>
      </w:r>
      <w:r w:rsidR="00123210">
        <w:t xml:space="preserve">ed onshore gathering line under </w:t>
      </w:r>
      <w:r w:rsidR="00123210" w:rsidRPr="00A750E0">
        <w:rPr>
          <w:iCs/>
        </w:rPr>
        <w:t>§509</w:t>
      </w:r>
      <w:r w:rsidR="00123210">
        <w:t xml:space="preserve"> </w:t>
      </w:r>
      <w:r w:rsidR="00123210" w:rsidRPr="00A750E0">
        <w:t>after April 14, 2006, because of a change in class location or increase in dwelling density. [49 CFR 192.452(b)]</w:t>
      </w:r>
    </w:p>
    <w:p w:rsidR="00123210" w:rsidRPr="00A750E0" w:rsidRDefault="00123210" w:rsidP="00123210">
      <w:pPr>
        <w:pStyle w:val="A"/>
      </w:pPr>
      <w:r>
        <w:t>C</w:t>
      </w:r>
      <w:r w:rsidRPr="00DA3057">
        <w:t>.</w:t>
      </w:r>
      <w:r w:rsidRPr="00DA3057">
        <w:tab/>
      </w:r>
      <w:r w:rsidRPr="00A750E0">
        <w:rPr>
          <w:iCs/>
        </w:rPr>
        <w:t>Type C ons</w:t>
      </w:r>
      <w:r>
        <w:rPr>
          <w:iCs/>
        </w:rPr>
        <w:t xml:space="preserve">hore regulated gathering lines. </w:t>
      </w:r>
      <w:r w:rsidRPr="00A750E0">
        <w:rPr>
          <w:iCs/>
        </w:rPr>
        <w:t>For any Type C onshore regulate</w:t>
      </w:r>
      <w:r>
        <w:rPr>
          <w:iCs/>
        </w:rPr>
        <w:t xml:space="preserve">d gathering pipeline under §509 </w:t>
      </w:r>
      <w:r w:rsidRPr="00A750E0">
        <w:rPr>
          <w:iCs/>
        </w:rPr>
        <w:t xml:space="preserve">existing on May 16, 2022, that was not previously subject to this Subpart, and for any Type C onshore gas gathering pipeline that becomes subject to this subpart after May 16, 2022, because of an increase in MAOP, change in class location, or </w:t>
      </w:r>
      <w:r w:rsidRPr="00A750E0">
        <w:rPr>
          <w:iCs/>
        </w:rPr>
        <w:t xml:space="preserve">presence of a building intended for human occupancy or other impacted site: </w:t>
      </w:r>
      <w:r w:rsidRPr="00A750E0">
        <w:t>[49 CFR 192.452(c)]</w:t>
      </w:r>
    </w:p>
    <w:p w:rsidR="00123210" w:rsidRPr="00A750E0" w:rsidRDefault="00123210" w:rsidP="00123210">
      <w:pPr>
        <w:pStyle w:val="1"/>
      </w:pPr>
      <w:r w:rsidRPr="00A750E0">
        <w:t>1.</w:t>
      </w:r>
      <w:r w:rsidRPr="00A750E0">
        <w:tab/>
      </w:r>
      <w:r>
        <w:t>t</w:t>
      </w:r>
      <w:r w:rsidRPr="00A750E0">
        <w:t>he requirements of this subpart specifically applicable to pipelines installed before August 1, 1971, apply to the gathering line regardless of the date the pipeline was actually installed; and[49 CFR 192.452(c)(1)]</w:t>
      </w:r>
    </w:p>
    <w:p w:rsidR="00123210" w:rsidRPr="00A750E0" w:rsidRDefault="00123210" w:rsidP="00123210">
      <w:pPr>
        <w:pStyle w:val="1"/>
      </w:pPr>
      <w:r>
        <w:t>2.</w:t>
      </w:r>
      <w:r>
        <w:tab/>
        <w:t>t</w:t>
      </w:r>
      <w:r w:rsidRPr="00A750E0">
        <w:t>he requirements of this subpart specifically applicable to pipelines installed after July 31, 1971, apply only if the pipeline substantially meets those requirements. [49 CFR 192.452(c)(2)]</w:t>
      </w:r>
    </w:p>
    <w:p w:rsidR="00EF242E" w:rsidRPr="00673C03" w:rsidRDefault="00123210" w:rsidP="00123210">
      <w:pPr>
        <w:pStyle w:val="A"/>
      </w:pPr>
      <w:r w:rsidRPr="00A750E0">
        <w:t>D.</w:t>
      </w:r>
      <w:r w:rsidRPr="00A750E0">
        <w:tab/>
        <w:t>Regulated ons</w:t>
      </w:r>
      <w:r>
        <w:t xml:space="preserve">hore gathering lines generally. </w:t>
      </w:r>
      <w:r w:rsidRPr="00A750E0">
        <w:t>Any gathering line that</w:t>
      </w:r>
      <w:r>
        <w:t xml:space="preserve"> is subject to this subpart per §509 </w:t>
      </w:r>
      <w:r w:rsidRPr="00A750E0">
        <w:t>at the time of construction must meet the requirements of this subpart applicable to pipelines installed after July 31, 1971. [49 CFR 192.452(d)</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9:235 (April 1983), amended LR 10:527 (July 1984), LR 30:1252 (June 2004</w:t>
      </w:r>
      <w:r>
        <w:t>), LR 33:480 (March 2007</w:t>
      </w:r>
      <w:r w:rsidR="00123210" w:rsidRPr="00123210">
        <w:t>), LR 49:1104 (June 2023).</w:t>
      </w:r>
    </w:p>
    <w:p w:rsidR="00EF242E" w:rsidRDefault="00EF242E" w:rsidP="00EF242E">
      <w:pPr>
        <w:pStyle w:val="Section"/>
      </w:pPr>
      <w:bookmarkStart w:id="1028" w:name="_Toc187488356"/>
      <w:bookmarkStart w:id="1029" w:name="_Toc178265766"/>
      <w:r>
        <w:t>§2105.</w:t>
      </w:r>
      <w:r>
        <w:tab/>
        <w:t>General [49 CFR 192.453]</w:t>
      </w:r>
      <w:bookmarkEnd w:id="1028"/>
      <w:bookmarkEnd w:id="1029"/>
    </w:p>
    <w:p w:rsidR="00EF242E" w:rsidRDefault="00EF242E" w:rsidP="00EF242E">
      <w:pPr>
        <w:pStyle w:val="A"/>
      </w:pPr>
      <w:r>
        <w:t>A.</w:t>
      </w:r>
      <w:r>
        <w:tab/>
        <w:t>The corrosion control procedures required by §2705.B.2, including those for the design, installation, operation, and maintenance of cathodic protection systems, must be carried out by, or under the direction of, a person qualified in pipeline corrosion control methods.</w:t>
      </w:r>
      <w:r>
        <w:rPr>
          <w:bCs/>
        </w:rPr>
        <w:t xml:space="preserve"> [49 CFR 192.453]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21:821 (August 1995), LR 30:1252 (June 2004).</w:t>
      </w:r>
    </w:p>
    <w:p w:rsidR="00EF242E" w:rsidRDefault="00EF242E" w:rsidP="00EF242E">
      <w:pPr>
        <w:pStyle w:val="Section"/>
      </w:pPr>
      <w:bookmarkStart w:id="1030" w:name="_Toc187488357"/>
      <w:bookmarkStart w:id="1031" w:name="_Toc178265767"/>
      <w:r>
        <w:t>§2107.</w:t>
      </w:r>
      <w:r>
        <w:tab/>
        <w:t>External Corrosion Control: Buried or Submerged Pipelines Installed after July 31, 1971 [49 CFR 192.455]</w:t>
      </w:r>
      <w:bookmarkEnd w:id="1030"/>
      <w:bookmarkEnd w:id="1031"/>
    </w:p>
    <w:p w:rsidR="00EF242E" w:rsidRDefault="00EF242E" w:rsidP="00EF242E">
      <w:pPr>
        <w:pStyle w:val="A"/>
      </w:pPr>
      <w:r>
        <w:t>A.</w:t>
      </w:r>
      <w:r>
        <w:tab/>
      </w:r>
      <w:r w:rsidR="00ED3BD1" w:rsidRPr="00ED3BD1">
        <w:t xml:space="preserve">Except as provided in Subsections B, C, F, and G of this Section, each buried or submerged pipeline installed after July 31, 1971, must be protected against external corrosion, including the following. </w:t>
      </w:r>
      <w:r w:rsidR="00ED3BD1" w:rsidRPr="00ED3BD1">
        <w:rPr>
          <w:bCs/>
        </w:rPr>
        <w:t>[49 CFR 192.455(a)]</w:t>
      </w:r>
    </w:p>
    <w:p w:rsidR="00EF242E" w:rsidRDefault="00EF242E" w:rsidP="00EF242E">
      <w:pPr>
        <w:pStyle w:val="1"/>
      </w:pPr>
      <w:r>
        <w:t>1.</w:t>
      </w:r>
      <w:r>
        <w:tab/>
        <w:t xml:space="preserve">It must have an external protective coating meeting the requirements of §2113. </w:t>
      </w:r>
      <w:r>
        <w:rPr>
          <w:bCs/>
        </w:rPr>
        <w:t>[49 CFR 192.455(a)(1)]</w:t>
      </w:r>
    </w:p>
    <w:p w:rsidR="00EF242E" w:rsidRDefault="00EF242E" w:rsidP="00EF242E">
      <w:pPr>
        <w:pStyle w:val="1"/>
      </w:pPr>
      <w:r>
        <w:t>2.</w:t>
      </w:r>
      <w:r>
        <w:tab/>
        <w:t xml:space="preserve">It must have a cathodic protection system designed to protect the pipeline in its entirety in accordance with this Chapter, installed and placed in operation within one year after completion of construction. </w:t>
      </w:r>
      <w:r>
        <w:rPr>
          <w:bCs/>
        </w:rPr>
        <w:t>[49 CFR 192.455(a)(2)]</w:t>
      </w:r>
    </w:p>
    <w:p w:rsidR="00EF242E" w:rsidRDefault="00EF242E" w:rsidP="00EF242E">
      <w:pPr>
        <w:pStyle w:val="A"/>
      </w:pPr>
      <w:r>
        <w:t>B.</w:t>
      </w:r>
      <w:r>
        <w:tab/>
        <w:t xml:space="preserve">An operator need not comply with Subsection A of this Section, if the operator can demonstrate by tests, investigation, or experience in the area of application, including, as a minimum, soil resistivity measurements and tests for corrosion accelerating bacteria, that a corrosive environment does not exist. However, within six months after an installation made pursuant to the preceding sentence, the operator shall conduct tests, including pipe-to-soil potential </w:t>
      </w:r>
      <w:r>
        <w:lastRenderedPageBreak/>
        <w:t xml:space="preserve">measurements with respect to either a continuous reference electrode or an electrode using close spacing, not to exceed 20 feet (6 meters), and soil resistivity measurements at potential profile peak locations, to adequately evaluate the potential profile along the entire pipeline. If the test made indicate that a corrosive condition exists, the pipeline must be cathodically protected in accordance with Paragraph A.2 of this Section. </w:t>
      </w:r>
      <w:r>
        <w:rPr>
          <w:bCs/>
        </w:rPr>
        <w:t>[49 CFR 192.455(b)]</w:t>
      </w:r>
    </w:p>
    <w:p w:rsidR="00EF242E" w:rsidRDefault="00EF242E" w:rsidP="00EF242E">
      <w:pPr>
        <w:pStyle w:val="A"/>
      </w:pPr>
      <w:r>
        <w:t>C.</w:t>
      </w:r>
      <w:r>
        <w:tab/>
        <w:t xml:space="preserve">An operator need not comply with Subsection A of this Section, if the operator can demonstrate by tests, investigation, or experience that: </w:t>
      </w:r>
      <w:r>
        <w:rPr>
          <w:bCs/>
        </w:rPr>
        <w:t>[49 CFR 192.455(c)]</w:t>
      </w:r>
    </w:p>
    <w:p w:rsidR="00EF242E" w:rsidRDefault="00EF242E" w:rsidP="00EF242E">
      <w:pPr>
        <w:pStyle w:val="1"/>
      </w:pPr>
      <w:r>
        <w:t>1.</w:t>
      </w:r>
      <w:r>
        <w:tab/>
        <w:t xml:space="preserve">for a copper pipeline, a corrosive environment does not exist; or </w:t>
      </w:r>
      <w:r>
        <w:rPr>
          <w:bCs/>
        </w:rPr>
        <w:t>[49 CFR 192.455(c)(1)]</w:t>
      </w:r>
    </w:p>
    <w:p w:rsidR="00EF242E" w:rsidRDefault="00EF242E" w:rsidP="00EF242E">
      <w:pPr>
        <w:pStyle w:val="1"/>
      </w:pPr>
      <w:r>
        <w:t>2.</w:t>
      </w:r>
      <w:r>
        <w:tab/>
        <w:t xml:space="preserve">for a temporary pipeline with an operating period of service not to exceed five years beyond installation, corrosion during the five-year period of service of the pipeline will not be detrimental to public safety. </w:t>
      </w:r>
      <w:r>
        <w:rPr>
          <w:bCs/>
        </w:rPr>
        <w:t>[49 CFR 192.455(c)(2)]</w:t>
      </w:r>
    </w:p>
    <w:p w:rsidR="00EF242E" w:rsidRDefault="00EF242E" w:rsidP="00EF242E">
      <w:pPr>
        <w:pStyle w:val="A"/>
      </w:pPr>
      <w:r>
        <w:t>D.</w:t>
      </w:r>
      <w:r>
        <w:tab/>
        <w:t xml:space="preserve">Notwithstanding the provisions of Subsection B or C of this Section, if a pipeline is externally coated, it must be cathodically protected in accordance with Paragraph A.2 of this Section. </w:t>
      </w:r>
      <w:r>
        <w:rPr>
          <w:bCs/>
        </w:rPr>
        <w:t>[49 CFR 192.455(d)]</w:t>
      </w:r>
    </w:p>
    <w:p w:rsidR="00EF242E" w:rsidRDefault="00EF242E" w:rsidP="00EF242E">
      <w:pPr>
        <w:pStyle w:val="A"/>
      </w:pPr>
      <w:r>
        <w:t>E.</w:t>
      </w:r>
      <w:r>
        <w:tab/>
        <w:t xml:space="preserve">Aluminum may not be installed in a buried or submerged pipeline if that aluminum is exposed to an environment with a natural pH in excess of 8, unless tests or experience indicate its suitability in the particular environment involved. </w:t>
      </w:r>
      <w:r>
        <w:rPr>
          <w:bCs/>
        </w:rPr>
        <w:t>[49 CFR 192.455(e)]</w:t>
      </w:r>
    </w:p>
    <w:p w:rsidR="00EF242E" w:rsidRDefault="00EF242E" w:rsidP="00EF242E">
      <w:pPr>
        <w:pStyle w:val="A"/>
      </w:pPr>
      <w:r>
        <w:t>F.</w:t>
      </w:r>
      <w:r>
        <w:tab/>
        <w:t xml:space="preserve">This Section does not apply to electrically isolated, metal alloy fittings in plastic pipelines, if: </w:t>
      </w:r>
      <w:r>
        <w:rPr>
          <w:bCs/>
        </w:rPr>
        <w:t>[49 CFR 192.455(f)]</w:t>
      </w:r>
    </w:p>
    <w:p w:rsidR="00EF242E" w:rsidRDefault="00EF242E" w:rsidP="00EF242E">
      <w:pPr>
        <w:pStyle w:val="1"/>
      </w:pPr>
      <w:r>
        <w:t>1.</w:t>
      </w:r>
      <w:r>
        <w:tab/>
        <w:t xml:space="preserve">for the size fitting to be used, an operator can show by test, investigation, or experience in the area of application that adequate corrosion control is provided by the alloy composition; and </w:t>
      </w:r>
      <w:r>
        <w:rPr>
          <w:bCs/>
        </w:rPr>
        <w:t>[49 CFR 192.455(f)(1)]</w:t>
      </w:r>
    </w:p>
    <w:p w:rsidR="00EF242E" w:rsidRDefault="00EF242E" w:rsidP="00EF242E">
      <w:pPr>
        <w:pStyle w:val="1"/>
        <w:rPr>
          <w:bCs/>
        </w:rPr>
      </w:pPr>
      <w:r>
        <w:t>2.</w:t>
      </w:r>
      <w:r>
        <w:tab/>
        <w:t xml:space="preserve">the fitting is designed to prevent leakage caused by localized corrosion pitting. </w:t>
      </w:r>
      <w:r>
        <w:rPr>
          <w:bCs/>
        </w:rPr>
        <w:t>[49 CFR 192.455(f)(2)]</w:t>
      </w:r>
    </w:p>
    <w:p w:rsidR="00ED3BD1" w:rsidRDefault="00ED3BD1" w:rsidP="00ED3BD1">
      <w:pPr>
        <w:pStyle w:val="A"/>
      </w:pPr>
      <w:r w:rsidRPr="005C4A95">
        <w:t>G.</w:t>
      </w:r>
      <w:r w:rsidRPr="005C4A95">
        <w:tab/>
        <w:t>Electrically isolated metal alloy fittings installed after January 22, 2019, that do not meet the requirements of Subsection F must be cathodically protected, and must be maintained in accordance with the operator’s integrity management plan.</w:t>
      </w:r>
      <w:r w:rsidRPr="005C4A95">
        <w:rPr>
          <w:bCs/>
        </w:rPr>
        <w:t xml:space="preserve"> [49 CFR 192.455(g)]</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24:1311 (July 1998), LR 27:1544 (September 2001), LR 30:1252 (June 2004</w:t>
      </w:r>
      <w:r w:rsidR="00ED3BD1" w:rsidRPr="005C4A95">
        <w:t xml:space="preserve">), </w:t>
      </w:r>
      <w:r w:rsidR="00ED3BD1">
        <w:t>LR 46:1587 (November 2020).</w:t>
      </w:r>
    </w:p>
    <w:p w:rsidR="00EF242E" w:rsidRDefault="00EF242E" w:rsidP="00EF242E">
      <w:pPr>
        <w:pStyle w:val="Section"/>
      </w:pPr>
      <w:bookmarkStart w:id="1032" w:name="_Toc187488358"/>
      <w:bookmarkStart w:id="1033" w:name="_Toc178265768"/>
      <w:r>
        <w:t>§2109.</w:t>
      </w:r>
      <w:r>
        <w:tab/>
        <w:t xml:space="preserve">External Corrosion Control: Buried or Submerged Pipelines Installed before </w:t>
      </w:r>
      <w:r>
        <w:br/>
        <w:t>August 1, 1971</w:t>
      </w:r>
      <w:r w:rsidR="00003D72">
        <w:br/>
      </w:r>
      <w:r>
        <w:t>[49 CFR 192.457]</w:t>
      </w:r>
      <w:bookmarkEnd w:id="1032"/>
      <w:bookmarkEnd w:id="1033"/>
    </w:p>
    <w:p w:rsidR="00EF242E" w:rsidRDefault="00EF242E" w:rsidP="00EF242E">
      <w:pPr>
        <w:pStyle w:val="A"/>
      </w:pPr>
      <w:r>
        <w:t>A.</w:t>
      </w:r>
      <w:r>
        <w:tab/>
        <w:t xml:space="preserve">Except for buried piping at compressor, regulator, and measuring stations, each buried or submerged transmission line installed before August 1, 1971, that has an effective </w:t>
      </w:r>
      <w:r>
        <w:t xml:space="preserve">external coating must be cathodically protected along the entire area that is effectively coated, in accordance with this Chapter. For the purposes of this Chapter, a pipeline does not have an effective external coating if its cathodic protection current requirements are substantially the same as if it were bare. The operator shall make tests to determine the cathodic protection current requirements. </w:t>
      </w:r>
      <w:r>
        <w:rPr>
          <w:bCs/>
        </w:rPr>
        <w:t>[49 CFR 192.457(a)]</w:t>
      </w:r>
    </w:p>
    <w:p w:rsidR="00EF242E" w:rsidRDefault="00EF242E" w:rsidP="00EF242E">
      <w:pPr>
        <w:pStyle w:val="A"/>
      </w:pPr>
      <w:r>
        <w:t>B.</w:t>
      </w:r>
      <w:r>
        <w:tab/>
        <w:t xml:space="preserve">Except for cast iron or ductile iron, each of the following buried or submerged pipelines installed before August 1, 1971, must be cathodically protected in accordance with this Chapter in areas in which active corrosion is found: </w:t>
      </w:r>
      <w:r>
        <w:rPr>
          <w:bCs/>
        </w:rPr>
        <w:t>[49 CFR 192.457(b)]</w:t>
      </w:r>
    </w:p>
    <w:p w:rsidR="00EF242E" w:rsidRDefault="00EF242E" w:rsidP="00EF242E">
      <w:pPr>
        <w:pStyle w:val="1"/>
      </w:pPr>
      <w:r>
        <w:t>1.</w:t>
      </w:r>
      <w:r>
        <w:tab/>
        <w:t xml:space="preserve">bare or ineffectively coated transmission lines; </w:t>
      </w:r>
      <w:r>
        <w:rPr>
          <w:bCs/>
        </w:rPr>
        <w:t>[49 CFR 192.457(b)(1)]</w:t>
      </w:r>
    </w:p>
    <w:p w:rsidR="00EF242E" w:rsidRDefault="00EF242E" w:rsidP="00EF242E">
      <w:pPr>
        <w:pStyle w:val="1"/>
      </w:pPr>
      <w:r>
        <w:t>2.</w:t>
      </w:r>
      <w:r>
        <w:tab/>
        <w:t xml:space="preserve">bare or coated pipes at compressor, regulator, and measuring stations; </w:t>
      </w:r>
      <w:r>
        <w:rPr>
          <w:bCs/>
        </w:rPr>
        <w:t>[49 CFR 192.457(b)(2)]</w:t>
      </w:r>
    </w:p>
    <w:p w:rsidR="00EF242E" w:rsidRDefault="00EF242E" w:rsidP="00EF242E">
      <w:pPr>
        <w:pStyle w:val="1"/>
      </w:pPr>
      <w:r>
        <w:t>3.</w:t>
      </w:r>
      <w:r>
        <w:tab/>
        <w:t xml:space="preserve">bare or coated distribution lines. </w:t>
      </w:r>
      <w:r>
        <w:rPr>
          <w:bCs/>
        </w:rPr>
        <w:t>[49 CFR 192.457(b)(3)]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10:527 (July 1984), LR 30:1252 (June 2004).</w:t>
      </w:r>
    </w:p>
    <w:p w:rsidR="00EF242E" w:rsidRDefault="00EF242E" w:rsidP="00EF242E">
      <w:pPr>
        <w:pStyle w:val="Section"/>
      </w:pPr>
      <w:bookmarkStart w:id="1034" w:name="_Toc187488359"/>
      <w:bookmarkStart w:id="1035" w:name="_Toc178265769"/>
      <w:r>
        <w:t>§2111.</w:t>
      </w:r>
      <w:r>
        <w:tab/>
        <w:t xml:space="preserve">External Corrosion Control: Examination of Buried Pipeline When Exposed </w:t>
      </w:r>
      <w:r>
        <w:br/>
        <w:t>[49 CFR 192.459]</w:t>
      </w:r>
      <w:bookmarkEnd w:id="1034"/>
      <w:bookmarkEnd w:id="1035"/>
    </w:p>
    <w:p w:rsidR="00EF242E" w:rsidRDefault="00EF242E" w:rsidP="00EF242E">
      <w:pPr>
        <w:pStyle w:val="A"/>
      </w:pPr>
      <w:r>
        <w:t>A.</w:t>
      </w:r>
      <w:r>
        <w:tab/>
        <w:t xml:space="preserve">Whenever an operator has knowledge that any portion of a buried pipeline is exposed, the exposed portion must be examined for evidence of external corrosion if the pipe is bare, or if the coating is deteriorated. If external corrosion requiring remedial action under §§2135 through 2141 is found, the operator shall investigate circumferentially and longitudinally beyond the exposed portion (by visual examination, indirect method, or both) to determine whether additional corrosion requiring remedial action exists in the vicinity of the exposed portion. </w:t>
      </w:r>
      <w:r>
        <w:rPr>
          <w:bCs/>
        </w:rPr>
        <w:t>[49 CFR 192.459]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9:235 (April 1983), amended LR 10:528 (July 1984), LR 27:1544 (September 2001), LR 30:1253 (June 2004).</w:t>
      </w:r>
    </w:p>
    <w:p w:rsidR="00EF242E" w:rsidRDefault="00EF242E" w:rsidP="00EF242E">
      <w:pPr>
        <w:pStyle w:val="Section"/>
      </w:pPr>
      <w:bookmarkStart w:id="1036" w:name="_Toc187488360"/>
      <w:bookmarkStart w:id="1037" w:name="_Toc178265770"/>
      <w:r>
        <w:t>§2113.</w:t>
      </w:r>
      <w:r>
        <w:tab/>
        <w:t>External Corrosion Control: Protective Coating [49 CFR 192.461]</w:t>
      </w:r>
      <w:bookmarkEnd w:id="1036"/>
      <w:bookmarkEnd w:id="1037"/>
    </w:p>
    <w:p w:rsidR="00EF242E" w:rsidRDefault="00EF242E" w:rsidP="00EF242E">
      <w:pPr>
        <w:pStyle w:val="A"/>
      </w:pPr>
      <w:r>
        <w:t>A.</w:t>
      </w:r>
      <w:r>
        <w:tab/>
        <w:t xml:space="preserve">Each external protective coating, whether conductive or insulating, applied for the purpose of external corrosion control must: </w:t>
      </w:r>
      <w:r>
        <w:rPr>
          <w:bCs/>
        </w:rPr>
        <w:t>[49 CFR 192.461(a)]</w:t>
      </w:r>
    </w:p>
    <w:p w:rsidR="00EF242E" w:rsidRDefault="00EF242E" w:rsidP="00EF242E">
      <w:pPr>
        <w:pStyle w:val="1"/>
      </w:pPr>
      <w:r>
        <w:t>1.</w:t>
      </w:r>
      <w:r>
        <w:tab/>
        <w:t xml:space="preserve">be applied on a properly prepared surface; </w:t>
      </w:r>
      <w:r>
        <w:rPr>
          <w:bCs/>
        </w:rPr>
        <w:t>[49 CFR 192.461(a)(1)]</w:t>
      </w:r>
    </w:p>
    <w:p w:rsidR="00EF242E" w:rsidRDefault="00EF242E" w:rsidP="00EF242E">
      <w:pPr>
        <w:pStyle w:val="1"/>
        <w:rPr>
          <w:bCs/>
        </w:rPr>
      </w:pPr>
      <w:r>
        <w:t>2.</w:t>
      </w:r>
      <w:r>
        <w:tab/>
        <w:t xml:space="preserve">have sufficient adhesion to the metal surface to effectively resist underfilm migration of moisture; </w:t>
      </w:r>
      <w:r>
        <w:rPr>
          <w:bCs/>
        </w:rPr>
        <w:t>[49 CFR 192.461(a)(2)]</w:t>
      </w:r>
    </w:p>
    <w:p w:rsidR="00EF242E" w:rsidRDefault="00EF242E" w:rsidP="00EF242E">
      <w:pPr>
        <w:pStyle w:val="1"/>
      </w:pPr>
      <w:r>
        <w:t>3.</w:t>
      </w:r>
      <w:r>
        <w:tab/>
        <w:t xml:space="preserve">be sufficiently ductile to resist cracking; </w:t>
      </w:r>
      <w:r>
        <w:rPr>
          <w:bCs/>
        </w:rPr>
        <w:t>[49 CFR 192.461(a)(3)]</w:t>
      </w:r>
    </w:p>
    <w:p w:rsidR="00EF242E" w:rsidRDefault="00EF242E" w:rsidP="00EF242E">
      <w:pPr>
        <w:pStyle w:val="1"/>
      </w:pPr>
      <w:r>
        <w:lastRenderedPageBreak/>
        <w:t>4.</w:t>
      </w:r>
      <w:r>
        <w:tab/>
      </w:r>
      <w:r w:rsidR="007570B4" w:rsidRPr="00584767">
        <w:t xml:space="preserve">have sufficient strength to resist damage due to handling(including, but not limited to, transportation, installation, boring, and backfilling) and soil stress; and </w:t>
      </w:r>
      <w:r w:rsidR="007570B4" w:rsidRPr="00584767">
        <w:rPr>
          <w:bCs/>
        </w:rPr>
        <w:t>[49 CFR 192.461(a)(4)]</w:t>
      </w:r>
    </w:p>
    <w:p w:rsidR="00EF242E" w:rsidRDefault="00EF242E" w:rsidP="00EF242E">
      <w:pPr>
        <w:pStyle w:val="1"/>
      </w:pPr>
      <w:r>
        <w:t>5.</w:t>
      </w:r>
      <w:r>
        <w:tab/>
        <w:t xml:space="preserve">have properties compatible with any supplemental cathodic protection. </w:t>
      </w:r>
      <w:r>
        <w:rPr>
          <w:bCs/>
        </w:rPr>
        <w:t>[49 CFR 192.461(a)(5)]</w:t>
      </w:r>
    </w:p>
    <w:p w:rsidR="00EF242E" w:rsidRDefault="00EF242E" w:rsidP="00EF242E">
      <w:pPr>
        <w:pStyle w:val="A"/>
      </w:pPr>
      <w:r>
        <w:t>B.</w:t>
      </w:r>
      <w:r>
        <w:tab/>
        <w:t xml:space="preserve">Each external protective coating which is an electrically insulating type must also have low moisture absorption and high electrical resistance. </w:t>
      </w:r>
      <w:r>
        <w:rPr>
          <w:bCs/>
        </w:rPr>
        <w:t>[49 CFR 192.461(b)]</w:t>
      </w:r>
    </w:p>
    <w:p w:rsidR="00EF242E" w:rsidRDefault="00EF242E" w:rsidP="00EF242E">
      <w:pPr>
        <w:pStyle w:val="A"/>
      </w:pPr>
      <w:r>
        <w:t>C.</w:t>
      </w:r>
      <w:r>
        <w:tab/>
        <w:t xml:space="preserve">Each external protective coating must be inspected just prior to lowering the pipe into the ditch and backfilling, and any damage detrimental to effective corrosion control must be repaired. </w:t>
      </w:r>
      <w:r>
        <w:rPr>
          <w:bCs/>
        </w:rPr>
        <w:t>[49 CFR 192.461(c)]</w:t>
      </w:r>
    </w:p>
    <w:p w:rsidR="00EF242E" w:rsidRDefault="00EF242E" w:rsidP="00EF242E">
      <w:pPr>
        <w:pStyle w:val="A"/>
      </w:pPr>
      <w:r>
        <w:t>D.</w:t>
      </w:r>
      <w:r>
        <w:tab/>
        <w:t xml:space="preserve">Each external protective coating must be protected from damage resulting from adverse ditch conditions or damage from supporting blocks. </w:t>
      </w:r>
      <w:r>
        <w:rPr>
          <w:bCs/>
        </w:rPr>
        <w:t>[49 CFR 192.461(d)]</w:t>
      </w:r>
    </w:p>
    <w:p w:rsidR="00EF242E" w:rsidRDefault="00EF242E" w:rsidP="00EF242E">
      <w:pPr>
        <w:pStyle w:val="A"/>
        <w:rPr>
          <w:bCs/>
        </w:rPr>
      </w:pPr>
      <w:r>
        <w:t>E.</w:t>
      </w:r>
      <w:r>
        <w:tab/>
        <w:t xml:space="preserve">If coated pipe is installed by boring, driving, or other similar method, precautions must be taken to minimize damage to the coating during installation. </w:t>
      </w:r>
      <w:r>
        <w:rPr>
          <w:bCs/>
        </w:rPr>
        <w:t>[49 CFR 192.461(e)]</w:t>
      </w:r>
    </w:p>
    <w:p w:rsidR="007570B4" w:rsidRPr="00584767" w:rsidRDefault="007570B4" w:rsidP="007570B4">
      <w:pPr>
        <w:pStyle w:val="A"/>
      </w:pPr>
      <w:r w:rsidRPr="00584767">
        <w:t>F.</w:t>
      </w:r>
      <w:r w:rsidRPr="00584767">
        <w:tab/>
        <w:t>Promptly after the backfill of an onshore steel transmission pipeline ditch following repair or replacement (if the repair or replacement results in 1,000 feet or more of backfill length along the pipeline), but no later than 6 months after the backfill, the operator must perform an assessment to assess any coating damage and ensure integrity of the coating using direct current voltage gradient (DCVG), alternating current voltage gradient (ACVG), or other technology that provides comparable information about the integrity of the coating. Coating surveys must be conducted, except in locations where effective coating surveys are precluded by geographical, technical, or safety reasons.</w:t>
      </w:r>
      <w:r w:rsidRPr="00584767">
        <w:rPr>
          <w:bCs/>
        </w:rPr>
        <w:t xml:space="preserve"> [49 CFR 192.461(f)]</w:t>
      </w:r>
    </w:p>
    <w:p w:rsidR="007570B4" w:rsidRPr="00584767" w:rsidRDefault="007570B4" w:rsidP="007570B4">
      <w:pPr>
        <w:pStyle w:val="A"/>
      </w:pPr>
      <w:r w:rsidRPr="00584767">
        <w:t>G.</w:t>
      </w:r>
      <w:r w:rsidRPr="00584767">
        <w:tab/>
        <w:t>An operator must notify PHMSA in accordance with §518 at least 90 days in advance of using other technology to assess integrity of the coating under Subsection F of this Section.</w:t>
      </w:r>
      <w:r w:rsidRPr="00584767">
        <w:rPr>
          <w:bCs/>
        </w:rPr>
        <w:t xml:space="preserve"> [49 CFR 192.461(g)]</w:t>
      </w:r>
    </w:p>
    <w:p w:rsidR="007570B4" w:rsidRPr="00584767" w:rsidRDefault="007570B4" w:rsidP="007570B4">
      <w:pPr>
        <w:pStyle w:val="A"/>
      </w:pPr>
      <w:r w:rsidRPr="00584767">
        <w:t>H.</w:t>
      </w:r>
      <w:r w:rsidRPr="00584767">
        <w:tab/>
        <w:t>An operator of an onshore steel transmission pipeline must develop a remedial action plan and apply for any necessary permits within 6 months of completing the assessment that identified the deficiency. The operator must repair any coating damage classified as severe (voltage drop greater than 60 percent for DCVG or 70 dBµV for ACVG) in accordance with section 4 of NACE SP0502 (incorporated by reference, </w:t>
      </w:r>
      <w:r w:rsidRPr="00584767">
        <w:rPr>
          <w:iCs/>
        </w:rPr>
        <w:t>see</w:t>
      </w:r>
      <w:r w:rsidRPr="00584767">
        <w:t> §507) within 6 months of the assessment, or as soon as practicable after obtaining necessary permits, not to exceed 6 months after the receipt of permits.</w:t>
      </w:r>
      <w:r w:rsidRPr="00584767">
        <w:rPr>
          <w:bCs/>
        </w:rPr>
        <w:t xml:space="preserve"> [49 CFR 192.461(h)]</w:t>
      </w:r>
    </w:p>
    <w:p w:rsidR="007570B4" w:rsidRPr="00584767" w:rsidRDefault="007570B4" w:rsidP="007570B4">
      <w:pPr>
        <w:pStyle w:val="A"/>
      </w:pPr>
      <w:r w:rsidRPr="00584767">
        <w:t>I.</w:t>
      </w:r>
      <w:r w:rsidRPr="00584767">
        <w:tab/>
        <w:t xml:space="preserve">An operator of an onshore steel transmission pipeline must make and retain for the life of the pipeline records documenting the coating assessment findings and remedial actions performed under Subsections F - H of this Section. </w:t>
      </w:r>
      <w:r w:rsidRPr="00584767">
        <w:rPr>
          <w:bCs/>
        </w:rPr>
        <w:t>[49 CFR 192.461(i)]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w:t>
      </w:r>
      <w:r w:rsidR="007570B4">
        <w:t>y 1984), LR 30:1253 (June 2004), LR 50:1250 (September 2024).</w:t>
      </w:r>
    </w:p>
    <w:p w:rsidR="00EF242E" w:rsidRDefault="00EF242E" w:rsidP="00EF242E">
      <w:pPr>
        <w:pStyle w:val="Section"/>
      </w:pPr>
      <w:bookmarkStart w:id="1038" w:name="_Toc187488361"/>
      <w:bookmarkStart w:id="1039" w:name="_Toc178265771"/>
      <w:r>
        <w:t>§2115.</w:t>
      </w:r>
      <w:r>
        <w:tab/>
        <w:t>External Corrosion Control: Cathodic Protection [49 CFR 192.463]</w:t>
      </w:r>
      <w:bookmarkEnd w:id="1038"/>
      <w:bookmarkEnd w:id="1039"/>
    </w:p>
    <w:p w:rsidR="00EF242E" w:rsidRDefault="00EF242E" w:rsidP="00EF242E">
      <w:pPr>
        <w:pStyle w:val="A"/>
      </w:pPr>
      <w:r>
        <w:t>A.</w:t>
      </w:r>
      <w:r>
        <w:tab/>
        <w:t xml:space="preserve">Each cathodic protection system required by this Chapter must provide a level of cathodic protection that complies with one or more of the applicable criteria contained in §5107, Appendix D of this Subpart. If none of these criteria is applicable, the cathodic protection system must provide a level of cathodic protection at least equal to that provided by compliance with one or more of these criteria. </w:t>
      </w:r>
      <w:r>
        <w:rPr>
          <w:bCs/>
        </w:rPr>
        <w:t>[49 CFR 192.463(a)]</w:t>
      </w:r>
    </w:p>
    <w:p w:rsidR="00EF242E" w:rsidRDefault="00EF242E" w:rsidP="00EF242E">
      <w:pPr>
        <w:pStyle w:val="A"/>
      </w:pPr>
      <w:r>
        <w:t>B.</w:t>
      </w:r>
      <w:r>
        <w:tab/>
        <w:t xml:space="preserve">If amphoteric metals are included in a buried or submerged pipeline containing a metal or different anodic potential: </w:t>
      </w:r>
      <w:r>
        <w:rPr>
          <w:bCs/>
        </w:rPr>
        <w:t>[49 CFR 192.463(b)]</w:t>
      </w:r>
    </w:p>
    <w:p w:rsidR="00EF242E" w:rsidRDefault="00EF242E" w:rsidP="00EF242E">
      <w:pPr>
        <w:pStyle w:val="1"/>
      </w:pPr>
      <w:r>
        <w:t>1.</w:t>
      </w:r>
      <w:r>
        <w:tab/>
        <w:t xml:space="preserve">the amphoteric metals must be electrically isolated from the remainder of the pipeline and cathodically protected; or </w:t>
      </w:r>
      <w:r>
        <w:rPr>
          <w:bCs/>
        </w:rPr>
        <w:t>[49 CFR 192.463(b)(1)]</w:t>
      </w:r>
    </w:p>
    <w:p w:rsidR="00EF242E" w:rsidRDefault="00EF242E" w:rsidP="00EF242E">
      <w:pPr>
        <w:pStyle w:val="1"/>
      </w:pPr>
      <w:r>
        <w:t>2.</w:t>
      </w:r>
      <w:r>
        <w:tab/>
        <w:t xml:space="preserve">the entire buried or submerged pipeline must be cathodically protected at a cathodic potential that meet the requirements of §5107, Appendix D of this Subpart for amphoteric metals. </w:t>
      </w:r>
      <w:r>
        <w:rPr>
          <w:bCs/>
        </w:rPr>
        <w:t>[49 CFR 192.463(b)(2)]</w:t>
      </w:r>
    </w:p>
    <w:p w:rsidR="00EF242E" w:rsidRDefault="00EF242E" w:rsidP="00EF242E">
      <w:pPr>
        <w:pStyle w:val="A"/>
      </w:pPr>
      <w:r>
        <w:t>C.</w:t>
      </w:r>
      <w:r>
        <w:tab/>
        <w:t xml:space="preserve">The amount of cathodic protection must be controlled so as not to damage the protective coating or the pipe. </w:t>
      </w:r>
      <w:r>
        <w:rPr>
          <w:bCs/>
        </w:rPr>
        <w:t>[49 CFR 192.463(c)]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(July 1984), LR 30:1253 (June 2004).</w:t>
      </w:r>
    </w:p>
    <w:p w:rsidR="00EF242E" w:rsidRDefault="00EF242E" w:rsidP="00EF242E">
      <w:pPr>
        <w:pStyle w:val="Section"/>
      </w:pPr>
      <w:bookmarkStart w:id="1040" w:name="_Toc187488362"/>
      <w:bookmarkStart w:id="1041" w:name="_Toc178265772"/>
      <w:r>
        <w:t>§2117.</w:t>
      </w:r>
      <w:r>
        <w:tab/>
        <w:t xml:space="preserve">External Corrosion Control: Monitoring </w:t>
      </w:r>
      <w:r>
        <w:br/>
        <w:t>[49 CFR 192.465]</w:t>
      </w:r>
      <w:bookmarkEnd w:id="1040"/>
      <w:bookmarkEnd w:id="1041"/>
    </w:p>
    <w:p w:rsidR="00EF242E" w:rsidRDefault="00EF242E" w:rsidP="00EF242E">
      <w:pPr>
        <w:pStyle w:val="A"/>
      </w:pPr>
      <w:r>
        <w:t>A.</w:t>
      </w:r>
      <w:r>
        <w:tab/>
        <w:t xml:space="preserve">Each pipeline that is under cathodic protection must be tested at least once each calendar year, but with intervals not exceeding 15 months, to determine whether the cathodic protection meets the requirements of §2115. However, if tests at those intervals are impractical for separately protected short sections of mains or transmission lines, not in excess of 100 feet (30 meters), or separately protected service lines, these pipelines may be surveyed on a sampling basis. At least 10 percent of these protected structures, distributed over the entire system must be surveyed each calendar year, with a different 10 percent checked each subsequent year, so that the entire system is tested in each 10-year period. </w:t>
      </w:r>
      <w:r>
        <w:rPr>
          <w:bCs/>
        </w:rPr>
        <w:t>[49 CFR 192.465(a)]</w:t>
      </w:r>
    </w:p>
    <w:p w:rsidR="00537EA7" w:rsidRDefault="00537EA7" w:rsidP="00537EA7">
      <w:pPr>
        <w:pStyle w:val="A"/>
        <w:rPr>
          <w:bCs/>
        </w:rPr>
      </w:pPr>
      <w:r>
        <w:t>B.</w:t>
      </w:r>
      <w:r>
        <w:tab/>
        <w:t>Cathodic protection rectifiers and impressed current power sources must be periodically inspected as follows:</w:t>
      </w:r>
      <w:r>
        <w:rPr>
          <w:bCs/>
        </w:rPr>
        <w:t xml:space="preserve"> [49 CFR 192.465(b)]</w:t>
      </w:r>
    </w:p>
    <w:p w:rsidR="00537EA7" w:rsidRDefault="00537EA7" w:rsidP="00537EA7">
      <w:pPr>
        <w:pStyle w:val="1"/>
      </w:pPr>
      <w:r>
        <w:t>1.</w:t>
      </w:r>
      <w:r>
        <w:tab/>
        <w:t xml:space="preserve">Each cathodic protection rectifier or impressed current power source must be inspected 6 times each calendar year, but with intervals not exceeding 2 1/2 months between inspections, to ensure adequate amperage and voltage levels </w:t>
      </w:r>
      <w:r>
        <w:lastRenderedPageBreak/>
        <w:t xml:space="preserve">needed to provide cathodic protection are maintained. This may be done either through remote measurement or through an onsite inspection of the rectifier. </w:t>
      </w:r>
      <w:r>
        <w:rPr>
          <w:bCs/>
        </w:rPr>
        <w:t>[49 CFR 192.465(b)(1)]</w:t>
      </w:r>
    </w:p>
    <w:p w:rsidR="00537EA7" w:rsidRDefault="00537EA7" w:rsidP="00537EA7">
      <w:pPr>
        <w:pStyle w:val="1"/>
      </w:pPr>
      <w:r>
        <w:t>2.</w:t>
      </w:r>
      <w:r>
        <w:tab/>
        <w:t xml:space="preserve">After January 1, 2022, each remotely inspected rectifier must be physically inspected for continued safe and reliable operation at least once each calendar year, but with intervals not exceeding 15 months. </w:t>
      </w:r>
      <w:r>
        <w:rPr>
          <w:bCs/>
        </w:rPr>
        <w:t>[49 CFR 192.465(b)(2)]</w:t>
      </w:r>
    </w:p>
    <w:p w:rsidR="00EF242E" w:rsidRDefault="00EF242E" w:rsidP="00EF242E">
      <w:pPr>
        <w:pStyle w:val="A"/>
      </w:pPr>
      <w:r>
        <w:t>C.</w:t>
      </w:r>
      <w:r>
        <w:tab/>
        <w:t xml:space="preserve">Each reverse current switch, each diode, and each interference bond whose failure would jeopardize structure protection must be electrically checked for proper performance six times each calendar year, but with intervals not exceeding two and one-half months. Each other interference bond must be checked at least once each calendar year, but with intervals not exceeding 15 months. </w:t>
      </w:r>
      <w:r>
        <w:rPr>
          <w:bCs/>
        </w:rPr>
        <w:t>[49 CFR 192.465(c)]</w:t>
      </w:r>
    </w:p>
    <w:p w:rsidR="007570B4" w:rsidRPr="00584767" w:rsidRDefault="00EF242E" w:rsidP="007570B4">
      <w:pPr>
        <w:pStyle w:val="A"/>
      </w:pPr>
      <w:r>
        <w:t>D.</w:t>
      </w:r>
      <w:r>
        <w:tab/>
      </w:r>
      <w:r w:rsidR="007570B4" w:rsidRPr="00584767">
        <w:t>Each operator must promptly correct any deficiencies indicated by the inspection and testing required by Subsections A - C of this Section. Remedial action must be completed promptly, but no later than the earliest of the following: prior to the next inspection or test internal or within 90 days from the date the deficiency was discovered.</w:t>
      </w:r>
      <w:r w:rsidR="007570B4">
        <w:t xml:space="preserve"> </w:t>
      </w:r>
      <w:r w:rsidR="007570B4" w:rsidRPr="00584767">
        <w:t>The Commissioner may approve an alternative time period depending on the nature of the deficiency.</w:t>
      </w:r>
      <w:r w:rsidR="007570B4" w:rsidRPr="00584767">
        <w:rPr>
          <w:bCs/>
        </w:rPr>
        <w:t>[49 CFR 192.465(d)]</w:t>
      </w:r>
    </w:p>
    <w:p w:rsidR="00EF242E" w:rsidRDefault="002D3679" w:rsidP="00EF242E">
      <w:pPr>
        <w:pStyle w:val="A"/>
      </w:pPr>
      <w:r w:rsidRPr="00165F32">
        <w:t>E.</w:t>
      </w:r>
      <w:r w:rsidRPr="00165F32">
        <w:tab/>
        <w:t xml:space="preserve">After the initial evaluation required by of §2107.B and C and §2109.B, each operator must, not less than every </w:t>
      </w:r>
      <w:r w:rsidR="00B84495">
        <w:t>3</w:t>
      </w:r>
      <w:r w:rsidRPr="00165F32">
        <w:t xml:space="preserve"> years at intervals not exceeding 39 months, reevaluate its unprotected pipelines and cathodically protect them in accordance with this Chapter in areas in which active corrosion is found. The operator must determine the areas of active corrosion by electrical survey. However, on distribution lines and where an electrical survey is impractical on transmission lines, areas of active corrosion may be determined by other means that include review and analysis of leak repair and inspection records, corrosion monitoring records, exposed pipe inspection records, and the pipeline environment. [49 CFR 192.465(e)]</w:t>
      </w:r>
    </w:p>
    <w:p w:rsidR="007570B4" w:rsidRPr="00584767" w:rsidRDefault="007570B4" w:rsidP="007570B4">
      <w:pPr>
        <w:pStyle w:val="A"/>
      </w:pPr>
      <w:r w:rsidRPr="00584767">
        <w:t>F.</w:t>
      </w:r>
      <w:r w:rsidRPr="00584767">
        <w:tab/>
        <w:t>An operator must determine the extent of the area with inadequate cathodic protection for onshore gas transmission pipelines where any annual test station reading (pipe-to-soil potential measurement) indicates cathodic protection levels below the required levels in appendix D to this Part. [49 CFR 192.465(f)]</w:t>
      </w:r>
    </w:p>
    <w:p w:rsidR="007570B4" w:rsidRPr="00584767" w:rsidRDefault="007570B4" w:rsidP="007570B4">
      <w:pPr>
        <w:pStyle w:val="1"/>
      </w:pPr>
      <w:r w:rsidRPr="00584767">
        <w:t>1.</w:t>
      </w:r>
      <w:r w:rsidRPr="00584767">
        <w:tab/>
        <w:t xml:space="preserve">Gas transmission pipeline operators must investigate and mitigate any non-systemic or location-specific causes. Remedial action must be in accordance with Subsection D of this Section. </w:t>
      </w:r>
      <w:r w:rsidRPr="00584767">
        <w:rPr>
          <w:bCs/>
        </w:rPr>
        <w:t>[49 CFR 192.465(f)(1)]</w:t>
      </w:r>
    </w:p>
    <w:p w:rsidR="007570B4" w:rsidRPr="00584767" w:rsidRDefault="007570B4" w:rsidP="007570B4">
      <w:pPr>
        <w:pStyle w:val="1"/>
      </w:pPr>
      <w:r w:rsidRPr="00584767">
        <w:t>2.</w:t>
      </w:r>
      <w:r w:rsidRPr="00584767">
        <w:tab/>
        <w:t xml:space="preserve">To address systemic causes, an operator must conduct close interval surveys in both directions from the test station with a low cathodic protection reading at a maximum interval of approximately 5 feet or less. An operator must conduct close interval surveys unless it is impractical based upon geographical, technical, or safety reasons. An operator must complete close interval surveys required by this section with the protective current interrupted unless it is impractical to do so for technical or safety reasons. An operator must </w:t>
      </w:r>
      <w:r w:rsidRPr="00584767">
        <w:t xml:space="preserve">remediate areas with insufficient cathodic protection levels, or areas where protective current is found to be leaving the pipeline. For onshore gas transmission pipelines, each operator must develop a remedial action plan and apply for any necessary permits within </w:t>
      </w:r>
      <w:r>
        <w:t>six</w:t>
      </w:r>
      <w:r w:rsidRPr="00584767">
        <w:t xml:space="preserve"> months of completing the inspection or testing that identified the deficiency. Remedial action must be completed promptly, but no later than the earliest of the following: prior to the next inspection or test interval required by this section; within 1 year, not to exceed 15 months, of the inspection or test that identified the deficiency; or as soon as practicable, not to exceed 6 months, after obtaining any necessary permits.</w:t>
      </w:r>
      <w:r w:rsidRPr="00584767">
        <w:rPr>
          <w:bCs/>
        </w:rPr>
        <w:t xml:space="preserve"> </w:t>
      </w:r>
      <w:r w:rsidRPr="00584767">
        <w:t>An operator must confirm the restoration of adequate cathodic protection following the implementation of remedial actions undertaken to mitigate systemic causes of external corrosion.</w:t>
      </w:r>
      <w:r w:rsidRPr="00584767">
        <w:rPr>
          <w:bCs/>
        </w:rPr>
        <w:t xml:space="preserve"> [49 CFR 192.465(f)(2)]</w:t>
      </w:r>
    </w:p>
    <w:p w:rsidR="00EF242E" w:rsidRDefault="00EF242E" w:rsidP="00EF242E">
      <w:pPr>
        <w:pStyle w:val="AuthorityNote"/>
      </w:pPr>
      <w:r>
        <w:t>AUTHORITY NOTE:</w:t>
      </w:r>
      <w:r>
        <w:tab/>
        <w:t>Promulgated in accordance with R.S. 30:501 et seq.</w:t>
      </w:r>
    </w:p>
    <w:p w:rsidR="007570B4" w:rsidRPr="00584767" w:rsidRDefault="00EF242E" w:rsidP="007570B4">
      <w:pPr>
        <w:pStyle w:val="HistoricalNote"/>
      </w:pPr>
      <w:r>
        <w:t>HISTORICAL NOTE:</w:t>
      </w:r>
      <w:r>
        <w:tab/>
        <w:t>Promulgated by the Department of Natural Resources, Office of Conservation, LR 9:236 (April 1983), amended LR 10:528 (July 1984), LR 27:1545 (Septembe</w:t>
      </w:r>
      <w:r w:rsidR="002D3679">
        <w:t xml:space="preserve">r 2001), LR 30:1253 (June 2004), </w:t>
      </w:r>
      <w:r w:rsidR="002D3679" w:rsidRPr="00165F32">
        <w:t>LR 3</w:t>
      </w:r>
      <w:r w:rsidR="002D3679">
        <w:t>8</w:t>
      </w:r>
      <w:r w:rsidR="002D3679" w:rsidRPr="00165F32">
        <w:t>:</w:t>
      </w:r>
      <w:r w:rsidR="00537EA7">
        <w:t>116 (January 2012),</w:t>
      </w:r>
      <w:r w:rsidR="00537EA7" w:rsidRPr="00537EA7">
        <w:t xml:space="preserve"> </w:t>
      </w:r>
      <w:r w:rsidR="00537EA7">
        <w:t>LR</w:t>
      </w:r>
      <w:r w:rsidR="007570B4">
        <w:t xml:space="preserve"> 47:1144 (August 2021), LR 50:1250 (September 2024).</w:t>
      </w:r>
    </w:p>
    <w:p w:rsidR="00EF242E" w:rsidRDefault="00EF242E" w:rsidP="00EF242E">
      <w:pPr>
        <w:pStyle w:val="Section"/>
      </w:pPr>
      <w:bookmarkStart w:id="1042" w:name="_Toc187488363"/>
      <w:bookmarkStart w:id="1043" w:name="_Toc178265773"/>
      <w:r>
        <w:t>§2119.</w:t>
      </w:r>
      <w:r>
        <w:tab/>
        <w:t>External Corrosion Control: Electrical Isolation [49 CFR 192.467]</w:t>
      </w:r>
      <w:bookmarkEnd w:id="1042"/>
      <w:bookmarkEnd w:id="1043"/>
    </w:p>
    <w:p w:rsidR="00EF242E" w:rsidRDefault="00EF242E" w:rsidP="00EF242E">
      <w:pPr>
        <w:pStyle w:val="A"/>
      </w:pPr>
      <w:r>
        <w:t>A.</w:t>
      </w:r>
      <w:r>
        <w:tab/>
        <w:t xml:space="preserve">Each buried or submerged pipeline must be electrically isolated from other underground metallic structures, unless the pipeline and the other structures are electrically interconnected and cathodically protected as a single unit. </w:t>
      </w:r>
      <w:r>
        <w:rPr>
          <w:bCs/>
        </w:rPr>
        <w:t>[49 CFR 192.467(a)]</w:t>
      </w:r>
    </w:p>
    <w:p w:rsidR="00EF242E" w:rsidRDefault="00EF242E" w:rsidP="00EF242E">
      <w:pPr>
        <w:pStyle w:val="A"/>
      </w:pPr>
      <w:r>
        <w:t>B.</w:t>
      </w:r>
      <w:r>
        <w:tab/>
        <w:t xml:space="preserve">One or more insulating devices must be installed where electrical isolation of a portion of a pipeline is necessary to facilitate the application of corrosion control. </w:t>
      </w:r>
      <w:r>
        <w:rPr>
          <w:bCs/>
        </w:rPr>
        <w:t>[49 CFR 192.467(b)]</w:t>
      </w:r>
    </w:p>
    <w:p w:rsidR="00EF242E" w:rsidRDefault="00EF242E" w:rsidP="00EF242E">
      <w:pPr>
        <w:pStyle w:val="A"/>
      </w:pPr>
      <w:r>
        <w:t>C.</w:t>
      </w:r>
      <w:r>
        <w:tab/>
        <w:t xml:space="preserve">Except for unprotected copper inserted in a ferrous pipe, each pipeline must be electrically isolated from metallic casings that are a part of the underground system. However, if isolation is not achieved because it is impractical, other measures must be taken to minimize corrosion of the pipeline inside the casing. </w:t>
      </w:r>
      <w:r>
        <w:rPr>
          <w:bCs/>
        </w:rPr>
        <w:t>[49 CFR 192.467(c)]</w:t>
      </w:r>
    </w:p>
    <w:p w:rsidR="00EF242E" w:rsidRDefault="00EF242E" w:rsidP="00EF242E">
      <w:pPr>
        <w:pStyle w:val="A"/>
      </w:pPr>
      <w:r>
        <w:t>D.</w:t>
      </w:r>
      <w:r>
        <w:tab/>
        <w:t xml:space="preserve">Inspection and electrical tests must be made to assure that electrical isolation is adequate. </w:t>
      </w:r>
      <w:r>
        <w:rPr>
          <w:bCs/>
        </w:rPr>
        <w:t>[49 CFR 192.467(d)]</w:t>
      </w:r>
    </w:p>
    <w:p w:rsidR="00EF242E" w:rsidRDefault="00EF242E" w:rsidP="00EF242E">
      <w:pPr>
        <w:pStyle w:val="A"/>
      </w:pPr>
      <w:r>
        <w:t>E.</w:t>
      </w:r>
      <w:r>
        <w:tab/>
        <w:t xml:space="preserve">An insulating device may not be installed in an area where a combustible atmosphere is anticipated unless precautions are taken to prevent arcing. </w:t>
      </w:r>
      <w:r>
        <w:rPr>
          <w:bCs/>
        </w:rPr>
        <w:t>[49 CFR 192.467(e)]</w:t>
      </w:r>
    </w:p>
    <w:p w:rsidR="00EF242E" w:rsidRDefault="00EF242E" w:rsidP="00EF242E">
      <w:pPr>
        <w:pStyle w:val="A"/>
      </w:pPr>
      <w:r>
        <w:t>F.</w:t>
      </w:r>
      <w:r>
        <w:tab/>
        <w:t xml:space="preserve">Where a pipeline is located in close proximity to electrical transmission tower footings, ground cables or counterpoise, or in other areas where fault currents or unusual risk of lightning may be anticipated, it must be provided with protection against damage due to fault currents or lightning, and protective measures must also be taken at insulating devices. </w:t>
      </w:r>
      <w:r>
        <w:rPr>
          <w:bCs/>
        </w:rPr>
        <w:t>[49 CFR 192.467(f)]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10:528 (July 1984), LR 30:1254 (June 2004).</w:t>
      </w:r>
    </w:p>
    <w:p w:rsidR="00EF242E" w:rsidRDefault="00EF242E" w:rsidP="00EF242E">
      <w:pPr>
        <w:pStyle w:val="Section"/>
      </w:pPr>
      <w:bookmarkStart w:id="1044" w:name="_Toc187488364"/>
      <w:bookmarkStart w:id="1045" w:name="_Toc178265774"/>
      <w:r>
        <w:lastRenderedPageBreak/>
        <w:t>§2121.</w:t>
      </w:r>
      <w:r>
        <w:tab/>
        <w:t>External Corrosion Control: Test Stations</w:t>
      </w:r>
      <w:r>
        <w:br/>
        <w:t>[49 CFR 192.469]</w:t>
      </w:r>
      <w:bookmarkEnd w:id="1044"/>
      <w:bookmarkEnd w:id="1045"/>
    </w:p>
    <w:p w:rsidR="00EF242E" w:rsidRDefault="00EF242E" w:rsidP="00EF242E">
      <w:pPr>
        <w:pStyle w:val="A"/>
      </w:pPr>
      <w:r>
        <w:t>A.</w:t>
      </w:r>
      <w:r>
        <w:tab/>
        <w:t xml:space="preserve">Each pipeline under cathodic protection required by this Chapter must have sufficient test stations or other contact points for electrical measurement to determine the adequacy of cathodic protection. </w:t>
      </w:r>
      <w:r>
        <w:rPr>
          <w:bCs/>
        </w:rPr>
        <w:t>[49 CFR 192.469]</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p>
    <w:p w:rsidR="00EF242E" w:rsidRDefault="00EF242E" w:rsidP="00EF242E">
      <w:pPr>
        <w:pStyle w:val="Section"/>
      </w:pPr>
      <w:bookmarkStart w:id="1046" w:name="_Toc187488365"/>
      <w:bookmarkStart w:id="1047" w:name="_Toc178265775"/>
      <w:r>
        <w:t>§2123.</w:t>
      </w:r>
      <w:r>
        <w:tab/>
        <w:t>External Corrosion Control: Test Leads</w:t>
      </w:r>
      <w:r>
        <w:br/>
        <w:t>[49 CFR 192.471]</w:t>
      </w:r>
      <w:bookmarkEnd w:id="1046"/>
      <w:bookmarkEnd w:id="1047"/>
    </w:p>
    <w:p w:rsidR="00EF242E" w:rsidRDefault="00EF242E" w:rsidP="00EF242E">
      <w:pPr>
        <w:pStyle w:val="A"/>
      </w:pPr>
      <w:r>
        <w:t>A.</w:t>
      </w:r>
      <w:r>
        <w:tab/>
        <w:t xml:space="preserve">Each test lead wire must be connected to the pipeline so as to remain mechanically secure and electrically conductive. </w:t>
      </w:r>
      <w:r>
        <w:rPr>
          <w:bCs/>
        </w:rPr>
        <w:t>[49 CFR 192.471(a)]</w:t>
      </w:r>
    </w:p>
    <w:p w:rsidR="00EF242E" w:rsidRDefault="00EF242E" w:rsidP="00EF242E">
      <w:pPr>
        <w:pStyle w:val="A"/>
      </w:pPr>
      <w:r>
        <w:t>B.</w:t>
      </w:r>
      <w:r>
        <w:tab/>
        <w:t xml:space="preserve">Each test lead wire must be attached to the pipeline so as to minimize stress concentration on the pipe. </w:t>
      </w:r>
      <w:r>
        <w:rPr>
          <w:bCs/>
        </w:rPr>
        <w:t>[49 CFR 192.471(b)]</w:t>
      </w:r>
    </w:p>
    <w:p w:rsidR="00EF242E" w:rsidRDefault="00EF242E" w:rsidP="00EF242E">
      <w:pPr>
        <w:pStyle w:val="A"/>
      </w:pPr>
      <w:r>
        <w:t>C.</w:t>
      </w:r>
      <w:r>
        <w:tab/>
        <w:t xml:space="preserve">Each bared test lead wire and bared metallic area at point of connection to the pipeline must be coated with an electrical insulating material compatible with the pipe coating and the insulation on the wire. </w:t>
      </w:r>
      <w:r>
        <w:rPr>
          <w:bCs/>
        </w:rPr>
        <w:t>[49 CFR 192.471(c)]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p>
    <w:p w:rsidR="00EF242E" w:rsidRDefault="00EF242E" w:rsidP="00EF242E">
      <w:pPr>
        <w:pStyle w:val="Section"/>
      </w:pPr>
      <w:bookmarkStart w:id="1048" w:name="_Toc187488366"/>
      <w:bookmarkStart w:id="1049" w:name="_Toc178265776"/>
      <w:r>
        <w:t>§2125.</w:t>
      </w:r>
      <w:r>
        <w:tab/>
        <w:t>External Corrosion Control: Interference Currents [49 CFR 192.473]</w:t>
      </w:r>
      <w:bookmarkEnd w:id="1048"/>
      <w:bookmarkEnd w:id="1049"/>
    </w:p>
    <w:p w:rsidR="00EF242E" w:rsidRDefault="00EF242E" w:rsidP="00EF242E">
      <w:pPr>
        <w:pStyle w:val="A"/>
      </w:pPr>
      <w:r>
        <w:t>A.</w:t>
      </w:r>
      <w:r>
        <w:tab/>
        <w:t xml:space="preserve">Each operator whose pipeline system is subjected to stray currents shall have in effect a continuing program to minimize the detrimental effects of such currents. </w:t>
      </w:r>
      <w:r>
        <w:rPr>
          <w:bCs/>
        </w:rPr>
        <w:t>[49 CFR 192.473(a)]</w:t>
      </w:r>
    </w:p>
    <w:p w:rsidR="00EF242E" w:rsidRDefault="00EF242E" w:rsidP="00EF242E">
      <w:pPr>
        <w:pStyle w:val="A"/>
        <w:rPr>
          <w:bCs/>
        </w:rPr>
      </w:pPr>
      <w:r>
        <w:t>B.</w:t>
      </w:r>
      <w:r>
        <w:tab/>
        <w:t xml:space="preserve">Each impressed current type cathodic protection system or galvanic anode system must be designed and installed so as to minimize any adverse effects on existing adjacent underground metallic structures. </w:t>
      </w:r>
      <w:r>
        <w:rPr>
          <w:bCs/>
        </w:rPr>
        <w:t>[49 CFR 192.473(b)]</w:t>
      </w:r>
    </w:p>
    <w:p w:rsidR="007570B4" w:rsidRPr="00584767" w:rsidRDefault="007570B4" w:rsidP="007570B4">
      <w:pPr>
        <w:pStyle w:val="A"/>
        <w:rPr>
          <w:bCs/>
        </w:rPr>
      </w:pPr>
      <w:r w:rsidRPr="00584767">
        <w:t>C.</w:t>
      </w:r>
      <w:r w:rsidRPr="00584767">
        <w:tab/>
        <w:t xml:space="preserve">For onshore gas transmission pipelines, the program required by Subsection A of this Section must include: </w:t>
      </w:r>
      <w:r w:rsidRPr="00584767">
        <w:rPr>
          <w:bCs/>
        </w:rPr>
        <w:t>[49 CFR 192.473(c)]</w:t>
      </w:r>
    </w:p>
    <w:p w:rsidR="007570B4" w:rsidRPr="00584767" w:rsidRDefault="007570B4" w:rsidP="007570B4">
      <w:pPr>
        <w:pStyle w:val="1"/>
      </w:pPr>
      <w:r w:rsidRPr="00584767">
        <w:t>1.</w:t>
      </w:r>
      <w:r w:rsidRPr="00584767">
        <w:tab/>
        <w:t>interference surveys for a pipeline system to detect the presence and level of any electrical stray current. Interference surveys must be conducted when potential monitoring indicates a significant increase in stray current, or when new potential stray current sources are introduced, such as through co-located pipelines, structures, or high voltage alternating current (HVAC) power lines, including from additional generation, a voltage up-rating, additional lines, new or enlarged power substations, or new pipelines or other structures;</w:t>
      </w:r>
      <w:r w:rsidRPr="00584767">
        <w:rPr>
          <w:bCs/>
        </w:rPr>
        <w:t xml:space="preserve"> [49 CFR 192.473(c)(1)]</w:t>
      </w:r>
    </w:p>
    <w:p w:rsidR="007570B4" w:rsidRPr="00584767" w:rsidRDefault="007570B4" w:rsidP="007570B4">
      <w:pPr>
        <w:pStyle w:val="1"/>
      </w:pPr>
      <w:r w:rsidRPr="00584767">
        <w:t>2.</w:t>
      </w:r>
      <w:r w:rsidRPr="00584767">
        <w:tab/>
        <w:t xml:space="preserve">analysis of the results of the survey to determine the cause of the interference and whether the level could cause </w:t>
      </w:r>
      <w:r w:rsidRPr="00584767">
        <w:t>significant corrosion, impede safe operation, or adversely affect the environment or public;</w:t>
      </w:r>
      <w:r w:rsidRPr="00584767">
        <w:rPr>
          <w:bCs/>
        </w:rPr>
        <w:t xml:space="preserve"> [49 CFR 192.473(c)(2)]</w:t>
      </w:r>
    </w:p>
    <w:p w:rsidR="007570B4" w:rsidRPr="00584767" w:rsidRDefault="007570B4" w:rsidP="007570B4">
      <w:pPr>
        <w:pStyle w:val="1"/>
        <w:rPr>
          <w:bCs/>
        </w:rPr>
      </w:pPr>
      <w:r w:rsidRPr="00584767">
        <w:t>3.</w:t>
      </w:r>
      <w:r w:rsidRPr="00584767">
        <w:tab/>
        <w:t>development of a remedial action plan to correct any instances where interference current is greater than or equal to 100 amps per meter squared alternating current (AC), or if it impedes the safe operation of a pipeline, or if it may cause a condition that would adversely impact the environment or the public; and</w:t>
      </w:r>
      <w:r w:rsidRPr="00584767">
        <w:rPr>
          <w:bCs/>
        </w:rPr>
        <w:t xml:space="preserve"> [49 CFR 192.473(c)(3)]</w:t>
      </w:r>
    </w:p>
    <w:p w:rsidR="007570B4" w:rsidRPr="00584767" w:rsidRDefault="007570B4" w:rsidP="007570B4">
      <w:pPr>
        <w:pStyle w:val="1"/>
      </w:pPr>
      <w:r w:rsidRPr="00584767">
        <w:t>4.</w:t>
      </w:r>
      <w:r w:rsidRPr="00584767">
        <w:tab/>
        <w:t>application for any necessary permits within 6 months of completing the interference survey that identified the deficiency. An operator must complete remedial actions promptly, but no later than the earliest of the following: within 15 months after completing the interference survey that identified the deficiency; or as soon as practicable, but not to exceed 6 months, after obtaining any necessary permits.</w:t>
      </w:r>
      <w:r w:rsidRPr="00584767">
        <w:rPr>
          <w:bCs/>
        </w:rPr>
        <w:t xml:space="preserve"> [49 CFR 192.473(c)(4)]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9:236 (April 1983), amended LR 10:529 (July 1984), LR 30:1254 (June 2004</w:t>
      </w:r>
      <w:r w:rsidR="007570B4">
        <w:t>), LR 50:1251 (September 2024).</w:t>
      </w:r>
    </w:p>
    <w:p w:rsidR="00EF242E" w:rsidRDefault="00EF242E" w:rsidP="00EF242E">
      <w:pPr>
        <w:pStyle w:val="Section"/>
      </w:pPr>
      <w:bookmarkStart w:id="1050" w:name="_Toc187488367"/>
      <w:bookmarkStart w:id="1051" w:name="_Toc178265777"/>
      <w:r>
        <w:t>§2127.</w:t>
      </w:r>
      <w:r>
        <w:tab/>
        <w:t>Internal Corrosion Control: General</w:t>
      </w:r>
      <w:r>
        <w:br/>
        <w:t>[49 CFR 192.475]</w:t>
      </w:r>
      <w:bookmarkEnd w:id="1050"/>
      <w:bookmarkEnd w:id="1051"/>
    </w:p>
    <w:p w:rsidR="00EF242E" w:rsidRDefault="00EF242E" w:rsidP="00EF242E">
      <w:pPr>
        <w:pStyle w:val="A"/>
      </w:pPr>
      <w:r>
        <w:t>A.</w:t>
      </w:r>
      <w:r>
        <w:tab/>
        <w:t xml:space="preserve">Corrosive gas may not be transported by pipeline, unless the corrosive effect of the gas on the pipeline has been investigated and steps have been taken to minimize internal corrosion. </w:t>
      </w:r>
      <w:r>
        <w:rPr>
          <w:bCs/>
        </w:rPr>
        <w:t>[49 CFR 192.475(a)]</w:t>
      </w:r>
    </w:p>
    <w:p w:rsidR="00EF242E" w:rsidRDefault="00EF242E" w:rsidP="00EF242E">
      <w:pPr>
        <w:pStyle w:val="A"/>
      </w:pPr>
      <w:r>
        <w:t>B.</w:t>
      </w:r>
      <w:r>
        <w:tab/>
        <w:t xml:space="preserve">Whenever any pipe is removed from a pipeline for any reason, the internal surface must be inspected for evidence of corrosion. If internal corrosion is found: </w:t>
      </w:r>
      <w:r>
        <w:rPr>
          <w:bCs/>
        </w:rPr>
        <w:t>[49 CFR 192.475(b)]</w:t>
      </w:r>
    </w:p>
    <w:p w:rsidR="00EF242E" w:rsidRDefault="00EF242E" w:rsidP="00EF242E">
      <w:pPr>
        <w:pStyle w:val="1"/>
      </w:pPr>
      <w:r>
        <w:t>1.</w:t>
      </w:r>
      <w:r>
        <w:tab/>
        <w:t xml:space="preserve">the adjacent pipe must be investigated to determine the extent of internal corrosion; </w:t>
      </w:r>
      <w:r>
        <w:rPr>
          <w:bCs/>
        </w:rPr>
        <w:t>[49 CFR 192.475(b)(1)]</w:t>
      </w:r>
    </w:p>
    <w:p w:rsidR="00EF242E" w:rsidRDefault="00EF242E" w:rsidP="00EF242E">
      <w:pPr>
        <w:pStyle w:val="1"/>
      </w:pPr>
      <w:r>
        <w:t>2.</w:t>
      </w:r>
      <w:r>
        <w:tab/>
        <w:t xml:space="preserve">replacement must be made to the extent required by the applicable Subsections of §§2137, 2139, or 2141; and </w:t>
      </w:r>
      <w:r>
        <w:rPr>
          <w:bCs/>
        </w:rPr>
        <w:t>[49 CFR 192.475(b)(2)]</w:t>
      </w:r>
    </w:p>
    <w:p w:rsidR="00EF242E" w:rsidRDefault="00EF242E" w:rsidP="00EF242E">
      <w:pPr>
        <w:pStyle w:val="1"/>
      </w:pPr>
      <w:r>
        <w:t>3.</w:t>
      </w:r>
      <w:r>
        <w:tab/>
        <w:t xml:space="preserve">steps must be taken to minimize the internal corrosion. </w:t>
      </w:r>
      <w:r>
        <w:rPr>
          <w:bCs/>
        </w:rPr>
        <w:t>[49 CFR 192.475(b)(3)]</w:t>
      </w:r>
    </w:p>
    <w:p w:rsidR="00EF242E" w:rsidRDefault="00EF242E" w:rsidP="00EF242E">
      <w:pPr>
        <w:pStyle w:val="A"/>
      </w:pPr>
      <w:r>
        <w:t>C.</w:t>
      </w:r>
      <w:r>
        <w:tab/>
        <w:t>Gas containing more than 0.25 grain of hydrogen sulfide per 100 cubic feet (5.8 milligrams/m</w:t>
      </w:r>
      <w:r>
        <w:rPr>
          <w:vertAlign w:val="superscript"/>
        </w:rPr>
        <w:t>3</w:t>
      </w:r>
      <w:r>
        <w:t xml:space="preserve">) at standard conditions (4 parts per million) may not be stored in </w:t>
      </w:r>
      <w:r>
        <w:br/>
        <w:t xml:space="preserve">pipe-type or bottle-type holders. </w:t>
      </w:r>
      <w:r>
        <w:rPr>
          <w:bCs/>
        </w:rPr>
        <w:t>[49 CFR 192.475(c)]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20:446 (April 1994), LR 24:1311 (July 1998), LR 27:1545 (September 2001), LR 30:1254 (June 2004).</w:t>
      </w:r>
    </w:p>
    <w:p w:rsidR="00D8557F" w:rsidRPr="002304AC" w:rsidRDefault="00D8557F" w:rsidP="00D8557F">
      <w:pPr>
        <w:pStyle w:val="Section"/>
      </w:pPr>
      <w:bookmarkStart w:id="1052" w:name="_Toc178265778"/>
      <w:bookmarkStart w:id="1053" w:name="_Toc187488368"/>
      <w:r w:rsidRPr="002304AC">
        <w:t>§2128.</w:t>
      </w:r>
      <w:r w:rsidRPr="002304AC">
        <w:tab/>
        <w:t>Internal Corrosion Control: Design and Construction of Transmission Line</w:t>
      </w:r>
      <w:r>
        <w:br/>
      </w:r>
      <w:r w:rsidRPr="002304AC">
        <w:t>[49 CFR 192.476]</w:t>
      </w:r>
      <w:bookmarkEnd w:id="1052"/>
      <w:r w:rsidRPr="002304AC">
        <w:t xml:space="preserve"> </w:t>
      </w:r>
    </w:p>
    <w:p w:rsidR="00D8557F" w:rsidRPr="002304AC" w:rsidRDefault="00D8557F" w:rsidP="00D8557F">
      <w:pPr>
        <w:pStyle w:val="A"/>
      </w:pPr>
      <w:r w:rsidRPr="002304AC">
        <w:t>A.</w:t>
      </w:r>
      <w:r w:rsidRPr="002304AC">
        <w:tab/>
        <w:t xml:space="preserve">Design and construction. Except as provided in subsection B of this section, each new transmission line and each replacement of line pipe, valve, fitting, or other line </w:t>
      </w:r>
      <w:r w:rsidRPr="002304AC">
        <w:lastRenderedPageBreak/>
        <w:t>component in a transmission line must have features incorporated into its design and construction to reduce the risk of internal corrosion. At a minimum, unless it is impracticable or unnecessary to do so, each new transmission line or replacement of line pipe, valve, fitting, or other line component in a transmission line must:</w:t>
      </w:r>
      <w:r>
        <w:t xml:space="preserve"> </w:t>
      </w:r>
      <w:r w:rsidRPr="002304AC">
        <w:t>[49 CFR 192.476(a)]</w:t>
      </w:r>
    </w:p>
    <w:p w:rsidR="00D8557F" w:rsidRPr="002304AC" w:rsidRDefault="00D8557F" w:rsidP="00D8557F">
      <w:pPr>
        <w:pStyle w:val="1"/>
      </w:pPr>
      <w:r w:rsidRPr="002304AC">
        <w:t>1.</w:t>
      </w:r>
      <w:r w:rsidRPr="002304AC">
        <w:tab/>
      </w:r>
      <w:r>
        <w:t>b</w:t>
      </w:r>
      <w:r w:rsidRPr="002304AC">
        <w:t>e configured to reduce the risk that liquids will collect in the line;</w:t>
      </w:r>
      <w:r>
        <w:t xml:space="preserve"> </w:t>
      </w:r>
      <w:r w:rsidRPr="002304AC">
        <w:t>[49 CFR 192.476(a)(1)]</w:t>
      </w:r>
    </w:p>
    <w:p w:rsidR="00D8557F" w:rsidRPr="002304AC" w:rsidRDefault="00D8557F" w:rsidP="00D8557F">
      <w:pPr>
        <w:pStyle w:val="1"/>
      </w:pPr>
      <w:r w:rsidRPr="002304AC">
        <w:t>2.</w:t>
      </w:r>
      <w:r w:rsidRPr="002304AC">
        <w:tab/>
      </w:r>
      <w:r>
        <w:t>h</w:t>
      </w:r>
      <w:r w:rsidRPr="002304AC">
        <w:t>ave effective liquid removal features whenever the configuration would allow liquids to collect; and</w:t>
      </w:r>
      <w:r>
        <w:t xml:space="preserve"> </w:t>
      </w:r>
      <w:r w:rsidRPr="002304AC">
        <w:t>[49 CFR 192.476(a)(2)]</w:t>
      </w:r>
    </w:p>
    <w:p w:rsidR="00D8557F" w:rsidRPr="002304AC" w:rsidRDefault="00D8557F" w:rsidP="00D8557F">
      <w:pPr>
        <w:pStyle w:val="1"/>
      </w:pPr>
      <w:r w:rsidRPr="002304AC">
        <w:t>3.</w:t>
      </w:r>
      <w:r w:rsidRPr="002304AC">
        <w:tab/>
      </w:r>
      <w:r>
        <w:t>a</w:t>
      </w:r>
      <w:r w:rsidRPr="002304AC">
        <w:t>llow use of devices for monitoring internal corrosion at locations with significant potential for internal corrosion.</w:t>
      </w:r>
      <w:r>
        <w:t xml:space="preserve"> </w:t>
      </w:r>
      <w:r w:rsidRPr="002304AC">
        <w:t>[49 CFR 192.476(a)(3)]</w:t>
      </w:r>
    </w:p>
    <w:p w:rsidR="00D8557F" w:rsidRPr="002304AC" w:rsidRDefault="00D8557F" w:rsidP="00D8557F">
      <w:pPr>
        <w:pStyle w:val="A"/>
      </w:pPr>
      <w:r w:rsidRPr="002304AC">
        <w:t>B.</w:t>
      </w:r>
      <w:r w:rsidRPr="002304AC">
        <w:tab/>
        <w:t>Exceptions to applicability. The design an</w:t>
      </w:r>
      <w:r>
        <w:t>d construction requirements of Subsection A of this S</w:t>
      </w:r>
      <w:r w:rsidRPr="002304AC">
        <w:t>ection do not apply to the following:</w:t>
      </w:r>
      <w:r>
        <w:t xml:space="preserve"> </w:t>
      </w:r>
      <w:r w:rsidRPr="002304AC">
        <w:t>[49 CFR 192.476(b)]</w:t>
      </w:r>
    </w:p>
    <w:p w:rsidR="00D8557F" w:rsidRPr="002304AC" w:rsidRDefault="00D8557F" w:rsidP="00D8557F">
      <w:pPr>
        <w:pStyle w:val="1"/>
      </w:pPr>
      <w:r w:rsidRPr="002304AC">
        <w:t>1.</w:t>
      </w:r>
      <w:r w:rsidRPr="002304AC">
        <w:tab/>
      </w:r>
      <w:r>
        <w:t>o</w:t>
      </w:r>
      <w:r w:rsidRPr="002304AC">
        <w:t>ffshore pipeline; and</w:t>
      </w:r>
      <w:r>
        <w:t xml:space="preserve"> </w:t>
      </w:r>
      <w:r w:rsidRPr="002304AC">
        <w:t>[49 CFR 192.476(b)(1)]</w:t>
      </w:r>
    </w:p>
    <w:p w:rsidR="00D8557F" w:rsidRPr="002304AC" w:rsidRDefault="00D8557F" w:rsidP="00D8557F">
      <w:pPr>
        <w:pStyle w:val="1"/>
      </w:pPr>
      <w:r w:rsidRPr="002304AC">
        <w:t>2.</w:t>
      </w:r>
      <w:r w:rsidRPr="002304AC">
        <w:tab/>
      </w:r>
      <w:r>
        <w:t>p</w:t>
      </w:r>
      <w:r w:rsidRPr="002304AC">
        <w:t>ipeline installed or line pipe, valve, fitting or other line component replaced before May 23, 2007.</w:t>
      </w:r>
      <w:r>
        <w:t xml:space="preserve"> </w:t>
      </w:r>
      <w:r w:rsidRPr="002304AC">
        <w:t>[49 CFR 192.476(b)(2)]</w:t>
      </w:r>
    </w:p>
    <w:p w:rsidR="00D8557F" w:rsidRPr="002304AC" w:rsidRDefault="00D8557F" w:rsidP="00D8557F">
      <w:pPr>
        <w:pStyle w:val="A"/>
      </w:pPr>
      <w:r w:rsidRPr="002304AC">
        <w:t>C.</w:t>
      </w:r>
      <w:r w:rsidRPr="002304AC">
        <w:tab/>
        <w:t>Change to existing transmission line. When an operator changes the configuration of a transmission line, the operator must evaluate the impact of the change on internal corrosion risk to the downstream portion of an existing onshore transmission line and provide for removal of liquids and monitoring of internal corrosion as appropriate.</w:t>
      </w:r>
      <w:r>
        <w:t xml:space="preserve"> </w:t>
      </w:r>
      <w:r w:rsidRPr="002304AC">
        <w:t>[49 CFR 192.476(c)]</w:t>
      </w:r>
    </w:p>
    <w:p w:rsidR="00D8557F" w:rsidRPr="002304AC" w:rsidRDefault="00D8557F" w:rsidP="00D8557F">
      <w:pPr>
        <w:pStyle w:val="A"/>
      </w:pPr>
      <w:r w:rsidRPr="002304AC">
        <w:t>D.</w:t>
      </w:r>
      <w:r w:rsidRPr="002304AC">
        <w:tab/>
        <w:t>Records. An operator must maintain records demo</w:t>
      </w:r>
      <w:r>
        <w:t>nstrating compliance with this S</w:t>
      </w:r>
      <w:r w:rsidRPr="002304AC">
        <w:t>ection. Provided the records show why incorporating design features addressing para</w:t>
      </w:r>
      <w:r>
        <w:t>graph A.1, A.2, or A.3 of this S</w:t>
      </w:r>
      <w:r w:rsidRPr="002304AC">
        <w:t>ection is impracticable or unnecessary, an operator may fulfill this requirement through written procedures supported by as-built drawings or other construction records.</w:t>
      </w:r>
      <w:r>
        <w:t xml:space="preserve"> </w:t>
      </w:r>
      <w:r w:rsidRPr="002304AC">
        <w:t>[49 CFR 192.476(d)]</w:t>
      </w:r>
    </w:p>
    <w:p w:rsidR="00D8557F" w:rsidRPr="002304AC" w:rsidRDefault="00D8557F" w:rsidP="00D8557F">
      <w:pPr>
        <w:pStyle w:val="AuthorityNote"/>
      </w:pPr>
      <w:r w:rsidRPr="002304AC">
        <w:t>AUTHORITY NOTE:</w:t>
      </w:r>
      <w:r w:rsidRPr="002304AC">
        <w:tab/>
        <w:t>Promulgated in accordance with R.S. 30:501 et seq.</w:t>
      </w:r>
    </w:p>
    <w:p w:rsidR="00D8557F" w:rsidRDefault="00D8557F" w:rsidP="00D8557F">
      <w:pPr>
        <w:pStyle w:val="HistoricalNote"/>
      </w:pPr>
      <w:r w:rsidRPr="002304AC">
        <w:t>HISTORICAL NOTE:</w:t>
      </w:r>
      <w:r w:rsidRPr="002304AC">
        <w:tab/>
        <w:t>Promulgated by the Department of Natural Resources, Office of Conservation, LR 35:</w:t>
      </w:r>
      <w:r>
        <w:t>2806 (December 2009).</w:t>
      </w:r>
    </w:p>
    <w:p w:rsidR="00EF242E" w:rsidRDefault="00EF242E" w:rsidP="00EF242E">
      <w:pPr>
        <w:pStyle w:val="Section"/>
      </w:pPr>
      <w:bookmarkStart w:id="1054" w:name="_Toc178265779"/>
      <w:r>
        <w:t>§2129.</w:t>
      </w:r>
      <w:r>
        <w:tab/>
        <w:t>Internal Corrosion Control: Monitoring</w:t>
      </w:r>
      <w:r>
        <w:br/>
        <w:t>[49 CFR 192.477]</w:t>
      </w:r>
      <w:bookmarkEnd w:id="1053"/>
      <w:bookmarkEnd w:id="1054"/>
    </w:p>
    <w:p w:rsidR="00EF242E" w:rsidRDefault="00EF242E" w:rsidP="00EF242E">
      <w:pPr>
        <w:pStyle w:val="A"/>
      </w:pPr>
      <w:r>
        <w:rPr>
          <w:szCs w:val="22"/>
        </w:rPr>
        <w:t>A.</w:t>
      </w:r>
      <w:r>
        <w:rPr>
          <w:szCs w:val="22"/>
        </w:rPr>
        <w:tab/>
      </w:r>
      <w:r>
        <w:t xml:space="preserve">If corrosive gas is being transported, coupons or other suitable means must be used to determine the effectiveness of the steps taken to minimize internal corrosion. Each coupon or other means of monitoring internal corrosion must be checked two times each calendar year, but with intervals not exceeding seven and one-half months. </w:t>
      </w:r>
      <w:r>
        <w:rPr>
          <w:bCs/>
        </w:rPr>
        <w:t>[49 CFR 192.477]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7570B4" w:rsidRPr="00584767" w:rsidRDefault="007570B4" w:rsidP="007570B4">
      <w:pPr>
        <w:pStyle w:val="Section"/>
      </w:pPr>
      <w:bookmarkStart w:id="1055" w:name="_Toc85024983"/>
      <w:bookmarkStart w:id="1056" w:name="_Toc178265780"/>
      <w:r w:rsidRPr="00584767">
        <w:t>§2130.</w:t>
      </w:r>
      <w:r w:rsidRPr="00584767">
        <w:tab/>
        <w:t>Internal Corrosion Control: Onshore Transmi</w:t>
      </w:r>
      <w:r>
        <w:t>ssion Monitoring and Mitigation</w:t>
      </w:r>
      <w:r w:rsidRPr="00584767">
        <w:br/>
        <w:t>[49 CFR 192.478]</w:t>
      </w:r>
      <w:bookmarkEnd w:id="1055"/>
      <w:bookmarkEnd w:id="1056"/>
    </w:p>
    <w:p w:rsidR="007570B4" w:rsidRPr="00584767" w:rsidRDefault="007570B4" w:rsidP="007570B4">
      <w:pPr>
        <w:pStyle w:val="A"/>
        <w:rPr>
          <w:bCs/>
        </w:rPr>
      </w:pPr>
      <w:r w:rsidRPr="00584767">
        <w:rPr>
          <w:szCs w:val="22"/>
        </w:rPr>
        <w:t>A.</w:t>
      </w:r>
      <w:r w:rsidRPr="00584767">
        <w:rPr>
          <w:szCs w:val="22"/>
        </w:rPr>
        <w:tab/>
      </w:r>
      <w:r w:rsidRPr="00584767">
        <w:t>Each operator of an onshore gas transmission pipeline with corrosive constituents in the gas being transported must develop and implement a monitoring and mitigation program to mitigate the corrosive effects, as necessary. Potentially corrosive constituents include, but are not limited to: carbon dioxide, hydrogen sulfide, sulfur, microbes, and liquid water, either by itself or in combination. An operator must evaluate the partial pressure of each corrosive constituent, where applicable, by itself or in combination, to evaluate the effect of the corrosive constituents on the internal corrosion of the pipe and implement mitigation measures as necessary.</w:t>
      </w:r>
      <w:r w:rsidRPr="00584767">
        <w:rPr>
          <w:bCs/>
        </w:rPr>
        <w:t xml:space="preserve"> [49 CFR 192.478(a)]</w:t>
      </w:r>
    </w:p>
    <w:p w:rsidR="007570B4" w:rsidRPr="00584767" w:rsidRDefault="007570B4" w:rsidP="007570B4">
      <w:pPr>
        <w:pStyle w:val="A"/>
        <w:rPr>
          <w:bCs/>
        </w:rPr>
      </w:pPr>
      <w:r w:rsidRPr="00584767">
        <w:rPr>
          <w:szCs w:val="22"/>
        </w:rPr>
        <w:t>B.</w:t>
      </w:r>
      <w:r w:rsidRPr="00584767">
        <w:rPr>
          <w:szCs w:val="22"/>
        </w:rPr>
        <w:tab/>
      </w:r>
      <w:r w:rsidRPr="00584767">
        <w:t>The monitoring and mitigation program described in Subsection A of this Section must include:</w:t>
      </w:r>
      <w:r w:rsidRPr="00584767">
        <w:rPr>
          <w:bCs/>
        </w:rPr>
        <w:t xml:space="preserve"> [49 CFR 192.478(b)]</w:t>
      </w:r>
    </w:p>
    <w:p w:rsidR="007570B4" w:rsidRPr="00584767" w:rsidRDefault="007570B4" w:rsidP="007570B4">
      <w:pPr>
        <w:pStyle w:val="1"/>
      </w:pPr>
      <w:r w:rsidRPr="00584767">
        <w:t>1.</w:t>
      </w:r>
      <w:r w:rsidRPr="00584767">
        <w:tab/>
        <w:t>the use of gas-quality monitoring methods at points where gas with potentially corrosive contaminants enters the pipeline to determine the gas stream constituents.</w:t>
      </w:r>
      <w:r w:rsidRPr="00584767">
        <w:rPr>
          <w:bCs/>
        </w:rPr>
        <w:t xml:space="preserve"> [49 CFR 192.478(b)(1)]</w:t>
      </w:r>
    </w:p>
    <w:p w:rsidR="007570B4" w:rsidRPr="00584767" w:rsidRDefault="007570B4" w:rsidP="007570B4">
      <w:pPr>
        <w:pStyle w:val="1"/>
      </w:pPr>
      <w:r w:rsidRPr="00584767">
        <w:t>2.</w:t>
      </w:r>
      <w:r w:rsidRPr="00584767">
        <w:tab/>
        <w:t>technology to mitigate the potentially corrosive gas stream constituents. Such technologies may include product sampling, inhibitor injections, in-line cleaning pigging, separators, or other technology that mitigates potentially corrosive effects.</w:t>
      </w:r>
      <w:r w:rsidRPr="00584767">
        <w:rPr>
          <w:bCs/>
        </w:rPr>
        <w:t xml:space="preserve"> [49 CFR 192.478(b)(2)]</w:t>
      </w:r>
    </w:p>
    <w:p w:rsidR="007570B4" w:rsidRPr="00584767" w:rsidRDefault="007570B4" w:rsidP="007570B4">
      <w:pPr>
        <w:pStyle w:val="1"/>
      </w:pPr>
      <w:r w:rsidRPr="00584767">
        <w:t>3.</w:t>
      </w:r>
      <w:r w:rsidRPr="00584767">
        <w:tab/>
        <w:t>an evaluation at least once each calendar year, at intervals not to exceed 15 months, to ensure that potentially corrosive gas stream constituents are effectively monitored and mitigated.</w:t>
      </w:r>
      <w:r w:rsidRPr="00584767">
        <w:rPr>
          <w:bCs/>
        </w:rPr>
        <w:t xml:space="preserve"> [49 CFR 192.478(b)(3)]</w:t>
      </w:r>
    </w:p>
    <w:p w:rsidR="007570B4" w:rsidRPr="00584767" w:rsidRDefault="007570B4" w:rsidP="007570B4">
      <w:pPr>
        <w:pStyle w:val="A"/>
      </w:pPr>
      <w:r w:rsidRPr="00584767">
        <w:rPr>
          <w:szCs w:val="22"/>
        </w:rPr>
        <w:t>C.</w:t>
      </w:r>
      <w:r w:rsidRPr="00584767">
        <w:rPr>
          <w:szCs w:val="22"/>
        </w:rPr>
        <w:tab/>
      </w:r>
      <w:r w:rsidRPr="00584767">
        <w:t>An operator must review its monitoring and mitigation program at least once each calendar year, at intervals not to exceed 15 months, and based on the results of its monitoring and mitigation program, implement adjustments, as necessary.</w:t>
      </w:r>
      <w:r w:rsidRPr="00584767">
        <w:rPr>
          <w:bCs/>
        </w:rPr>
        <w:t xml:space="preserve"> [49 CFR 192.478(c)]</w:t>
      </w:r>
    </w:p>
    <w:p w:rsidR="007570B4" w:rsidRPr="00584767" w:rsidRDefault="007570B4" w:rsidP="007570B4">
      <w:pPr>
        <w:pStyle w:val="AuthorityNote"/>
      </w:pPr>
      <w:r w:rsidRPr="00584767">
        <w:t>AUTHORITY NOTE:</w:t>
      </w:r>
      <w:r w:rsidRPr="00584767">
        <w:tab/>
        <w:t>Promulgated in accordance with R.S. 30:501 et seq.</w:t>
      </w:r>
    </w:p>
    <w:p w:rsidR="007570B4" w:rsidRPr="00584767" w:rsidRDefault="007570B4" w:rsidP="007570B4">
      <w:pPr>
        <w:pStyle w:val="HistoricalNote"/>
      </w:pPr>
      <w:r w:rsidRPr="00584767">
        <w:t>HISTORICAL NOTE:</w:t>
      </w:r>
      <w:r w:rsidRPr="00584767">
        <w:tab/>
        <w:t xml:space="preserve">Promulgated by the Department of Natural Resources, Office of Conservation, </w:t>
      </w:r>
      <w:r>
        <w:t>LR 50:1251 (September 2024).</w:t>
      </w:r>
    </w:p>
    <w:p w:rsidR="00EF242E" w:rsidRDefault="00EF242E" w:rsidP="00EF242E">
      <w:pPr>
        <w:pStyle w:val="Section"/>
      </w:pPr>
      <w:bookmarkStart w:id="1057" w:name="_Toc187488369"/>
      <w:bookmarkStart w:id="1058" w:name="_Toc178265781"/>
      <w:r>
        <w:t>§2131.</w:t>
      </w:r>
      <w:r>
        <w:tab/>
        <w:t>Atmospheric Corrosion Control: General</w:t>
      </w:r>
      <w:r>
        <w:br/>
        <w:t>[49 CFR 192.479]</w:t>
      </w:r>
      <w:bookmarkEnd w:id="1057"/>
      <w:bookmarkEnd w:id="1058"/>
    </w:p>
    <w:p w:rsidR="00EF242E" w:rsidRDefault="00EF242E" w:rsidP="00EF242E">
      <w:pPr>
        <w:pStyle w:val="A"/>
        <w:rPr>
          <w:bCs/>
        </w:rPr>
      </w:pPr>
      <w:r>
        <w:t>A.</w:t>
      </w:r>
      <w:r>
        <w:tab/>
        <w:t>Each operator must clean and coat each pipeline or portion of pipeline that is exposed to the atmosphere, except pipelines under Subsection C of this Section.</w:t>
      </w:r>
      <w:r>
        <w:rPr>
          <w:bCs/>
        </w:rPr>
        <w:t xml:space="preserve"> [49 CFR 192.479(a)]</w:t>
      </w:r>
    </w:p>
    <w:p w:rsidR="00EF242E" w:rsidRDefault="00EF242E" w:rsidP="00EF242E">
      <w:pPr>
        <w:pStyle w:val="A"/>
      </w:pPr>
      <w:r>
        <w:t>B.</w:t>
      </w:r>
      <w:r>
        <w:rPr>
          <w:bCs/>
        </w:rPr>
        <w:tab/>
      </w:r>
      <w:r>
        <w:t>Coating material must be suitable for the prevention of atmospheric corrosion.</w:t>
      </w:r>
      <w:r>
        <w:rPr>
          <w:bCs/>
        </w:rPr>
        <w:t xml:space="preserve"> [49 CFR 192.479(b)]</w:t>
      </w:r>
    </w:p>
    <w:p w:rsidR="00EF242E" w:rsidRDefault="00EF242E" w:rsidP="00EF242E">
      <w:pPr>
        <w:pStyle w:val="A"/>
      </w:pPr>
      <w:r>
        <w:t>C.</w:t>
      </w:r>
      <w:r>
        <w:tab/>
        <w:t xml:space="preserve">Except portions of pipelines in offshore splash zones or soil-to-air interfaces, the operator need not protect from atmospheric corrosion any pipeline for which the operator demonstrates by test, investigation, or experience appropriate to the environment of the pipeline that corrosion will: </w:t>
      </w:r>
      <w:r>
        <w:rPr>
          <w:bCs/>
        </w:rPr>
        <w:t>[49 CFR 192.479(c)]</w:t>
      </w:r>
    </w:p>
    <w:p w:rsidR="00EF242E" w:rsidRDefault="00EF242E" w:rsidP="00EF242E">
      <w:pPr>
        <w:pStyle w:val="1"/>
      </w:pPr>
      <w:r>
        <w:lastRenderedPageBreak/>
        <w:t>1.</w:t>
      </w:r>
      <w:r>
        <w:tab/>
        <w:t>only be a light surface oxide; or</w:t>
      </w:r>
      <w:r>
        <w:rPr>
          <w:bCs/>
        </w:rPr>
        <w:t xml:space="preserve"> [49 CFR 192.479(c)(1)]</w:t>
      </w:r>
    </w:p>
    <w:p w:rsidR="00EF242E" w:rsidRDefault="00EF242E" w:rsidP="00EF242E">
      <w:pPr>
        <w:pStyle w:val="1"/>
      </w:pPr>
      <w:r>
        <w:t>2.</w:t>
      </w:r>
      <w:r>
        <w:tab/>
        <w:t xml:space="preserve">not affect the safe operation of the pipeline before the next scheduled inspection. </w:t>
      </w:r>
      <w:r>
        <w:rPr>
          <w:bCs/>
        </w:rPr>
        <w:t>[49 CFR 192.479(c)(2)]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EF242E" w:rsidRDefault="00EF242E" w:rsidP="00EF242E">
      <w:pPr>
        <w:pStyle w:val="Section"/>
      </w:pPr>
      <w:bookmarkStart w:id="1059" w:name="_Toc187488370"/>
      <w:bookmarkStart w:id="1060" w:name="_Toc178265782"/>
      <w:r>
        <w:t>§2133.</w:t>
      </w:r>
      <w:r>
        <w:tab/>
        <w:t>Atmospheric Corrosion Control: Monitoring</w:t>
      </w:r>
      <w:r>
        <w:br/>
        <w:t>[49 CFR 192.481]</w:t>
      </w:r>
      <w:bookmarkEnd w:id="1059"/>
      <w:bookmarkEnd w:id="1060"/>
    </w:p>
    <w:p w:rsidR="00537EA7" w:rsidRDefault="00537EA7" w:rsidP="00537EA7">
      <w:pPr>
        <w:pStyle w:val="A"/>
        <w:rPr>
          <w:bCs/>
        </w:rPr>
      </w:pPr>
      <w:r>
        <w:t>A.</w:t>
      </w:r>
      <w:r>
        <w:tab/>
        <w:t>Each operator must inspect each pipeline or portion of pipeline that is exposed to the atmosphere for evidence of atmospheric corrosion, as follows.</w:t>
      </w:r>
      <w:r>
        <w:rPr>
          <w:bCs/>
        </w:rPr>
        <w:t xml:space="preserve"> [49 CFR 192.481(a)]</w:t>
      </w:r>
    </w:p>
    <w:tbl>
      <w:tblPr>
        <w:tblW w:w="458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285"/>
        <w:gridCol w:w="3300"/>
      </w:tblGrid>
      <w:tr w:rsidR="00537EA7" w:rsidTr="00537EA7">
        <w:trPr>
          <w:cantSplit/>
          <w:jc w:val="center"/>
        </w:trPr>
        <w:tc>
          <w:tcPr>
            <w:tcW w:w="1285" w:type="dxa"/>
            <w:tcBorders>
              <w:top w:val="double" w:sz="6" w:space="0" w:color="auto"/>
              <w:left w:val="double" w:sz="6" w:space="0" w:color="auto"/>
              <w:bottom w:val="single" w:sz="6" w:space="0" w:color="auto"/>
              <w:right w:val="single" w:sz="6" w:space="0" w:color="auto"/>
            </w:tcBorders>
            <w:shd w:val="clear" w:color="auto" w:fill="BFBFBF"/>
            <w:hideMark/>
          </w:tcPr>
          <w:p w:rsidR="00537EA7" w:rsidRDefault="00537EA7">
            <w:pPr>
              <w:pStyle w:val="Text"/>
              <w:tabs>
                <w:tab w:val="clear" w:pos="900"/>
              </w:tabs>
              <w:spacing w:line="240" w:lineRule="auto"/>
              <w:ind w:right="-30" w:firstLine="0"/>
              <w:jc w:val="left"/>
              <w:outlineLvl w:val="9"/>
              <w:rPr>
                <w:b/>
                <w:kern w:val="0"/>
                <w:sz w:val="16"/>
              </w:rPr>
            </w:pPr>
            <w:r>
              <w:rPr>
                <w:b/>
                <w:kern w:val="0"/>
                <w:sz w:val="16"/>
              </w:rPr>
              <w:t>If the pipeline is located:</w:t>
            </w:r>
          </w:p>
        </w:tc>
        <w:tc>
          <w:tcPr>
            <w:tcW w:w="3300" w:type="dxa"/>
            <w:tcBorders>
              <w:top w:val="double" w:sz="6" w:space="0" w:color="auto"/>
              <w:left w:val="single" w:sz="6" w:space="0" w:color="auto"/>
              <w:bottom w:val="single" w:sz="6" w:space="0" w:color="auto"/>
              <w:right w:val="double" w:sz="6" w:space="0" w:color="auto"/>
            </w:tcBorders>
            <w:shd w:val="clear" w:color="auto" w:fill="BFBFBF"/>
            <w:vAlign w:val="center"/>
            <w:hideMark/>
          </w:tcPr>
          <w:p w:rsidR="00537EA7" w:rsidRDefault="00537EA7">
            <w:pPr>
              <w:tabs>
                <w:tab w:val="left" w:pos="-1638"/>
                <w:tab w:val="left" w:pos="-918"/>
                <w:tab w:val="left" w:pos="-198"/>
                <w:tab w:val="left" w:pos="-54"/>
                <w:tab w:val="left" w:pos="306"/>
                <w:tab w:val="left" w:pos="522"/>
                <w:tab w:val="left" w:pos="666"/>
                <w:tab w:val="left" w:pos="1026"/>
                <w:tab w:val="left" w:pos="1242"/>
                <w:tab w:val="left" w:pos="1386"/>
                <w:tab w:val="left" w:pos="1746"/>
                <w:tab w:val="left" w:pos="1962"/>
                <w:tab w:val="left" w:pos="2106"/>
                <w:tab w:val="left" w:pos="2466"/>
                <w:tab w:val="left" w:pos="2682"/>
                <w:tab w:val="left" w:pos="2826"/>
                <w:tab w:val="left" w:pos="3186"/>
                <w:tab w:val="left" w:pos="3402"/>
                <w:tab w:val="left" w:pos="3546"/>
                <w:tab w:val="left" w:pos="4122"/>
                <w:tab w:val="left" w:pos="4842"/>
                <w:tab w:val="left" w:pos="5562"/>
                <w:tab w:val="left" w:pos="6282"/>
                <w:tab w:val="left" w:pos="7002"/>
                <w:tab w:val="left" w:pos="7722"/>
                <w:tab w:val="left" w:pos="8442"/>
                <w:tab w:val="left" w:pos="9162"/>
              </w:tabs>
              <w:ind w:right="-30"/>
              <w:rPr>
                <w:b/>
                <w:sz w:val="16"/>
                <w:szCs w:val="22"/>
              </w:rPr>
            </w:pPr>
            <w:r>
              <w:rPr>
                <w:b/>
                <w:sz w:val="16"/>
                <w:szCs w:val="22"/>
              </w:rPr>
              <w:t>Then the frequency of inspection is:</w:t>
            </w:r>
          </w:p>
        </w:tc>
      </w:tr>
      <w:tr w:rsidR="00537EA7" w:rsidTr="00537EA7">
        <w:trPr>
          <w:cantSplit/>
          <w:jc w:val="center"/>
        </w:trPr>
        <w:tc>
          <w:tcPr>
            <w:tcW w:w="1285" w:type="dxa"/>
            <w:tcBorders>
              <w:top w:val="single" w:sz="6" w:space="0" w:color="auto"/>
              <w:left w:val="double" w:sz="6" w:space="0" w:color="auto"/>
              <w:bottom w:val="sing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Onshore other than a service line</w:t>
            </w:r>
          </w:p>
        </w:tc>
        <w:tc>
          <w:tcPr>
            <w:tcW w:w="3300" w:type="dxa"/>
            <w:tcBorders>
              <w:top w:val="single" w:sz="6" w:space="0" w:color="auto"/>
              <w:left w:val="single" w:sz="6" w:space="0" w:color="auto"/>
              <w:bottom w:val="sing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 xml:space="preserve">At least once every 3 calendar years, </w:t>
            </w:r>
            <w:r>
              <w:rPr>
                <w:kern w:val="0"/>
                <w:sz w:val="16"/>
                <w:szCs w:val="16"/>
              </w:rPr>
              <w:br/>
              <w:t>but with intervals not exceeding 39 months.</w:t>
            </w:r>
          </w:p>
        </w:tc>
      </w:tr>
      <w:tr w:rsidR="00537EA7" w:rsidTr="00537EA7">
        <w:trPr>
          <w:cantSplit/>
          <w:jc w:val="center"/>
        </w:trPr>
        <w:tc>
          <w:tcPr>
            <w:tcW w:w="1285" w:type="dxa"/>
            <w:tcBorders>
              <w:top w:val="single" w:sz="6" w:space="0" w:color="auto"/>
              <w:left w:val="double" w:sz="6" w:space="0" w:color="auto"/>
              <w:bottom w:val="sing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Onshore service line</w:t>
            </w:r>
          </w:p>
        </w:tc>
        <w:tc>
          <w:tcPr>
            <w:tcW w:w="3300" w:type="dxa"/>
            <w:tcBorders>
              <w:top w:val="single" w:sz="6" w:space="0" w:color="auto"/>
              <w:left w:val="single" w:sz="6" w:space="0" w:color="auto"/>
              <w:bottom w:val="sing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At least once every 5 calendar years, but with intervals not exceeding 63 months, except as provided in Subsection D of this Section.</w:t>
            </w:r>
          </w:p>
        </w:tc>
      </w:tr>
      <w:tr w:rsidR="00537EA7" w:rsidTr="00537EA7">
        <w:trPr>
          <w:cantSplit/>
          <w:jc w:val="center"/>
        </w:trPr>
        <w:tc>
          <w:tcPr>
            <w:tcW w:w="1285" w:type="dxa"/>
            <w:tcBorders>
              <w:top w:val="single" w:sz="6" w:space="0" w:color="auto"/>
              <w:left w:val="double" w:sz="6" w:space="0" w:color="auto"/>
              <w:bottom w:val="double" w:sz="6" w:space="0" w:color="auto"/>
              <w:right w:val="sing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Offshore</w:t>
            </w:r>
          </w:p>
        </w:tc>
        <w:tc>
          <w:tcPr>
            <w:tcW w:w="3300" w:type="dxa"/>
            <w:tcBorders>
              <w:top w:val="single" w:sz="6" w:space="0" w:color="auto"/>
              <w:left w:val="single" w:sz="6" w:space="0" w:color="auto"/>
              <w:bottom w:val="double" w:sz="6" w:space="0" w:color="auto"/>
              <w:right w:val="double" w:sz="6" w:space="0" w:color="auto"/>
            </w:tcBorders>
            <w:hideMark/>
          </w:tcPr>
          <w:p w:rsidR="00537EA7" w:rsidRDefault="00537EA7">
            <w:pPr>
              <w:pStyle w:val="Text"/>
              <w:tabs>
                <w:tab w:val="clear" w:pos="900"/>
              </w:tabs>
              <w:spacing w:line="240" w:lineRule="auto"/>
              <w:ind w:right="-30" w:firstLine="0"/>
              <w:jc w:val="left"/>
              <w:rPr>
                <w:kern w:val="0"/>
                <w:sz w:val="16"/>
                <w:szCs w:val="16"/>
              </w:rPr>
            </w:pPr>
            <w:r>
              <w:rPr>
                <w:kern w:val="0"/>
                <w:sz w:val="16"/>
                <w:szCs w:val="16"/>
              </w:rPr>
              <w:t>At least once each calendar year, but with intervals not exceeding 15 months.</w:t>
            </w:r>
          </w:p>
        </w:tc>
      </w:tr>
    </w:tbl>
    <w:p w:rsidR="00EF242E" w:rsidRDefault="00EF242E" w:rsidP="00EF242E">
      <w:pPr>
        <w:pStyle w:val="A"/>
        <w:spacing w:before="200"/>
      </w:pPr>
      <w:r>
        <w:t>B.</w:t>
      </w:r>
      <w:r>
        <w:tab/>
        <w:t xml:space="preserve">During inspections the operator must give particular attention to pipe at soil-to-air interfaces, under thermal insulation, under disbonded coatings, at pipe supports, in splash zones, at deck penetrations, and in spans over water. </w:t>
      </w:r>
      <w:r>
        <w:rPr>
          <w:bCs/>
        </w:rPr>
        <w:t>[49 CFR 192.481(b)]</w:t>
      </w:r>
    </w:p>
    <w:p w:rsidR="00EF242E" w:rsidRDefault="00EF242E" w:rsidP="00EF242E">
      <w:pPr>
        <w:pStyle w:val="A"/>
        <w:rPr>
          <w:bCs/>
        </w:rPr>
      </w:pPr>
      <w:r>
        <w:t>C.</w:t>
      </w:r>
      <w:r>
        <w:tab/>
        <w:t>If atmospheric corrosion is found during an inspection, the operator must provide protection against the corrosion as required by §2131.</w:t>
      </w:r>
      <w:r>
        <w:rPr>
          <w:bCs/>
        </w:rPr>
        <w:t xml:space="preserve"> [49 CFR 192.481(c)]</w:t>
      </w:r>
    </w:p>
    <w:p w:rsidR="00537EA7" w:rsidRDefault="00537EA7" w:rsidP="00EF242E">
      <w:pPr>
        <w:pStyle w:val="A"/>
      </w:pPr>
      <w:r>
        <w:t>D.</w:t>
      </w:r>
      <w:r>
        <w:tab/>
        <w:t>If atmospheric corrosion is found on a service line during the most recent inspection, then the next inspection of that pipeline or portion of pipeline must be within 3 calendar years, but with intervals not exceeding 39 months.</w:t>
      </w:r>
      <w:r>
        <w:rPr>
          <w:bCs/>
        </w:rPr>
        <w:t xml:space="preserve"> [49 CFR 192.481(d)]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w:t>
      </w:r>
      <w:r w:rsidR="00537EA7">
        <w:t>y 1984), LR 30:1255 (June 2004),</w:t>
      </w:r>
      <w:r w:rsidR="00537EA7" w:rsidRPr="00537EA7">
        <w:t xml:space="preserve"> </w:t>
      </w:r>
      <w:r w:rsidR="00537EA7">
        <w:t>LR 47:1145 (August 2021).</w:t>
      </w:r>
    </w:p>
    <w:p w:rsidR="00EF242E" w:rsidRDefault="00EF242E" w:rsidP="00EF242E">
      <w:pPr>
        <w:pStyle w:val="Section"/>
      </w:pPr>
      <w:bookmarkStart w:id="1061" w:name="_Toc187488371"/>
      <w:bookmarkStart w:id="1062" w:name="_Toc178265783"/>
      <w:r>
        <w:t>§2135.</w:t>
      </w:r>
      <w:r>
        <w:tab/>
        <w:t>Remedial Measures: General [49 CFR 192.483]</w:t>
      </w:r>
      <w:bookmarkEnd w:id="1061"/>
      <w:bookmarkEnd w:id="1062"/>
    </w:p>
    <w:p w:rsidR="00EF242E" w:rsidRDefault="00EF242E" w:rsidP="00EF242E">
      <w:pPr>
        <w:pStyle w:val="A"/>
      </w:pPr>
      <w:r>
        <w:t>A.</w:t>
      </w:r>
      <w:r>
        <w:tab/>
        <w:t xml:space="preserve">Each segment of metallic pipe that replaces pipe removed from a buried or submerged pipeline because of external corrosion must have a properly prepared surface and must be provided with an external protective coating that meets the requirements of §2113. </w:t>
      </w:r>
      <w:r>
        <w:rPr>
          <w:bCs/>
        </w:rPr>
        <w:t>[49 CFR 192.483(a)]</w:t>
      </w:r>
    </w:p>
    <w:p w:rsidR="00EF242E" w:rsidRDefault="00EF242E" w:rsidP="00EF242E">
      <w:pPr>
        <w:pStyle w:val="A"/>
      </w:pPr>
      <w:r>
        <w:t>B.</w:t>
      </w:r>
      <w:r>
        <w:tab/>
        <w:t xml:space="preserve">Each segment of metallic pipe that replaces pipe removed from a buried or submerged pipeline because of external corrosion must be cathodically protected in accordance with this Chapter. </w:t>
      </w:r>
      <w:r>
        <w:rPr>
          <w:bCs/>
        </w:rPr>
        <w:t>[49 CFR 192.483(b)]</w:t>
      </w:r>
    </w:p>
    <w:p w:rsidR="00EF242E" w:rsidRDefault="00EF242E" w:rsidP="00EF242E">
      <w:pPr>
        <w:pStyle w:val="A"/>
      </w:pPr>
      <w:r>
        <w:t>C.</w:t>
      </w:r>
      <w:r>
        <w:tab/>
        <w:t xml:space="preserve">Except for cast iron or ductile iron pipe, each segment of buried or submerged pipe that is required to be repaired because of external corrosion must be cathodically protected in accordance with this Chapter. </w:t>
      </w:r>
      <w:r>
        <w:rPr>
          <w:bCs/>
        </w:rPr>
        <w:t>[49 CFR 192.483(c)]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30:1255 (June 2004).</w:t>
      </w:r>
    </w:p>
    <w:p w:rsidR="00EF242E" w:rsidRDefault="00EF242E" w:rsidP="00EF242E">
      <w:pPr>
        <w:pStyle w:val="Section"/>
      </w:pPr>
      <w:bookmarkStart w:id="1063" w:name="_Toc187488372"/>
      <w:bookmarkStart w:id="1064" w:name="_Toc178265784"/>
      <w:r>
        <w:t>§2137.</w:t>
      </w:r>
      <w:r>
        <w:tab/>
        <w:t xml:space="preserve">Remedial Measures: Transmission Lines </w:t>
      </w:r>
      <w:r>
        <w:br/>
        <w:t>[49 CFR 192.485]</w:t>
      </w:r>
      <w:bookmarkEnd w:id="1063"/>
      <w:bookmarkEnd w:id="1064"/>
    </w:p>
    <w:p w:rsidR="00EF242E" w:rsidRDefault="00EF242E" w:rsidP="00EF242E">
      <w:pPr>
        <w:pStyle w:val="A"/>
      </w:pPr>
      <w:r>
        <w:t>A.</w:t>
      </w:r>
      <w:r>
        <w:tab/>
        <w:t xml:space="preserve">General Corrosion. Each segment of transmission line with general corrosion and with a remaining wall thickness less than that required for the MAOP of the pipeline must be replaced or the operating pressure reduced commensurate with the strength of the pipe based on actual remaining wall thickness.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Subsection. </w:t>
      </w:r>
      <w:r>
        <w:rPr>
          <w:bCs/>
        </w:rPr>
        <w:t>[49 CFR 192.485(a)]</w:t>
      </w:r>
    </w:p>
    <w:p w:rsidR="00EF242E" w:rsidRDefault="00EF242E" w:rsidP="00EF242E">
      <w:pPr>
        <w:pStyle w:val="A"/>
      </w:pPr>
      <w:r>
        <w:t>B.</w:t>
      </w:r>
      <w:r>
        <w:tab/>
        <w:t xml:space="preserve">Localized Corrosion Pitting. Each segment of transmission line pipe with localized corrosion pitting to a degree where leakage might result must be replaced or repaired, or the operating pressure must be reduced commensurate with the strength of the pipe, based on the actual remaining wall thickness in the pits. </w:t>
      </w:r>
      <w:r>
        <w:rPr>
          <w:bCs/>
        </w:rPr>
        <w:t>[49 CFR 192.485(b)]</w:t>
      </w:r>
    </w:p>
    <w:p w:rsidR="00EF242E" w:rsidRDefault="00F563F4" w:rsidP="00EF242E">
      <w:pPr>
        <w:pStyle w:val="A"/>
      </w:pPr>
      <w:r w:rsidRPr="008479B0">
        <w:t>C.</w:t>
      </w:r>
      <w:r w:rsidRPr="008479B0">
        <w:tab/>
      </w:r>
      <w:r w:rsidR="007570B4" w:rsidRPr="00584767">
        <w:t>Under Subsections A and B of this Section, the strength of pipe based on actual remaining wall thickness must be determined and documented in accordance with §2912. [</w:t>
      </w:r>
      <w:r w:rsidR="007570B4" w:rsidRPr="00584767">
        <w:rPr>
          <w:bCs/>
        </w:rPr>
        <w:t>49 CFR 192.485(c)]</w:t>
      </w:r>
    </w:p>
    <w:p w:rsidR="00EF242E" w:rsidRDefault="00EF242E" w:rsidP="00EF242E">
      <w:pPr>
        <w:pStyle w:val="AuthorityNote"/>
      </w:pPr>
      <w:r>
        <w:t>AUTHORITY NOTE:</w:t>
      </w:r>
      <w:r>
        <w:tab/>
        <w:t>Promulgated in accordance with R.S. 30:501 et seq.</w:t>
      </w:r>
    </w:p>
    <w:p w:rsidR="007570B4" w:rsidRPr="00584767" w:rsidRDefault="00EF242E" w:rsidP="007570B4">
      <w:pPr>
        <w:pStyle w:val="HistoricalNote"/>
      </w:pPr>
      <w:r>
        <w:t>HISTORICAL NOTE:</w:t>
      </w:r>
      <w:r>
        <w:tab/>
        <w:t>Promulgated by the Department of Natural Resources, Office of Conservation, LR 9:237 (April 1983), amended LR 10:529 (July 1984), LR 24:1311 (July 1998), LR 27:1545 (Septembe</w:t>
      </w:r>
      <w:r w:rsidR="00F563F4">
        <w:t xml:space="preserve">r 2001), LR 30:1255 (June 2004), </w:t>
      </w:r>
      <w:r w:rsidR="00F563F4" w:rsidRPr="008479B0">
        <w:t xml:space="preserve">LR </w:t>
      </w:r>
      <w:r w:rsidR="007570B4">
        <w:t>44:1041 (June 2018), LR 50:1251 (September 2024).</w:t>
      </w:r>
    </w:p>
    <w:p w:rsidR="00EF242E" w:rsidRDefault="00EF242E" w:rsidP="00EF242E">
      <w:pPr>
        <w:pStyle w:val="Section"/>
        <w:rPr>
          <w:szCs w:val="22"/>
        </w:rPr>
      </w:pPr>
      <w:bookmarkStart w:id="1065" w:name="_Toc187488373"/>
      <w:bookmarkStart w:id="1066" w:name="_Toc178265785"/>
      <w:r>
        <w:t>§2139.</w:t>
      </w:r>
      <w:r>
        <w:tab/>
        <w:t>Remedial Measures: Distribution Lines Other Than Cast Iron or Ductile Iron Lines</w:t>
      </w:r>
      <w:r>
        <w:br/>
        <w:t>[49 CFR 192.487]</w:t>
      </w:r>
      <w:bookmarkEnd w:id="1065"/>
      <w:bookmarkEnd w:id="1066"/>
    </w:p>
    <w:p w:rsidR="00EF242E" w:rsidRDefault="00EF242E" w:rsidP="00EF242E">
      <w:pPr>
        <w:pStyle w:val="A"/>
      </w:pPr>
      <w:r>
        <w:t>A.</w:t>
      </w:r>
      <w:r>
        <w:tab/>
        <w:t xml:space="preserve">General Corrosion. Except for cast iron or ductile iron pipe, each segment of generally corroded distribution line pipe with a remaining wall thickness less than that required for the MAOP of the pipeline, or a remaining wall thickness less than 30 percent of the nominal wall thickness, must be replaced.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Subsection. </w:t>
      </w:r>
      <w:r>
        <w:rPr>
          <w:bCs/>
        </w:rPr>
        <w:t>[49 CFR 192.487(a)]</w:t>
      </w:r>
    </w:p>
    <w:p w:rsidR="00EF242E" w:rsidRDefault="00EF242E" w:rsidP="00EF242E">
      <w:pPr>
        <w:pStyle w:val="A"/>
      </w:pPr>
      <w:r>
        <w:t>B.</w:t>
      </w:r>
      <w:r>
        <w:tab/>
        <w:t xml:space="preserve">Localized Corrosion Pitting. Except for cast iron or ductile iron pipe, each segment of distribution line pipe with </w:t>
      </w:r>
      <w:r>
        <w:lastRenderedPageBreak/>
        <w:t xml:space="preserve">localized corrosion pitting to a degree where leakage might result must be replaced or repaired. </w:t>
      </w:r>
      <w:r>
        <w:rPr>
          <w:bCs/>
        </w:rPr>
        <w:t>[49 CFR 192.487(b)]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27:1545 (September 2001), LR 30:1256 (June 2004).</w:t>
      </w:r>
    </w:p>
    <w:p w:rsidR="00EF242E" w:rsidRDefault="00EF242E" w:rsidP="00EF242E">
      <w:pPr>
        <w:pStyle w:val="Section"/>
      </w:pPr>
      <w:bookmarkStart w:id="1067" w:name="_Toc187488374"/>
      <w:bookmarkStart w:id="1068" w:name="_Toc178265786"/>
      <w:r>
        <w:t>§2141.</w:t>
      </w:r>
      <w:r>
        <w:tab/>
        <w:t>Remedial Measures: Cast Iron and Ductile Iron Pipelines [49 CFR 192.489]</w:t>
      </w:r>
      <w:bookmarkEnd w:id="1067"/>
      <w:bookmarkEnd w:id="1068"/>
    </w:p>
    <w:p w:rsidR="00EF242E" w:rsidRDefault="00EF242E" w:rsidP="00EF242E">
      <w:pPr>
        <w:pStyle w:val="A"/>
      </w:pPr>
      <w:r>
        <w:t>A.</w:t>
      </w:r>
      <w:r>
        <w:tab/>
      </w:r>
      <w:r>
        <w:rPr>
          <w:bCs/>
        </w:rPr>
        <w:t xml:space="preserve">General Graphitization. </w:t>
      </w:r>
      <w:r>
        <w:t xml:space="preserve">Each segment of cast iron or ductile iron pipe on which general graphitization is found to a degree where a fracture or any leakage might result, must be replaced. </w:t>
      </w:r>
      <w:r>
        <w:rPr>
          <w:bCs/>
        </w:rPr>
        <w:t>[49 CFR 192.489(a)]</w:t>
      </w:r>
    </w:p>
    <w:p w:rsidR="00EF242E" w:rsidRDefault="00EF242E" w:rsidP="00EF242E">
      <w:pPr>
        <w:pStyle w:val="A"/>
      </w:pPr>
      <w:r>
        <w:t>B.</w:t>
      </w:r>
      <w:r>
        <w:tab/>
      </w:r>
      <w:r>
        <w:rPr>
          <w:bCs/>
        </w:rPr>
        <w:t>Localized Graphitization.</w:t>
      </w:r>
      <w:r>
        <w:t xml:space="preserve"> Each segment of cast iron or ductile iron pipe on which localized graphitization is found to a degree where any leakage might result, must be replaced or repaired, or sealed by internal sealing methods adequate to prevent or arrest any leakage. </w:t>
      </w:r>
      <w:r>
        <w:rPr>
          <w:bCs/>
        </w:rPr>
        <w:t>[49 CFR 192.489(b)]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10:529 (July 1984), LR 30:1256 (June 2004).</w:t>
      </w:r>
    </w:p>
    <w:p w:rsidR="00EF242E" w:rsidRPr="00673C03" w:rsidRDefault="00EF242E" w:rsidP="00FE6C57">
      <w:pPr>
        <w:pStyle w:val="Section"/>
        <w:spacing w:after="80"/>
      </w:pPr>
      <w:bookmarkStart w:id="1069" w:name="_Toc187488375"/>
      <w:bookmarkStart w:id="1070" w:name="_Toc178265787"/>
      <w:r>
        <w:t>§2142.</w:t>
      </w:r>
      <w:r>
        <w:tab/>
      </w:r>
      <w:r w:rsidRPr="00673C03">
        <w:t xml:space="preserve">Direct Assessment </w:t>
      </w:r>
      <w:r>
        <w:br/>
      </w:r>
      <w:r w:rsidRPr="00673C03">
        <w:t>[49 CFR 192.490]</w:t>
      </w:r>
      <w:bookmarkEnd w:id="1069"/>
      <w:bookmarkEnd w:id="1070"/>
    </w:p>
    <w:p w:rsidR="00EF242E" w:rsidRDefault="00EF242E" w:rsidP="00FE6C57">
      <w:pPr>
        <w:pStyle w:val="A"/>
        <w:spacing w:after="80"/>
      </w:pPr>
      <w:r>
        <w:t>A.</w:t>
      </w:r>
      <w:r>
        <w:tab/>
      </w:r>
      <w:r w:rsidRPr="00673C03">
        <w:t>Each operator that uses direct assessment as defined in §3303 on an onshore transmission line made primarily of steel or iron to evaluate the effects of a threat in the first column must carry out the direct assessment according to the standard listed in the second column. These standards do not apply to methods associated with direct assessment, such as close interval surveys, voltage gradient surveys, or examination of exposed pipelines, when used separately from the direct assessment process [49 CFR 192.490]</w:t>
      </w:r>
      <w: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881"/>
        <w:gridCol w:w="985"/>
      </w:tblGrid>
      <w:tr w:rsidR="00EF242E" w:rsidRPr="00EB5548" w:rsidTr="005F4F2F">
        <w:trPr>
          <w:jc w:val="center"/>
        </w:trPr>
        <w:tc>
          <w:tcPr>
            <w:tcW w:w="3890" w:type="dxa"/>
            <w:shd w:val="clear" w:color="auto" w:fill="BFBFBF"/>
          </w:tcPr>
          <w:p w:rsidR="00EF242E" w:rsidRPr="00EB5548" w:rsidRDefault="00EF242E" w:rsidP="00EB5548">
            <w:pPr>
              <w:jc w:val="center"/>
              <w:outlineLvl w:val="0"/>
              <w:rPr>
                <w:b/>
                <w:color w:val="000000"/>
                <w:sz w:val="16"/>
                <w:szCs w:val="16"/>
              </w:rPr>
            </w:pPr>
            <w:r w:rsidRPr="00EB5548">
              <w:rPr>
                <w:b/>
                <w:color w:val="000000"/>
                <w:sz w:val="16"/>
                <w:szCs w:val="16"/>
              </w:rPr>
              <w:t>Threat</w:t>
            </w:r>
          </w:p>
        </w:tc>
        <w:tc>
          <w:tcPr>
            <w:tcW w:w="985" w:type="dxa"/>
            <w:shd w:val="clear" w:color="auto" w:fill="BFBFBF"/>
          </w:tcPr>
          <w:p w:rsidR="00EF242E" w:rsidRPr="00EB5548" w:rsidRDefault="00EF242E" w:rsidP="00EB5548">
            <w:pPr>
              <w:jc w:val="center"/>
              <w:outlineLvl w:val="0"/>
              <w:rPr>
                <w:b/>
                <w:color w:val="000000"/>
                <w:sz w:val="16"/>
                <w:szCs w:val="16"/>
              </w:rPr>
            </w:pPr>
            <w:r w:rsidRPr="00EB5548">
              <w:rPr>
                <w:b/>
                <w:color w:val="000000"/>
                <w:sz w:val="16"/>
                <w:szCs w:val="16"/>
              </w:rPr>
              <w:t>Standard</w:t>
            </w:r>
            <w:r w:rsidRPr="00777663">
              <w:rPr>
                <w:b/>
                <w:color w:val="000000"/>
                <w:sz w:val="16"/>
                <w:szCs w:val="16"/>
                <w:vertAlign w:val="superscript"/>
              </w:rPr>
              <w:t>1</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External corrosion</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§33252</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Internal corrosion in pipelines that transport dry gas.</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§3327</w:t>
            </w:r>
          </w:p>
        </w:tc>
      </w:tr>
      <w:tr w:rsidR="00EF242E" w:rsidRPr="00EB5548" w:rsidTr="00EB5548">
        <w:trPr>
          <w:jc w:val="center"/>
        </w:trPr>
        <w:tc>
          <w:tcPr>
            <w:tcW w:w="3890" w:type="dxa"/>
            <w:shd w:val="clear" w:color="auto" w:fill="auto"/>
          </w:tcPr>
          <w:p w:rsidR="00EF242E" w:rsidRPr="00EB5548" w:rsidRDefault="00EF242E" w:rsidP="00EB5548">
            <w:pPr>
              <w:outlineLvl w:val="0"/>
              <w:rPr>
                <w:color w:val="000000"/>
                <w:sz w:val="16"/>
                <w:szCs w:val="16"/>
              </w:rPr>
            </w:pPr>
            <w:r w:rsidRPr="00EB5548">
              <w:rPr>
                <w:color w:val="000000"/>
                <w:sz w:val="16"/>
                <w:szCs w:val="16"/>
              </w:rPr>
              <w:t>Stress corrosion cracking</w:t>
            </w:r>
          </w:p>
        </w:tc>
        <w:tc>
          <w:tcPr>
            <w:tcW w:w="985" w:type="dxa"/>
            <w:shd w:val="clear" w:color="auto" w:fill="auto"/>
            <w:vAlign w:val="bottom"/>
          </w:tcPr>
          <w:p w:rsidR="00EF242E" w:rsidRPr="00EB5548" w:rsidRDefault="00EF242E" w:rsidP="00EB5548">
            <w:pPr>
              <w:jc w:val="center"/>
              <w:outlineLvl w:val="0"/>
              <w:rPr>
                <w:color w:val="000000"/>
                <w:sz w:val="16"/>
                <w:szCs w:val="16"/>
              </w:rPr>
            </w:pPr>
            <w:r w:rsidRPr="00EB5548">
              <w:rPr>
                <w:color w:val="000000"/>
                <w:sz w:val="16"/>
                <w:szCs w:val="16"/>
              </w:rPr>
              <w:t>§3329</w:t>
            </w:r>
          </w:p>
        </w:tc>
      </w:tr>
    </w:tbl>
    <w:p w:rsidR="00EF242E" w:rsidRPr="00EC5D36" w:rsidRDefault="00EF242E" w:rsidP="00EF242E">
      <w:pPr>
        <w:pStyle w:val="LACNote"/>
        <w:ind w:left="432" w:right="432"/>
        <w:rPr>
          <w:szCs w:val="16"/>
        </w:rPr>
      </w:pPr>
      <w:r w:rsidRPr="00EC5D36">
        <w:rPr>
          <w:szCs w:val="16"/>
          <w:vertAlign w:val="superscript"/>
        </w:rPr>
        <w:t>1</w:t>
      </w:r>
      <w:r w:rsidRPr="00EC5D36">
        <w:rPr>
          <w:szCs w:val="16"/>
        </w:rPr>
        <w:t>For lines not subject to Chapter 33 of this Subpart, the terms "covered segment" and "covered pipeline segment" in §§3325, 3327, and 3329 refer to the pipeline segment on which direct assessment is performed.</w:t>
      </w:r>
    </w:p>
    <w:p w:rsidR="00EF242E" w:rsidRPr="00EC5D36" w:rsidRDefault="00EF242E" w:rsidP="00EF242E">
      <w:pPr>
        <w:pStyle w:val="LACNote"/>
        <w:ind w:left="432" w:right="432"/>
        <w:rPr>
          <w:szCs w:val="16"/>
        </w:rPr>
      </w:pPr>
      <w:r w:rsidRPr="00EC5D36">
        <w:rPr>
          <w:szCs w:val="16"/>
          <w:vertAlign w:val="superscript"/>
        </w:rPr>
        <w:t>2</w:t>
      </w:r>
      <w:r w:rsidRPr="00EC5D36">
        <w:rPr>
          <w:szCs w:val="16"/>
        </w:rPr>
        <w:t>In §3325B, the provision regarding detection of coating damage applies only to pipelines subject to Chapter 33 of this Subpart.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w:t>
      </w:r>
      <w:r>
        <w:t xml:space="preserve"> 33:480 (March 2007).</w:t>
      </w:r>
    </w:p>
    <w:p w:rsidR="00EF242E" w:rsidRDefault="00EF242E" w:rsidP="00EF242E">
      <w:pPr>
        <w:pStyle w:val="Section"/>
      </w:pPr>
      <w:bookmarkStart w:id="1071" w:name="_Toc187488376"/>
      <w:bookmarkStart w:id="1072" w:name="_Toc178265788"/>
      <w:r>
        <w:t>§2143.</w:t>
      </w:r>
      <w:r>
        <w:tab/>
        <w:t>Corrosion Control Records [49 CFR 192.491]</w:t>
      </w:r>
      <w:bookmarkEnd w:id="1071"/>
      <w:bookmarkEnd w:id="1072"/>
    </w:p>
    <w:p w:rsidR="00EF242E" w:rsidRDefault="00EF242E" w:rsidP="00EF242E">
      <w:pPr>
        <w:pStyle w:val="A"/>
      </w:pPr>
      <w:r>
        <w:t>A.</w:t>
      </w:r>
      <w:r>
        <w:tab/>
        <w:t xml:space="preserve">Each operator shall maintain records or maps to show the location of cathodically protected piping, cathodic protection facilities, galvanic anodes, and neighboring structures bonded to the cathodic protection system. Records or maps showing a stated number of anodes, installed in a </w:t>
      </w:r>
      <w:r>
        <w:t xml:space="preserve">stated manner or spacing, need not show specific distances to each buried anode. </w:t>
      </w:r>
      <w:r>
        <w:rPr>
          <w:bCs/>
        </w:rPr>
        <w:t>[49 CFR 192.491(a)]</w:t>
      </w:r>
    </w:p>
    <w:p w:rsidR="00EF242E" w:rsidRDefault="00EF242E" w:rsidP="00EF242E">
      <w:pPr>
        <w:pStyle w:val="A"/>
      </w:pPr>
      <w:r>
        <w:t>B.</w:t>
      </w:r>
      <w:r>
        <w:tab/>
        <w:t xml:space="preserve">Each record or map required by Subsection A of this Section must be retained for as long as the pipeline remains in service. </w:t>
      </w:r>
      <w:r>
        <w:rPr>
          <w:bCs/>
        </w:rPr>
        <w:t>[49 CFR 192.491(b)]</w:t>
      </w:r>
    </w:p>
    <w:p w:rsidR="00537EA7" w:rsidRDefault="00537EA7" w:rsidP="00537EA7">
      <w:pPr>
        <w:pStyle w:val="A"/>
        <w:rPr>
          <w:bCs/>
        </w:rPr>
      </w:pPr>
      <w:r>
        <w:t>C.</w:t>
      </w:r>
      <w:r>
        <w:tab/>
        <w:t xml:space="preserve">Each operator shall maintain a record of each test, survey, or inspection required by this Section in sufficient detail to demonstrate the adequacy of corrosion control measures or that a corrosive condition does not exist. These records must be retained for at least five years with the following exceptions: </w:t>
      </w:r>
      <w:r>
        <w:rPr>
          <w:bCs/>
        </w:rPr>
        <w:t>[49 CFR 192.491(c)]</w:t>
      </w:r>
    </w:p>
    <w:p w:rsidR="00537EA7" w:rsidRDefault="00537EA7" w:rsidP="00537EA7">
      <w:pPr>
        <w:pStyle w:val="1"/>
      </w:pPr>
      <w:r>
        <w:t>1.</w:t>
      </w:r>
      <w:r>
        <w:tab/>
        <w:t>Operators must retain records related to §§ 2117.A</w:t>
      </w:r>
      <w:r w:rsidRPr="009F1149">
        <w:t xml:space="preserve"> </w:t>
      </w:r>
      <w:r>
        <w:t xml:space="preserve">and E and 2127.B for as long as the pipeline remains in service. </w:t>
      </w:r>
      <w:r>
        <w:rPr>
          <w:bCs/>
        </w:rPr>
        <w:t>[49 CFR 192.491(c)(1)]</w:t>
      </w:r>
    </w:p>
    <w:p w:rsidR="00537EA7" w:rsidRDefault="00537EA7" w:rsidP="00537EA7">
      <w:pPr>
        <w:pStyle w:val="1"/>
        <w:rPr>
          <w:bCs/>
        </w:rPr>
      </w:pPr>
      <w:r>
        <w:t>2.</w:t>
      </w:r>
      <w:r>
        <w:tab/>
        <w:t xml:space="preserve">Operators must retain records of the two most recent atmospheric corrosion inspections for each distribution service line that is being inspected under the interval in §2133.A. </w:t>
      </w:r>
      <w:r>
        <w:rPr>
          <w:bCs/>
        </w:rPr>
        <w:t>[49 CFR 192.491(c)(2)]</w:t>
      </w:r>
    </w:p>
    <w:p w:rsidR="00EF242E" w:rsidRDefault="00EF242E" w:rsidP="00537EA7">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(July 1984), LR 24:1311 (Jul</w:t>
      </w:r>
      <w:r w:rsidR="00537EA7">
        <w:t>y 1998), LR 30:1256 (June 2004),</w:t>
      </w:r>
      <w:r w:rsidR="00537EA7" w:rsidRPr="00537EA7">
        <w:t xml:space="preserve"> </w:t>
      </w:r>
      <w:r w:rsidR="00537EA7">
        <w:t>LR 47:1145 (August 2021).</w:t>
      </w:r>
    </w:p>
    <w:p w:rsidR="00ED3BD1" w:rsidRPr="005C4A95" w:rsidRDefault="00ED3BD1" w:rsidP="00ED3BD1">
      <w:pPr>
        <w:pStyle w:val="Section"/>
      </w:pPr>
      <w:bookmarkStart w:id="1073" w:name="_Toc536087892"/>
      <w:bookmarkStart w:id="1074" w:name="_Toc178265789"/>
      <w:r w:rsidRPr="005C4A95">
        <w:t>§2145.</w:t>
      </w:r>
      <w:r w:rsidRPr="005C4A95">
        <w:tab/>
        <w:t xml:space="preserve">In-Line Inspection of Pipelines </w:t>
      </w:r>
      <w:r w:rsidRPr="005C4A95">
        <w:br/>
        <w:t>[49 CFR 192.493]</w:t>
      </w:r>
      <w:bookmarkEnd w:id="1073"/>
      <w:bookmarkEnd w:id="1074"/>
    </w:p>
    <w:p w:rsidR="00ED3BD1" w:rsidRPr="005C4A95" w:rsidRDefault="00ED3BD1" w:rsidP="00ED3BD1">
      <w:pPr>
        <w:pStyle w:val="A"/>
        <w:rPr>
          <w:bCs/>
        </w:rPr>
      </w:pPr>
      <w:r w:rsidRPr="005C4A95">
        <w:t>A.</w:t>
      </w:r>
      <w:r w:rsidRPr="005C4A95">
        <w:tab/>
        <w:t>When conducting in-line inspections of pipelines required by this part, an operator must comply wit</w:t>
      </w:r>
      <w:r>
        <w:t>h API STD 1163, ANSI/ASNT ILI-</w:t>
      </w:r>
      <w:r w:rsidRPr="005C4A95">
        <w:t>PQ, and NACE SP0102, (i</w:t>
      </w:r>
      <w:r>
        <w:t>ncorporated by reference, see §</w:t>
      </w:r>
      <w:r w:rsidRPr="005C4A95">
        <w:t xml:space="preserve">507). Assessments may be conducted using tethered or remotely controlled tools, not explicitly discussed in NACE SP0102, provided they comply with those sections of NACE SP0102 that are applicable. </w:t>
      </w:r>
      <w:r w:rsidRPr="005C4A95">
        <w:rPr>
          <w:bCs/>
        </w:rPr>
        <w:t>[49 CFR 192.493]</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46:1587 (November 2020).</w:t>
      </w:r>
    </w:p>
    <w:p w:rsidR="00EF242E" w:rsidRDefault="00EF242E" w:rsidP="00EF242E">
      <w:pPr>
        <w:pStyle w:val="Chapter"/>
      </w:pPr>
      <w:bookmarkStart w:id="1075" w:name="TOC_Chap115"/>
      <w:bookmarkStart w:id="1076" w:name="_Toc187488377"/>
      <w:bookmarkStart w:id="1077" w:name="_Toc178265790"/>
      <w:r>
        <w:t>Chapter 23.</w:t>
      </w:r>
      <w:bookmarkStart w:id="1078" w:name="TOCT_Chap97"/>
      <w:bookmarkEnd w:id="1075"/>
      <w:r>
        <w:t xml:space="preserve">  </w:t>
      </w:r>
      <w:bookmarkStart w:id="1079" w:name="TOCT_Chap101"/>
      <w:bookmarkStart w:id="1080" w:name="TOCT_Chap115"/>
      <w:r>
        <w:t xml:space="preserve">Test Requirements </w:t>
      </w:r>
      <w:bookmarkEnd w:id="1076"/>
      <w:bookmarkEnd w:id="1078"/>
      <w:bookmarkEnd w:id="1079"/>
      <w:bookmarkEnd w:id="1080"/>
      <w:r w:rsidR="00F563F4">
        <w:br/>
      </w:r>
      <w:r w:rsidR="00F563F4" w:rsidRPr="008479B0">
        <w:t>[49 CFR Part 192 Subpart J]</w:t>
      </w:r>
      <w:bookmarkEnd w:id="1077"/>
    </w:p>
    <w:p w:rsidR="00EF242E" w:rsidRDefault="00EF242E" w:rsidP="00EF242E">
      <w:pPr>
        <w:pStyle w:val="Section"/>
      </w:pPr>
      <w:bookmarkStart w:id="1081" w:name="_Toc187488378"/>
      <w:bookmarkStart w:id="1082" w:name="_Toc178265791"/>
      <w:r>
        <w:t>§2301.</w:t>
      </w:r>
      <w:r>
        <w:tab/>
        <w:t>Scope [49 CFR 192.501]</w:t>
      </w:r>
      <w:bookmarkEnd w:id="1081"/>
      <w:bookmarkEnd w:id="1082"/>
    </w:p>
    <w:p w:rsidR="00EF242E" w:rsidRDefault="00EF242E" w:rsidP="00EF242E">
      <w:pPr>
        <w:pStyle w:val="A"/>
      </w:pPr>
      <w:r>
        <w:rPr>
          <w:szCs w:val="22"/>
        </w:rPr>
        <w:t>A.</w:t>
      </w:r>
      <w:r>
        <w:rPr>
          <w:szCs w:val="22"/>
        </w:rPr>
        <w:tab/>
      </w:r>
      <w:r>
        <w:t>This Chapter prescribes minimum leak</w:t>
      </w:r>
      <w:r>
        <w:noBreakHyphen/>
        <w:t xml:space="preserve">test and strength-test requirements for pipelines. </w:t>
      </w:r>
      <w:r>
        <w:rPr>
          <w:bCs/>
        </w:rPr>
        <w:t>[49 CFR 192.501]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(July 1984), LR 30:1256 (June 2004).</w:t>
      </w:r>
    </w:p>
    <w:p w:rsidR="00EF242E" w:rsidRDefault="00EF242E" w:rsidP="00EF242E">
      <w:pPr>
        <w:pStyle w:val="Section"/>
      </w:pPr>
      <w:bookmarkStart w:id="1083" w:name="_Toc187488379"/>
      <w:bookmarkStart w:id="1084" w:name="_Toc178265792"/>
      <w:r>
        <w:t>§2303.</w:t>
      </w:r>
      <w:r>
        <w:tab/>
        <w:t>General Requirements [49 CFR 192.503]</w:t>
      </w:r>
      <w:bookmarkEnd w:id="1083"/>
      <w:bookmarkEnd w:id="1084"/>
    </w:p>
    <w:p w:rsidR="00EF242E" w:rsidRDefault="00EF242E" w:rsidP="00EF242E">
      <w:pPr>
        <w:pStyle w:val="A"/>
      </w:pPr>
      <w:r>
        <w:t>A.</w:t>
      </w:r>
      <w:r>
        <w:tab/>
        <w:t xml:space="preserve">No person may operate a new segment of pipeline, or return to service a segment of pipeline that has been relocated or replaced, until: </w:t>
      </w:r>
      <w:r>
        <w:rPr>
          <w:bCs/>
        </w:rPr>
        <w:t>[49 CFR 192.503(a)]</w:t>
      </w:r>
    </w:p>
    <w:p w:rsidR="00EF242E" w:rsidRDefault="00EF242E" w:rsidP="00EF242E">
      <w:pPr>
        <w:pStyle w:val="1"/>
      </w:pPr>
      <w:r>
        <w:lastRenderedPageBreak/>
        <w:t>1.</w:t>
      </w:r>
      <w:r>
        <w:tab/>
        <w:t xml:space="preserve">it has been tested in accordance with this Chapter and §2719 to substantiate the maximum allowable operating pressure; and </w:t>
      </w:r>
      <w:r>
        <w:rPr>
          <w:bCs/>
        </w:rPr>
        <w:t>[49 CFR 192.503(a)(1)]</w:t>
      </w:r>
    </w:p>
    <w:p w:rsidR="00EF242E" w:rsidRDefault="00EF242E" w:rsidP="00EF242E">
      <w:pPr>
        <w:pStyle w:val="1"/>
      </w:pPr>
      <w:r>
        <w:t>2.</w:t>
      </w:r>
      <w:r>
        <w:tab/>
        <w:t xml:space="preserve">each potentially hazardous leak has been located and eliminated. </w:t>
      </w:r>
      <w:r>
        <w:rPr>
          <w:bCs/>
        </w:rPr>
        <w:t>[49 CFR 192.503(a)(2)]</w:t>
      </w:r>
    </w:p>
    <w:p w:rsidR="00EF242E" w:rsidRDefault="00EF242E" w:rsidP="00EF242E">
      <w:pPr>
        <w:pStyle w:val="A"/>
      </w:pPr>
      <w:r>
        <w:t>B.</w:t>
      </w:r>
      <w:r>
        <w:tab/>
        <w:t xml:space="preserve">The test medium must be liquid, air, natural gas, or inert gas that is: </w:t>
      </w:r>
      <w:r>
        <w:rPr>
          <w:bCs/>
        </w:rPr>
        <w:t>[49 CFR 192.503(b)]</w:t>
      </w:r>
    </w:p>
    <w:p w:rsidR="00EF242E" w:rsidRDefault="00EF242E" w:rsidP="00EF242E">
      <w:pPr>
        <w:pStyle w:val="1"/>
      </w:pPr>
      <w:r>
        <w:t>1.</w:t>
      </w:r>
      <w:r>
        <w:tab/>
        <w:t xml:space="preserve">compatible with the material of which the pipeline is constructed; </w:t>
      </w:r>
      <w:r>
        <w:rPr>
          <w:bCs/>
        </w:rPr>
        <w:t>[49 CFR 192.503(b)(1)]</w:t>
      </w:r>
    </w:p>
    <w:p w:rsidR="00EF242E" w:rsidRDefault="00EF242E" w:rsidP="00EF242E">
      <w:pPr>
        <w:pStyle w:val="1"/>
      </w:pPr>
      <w:r>
        <w:t>2.</w:t>
      </w:r>
      <w:r>
        <w:tab/>
        <w:t xml:space="preserve">relatively free of sedimentary materials; and </w:t>
      </w:r>
      <w:r>
        <w:rPr>
          <w:bCs/>
        </w:rPr>
        <w:t>[49 CFR 192.503(b)(2)]</w:t>
      </w:r>
    </w:p>
    <w:p w:rsidR="00EF242E" w:rsidRDefault="00EF242E" w:rsidP="00EF242E">
      <w:pPr>
        <w:pStyle w:val="1"/>
      </w:pPr>
      <w:r>
        <w:t>3.</w:t>
      </w:r>
      <w:r>
        <w:tab/>
        <w:t xml:space="preserve">except for natural gas, nonflammable. </w:t>
      </w:r>
      <w:r>
        <w:rPr>
          <w:bCs/>
        </w:rPr>
        <w:t>[49 CFR 192.503(b)(3)]</w:t>
      </w:r>
    </w:p>
    <w:p w:rsidR="00EF242E" w:rsidRDefault="00EF242E" w:rsidP="00EF242E">
      <w:pPr>
        <w:pStyle w:val="A"/>
        <w:spacing w:after="200"/>
        <w:rPr>
          <w:bCs/>
        </w:rPr>
      </w:pPr>
      <w:r>
        <w:t>C.</w:t>
      </w:r>
      <w:r>
        <w:tab/>
        <w:t xml:space="preserve">Except as provided in §2305.A, if air, natural gas, or inert gas is used as the test medium, the following maximum hoop stress limitations apply. </w:t>
      </w:r>
      <w:r>
        <w:rPr>
          <w:bCs/>
        </w:rPr>
        <w:t>[49 CFR 192.503(c)]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0"/>
        <w:gridCol w:w="806"/>
        <w:gridCol w:w="17"/>
        <w:gridCol w:w="1963"/>
        <w:gridCol w:w="17"/>
        <w:gridCol w:w="1924"/>
        <w:gridCol w:w="15"/>
      </w:tblGrid>
      <w:tr w:rsidR="00EF242E" w:rsidTr="005F4F2F">
        <w:trPr>
          <w:gridBefore w:val="1"/>
          <w:wBefore w:w="20" w:type="dxa"/>
          <w:jc w:val="center"/>
        </w:trPr>
        <w:tc>
          <w:tcPr>
            <w:tcW w:w="823"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Class Location</w:t>
            </w:r>
          </w:p>
        </w:tc>
        <w:tc>
          <w:tcPr>
            <w:tcW w:w="3919" w:type="dxa"/>
            <w:gridSpan w:val="4"/>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Maximum Hoop Stress Allowed as Percentage of SMYS</w:t>
            </w:r>
          </w:p>
        </w:tc>
      </w:tr>
      <w:tr w:rsidR="00EF242E" w:rsidTr="005F4F2F">
        <w:trPr>
          <w:gridAfter w:val="1"/>
          <w:wAfter w:w="15" w:type="dxa"/>
          <w:jc w:val="center"/>
        </w:trPr>
        <w:tc>
          <w:tcPr>
            <w:tcW w:w="826"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 xml:space="preserve"> </w:t>
            </w:r>
          </w:p>
        </w:tc>
        <w:tc>
          <w:tcPr>
            <w:tcW w:w="1980"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Natural Gas</w:t>
            </w:r>
          </w:p>
        </w:tc>
        <w:tc>
          <w:tcPr>
            <w:tcW w:w="1941" w:type="dxa"/>
            <w:gridSpan w:val="2"/>
            <w:shd w:val="clear" w:color="auto" w:fill="BFBFBF"/>
            <w:vAlign w:val="center"/>
          </w:tcPr>
          <w:p w:rsidR="00EF242E" w:rsidRDefault="00EF242E" w:rsidP="00777663">
            <w:pPr>
              <w:pStyle w:val="A"/>
              <w:keepNext/>
              <w:spacing w:after="0"/>
              <w:ind w:firstLine="0"/>
              <w:jc w:val="center"/>
              <w:outlineLvl w:val="9"/>
              <w:rPr>
                <w:b/>
                <w:kern w:val="0"/>
                <w:sz w:val="16"/>
              </w:rPr>
            </w:pPr>
            <w:r>
              <w:rPr>
                <w:b/>
                <w:kern w:val="0"/>
                <w:sz w:val="16"/>
              </w:rPr>
              <w:t>Air or Inert Gas</w:t>
            </w:r>
          </w:p>
        </w:tc>
      </w:tr>
      <w:tr w:rsidR="00EF242E" w:rsidTr="00EF242E">
        <w:trPr>
          <w:gridBefore w:val="1"/>
          <w:wBefore w:w="20" w:type="dxa"/>
          <w:jc w:val="center"/>
        </w:trPr>
        <w:tc>
          <w:tcPr>
            <w:tcW w:w="823" w:type="dxa"/>
            <w:gridSpan w:val="2"/>
          </w:tcPr>
          <w:p w:rsidR="00EF242E" w:rsidRDefault="00EF242E" w:rsidP="00777663">
            <w:pPr>
              <w:pStyle w:val="A"/>
              <w:keepNext/>
              <w:spacing w:after="0"/>
              <w:ind w:firstLine="0"/>
              <w:jc w:val="center"/>
              <w:outlineLvl w:val="9"/>
              <w:rPr>
                <w:bCs/>
                <w:kern w:val="0"/>
                <w:sz w:val="16"/>
              </w:rPr>
            </w:pPr>
            <w:r>
              <w:rPr>
                <w:bCs/>
                <w:kern w:val="0"/>
                <w:sz w:val="16"/>
              </w:rPr>
              <w:t>1</w:t>
            </w:r>
          </w:p>
        </w:tc>
        <w:tc>
          <w:tcPr>
            <w:tcW w:w="1980" w:type="dxa"/>
            <w:gridSpan w:val="2"/>
          </w:tcPr>
          <w:p w:rsidR="00EF242E" w:rsidRDefault="00EF242E" w:rsidP="00777663">
            <w:pPr>
              <w:pStyle w:val="A"/>
              <w:keepNext/>
              <w:spacing w:after="0"/>
              <w:ind w:firstLine="0"/>
              <w:jc w:val="center"/>
              <w:outlineLvl w:val="9"/>
              <w:rPr>
                <w:bCs/>
                <w:kern w:val="0"/>
                <w:sz w:val="16"/>
              </w:rPr>
            </w:pPr>
            <w:r>
              <w:rPr>
                <w:bCs/>
                <w:kern w:val="0"/>
                <w:sz w:val="16"/>
              </w:rPr>
              <w:t>80</w:t>
            </w:r>
          </w:p>
        </w:tc>
        <w:tc>
          <w:tcPr>
            <w:tcW w:w="1939" w:type="dxa"/>
            <w:gridSpan w:val="2"/>
          </w:tcPr>
          <w:p w:rsidR="00EF242E" w:rsidRDefault="00EF242E" w:rsidP="00777663">
            <w:pPr>
              <w:pStyle w:val="A"/>
              <w:keepNext/>
              <w:spacing w:after="0"/>
              <w:ind w:firstLine="0"/>
              <w:jc w:val="center"/>
              <w:outlineLvl w:val="9"/>
              <w:rPr>
                <w:bCs/>
                <w:kern w:val="0"/>
                <w:sz w:val="16"/>
              </w:rPr>
            </w:pPr>
            <w:r>
              <w:rPr>
                <w:bCs/>
                <w:kern w:val="0"/>
                <w:sz w:val="16"/>
              </w:rPr>
              <w:t>80</w:t>
            </w:r>
          </w:p>
        </w:tc>
      </w:tr>
      <w:tr w:rsidR="00EF242E" w:rsidTr="00EF242E">
        <w:trPr>
          <w:gridBefore w:val="1"/>
          <w:wBefore w:w="20" w:type="dxa"/>
          <w:jc w:val="center"/>
        </w:trPr>
        <w:tc>
          <w:tcPr>
            <w:tcW w:w="823" w:type="dxa"/>
            <w:gridSpan w:val="2"/>
          </w:tcPr>
          <w:p w:rsidR="00EF242E" w:rsidRDefault="00EF242E" w:rsidP="00777663">
            <w:pPr>
              <w:pStyle w:val="A"/>
              <w:keepNext/>
              <w:spacing w:after="0"/>
              <w:ind w:firstLine="0"/>
              <w:jc w:val="center"/>
              <w:outlineLvl w:val="9"/>
              <w:rPr>
                <w:bCs/>
                <w:kern w:val="0"/>
                <w:sz w:val="16"/>
              </w:rPr>
            </w:pPr>
            <w:r>
              <w:rPr>
                <w:bCs/>
                <w:kern w:val="0"/>
                <w:sz w:val="16"/>
              </w:rPr>
              <w:t>2</w:t>
            </w:r>
          </w:p>
        </w:tc>
        <w:tc>
          <w:tcPr>
            <w:tcW w:w="1980" w:type="dxa"/>
            <w:gridSpan w:val="2"/>
          </w:tcPr>
          <w:p w:rsidR="00EF242E" w:rsidRDefault="00EF242E" w:rsidP="00777663">
            <w:pPr>
              <w:pStyle w:val="A"/>
              <w:keepNext/>
              <w:spacing w:after="0"/>
              <w:ind w:firstLine="0"/>
              <w:jc w:val="center"/>
              <w:outlineLvl w:val="9"/>
              <w:rPr>
                <w:bCs/>
                <w:kern w:val="0"/>
                <w:sz w:val="16"/>
              </w:rPr>
            </w:pPr>
            <w:r>
              <w:rPr>
                <w:bCs/>
                <w:kern w:val="0"/>
                <w:sz w:val="16"/>
              </w:rPr>
              <w:t>30</w:t>
            </w:r>
          </w:p>
        </w:tc>
        <w:tc>
          <w:tcPr>
            <w:tcW w:w="1939" w:type="dxa"/>
            <w:gridSpan w:val="2"/>
          </w:tcPr>
          <w:p w:rsidR="00EF242E" w:rsidRDefault="00EF242E" w:rsidP="00777663">
            <w:pPr>
              <w:pStyle w:val="A"/>
              <w:keepNext/>
              <w:spacing w:after="0"/>
              <w:ind w:firstLine="0"/>
              <w:jc w:val="center"/>
              <w:outlineLvl w:val="9"/>
              <w:rPr>
                <w:bCs/>
                <w:kern w:val="0"/>
                <w:sz w:val="16"/>
              </w:rPr>
            </w:pPr>
            <w:r>
              <w:rPr>
                <w:bCs/>
                <w:kern w:val="0"/>
                <w:sz w:val="16"/>
              </w:rPr>
              <w:t>75</w:t>
            </w:r>
          </w:p>
        </w:tc>
      </w:tr>
      <w:tr w:rsidR="00EF242E" w:rsidTr="00EF242E">
        <w:trPr>
          <w:gridBefore w:val="1"/>
          <w:wBefore w:w="20" w:type="dxa"/>
          <w:jc w:val="center"/>
        </w:trPr>
        <w:tc>
          <w:tcPr>
            <w:tcW w:w="823" w:type="dxa"/>
            <w:gridSpan w:val="2"/>
          </w:tcPr>
          <w:p w:rsidR="00EF242E" w:rsidRDefault="00EF242E" w:rsidP="00EF242E">
            <w:pPr>
              <w:pStyle w:val="A"/>
              <w:spacing w:after="0"/>
              <w:ind w:firstLine="0"/>
              <w:jc w:val="center"/>
              <w:outlineLvl w:val="9"/>
              <w:rPr>
                <w:bCs/>
                <w:kern w:val="0"/>
                <w:sz w:val="16"/>
              </w:rPr>
            </w:pPr>
            <w:r>
              <w:rPr>
                <w:bCs/>
                <w:kern w:val="0"/>
                <w:sz w:val="16"/>
              </w:rPr>
              <w:t>3</w:t>
            </w:r>
          </w:p>
        </w:tc>
        <w:tc>
          <w:tcPr>
            <w:tcW w:w="1980" w:type="dxa"/>
            <w:gridSpan w:val="2"/>
          </w:tcPr>
          <w:p w:rsidR="00EF242E" w:rsidRDefault="00EF242E" w:rsidP="00EF242E">
            <w:pPr>
              <w:pStyle w:val="A"/>
              <w:spacing w:after="0"/>
              <w:ind w:firstLine="0"/>
              <w:jc w:val="center"/>
              <w:outlineLvl w:val="9"/>
              <w:rPr>
                <w:bCs/>
                <w:kern w:val="0"/>
                <w:sz w:val="16"/>
              </w:rPr>
            </w:pPr>
            <w:r>
              <w:rPr>
                <w:bCs/>
                <w:kern w:val="0"/>
                <w:sz w:val="16"/>
              </w:rPr>
              <w:t>30</w:t>
            </w:r>
          </w:p>
        </w:tc>
        <w:tc>
          <w:tcPr>
            <w:tcW w:w="1939" w:type="dxa"/>
            <w:gridSpan w:val="2"/>
          </w:tcPr>
          <w:p w:rsidR="00EF242E" w:rsidRDefault="00EF242E" w:rsidP="00EF242E">
            <w:pPr>
              <w:pStyle w:val="A"/>
              <w:spacing w:after="0"/>
              <w:ind w:firstLine="0"/>
              <w:jc w:val="center"/>
              <w:outlineLvl w:val="9"/>
              <w:rPr>
                <w:bCs/>
                <w:kern w:val="0"/>
                <w:sz w:val="16"/>
              </w:rPr>
            </w:pPr>
            <w:r>
              <w:rPr>
                <w:bCs/>
                <w:kern w:val="0"/>
                <w:sz w:val="16"/>
              </w:rPr>
              <w:t>50</w:t>
            </w:r>
          </w:p>
        </w:tc>
      </w:tr>
      <w:tr w:rsidR="00EF242E" w:rsidTr="00EF242E">
        <w:trPr>
          <w:gridBefore w:val="1"/>
          <w:wBefore w:w="20" w:type="dxa"/>
          <w:jc w:val="center"/>
        </w:trPr>
        <w:tc>
          <w:tcPr>
            <w:tcW w:w="823" w:type="dxa"/>
            <w:gridSpan w:val="2"/>
          </w:tcPr>
          <w:p w:rsidR="00EF242E" w:rsidRDefault="00EF242E" w:rsidP="00EF242E">
            <w:pPr>
              <w:pStyle w:val="A"/>
              <w:spacing w:after="0"/>
              <w:ind w:firstLine="0"/>
              <w:jc w:val="center"/>
              <w:outlineLvl w:val="9"/>
              <w:rPr>
                <w:bCs/>
                <w:kern w:val="0"/>
                <w:sz w:val="16"/>
              </w:rPr>
            </w:pPr>
            <w:r>
              <w:rPr>
                <w:bCs/>
                <w:kern w:val="0"/>
                <w:sz w:val="16"/>
              </w:rPr>
              <w:t>4</w:t>
            </w:r>
          </w:p>
        </w:tc>
        <w:tc>
          <w:tcPr>
            <w:tcW w:w="1980" w:type="dxa"/>
            <w:gridSpan w:val="2"/>
          </w:tcPr>
          <w:p w:rsidR="00EF242E" w:rsidRDefault="00EF242E" w:rsidP="00EF242E">
            <w:pPr>
              <w:pStyle w:val="A"/>
              <w:spacing w:after="0"/>
              <w:ind w:firstLine="0"/>
              <w:jc w:val="center"/>
              <w:outlineLvl w:val="9"/>
              <w:rPr>
                <w:bCs/>
                <w:kern w:val="0"/>
                <w:sz w:val="16"/>
              </w:rPr>
            </w:pPr>
            <w:r>
              <w:rPr>
                <w:bCs/>
                <w:kern w:val="0"/>
                <w:sz w:val="16"/>
              </w:rPr>
              <w:t>30</w:t>
            </w:r>
          </w:p>
        </w:tc>
        <w:tc>
          <w:tcPr>
            <w:tcW w:w="1939" w:type="dxa"/>
            <w:gridSpan w:val="2"/>
          </w:tcPr>
          <w:p w:rsidR="00EF242E" w:rsidRDefault="00EF242E" w:rsidP="00EF242E">
            <w:pPr>
              <w:pStyle w:val="A"/>
              <w:spacing w:after="0"/>
              <w:ind w:firstLine="0"/>
              <w:jc w:val="center"/>
              <w:outlineLvl w:val="9"/>
              <w:rPr>
                <w:bCs/>
                <w:kern w:val="0"/>
                <w:sz w:val="16"/>
              </w:rPr>
            </w:pPr>
            <w:r>
              <w:rPr>
                <w:bCs/>
                <w:kern w:val="0"/>
                <w:sz w:val="16"/>
              </w:rPr>
              <w:t>40</w:t>
            </w:r>
          </w:p>
        </w:tc>
      </w:tr>
    </w:tbl>
    <w:p w:rsidR="00EF242E" w:rsidRDefault="00EF242E" w:rsidP="00EF242E">
      <w:pPr>
        <w:pStyle w:val="A"/>
        <w:spacing w:before="200"/>
        <w:rPr>
          <w:bCs/>
        </w:rPr>
      </w:pPr>
      <w:r>
        <w:t>D.</w:t>
      </w:r>
      <w:r>
        <w:tab/>
        <w:t xml:space="preserve">Each joint used to tie in a test segment of pipeline is excepted from the specific test requirements of this Chapter, but each non-welded joint must be leak tested at not less than its operating pressure. </w:t>
      </w:r>
      <w:r>
        <w:rPr>
          <w:bCs/>
        </w:rPr>
        <w:t>[49 CFR 192.503(d)]</w:t>
      </w:r>
    </w:p>
    <w:p w:rsidR="00F563F4" w:rsidRPr="008479B0" w:rsidRDefault="00F563F4" w:rsidP="00F563F4">
      <w:pPr>
        <w:pStyle w:val="A"/>
      </w:pPr>
      <w:r w:rsidRPr="008479B0">
        <w:t>E.</w:t>
      </w:r>
      <w:r w:rsidRPr="008479B0">
        <w:tab/>
        <w:t>If a component other than pipe is the only item being replaced or added to a pipeline, a strength test after installation is not required, if the manufacturer of component certifies that: [49 CFR 192.503(e)]</w:t>
      </w:r>
    </w:p>
    <w:p w:rsidR="00F563F4" w:rsidRPr="008479B0" w:rsidRDefault="00F563F4" w:rsidP="00F563F4">
      <w:pPr>
        <w:pStyle w:val="1"/>
      </w:pPr>
      <w:r w:rsidRPr="008479B0">
        <w:t>1.</w:t>
      </w:r>
      <w:r w:rsidRPr="008479B0">
        <w:tab/>
        <w:t>the component was tested to at least the pressure required for the pipeline to which it is being added; [49 CFR 192.503(e)(1)]</w:t>
      </w:r>
    </w:p>
    <w:p w:rsidR="00F563F4" w:rsidRPr="008479B0" w:rsidRDefault="00F563F4" w:rsidP="00F563F4">
      <w:pPr>
        <w:pStyle w:val="1"/>
      </w:pPr>
      <w:r w:rsidRPr="008479B0">
        <w:t>2.</w:t>
      </w:r>
      <w:r w:rsidRPr="008479B0">
        <w:tab/>
        <w:t>the component was manufactured under a quality control system that ensures that each item manufactured is at least equal in strength to a prototype and that the prototype was tested to at least the pressure required for the pipeline to which it is being added; or [49 CFR 192.503(e)(2)]</w:t>
      </w:r>
    </w:p>
    <w:p w:rsidR="00F563F4" w:rsidRDefault="00F563F4" w:rsidP="00F563F4">
      <w:pPr>
        <w:pStyle w:val="1"/>
      </w:pPr>
      <w:r w:rsidRPr="008479B0">
        <w:t>3.</w:t>
      </w:r>
      <w:r w:rsidRPr="008479B0">
        <w:tab/>
        <w:t>the component carries a pressure rating established through applicable ASME/ANSI, Manufacturers Standardization Society of the Valve and Fittings Industry, Inc. (MSS) specifications, or by unit strength calculations as described in §1103. [49 CFR 192.503(e)(3)]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9:237 (April 1983), amended LR 10:530 (Jul</w:t>
      </w:r>
      <w:r w:rsidR="00F563F4">
        <w:t xml:space="preserve">y 1984), LR 30:1256 (June 2004), </w:t>
      </w:r>
      <w:r w:rsidR="00F563F4" w:rsidRPr="008479B0">
        <w:t xml:space="preserve">LR </w:t>
      </w:r>
      <w:r w:rsidR="00F563F4">
        <w:t xml:space="preserve">44:1041 (June 2018). </w:t>
      </w:r>
    </w:p>
    <w:p w:rsidR="00EF242E" w:rsidRDefault="00EF242E" w:rsidP="00EF242E">
      <w:pPr>
        <w:pStyle w:val="Section"/>
        <w:rPr>
          <w:szCs w:val="22"/>
        </w:rPr>
      </w:pPr>
      <w:bookmarkStart w:id="1085" w:name="_Toc187488380"/>
      <w:bookmarkStart w:id="1086" w:name="_Toc178265793"/>
      <w:r>
        <w:t>§2305.</w:t>
      </w:r>
      <w:r>
        <w:tab/>
        <w:t>Strength Test Requirements for Steel Pipeline to Operate at a Hoop Stress of 30 Percent or More of SMYS [49 CFR 192.505]</w:t>
      </w:r>
      <w:bookmarkEnd w:id="1085"/>
      <w:bookmarkEnd w:id="1086"/>
    </w:p>
    <w:p w:rsidR="00EF242E" w:rsidRDefault="00EF242E" w:rsidP="00EF242E">
      <w:pPr>
        <w:pStyle w:val="A"/>
      </w:pPr>
      <w:r>
        <w:t>A.</w:t>
      </w:r>
      <w:r>
        <w:tab/>
        <w:t xml:space="preserve">Except for service lines, each segment of a steel pipeline that is to operate at a hoop stress of 30 percent or more of SMYS must be strength tested in accordance with this Section to substantiate the proposed maximum allowable operating pressure. In addition, in a Class 1 or Class 2 location, if there is a building intended for human occupancy within 300 feet (91 meters) of a pipeline, a hydrostatic test must be conducted to a test pressure of at least 125 percent of maximum operating pressure on that segment of the pipeline within 300 feet (91 meters) of such a building, but in no event may the test section be less than 600 feet (183 meters) unless the length of the newly installed or relocated pipe is less than 600 feet (183 meters). However, if the buildings are evacuated while the hoop stress exceeds 50 percent of SMYS, air or inert gas may be used as the test medium. </w:t>
      </w:r>
      <w:r>
        <w:rPr>
          <w:bCs/>
        </w:rPr>
        <w:t>[49 CFR 192.505(a)]</w:t>
      </w:r>
    </w:p>
    <w:p w:rsidR="00EF242E" w:rsidRDefault="00EF242E" w:rsidP="00EF242E">
      <w:pPr>
        <w:pStyle w:val="A"/>
      </w:pPr>
      <w:r>
        <w:t>B.</w:t>
      </w:r>
      <w:r>
        <w:tab/>
        <w:t xml:space="preserve">In a Class 1 or Class 2 location, each compressor station, regulator station, and measuring station, must be tested to at least Class 3 location test requirements. </w:t>
      </w:r>
      <w:r>
        <w:rPr>
          <w:bCs/>
        </w:rPr>
        <w:t>[49 CFR 192.505(b)]</w:t>
      </w:r>
    </w:p>
    <w:p w:rsidR="00F563F4" w:rsidRPr="008479B0" w:rsidRDefault="00F563F4" w:rsidP="00F563F4">
      <w:pPr>
        <w:pStyle w:val="A"/>
      </w:pPr>
      <w:r w:rsidRPr="008479B0">
        <w:t>C.</w:t>
      </w:r>
      <w:r w:rsidRPr="008479B0">
        <w:tab/>
        <w:t xml:space="preserve">Except as provided in Subsection D of this Section, the strength test must be conducted by maintaining the pressure at or above the test pressure for at least eight hours. </w:t>
      </w:r>
      <w:r w:rsidRPr="008479B0">
        <w:rPr>
          <w:bCs/>
        </w:rPr>
        <w:t>[49 CFR 192.505(c)]</w:t>
      </w:r>
    </w:p>
    <w:p w:rsidR="00EF242E" w:rsidRDefault="00F563F4" w:rsidP="00F563F4">
      <w:pPr>
        <w:pStyle w:val="A"/>
      </w:pPr>
      <w:r w:rsidRPr="008479B0">
        <w:t>D.</w:t>
      </w:r>
      <w:r w:rsidRPr="008479B0">
        <w:tab/>
        <w:t xml:space="preserve">For fabricated units and short sections of pipe, for which a post installation test is impractical, a pre-installation strength test must be conducted by maintaining the pressure at or above the test pressure for at least four hours. </w:t>
      </w:r>
      <w:r w:rsidRPr="008479B0">
        <w:rPr>
          <w:bCs/>
        </w:rPr>
        <w:t>[49 CFR 192.505(d)]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27:1545 (September 2001), LR 30:1256 (Jun</w:t>
      </w:r>
      <w:r w:rsidR="00F563F4">
        <w:t xml:space="preserve">e 2004), LR 31:684 (March 2005), </w:t>
      </w:r>
      <w:r w:rsidR="00F563F4" w:rsidRPr="008479B0">
        <w:t xml:space="preserve">LR </w:t>
      </w:r>
      <w:r w:rsidR="00F563F4">
        <w:t>44:1041 (June 2018).</w:t>
      </w:r>
    </w:p>
    <w:p w:rsidR="00ED3BD1" w:rsidRPr="005C4A95" w:rsidRDefault="00ED3BD1" w:rsidP="00ED3BD1">
      <w:pPr>
        <w:pStyle w:val="Section"/>
        <w:rPr>
          <w:szCs w:val="22"/>
        </w:rPr>
      </w:pPr>
      <w:bookmarkStart w:id="1087" w:name="_Toc178265794"/>
      <w:r w:rsidRPr="005C4A95">
        <w:t>§2306.</w:t>
      </w:r>
      <w:r w:rsidRPr="005C4A95">
        <w:tab/>
        <w:t xml:space="preserve">Transmission Lines: </w:t>
      </w:r>
      <w:r>
        <w:t xml:space="preserve">Spike Hydrostatic </w:t>
      </w:r>
      <w:r>
        <w:br/>
        <w:t>Pressure Test</w:t>
      </w:r>
      <w:r w:rsidRPr="005C4A95">
        <w:t xml:space="preserve"> [49 CFR 192.506]</w:t>
      </w:r>
      <w:bookmarkEnd w:id="1087"/>
    </w:p>
    <w:p w:rsidR="00ED3BD1" w:rsidRPr="005C4A95" w:rsidRDefault="00ED3BD1" w:rsidP="00ED3BD1">
      <w:pPr>
        <w:pStyle w:val="A"/>
      </w:pPr>
      <w:r w:rsidRPr="005C4A95">
        <w:t>A.</w:t>
      </w:r>
      <w:r w:rsidRPr="005C4A95">
        <w:tab/>
        <w:t>Spike Test Requirements. Whenever a segment of steel transmission pipeline that is operated at a hoop stress level of 30 percent or more of SMYS is spike tested under this part, the spike hydrostatic pressure test must be conducted in accordance with this Section.</w:t>
      </w:r>
      <w:r w:rsidRPr="005C4A95">
        <w:rPr>
          <w:bCs/>
        </w:rPr>
        <w:t xml:space="preserve"> [49 CFR 192.506(a)]</w:t>
      </w:r>
    </w:p>
    <w:p w:rsidR="00ED3BD1" w:rsidRPr="005C4A95" w:rsidRDefault="00ED3BD1" w:rsidP="00ED3BD1">
      <w:pPr>
        <w:pStyle w:val="1"/>
      </w:pPr>
      <w:r w:rsidRPr="005C4A95">
        <w:t>1.</w:t>
      </w:r>
      <w:r w:rsidRPr="005C4A95">
        <w:tab/>
        <w:t>The test must use water as the test medium.</w:t>
      </w:r>
      <w:r w:rsidRPr="005C4A95">
        <w:rPr>
          <w:bCs/>
        </w:rPr>
        <w:t xml:space="preserve"> [49 CFR 192.506(a)(1)]</w:t>
      </w:r>
    </w:p>
    <w:p w:rsidR="00ED3BD1" w:rsidRPr="005C4A95" w:rsidRDefault="00ED3BD1" w:rsidP="00ED3BD1">
      <w:pPr>
        <w:pStyle w:val="1"/>
      </w:pPr>
      <w:r w:rsidRPr="005C4A95">
        <w:t>2.</w:t>
      </w:r>
      <w:r w:rsidRPr="005C4A95">
        <w:tab/>
        <w:t>The baseline test pressure must be as specified in the applicable Paragraphs of §2719.A.2 or §2720.A.2, whichever applies.</w:t>
      </w:r>
      <w:r w:rsidRPr="005C4A95">
        <w:rPr>
          <w:bCs/>
        </w:rPr>
        <w:t xml:space="preserve"> [49 CFR 192.506(a)(2)]</w:t>
      </w:r>
    </w:p>
    <w:p w:rsidR="00ED3BD1" w:rsidRPr="005C4A95" w:rsidRDefault="00ED3BD1" w:rsidP="00ED3BD1">
      <w:pPr>
        <w:pStyle w:val="1"/>
      </w:pPr>
      <w:r w:rsidRPr="005C4A95">
        <w:t>3.</w:t>
      </w:r>
      <w:r w:rsidRPr="005C4A95">
        <w:tab/>
        <w:t>The test must be conducted by maintaining a pressure at or above the baseline test pressure for at least eight hours as specified in §2305.</w:t>
      </w:r>
      <w:r w:rsidRPr="005C4A95">
        <w:rPr>
          <w:bCs/>
        </w:rPr>
        <w:t xml:space="preserve"> [49 CFR 192.506(a)(3)]</w:t>
      </w:r>
    </w:p>
    <w:p w:rsidR="00ED3BD1" w:rsidRPr="005C4A95" w:rsidRDefault="00ED3BD1" w:rsidP="00ED3BD1">
      <w:pPr>
        <w:pStyle w:val="1"/>
        <w:rPr>
          <w:bCs/>
        </w:rPr>
      </w:pPr>
      <w:r w:rsidRPr="005C4A95">
        <w:t>4.</w:t>
      </w:r>
      <w:r w:rsidRPr="005C4A95">
        <w:tab/>
        <w:t xml:space="preserve">After the test pressure stabilizes at the baseline pressure and within the first two hours of the eight-hour test </w:t>
      </w:r>
      <w:r w:rsidRPr="005C4A95">
        <w:lastRenderedPageBreak/>
        <w:t>interval, the hydrostatic pressure must be raised (spiked) to a minimum of the lesser of 1.5 times MAOP or 100 percent SMYS. This spike hydrostatic pressure test must be held for at least 15 minutes after the spike test pressure stabilizes.</w:t>
      </w:r>
      <w:r w:rsidRPr="005C4A95">
        <w:rPr>
          <w:bCs/>
        </w:rPr>
        <w:t xml:space="preserve"> [49 CFR 192.506(a)(4)]</w:t>
      </w:r>
    </w:p>
    <w:p w:rsidR="00ED3BD1" w:rsidRPr="005C4A95" w:rsidRDefault="00ED3BD1" w:rsidP="00ED3BD1">
      <w:pPr>
        <w:pStyle w:val="A"/>
      </w:pPr>
      <w:r w:rsidRPr="005C4A95">
        <w:t>B.</w:t>
      </w:r>
      <w:r w:rsidRPr="005C4A95">
        <w:tab/>
        <w:t>Other Technology or Other Technical Evaluation Process. Operators may use other technology or another process supported by a documented engineering analysis for establishing a spike hydrostatic pressure test or equivalent. Operators must notify PHMSA 90 days in advance of the assessment or reassessment requirements of this subchapter. The notification must be made in accordance with §518 and must include the following information:</w:t>
      </w:r>
      <w:r w:rsidRPr="005C4A95">
        <w:rPr>
          <w:bCs/>
        </w:rPr>
        <w:t xml:space="preserve"> [49 CFR 192.506(b)]</w:t>
      </w:r>
    </w:p>
    <w:p w:rsidR="00ED3BD1" w:rsidRPr="005C4A95" w:rsidRDefault="00ED3BD1" w:rsidP="00ED3BD1">
      <w:pPr>
        <w:pStyle w:val="1"/>
      </w:pPr>
      <w:r w:rsidRPr="005C4A95">
        <w:t>1.</w:t>
      </w:r>
      <w:r w:rsidRPr="005C4A95">
        <w:tab/>
        <w:t>descriptions of the technology or technologies to be used for all tests, examinations, and assessments;</w:t>
      </w:r>
      <w:r w:rsidRPr="005C4A95">
        <w:rPr>
          <w:bCs/>
        </w:rPr>
        <w:t xml:space="preserve"> [49 CFR 192.506(b)(1)]</w:t>
      </w:r>
    </w:p>
    <w:p w:rsidR="00ED3BD1" w:rsidRPr="005C4A95" w:rsidRDefault="00ED3BD1" w:rsidP="00ED3BD1">
      <w:pPr>
        <w:pStyle w:val="1"/>
      </w:pPr>
      <w:r w:rsidRPr="005C4A95">
        <w:t>2.</w:t>
      </w:r>
      <w:r w:rsidRPr="005C4A95">
        <w:tab/>
        <w:t>procedures and processes to conduct tests, examinations, assessments, perform evaluations, analyze defects, and remediate defects discovered;</w:t>
      </w:r>
      <w:r w:rsidRPr="005C4A95">
        <w:rPr>
          <w:bCs/>
        </w:rPr>
        <w:t xml:space="preserve"> [49 CFR 192.506(b)(2)]</w:t>
      </w:r>
    </w:p>
    <w:p w:rsidR="00ED3BD1" w:rsidRPr="005C4A95" w:rsidRDefault="00ED3BD1" w:rsidP="00ED3BD1">
      <w:pPr>
        <w:pStyle w:val="1"/>
      </w:pPr>
      <w:r w:rsidRPr="005C4A95">
        <w:t>3.</w:t>
      </w:r>
      <w:r w:rsidRPr="005C4A95">
        <w:tab/>
        <w:t>data requirements, including original design, maintenance and operating history, anomaly or flaw characterization;</w:t>
      </w:r>
      <w:r w:rsidRPr="005C4A95">
        <w:rPr>
          <w:bCs/>
        </w:rPr>
        <w:t xml:space="preserve"> [49 CFR 192.506(b)(3)]</w:t>
      </w:r>
    </w:p>
    <w:p w:rsidR="00ED3BD1" w:rsidRPr="005C4A95" w:rsidRDefault="00ED3BD1" w:rsidP="00ED3BD1">
      <w:pPr>
        <w:pStyle w:val="1"/>
      </w:pPr>
      <w:r w:rsidRPr="005C4A95">
        <w:t>4.</w:t>
      </w:r>
      <w:r w:rsidRPr="005C4A95">
        <w:tab/>
        <w:t>assessment techniques and acceptance criteria;</w:t>
      </w:r>
      <w:r w:rsidRPr="005C4A95">
        <w:rPr>
          <w:bCs/>
        </w:rPr>
        <w:t xml:space="preserve"> [49 CFR 192.506(b)(4)]</w:t>
      </w:r>
    </w:p>
    <w:p w:rsidR="00ED3BD1" w:rsidRPr="005C4A95" w:rsidRDefault="00ED3BD1" w:rsidP="00ED3BD1">
      <w:pPr>
        <w:pStyle w:val="1"/>
      </w:pPr>
      <w:r w:rsidRPr="005C4A95">
        <w:t>5.</w:t>
      </w:r>
      <w:r w:rsidRPr="005C4A95">
        <w:tab/>
        <w:t>remediation methods for assessment findings;</w:t>
      </w:r>
      <w:r w:rsidRPr="005C4A95">
        <w:rPr>
          <w:bCs/>
        </w:rPr>
        <w:t xml:space="preserve"> [49 CFR 192.506(b)(5)]</w:t>
      </w:r>
    </w:p>
    <w:p w:rsidR="00ED3BD1" w:rsidRPr="005C4A95" w:rsidRDefault="00ED3BD1" w:rsidP="00ED3BD1">
      <w:pPr>
        <w:pStyle w:val="1"/>
      </w:pPr>
      <w:r w:rsidRPr="005C4A95">
        <w:t>6.</w:t>
      </w:r>
      <w:r w:rsidRPr="005C4A95">
        <w:tab/>
        <w:t>spike hydrostatic pressure test monitoring and acceptance procedures, if used;</w:t>
      </w:r>
      <w:r w:rsidRPr="005C4A95">
        <w:rPr>
          <w:bCs/>
        </w:rPr>
        <w:t xml:space="preserve"> [49 CFR 192.506(b)(6)]</w:t>
      </w:r>
    </w:p>
    <w:p w:rsidR="00ED3BD1" w:rsidRPr="005C4A95" w:rsidRDefault="00ED3BD1" w:rsidP="00ED3BD1">
      <w:pPr>
        <w:pStyle w:val="1"/>
      </w:pPr>
      <w:r w:rsidRPr="005C4A95">
        <w:t>7.</w:t>
      </w:r>
      <w:r w:rsidRPr="005C4A95">
        <w:tab/>
        <w:t>procedures for remaining crack growth analysis and pipeline segment life analysis for the time interval for additional assessments, as required; and</w:t>
      </w:r>
      <w:r w:rsidRPr="005C4A95">
        <w:rPr>
          <w:bCs/>
        </w:rPr>
        <w:t xml:space="preserve"> [49 CFR 192.506(b)(7)]</w:t>
      </w:r>
    </w:p>
    <w:p w:rsidR="00ED3BD1" w:rsidRPr="005C4A95" w:rsidRDefault="00ED3BD1" w:rsidP="00ED3BD1">
      <w:pPr>
        <w:pStyle w:val="1"/>
      </w:pPr>
      <w:r w:rsidRPr="005C4A95">
        <w:t>8.</w:t>
      </w:r>
      <w:r w:rsidRPr="005C4A95">
        <w:tab/>
        <w:t>evidence of a review of all procedures and assessments by a qualified technical subject matter expert.</w:t>
      </w:r>
      <w:r w:rsidRPr="005C4A95">
        <w:rPr>
          <w:bCs/>
        </w:rPr>
        <w:t xml:space="preserve"> [49 CFR 192.506(b)(8)]</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46:1588 (November 2020).</w:t>
      </w:r>
    </w:p>
    <w:p w:rsidR="00EF242E" w:rsidRDefault="00EF242E" w:rsidP="00EF242E">
      <w:pPr>
        <w:pStyle w:val="Section"/>
      </w:pPr>
      <w:bookmarkStart w:id="1088" w:name="_Toc187488381"/>
      <w:bookmarkStart w:id="1089" w:name="_Toc178265795"/>
      <w:r>
        <w:t>§2307.</w:t>
      </w:r>
      <w:r>
        <w:tab/>
        <w:t>Test Requirements for Pipelines to Operate at a Hoop Stress Less Than 30 Percent of SMYS and at or above 100 psi (689 kPa) Gauge</w:t>
      </w:r>
      <w:r>
        <w:br/>
        <w:t>[49 CFR 192.507]</w:t>
      </w:r>
      <w:bookmarkEnd w:id="1088"/>
      <w:bookmarkEnd w:id="1089"/>
    </w:p>
    <w:p w:rsidR="00EF242E" w:rsidRDefault="00EF242E" w:rsidP="00EF242E">
      <w:pPr>
        <w:pStyle w:val="A"/>
      </w:pPr>
      <w:r>
        <w:rPr>
          <w:szCs w:val="22"/>
        </w:rPr>
        <w:t>A.</w:t>
      </w:r>
      <w:r>
        <w:rPr>
          <w:szCs w:val="22"/>
        </w:rPr>
        <w:tab/>
      </w:r>
      <w:r>
        <w:t xml:space="preserve">Except for service lines and plastic pipelines, each segment of a pipeline that is to be operated at a hoop stress less than 30 percent of SMYS and at or above 100 psi </w:t>
      </w:r>
      <w:r>
        <w:br/>
        <w:t xml:space="preserve">(689 kPa) gage must be tested in accordance with the following. </w:t>
      </w:r>
      <w:r>
        <w:rPr>
          <w:bCs/>
        </w:rPr>
        <w:t>[49 CFR 192.507]</w:t>
      </w:r>
    </w:p>
    <w:p w:rsidR="00EF242E" w:rsidRDefault="00EF242E" w:rsidP="00EF242E">
      <w:pPr>
        <w:pStyle w:val="1"/>
      </w:pPr>
      <w:r>
        <w:t>1.</w:t>
      </w:r>
      <w:r>
        <w:tab/>
        <w:t xml:space="preserve">The pipeline operator must use a test procedure that will ensure discovery of all potentially hazardous leaks in the segment being tested. </w:t>
      </w:r>
      <w:r>
        <w:rPr>
          <w:bCs/>
        </w:rPr>
        <w:t>[49 CFR 192.507(a)]</w:t>
      </w:r>
    </w:p>
    <w:p w:rsidR="00EF242E" w:rsidRDefault="00EF242E" w:rsidP="00EF242E">
      <w:pPr>
        <w:pStyle w:val="1"/>
      </w:pPr>
      <w:r>
        <w:t>2.</w:t>
      </w:r>
      <w:r>
        <w:tab/>
        <w:t xml:space="preserve">If, during the test, the segment is to be stressed to 20 percent or more of SMYS and natural gas, inert gas, or air is the test medium: </w:t>
      </w:r>
      <w:r>
        <w:rPr>
          <w:bCs/>
        </w:rPr>
        <w:t>[49 CFR 192.507(b)]</w:t>
      </w:r>
    </w:p>
    <w:p w:rsidR="00EF242E" w:rsidRDefault="00EF242E" w:rsidP="00EF242E">
      <w:pPr>
        <w:pStyle w:val="a0"/>
      </w:pPr>
      <w:r>
        <w:t>a.</w:t>
      </w:r>
      <w:r>
        <w:tab/>
        <w:t xml:space="preserve">a leak test must be made at a pressure between 100 psi (689 kPa) gage and the pressure required to produce a hoop stress of 20 percent of SMYS; or </w:t>
      </w:r>
      <w:r>
        <w:rPr>
          <w:bCs/>
        </w:rPr>
        <w:t>[49 CFR 192.507(b)(1)]</w:t>
      </w:r>
    </w:p>
    <w:p w:rsidR="00EF242E" w:rsidRDefault="00EF242E" w:rsidP="00EF242E">
      <w:pPr>
        <w:pStyle w:val="a0"/>
      </w:pPr>
      <w:r>
        <w:t>b.</w:t>
      </w:r>
      <w:r>
        <w:tab/>
        <w:t xml:space="preserve">the line must be walked to check for leaks while the hoop stress is held at approximately 20 percent of SMYS. </w:t>
      </w:r>
      <w:r>
        <w:rPr>
          <w:bCs/>
        </w:rPr>
        <w:t>[49 CFR 192.507(b)(2)]</w:t>
      </w:r>
    </w:p>
    <w:p w:rsidR="00EF242E" w:rsidRDefault="00EF242E" w:rsidP="00EF242E">
      <w:pPr>
        <w:pStyle w:val="1"/>
        <w:rPr>
          <w:bCs/>
        </w:rPr>
      </w:pPr>
      <w:r>
        <w:t>3.</w:t>
      </w:r>
      <w:r>
        <w:tab/>
        <w:t xml:space="preserve">The pressure must be maintained at or above the test pressure for at least one hour. </w:t>
      </w:r>
      <w:r>
        <w:rPr>
          <w:bCs/>
        </w:rPr>
        <w:t>[49 CFR 192.507(c)]</w:t>
      </w:r>
    </w:p>
    <w:p w:rsidR="00537EA7" w:rsidRPr="00537EA7" w:rsidRDefault="00537EA7" w:rsidP="00537EA7">
      <w:pPr>
        <w:pStyle w:val="1"/>
      </w:pPr>
      <w:r w:rsidRPr="00537EA7">
        <w:t>4.</w:t>
      </w:r>
      <w:r w:rsidRPr="00537EA7">
        <w:tab/>
        <w:t>For fabricated units and short sections of pipe, for which a post installation test is impractical, a pre-installation hydrostatic pressure test must be conducted in accordance with the requirements of this Section. [49 CFR 192.507(d)]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27:1545 (Septembe</w:t>
      </w:r>
      <w:r w:rsidR="00537EA7">
        <w:t>r 2001), LR 30:1257 (June 2004),</w:t>
      </w:r>
      <w:r w:rsidR="00537EA7" w:rsidRPr="00537EA7">
        <w:t xml:space="preserve"> </w:t>
      </w:r>
      <w:r w:rsidR="00537EA7">
        <w:t>LR. 47:1145 (August 2021).</w:t>
      </w:r>
    </w:p>
    <w:p w:rsidR="00EF242E" w:rsidRDefault="00EF242E" w:rsidP="00EF242E">
      <w:pPr>
        <w:pStyle w:val="Section"/>
      </w:pPr>
      <w:bookmarkStart w:id="1090" w:name="_Toc187488382"/>
      <w:bookmarkStart w:id="1091" w:name="_Toc178265796"/>
      <w:r>
        <w:t>§2309.</w:t>
      </w:r>
      <w:r>
        <w:tab/>
        <w:t>Test Requirements for Pipelines to Operate below 100 psi (689 kPa) Gauge [49 CFR 192.509]</w:t>
      </w:r>
      <w:bookmarkEnd w:id="1090"/>
      <w:bookmarkEnd w:id="1091"/>
    </w:p>
    <w:p w:rsidR="00EF242E" w:rsidRDefault="00EF242E" w:rsidP="00EF242E">
      <w:pPr>
        <w:pStyle w:val="A"/>
      </w:pPr>
      <w:r>
        <w:rPr>
          <w:bCs/>
        </w:rPr>
        <w:t>A.</w:t>
      </w:r>
      <w:r>
        <w:rPr>
          <w:bCs/>
        </w:rPr>
        <w:tab/>
      </w:r>
      <w:r>
        <w:t xml:space="preserve">Except for service lines and plastic pipelines, each segment of a pipeline that is to be operated below 100 psi (689 kPa) gage must be leak tested in accordance with the following. </w:t>
      </w:r>
      <w:r>
        <w:rPr>
          <w:bCs/>
        </w:rPr>
        <w:t>[49 CFR 192.509]</w:t>
      </w:r>
    </w:p>
    <w:p w:rsidR="00EF242E" w:rsidRDefault="00EF242E" w:rsidP="00EF242E">
      <w:pPr>
        <w:pStyle w:val="1"/>
      </w:pPr>
      <w:r>
        <w:t>1.</w:t>
      </w:r>
      <w:r>
        <w:tab/>
        <w:t xml:space="preserve">The test procedure used must ensure discovery of all potentially hazardous leaks in the segment being tested. </w:t>
      </w:r>
      <w:r>
        <w:rPr>
          <w:bCs/>
        </w:rPr>
        <w:t>[49 CFR 192.509(a)]</w:t>
      </w:r>
    </w:p>
    <w:p w:rsidR="00EF242E" w:rsidRDefault="00EF242E" w:rsidP="00EF242E">
      <w:pPr>
        <w:pStyle w:val="1"/>
      </w:pPr>
      <w:r>
        <w:t>2.</w:t>
      </w:r>
      <w:r>
        <w:tab/>
        <w:t xml:space="preserve">Each main that is to be operated at less than 1 psi (6.9 kPa) gage must be tested to at least 10 psi (69 kPa) gage and each main to be operated at or above 1 psi (6.9 kPa) gage must be tested to at least 90 psi (621 kPa) gage. </w:t>
      </w:r>
      <w:r>
        <w:rPr>
          <w:bCs/>
        </w:rPr>
        <w:t>[49 CFR 192.509(b)]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27:1546 (September 2001), LR 30:1257 (June 2004).</w:t>
      </w:r>
    </w:p>
    <w:p w:rsidR="00EF242E" w:rsidRDefault="00EF242E" w:rsidP="00EF242E">
      <w:pPr>
        <w:pStyle w:val="Section"/>
      </w:pPr>
      <w:bookmarkStart w:id="1092" w:name="_Toc187488383"/>
      <w:bookmarkStart w:id="1093" w:name="_Toc178265797"/>
      <w:r>
        <w:t>§2311.</w:t>
      </w:r>
      <w:r>
        <w:tab/>
        <w:t>Test Requirements for Service Lines</w:t>
      </w:r>
      <w:r>
        <w:br/>
        <w:t>[49 CFR 192.511]</w:t>
      </w:r>
      <w:bookmarkEnd w:id="1092"/>
      <w:bookmarkEnd w:id="1093"/>
    </w:p>
    <w:p w:rsidR="00EF242E" w:rsidRDefault="00EF242E" w:rsidP="00EF242E">
      <w:pPr>
        <w:pStyle w:val="A"/>
      </w:pPr>
      <w:r>
        <w:t>A.</w:t>
      </w:r>
      <w:r>
        <w:tab/>
        <w:t xml:space="preserve">Each segment of a service line (other than plastic) must be leak tested in accordance with this Section before being placed in service. If feasible, the service-line connection to the main must be included in the test; if not feasible, it must be given a leakage test at the operating pressure when placed in service. </w:t>
      </w:r>
      <w:r>
        <w:rPr>
          <w:bCs/>
        </w:rPr>
        <w:t>[49 CFR 192.511(a)]</w:t>
      </w:r>
    </w:p>
    <w:p w:rsidR="00EF242E" w:rsidRDefault="00EF242E" w:rsidP="00EF242E">
      <w:pPr>
        <w:pStyle w:val="A"/>
      </w:pPr>
      <w:r>
        <w:t>B.</w:t>
      </w:r>
      <w:r>
        <w:tab/>
        <w:t xml:space="preserve">Each segment of a service line (other than plastic) intended to be operated at a pressure of at least 1 psi </w:t>
      </w:r>
      <w:r>
        <w:br/>
        <w:t xml:space="preserve">(6.9 kPa) gage but not more than 40 psi (276 kPa) gage must be given a leak test at a pressure of not less than 50 psi </w:t>
      </w:r>
      <w:r>
        <w:br/>
        <w:t xml:space="preserve">(345 kPa) gage. </w:t>
      </w:r>
      <w:r>
        <w:rPr>
          <w:bCs/>
        </w:rPr>
        <w:t>[49 CFR 192.511(b)]</w:t>
      </w:r>
    </w:p>
    <w:p w:rsidR="00EF242E" w:rsidRDefault="00EF242E" w:rsidP="00EF242E">
      <w:pPr>
        <w:pStyle w:val="A"/>
      </w:pPr>
      <w:r>
        <w:lastRenderedPageBreak/>
        <w:t>C.</w:t>
      </w:r>
      <w:r>
        <w:tab/>
        <w:t xml:space="preserve">Each segment of a service line (other than plastic) intended to be operated at pressures of more than 40 psi </w:t>
      </w:r>
      <w:r>
        <w:br/>
        <w:t xml:space="preserve">(276 kPa) gage must be tested to at least 90 psi (621 kPa) gage, except that each segment of the steel service line stressed to 20 percent or more of SMYS must be tested in accordance with §2307 of this Chapter. </w:t>
      </w:r>
      <w:r>
        <w:rPr>
          <w:bCs/>
        </w:rPr>
        <w:t>[49 CFR 192.511(c)]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27:1546 (September 2001), LR 30:1257 (June 2004).</w:t>
      </w:r>
    </w:p>
    <w:p w:rsidR="00EF242E" w:rsidRDefault="00EF242E" w:rsidP="00EF242E">
      <w:pPr>
        <w:pStyle w:val="Section"/>
      </w:pPr>
      <w:bookmarkStart w:id="1094" w:name="_Toc187488384"/>
      <w:bookmarkStart w:id="1095" w:name="_Toc178265798"/>
      <w:r>
        <w:t>§2313.</w:t>
      </w:r>
      <w:r>
        <w:tab/>
        <w:t>Test Requirements for Plastic Pipelines</w:t>
      </w:r>
      <w:r>
        <w:br/>
        <w:t>[49 CFR 192.513]</w:t>
      </w:r>
      <w:bookmarkEnd w:id="1094"/>
      <w:bookmarkEnd w:id="1095"/>
    </w:p>
    <w:p w:rsidR="00EF242E" w:rsidRDefault="00EF242E" w:rsidP="00EF242E">
      <w:pPr>
        <w:pStyle w:val="A"/>
      </w:pPr>
      <w:r>
        <w:t>A.</w:t>
      </w:r>
      <w:r>
        <w:tab/>
        <w:t xml:space="preserve">Each segment of a plastic pipeline must be tested in accordance with this Section. </w:t>
      </w:r>
      <w:r>
        <w:rPr>
          <w:bCs/>
        </w:rPr>
        <w:t>[49 CFR 192.513(a)]</w:t>
      </w:r>
    </w:p>
    <w:p w:rsidR="00EF242E" w:rsidRDefault="00EF242E" w:rsidP="00EF242E">
      <w:pPr>
        <w:pStyle w:val="A"/>
      </w:pPr>
      <w:r>
        <w:t>B.</w:t>
      </w:r>
      <w:r>
        <w:tab/>
        <w:t xml:space="preserve">The test procedure must insure discovery of all potentially hazardous leaks in the segment being tested. </w:t>
      </w:r>
      <w:r>
        <w:rPr>
          <w:bCs/>
        </w:rPr>
        <w:t>[49 CFR 192.513(b)]</w:t>
      </w:r>
    </w:p>
    <w:p w:rsidR="00ED3BD1" w:rsidRPr="005C4A95" w:rsidRDefault="00ED3BD1" w:rsidP="00ED3BD1">
      <w:pPr>
        <w:pStyle w:val="A"/>
      </w:pPr>
      <w:r w:rsidRPr="005C4A95">
        <w:t>C.</w:t>
      </w:r>
      <w:r w:rsidRPr="005C4A95">
        <w:tab/>
        <w:t xml:space="preserve">The test pressure must be at least 150 percent of the maximum operating pressure or 50 psi (345 kPa) gage, whichever is greater. However, the maximum test pressure may not be more than 2.5 times the pressure determined under §921, at a temperature not less than the pipe temperature during the test. </w:t>
      </w:r>
      <w:r w:rsidRPr="005C4A95">
        <w:rPr>
          <w:bCs/>
        </w:rPr>
        <w:t>[49 CFR 192.513(c)]</w:t>
      </w:r>
    </w:p>
    <w:p w:rsidR="00EF242E" w:rsidRDefault="00EF242E" w:rsidP="00EF242E">
      <w:pPr>
        <w:pStyle w:val="A"/>
      </w:pPr>
      <w:r>
        <w:t>D.</w:t>
      </w:r>
      <w:r>
        <w:tab/>
        <w:t xml:space="preserve">During the test, the temperature of thermoplastic material may not be more than 100°F (38°C), or the temperature at which the material's long-term hydrostatic strength has been determined under the listed specification, whichever is greater. </w:t>
      </w:r>
      <w:r>
        <w:rPr>
          <w:bCs/>
        </w:rPr>
        <w:t>[49 CFR 192.513(d)]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10:530 (July 1984), LR 24:1312 (July 1998), LR 27:1546 (September 2001), LR 30:1257 (June 2004</w:t>
      </w:r>
      <w:r w:rsidR="00ED3BD1" w:rsidRPr="00ED3BD1">
        <w:t>), LR 46:1588 (November 2020).</w:t>
      </w:r>
    </w:p>
    <w:p w:rsidR="00EF242E" w:rsidRDefault="00EF242E" w:rsidP="00EF242E">
      <w:pPr>
        <w:pStyle w:val="Section"/>
      </w:pPr>
      <w:bookmarkStart w:id="1096" w:name="_Toc187488385"/>
      <w:bookmarkStart w:id="1097" w:name="_Toc178265799"/>
      <w:r>
        <w:t>§2315.</w:t>
      </w:r>
      <w:r>
        <w:tab/>
        <w:t>Environmental Protection and Safety Requirements [49 CFR 192.515]</w:t>
      </w:r>
      <w:bookmarkEnd w:id="1096"/>
      <w:bookmarkEnd w:id="1097"/>
    </w:p>
    <w:p w:rsidR="00EF242E" w:rsidRDefault="00EF242E" w:rsidP="00EF242E">
      <w:pPr>
        <w:pStyle w:val="A"/>
      </w:pPr>
      <w:r>
        <w:t>A.</w:t>
      </w:r>
      <w:r>
        <w:tab/>
        <w:t xml:space="preserve">In conducting tests under this Chapter, each operator shall insure that every reasonable precaution is taken to protect its employees and the general public during the testing. Whenever the hoop stress of the segment of the pipeline being tested will exceed 50 percent of SMYS, the operator shall take all practicable steps to keep persons not working on the testing operation outside of the testing area until the pressure is reduced to or below the proposed maximum allowable operating pressure. </w:t>
      </w:r>
      <w:r>
        <w:rPr>
          <w:bCs/>
        </w:rPr>
        <w:t>[49 CFR 192.515(a)]</w:t>
      </w:r>
    </w:p>
    <w:p w:rsidR="00EF242E" w:rsidRDefault="00EF242E" w:rsidP="00EF242E">
      <w:pPr>
        <w:pStyle w:val="A"/>
      </w:pPr>
      <w:r>
        <w:t>B.</w:t>
      </w:r>
      <w:r>
        <w:tab/>
        <w:t xml:space="preserve">The operator shall insure that the test medium is disposed of in a manner that will minimize damage to the environment. </w:t>
      </w:r>
      <w:r>
        <w:rPr>
          <w:bCs/>
        </w:rPr>
        <w:t>[49 CFR 192.515(b)]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9:238 (April 1983), amended LR 10:531 (July 1984), LR 30:1258 (June 2004).</w:t>
      </w:r>
    </w:p>
    <w:p w:rsidR="00EF242E" w:rsidRDefault="00EF242E" w:rsidP="00EF242E">
      <w:pPr>
        <w:pStyle w:val="Section"/>
        <w:rPr>
          <w:szCs w:val="22"/>
        </w:rPr>
      </w:pPr>
      <w:bookmarkStart w:id="1098" w:name="FOL66"/>
      <w:bookmarkStart w:id="1099" w:name="_Toc187488386"/>
      <w:bookmarkStart w:id="1100" w:name="_Toc178265800"/>
      <w:bookmarkEnd w:id="1098"/>
      <w:r>
        <w:t>§2317.</w:t>
      </w:r>
      <w:r>
        <w:tab/>
        <w:t>Records [49 CFR 192.517]</w:t>
      </w:r>
      <w:bookmarkEnd w:id="1099"/>
      <w:bookmarkEnd w:id="1100"/>
    </w:p>
    <w:p w:rsidR="00EF242E" w:rsidRDefault="00EF242E" w:rsidP="00EF242E">
      <w:pPr>
        <w:pStyle w:val="A"/>
      </w:pPr>
      <w:r>
        <w:rPr>
          <w:szCs w:val="22"/>
        </w:rPr>
        <w:t>A.</w:t>
      </w:r>
      <w:r>
        <w:rPr>
          <w:szCs w:val="22"/>
        </w:rPr>
        <w:tab/>
      </w:r>
      <w:r w:rsidR="00ED3BD1" w:rsidRPr="00ED3BD1">
        <w:t xml:space="preserve">An operator must make, and retain for the useful life of the pipeline, a record of each test performed under §§2305, 2306 and 2307. The record must contain at least the following information: </w:t>
      </w:r>
      <w:r w:rsidR="00ED3BD1" w:rsidRPr="00ED3BD1">
        <w:rPr>
          <w:bCs/>
        </w:rPr>
        <w:t>[49 CFR 192.517(a)]</w:t>
      </w:r>
    </w:p>
    <w:p w:rsidR="00EF242E" w:rsidRDefault="00EF242E" w:rsidP="00EF242E">
      <w:pPr>
        <w:pStyle w:val="1"/>
      </w:pPr>
      <w:r>
        <w:t>1.</w:t>
      </w:r>
      <w:r>
        <w:tab/>
        <w:t xml:space="preserve">the operator's name, the name of the operator's employee responsible for making the test, and the name of any test company used; </w:t>
      </w:r>
      <w:r>
        <w:rPr>
          <w:bCs/>
        </w:rPr>
        <w:t>[49 CFR 192.517(a)(1)]</w:t>
      </w:r>
    </w:p>
    <w:p w:rsidR="00EF242E" w:rsidRDefault="00EF242E" w:rsidP="00EF242E">
      <w:pPr>
        <w:pStyle w:val="1"/>
      </w:pPr>
      <w:r>
        <w:t>2.</w:t>
      </w:r>
      <w:r>
        <w:tab/>
        <w:t xml:space="preserve">test medium used; </w:t>
      </w:r>
      <w:r>
        <w:rPr>
          <w:bCs/>
        </w:rPr>
        <w:t>[49 CFR 192.517(a)(2)]</w:t>
      </w:r>
    </w:p>
    <w:p w:rsidR="00EF242E" w:rsidRDefault="00EF242E" w:rsidP="00EF242E">
      <w:pPr>
        <w:pStyle w:val="1"/>
      </w:pPr>
      <w:r>
        <w:t>3.</w:t>
      </w:r>
      <w:r>
        <w:tab/>
        <w:t xml:space="preserve">test pressure; </w:t>
      </w:r>
      <w:r>
        <w:rPr>
          <w:bCs/>
        </w:rPr>
        <w:t>[49 CFR 192.517(a)(3)]</w:t>
      </w:r>
    </w:p>
    <w:p w:rsidR="00EF242E" w:rsidRDefault="00EF242E" w:rsidP="00EF242E">
      <w:pPr>
        <w:pStyle w:val="1"/>
      </w:pPr>
      <w:r>
        <w:t>4.</w:t>
      </w:r>
      <w:r>
        <w:tab/>
        <w:t xml:space="preserve">test duration; </w:t>
      </w:r>
      <w:r>
        <w:rPr>
          <w:bCs/>
        </w:rPr>
        <w:t>[49 CFR 192.517(a)(4)]</w:t>
      </w:r>
    </w:p>
    <w:p w:rsidR="00EF242E" w:rsidRDefault="00EF242E" w:rsidP="00EF242E">
      <w:pPr>
        <w:pStyle w:val="1"/>
      </w:pPr>
      <w:r>
        <w:t>5.</w:t>
      </w:r>
      <w:r>
        <w:tab/>
        <w:t xml:space="preserve">pressure recording charts, or other record of pressure readings; </w:t>
      </w:r>
      <w:r>
        <w:rPr>
          <w:bCs/>
        </w:rPr>
        <w:t>[49 CFR 192.517(a)(5)]</w:t>
      </w:r>
    </w:p>
    <w:p w:rsidR="00EF242E" w:rsidRDefault="00EF242E" w:rsidP="00EF242E">
      <w:pPr>
        <w:pStyle w:val="1"/>
      </w:pPr>
      <w:r>
        <w:t>6.</w:t>
      </w:r>
      <w:r>
        <w:tab/>
        <w:t xml:space="preserve">elevation variations, whenever significant for the particular test; </w:t>
      </w:r>
      <w:r>
        <w:rPr>
          <w:bCs/>
        </w:rPr>
        <w:t>[49 CFR 192.517(a)(6)]</w:t>
      </w:r>
    </w:p>
    <w:p w:rsidR="00EF242E" w:rsidRDefault="00EF242E" w:rsidP="00EF242E">
      <w:pPr>
        <w:pStyle w:val="1"/>
      </w:pPr>
      <w:r>
        <w:t>7.</w:t>
      </w:r>
      <w:r>
        <w:tab/>
        <w:t xml:space="preserve">leaks and failures noted and their disposition. </w:t>
      </w:r>
      <w:r>
        <w:rPr>
          <w:bCs/>
        </w:rPr>
        <w:t>[49 CFR 192.517(a)(7)]</w:t>
      </w:r>
    </w:p>
    <w:p w:rsidR="00EF242E" w:rsidRDefault="00EF242E" w:rsidP="00EF242E">
      <w:pPr>
        <w:pStyle w:val="A"/>
      </w:pPr>
      <w:r>
        <w:t>B.</w:t>
      </w:r>
      <w:r>
        <w:tab/>
        <w:t xml:space="preserve">Each operator must maintain a record of each test required by §§2309, 2311, and 2313 for at least five years. </w:t>
      </w:r>
      <w:r>
        <w:rPr>
          <w:bCs/>
        </w:rPr>
        <w:t>[49 CFR 192.517(b)]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Promulgated by the Department of Natural Resources, Office of Conservation, LR 9:238 (April 1983), amended LR 10:531 (July 1984), LR 30:1258 (June 2004</w:t>
      </w:r>
      <w:r w:rsidR="00ED3BD1" w:rsidRPr="00ED3BD1">
        <w:t>), LR 46:1588 (November 2020).</w:t>
      </w:r>
    </w:p>
    <w:p w:rsidR="00EF242E" w:rsidRDefault="00EF242E" w:rsidP="00EF242E">
      <w:pPr>
        <w:pStyle w:val="Chapter"/>
      </w:pPr>
      <w:bookmarkStart w:id="1101" w:name="TOC_Chap121"/>
      <w:bookmarkStart w:id="1102" w:name="_Toc187488387"/>
      <w:bookmarkStart w:id="1103" w:name="_Toc178265801"/>
      <w:r>
        <w:t>Chapter 25.</w:t>
      </w:r>
      <w:bookmarkStart w:id="1104" w:name="TOCT_Chap103"/>
      <w:bookmarkEnd w:id="1101"/>
      <w:r>
        <w:t xml:space="preserve">  </w:t>
      </w:r>
      <w:bookmarkStart w:id="1105" w:name="TOCT_Chap104"/>
      <w:bookmarkStart w:id="1106" w:name="TOCT_Chap107"/>
      <w:bookmarkStart w:id="1107" w:name="TOCT_Chap121"/>
      <w:r>
        <w:t>Uprating [Subpart K]</w:t>
      </w:r>
      <w:bookmarkEnd w:id="1102"/>
      <w:bookmarkEnd w:id="1103"/>
      <w:bookmarkEnd w:id="1104"/>
      <w:bookmarkEnd w:id="1105"/>
      <w:bookmarkEnd w:id="1106"/>
      <w:bookmarkEnd w:id="1107"/>
    </w:p>
    <w:p w:rsidR="00EF242E" w:rsidRDefault="00EF242E" w:rsidP="00EF242E">
      <w:pPr>
        <w:pStyle w:val="Section"/>
        <w:rPr>
          <w:szCs w:val="22"/>
        </w:rPr>
      </w:pPr>
      <w:bookmarkStart w:id="1108" w:name="_Toc187488388"/>
      <w:bookmarkStart w:id="1109" w:name="_Toc178265802"/>
      <w:r>
        <w:t>§2501.</w:t>
      </w:r>
      <w:r>
        <w:tab/>
        <w:t>Scope [49 CFR 192.551]</w:t>
      </w:r>
      <w:bookmarkEnd w:id="1108"/>
      <w:bookmarkEnd w:id="1109"/>
    </w:p>
    <w:p w:rsidR="00EF242E" w:rsidRDefault="00EF242E" w:rsidP="00EF242E">
      <w:pPr>
        <w:pStyle w:val="A"/>
        <w:rPr>
          <w:bCs/>
        </w:rPr>
      </w:pPr>
      <w:r>
        <w:rPr>
          <w:szCs w:val="22"/>
        </w:rPr>
        <w:t>A.</w:t>
      </w:r>
      <w:r>
        <w:rPr>
          <w:szCs w:val="22"/>
        </w:rPr>
        <w:tab/>
      </w:r>
      <w:r>
        <w:t xml:space="preserve">This Chapter prescribes minimum requirements for increasing maximum allowable operating pressures (uprating) for pipelines. </w:t>
      </w:r>
      <w:r>
        <w:rPr>
          <w:bCs/>
        </w:rPr>
        <w:t>[49 CFR 192.551]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30:1258 (June 2004).</w:t>
      </w:r>
    </w:p>
    <w:p w:rsidR="00EF242E" w:rsidRDefault="00EF242E" w:rsidP="00EF242E">
      <w:pPr>
        <w:pStyle w:val="Section"/>
        <w:rPr>
          <w:szCs w:val="22"/>
        </w:rPr>
      </w:pPr>
      <w:bookmarkStart w:id="1110" w:name="_Toc187488389"/>
      <w:bookmarkStart w:id="1111" w:name="_Toc178265803"/>
      <w:r>
        <w:t>§2503.</w:t>
      </w:r>
      <w:r>
        <w:tab/>
        <w:t>General Requirements [49 CFR 192.553]</w:t>
      </w:r>
      <w:bookmarkEnd w:id="1110"/>
      <w:bookmarkEnd w:id="1111"/>
    </w:p>
    <w:p w:rsidR="00EF242E" w:rsidRDefault="00EF242E" w:rsidP="00EF242E">
      <w:pPr>
        <w:pStyle w:val="A"/>
      </w:pPr>
      <w:r>
        <w:t>A.</w:t>
      </w:r>
      <w:r>
        <w:tab/>
      </w:r>
      <w:r>
        <w:rPr>
          <w:bCs/>
        </w:rPr>
        <w:t>Pressure Increases.</w:t>
      </w:r>
      <w:r>
        <w:t xml:space="preserve"> Whenever the requirements of this Chapter require that an increase in operating pressure be made in increments, the pressure must be increased gradually, at a rate that can be controlled, and in accordance with the following. </w:t>
      </w:r>
      <w:r>
        <w:rPr>
          <w:bCs/>
        </w:rPr>
        <w:t>[49 CFR 192.553(a)]</w:t>
      </w:r>
    </w:p>
    <w:p w:rsidR="00EF242E" w:rsidRDefault="00EF242E" w:rsidP="00EF242E">
      <w:pPr>
        <w:pStyle w:val="1"/>
      </w:pPr>
      <w:r>
        <w:t>1.</w:t>
      </w:r>
      <w:r>
        <w:tab/>
        <w:t xml:space="preserve">At the end of each incremental increase, the pressure must be held constant while the entire segment of the pipeline that is affected is checked for leaks. </w:t>
      </w:r>
      <w:r>
        <w:rPr>
          <w:bCs/>
        </w:rPr>
        <w:t>[49 CFR 192.553(a)(1)]</w:t>
      </w:r>
    </w:p>
    <w:p w:rsidR="00EF242E" w:rsidRDefault="00EF242E" w:rsidP="00EF242E">
      <w:pPr>
        <w:pStyle w:val="1"/>
      </w:pPr>
      <w:r>
        <w:t>2.</w:t>
      </w:r>
      <w:r>
        <w:tab/>
        <w:t xml:space="preserve">Each leak detected must be repaired before a further pressure increase is made, except that a leak determined not to be potentially hazardous need not be repaired, if it is monitored during the pressure increase and it does not become potentially hazardous. </w:t>
      </w:r>
      <w:r>
        <w:rPr>
          <w:bCs/>
        </w:rPr>
        <w:t>[49 CFR 192.553(a)(2)]</w:t>
      </w:r>
    </w:p>
    <w:p w:rsidR="00EF242E" w:rsidRDefault="00EF242E" w:rsidP="00EF242E">
      <w:pPr>
        <w:pStyle w:val="A"/>
      </w:pPr>
      <w:r>
        <w:lastRenderedPageBreak/>
        <w:t>B.</w:t>
      </w:r>
      <w:r>
        <w:tab/>
      </w:r>
      <w:r>
        <w:rPr>
          <w:bCs/>
        </w:rPr>
        <w:t>Records.</w:t>
      </w:r>
      <w:r>
        <w:t xml:space="preserve"> Each operator who uprates a segment of pipeline shall retain for the life of the segment a record of each investigation required by this Chapter, of all work performed, and of each pressure test conducted, in connection with the uprating. </w:t>
      </w:r>
      <w:r>
        <w:rPr>
          <w:bCs/>
        </w:rPr>
        <w:t>[49 CFR 192.553(b)]</w:t>
      </w:r>
    </w:p>
    <w:p w:rsidR="00EF242E" w:rsidRDefault="00EF242E" w:rsidP="00EF242E">
      <w:pPr>
        <w:pStyle w:val="A"/>
      </w:pPr>
      <w:r>
        <w:t>C.</w:t>
      </w:r>
      <w:r>
        <w:tab/>
      </w:r>
      <w:r>
        <w:rPr>
          <w:bCs/>
        </w:rPr>
        <w:t>Written Plan.</w:t>
      </w:r>
      <w:r>
        <w:t xml:space="preserve"> Each operator who uprates a segment of pipeline shall establish a written procedure that will ensure that each applicable requirement of this Chapter is complied with. </w:t>
      </w:r>
      <w:r>
        <w:rPr>
          <w:bCs/>
        </w:rPr>
        <w:t>[49 CFR 192.553(c)]</w:t>
      </w:r>
    </w:p>
    <w:p w:rsidR="00EF242E" w:rsidRDefault="00EF242E" w:rsidP="00EF242E">
      <w:pPr>
        <w:pStyle w:val="A"/>
      </w:pPr>
      <w:r>
        <w:t>D.</w:t>
      </w:r>
      <w:r>
        <w:tab/>
        <w:t xml:space="preserve">Limitation on Increase in Maximum Allowable Operating Pressure. Except as provided in §2505.C, a new maximum allowable operating pressure established under this Chapter may not exceed the maximum that would be allowed under §§2719 and 2721 for a new segment of pipeline constructed of the same materials in the same location. However, when uprating a steel pipeline, if any variable necessary to determine the design pressure under the design formula (§905) is unknown, the MAOP may be increased as provided in §2719.A.1. </w:t>
      </w:r>
      <w:r>
        <w:rPr>
          <w:bCs/>
        </w:rPr>
        <w:t>[49 CFR 192.553(d)]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24:1312 (July 1998), LR 30:1258 (June 2004).</w:t>
      </w:r>
    </w:p>
    <w:p w:rsidR="00EF242E" w:rsidRDefault="00EF242E" w:rsidP="00EF242E">
      <w:pPr>
        <w:pStyle w:val="Section"/>
      </w:pPr>
      <w:bookmarkStart w:id="1112" w:name="_Toc187488390"/>
      <w:bookmarkStart w:id="1113" w:name="_Toc178265804"/>
      <w:r>
        <w:t>§2505.</w:t>
      </w:r>
      <w:r>
        <w:tab/>
        <w:t>Uprating to a Pressure That Will Produce a Hoop Stress of 30 Percent or More of SMYS in Steel Pipelines [49 CFR 192.555]</w:t>
      </w:r>
      <w:bookmarkEnd w:id="1112"/>
      <w:bookmarkEnd w:id="1113"/>
    </w:p>
    <w:p w:rsidR="00EF242E" w:rsidRDefault="00EF242E" w:rsidP="00EF242E">
      <w:pPr>
        <w:pStyle w:val="A"/>
      </w:pPr>
      <w:r>
        <w:t>A.</w:t>
      </w:r>
      <w:r>
        <w:tab/>
        <w:t xml:space="preserve">Unless the requirements of this Section have been met, no person may subject any segment of a steel pipeline to an operating pressure that will produce a hoop stress of </w:t>
      </w:r>
      <w:r>
        <w:br/>
        <w:t xml:space="preserve">30 percent or more of SMYS and that is above the established maximum allowable operating pressure. </w:t>
      </w:r>
      <w:r>
        <w:rPr>
          <w:bCs/>
        </w:rPr>
        <w:t>[49 CFR 192.555(a)]</w:t>
      </w:r>
    </w:p>
    <w:p w:rsidR="00EF242E" w:rsidRDefault="00EF242E" w:rsidP="00EF242E">
      <w:pPr>
        <w:pStyle w:val="A"/>
      </w:pPr>
      <w:r>
        <w:t>B.</w:t>
      </w:r>
      <w:r>
        <w:tab/>
        <w:t xml:space="preserve">Before increasing operating pressure above the previously established maximum allowable operating pressure the operator shall: </w:t>
      </w:r>
      <w:r>
        <w:rPr>
          <w:bCs/>
        </w:rPr>
        <w:t>[49 CFR 192.555(b)]</w:t>
      </w:r>
    </w:p>
    <w:p w:rsidR="00EF242E" w:rsidRDefault="00EF242E" w:rsidP="00EF242E">
      <w:pPr>
        <w:pStyle w:val="1"/>
      </w:pPr>
      <w:r>
        <w:t>1.</w:t>
      </w:r>
      <w:r>
        <w:tab/>
        <w:t xml:space="preserve">review the design, operating, and maintenance history and previous testing of the segment of pipeline and determine whether the proposed increase is safe and consistent with the requirements of this Subpart; and </w:t>
      </w:r>
      <w:r>
        <w:rPr>
          <w:bCs/>
        </w:rPr>
        <w:t>[49 CFR 192.555(b)(1)]</w:t>
      </w:r>
    </w:p>
    <w:p w:rsidR="00EF242E" w:rsidRDefault="00EF242E" w:rsidP="00EF242E">
      <w:pPr>
        <w:pStyle w:val="1"/>
      </w:pPr>
      <w:r>
        <w:t>2.</w:t>
      </w:r>
      <w:r>
        <w:tab/>
        <w:t xml:space="preserve">make any repairs, replacements, or alterations in the segment of pipeline that are necessary for safe operation at the increased pressure. </w:t>
      </w:r>
      <w:r>
        <w:rPr>
          <w:bCs/>
        </w:rPr>
        <w:t>[49 CFR 192.555(b)(2)]</w:t>
      </w:r>
    </w:p>
    <w:p w:rsidR="00EF242E" w:rsidRDefault="00EF242E" w:rsidP="00EF242E">
      <w:pPr>
        <w:pStyle w:val="A"/>
      </w:pPr>
      <w:r>
        <w:t>C.</w:t>
      </w:r>
      <w:r>
        <w:tab/>
        <w:t xml:space="preserve">After complying with Subsection B of this Section, an operator may increase the maximum allowable operating pressure of a segment of pipeline constructed before September 12, 1970, to the highest pressure that is permitted under §2719, using as test pressure the highest pressure to which the segment of pipeline was previously subjected (either in a strength test or in actual operation). </w:t>
      </w:r>
      <w:r>
        <w:rPr>
          <w:bCs/>
        </w:rPr>
        <w:t>[49 CFR 192.555(c)]</w:t>
      </w:r>
    </w:p>
    <w:p w:rsidR="00EF242E" w:rsidRDefault="00EF242E" w:rsidP="00EF242E">
      <w:pPr>
        <w:pStyle w:val="A"/>
      </w:pPr>
      <w:r>
        <w:t>D.</w:t>
      </w:r>
      <w:r>
        <w:tab/>
        <w:t xml:space="preserve">After complying with Subsection B of this Section, an operator that does not qualify under Subsection C of this Section may increase the previously established maximum </w:t>
      </w:r>
      <w:r>
        <w:t xml:space="preserve">allowable operating pressure if at least one of the following requirements is met. </w:t>
      </w:r>
      <w:r>
        <w:rPr>
          <w:bCs/>
        </w:rPr>
        <w:t>[49 CFR 192.555(d)]</w:t>
      </w:r>
    </w:p>
    <w:p w:rsidR="00EF242E" w:rsidRDefault="00EF242E" w:rsidP="00EF242E">
      <w:pPr>
        <w:pStyle w:val="1"/>
      </w:pPr>
      <w:r>
        <w:t>1.</w:t>
      </w:r>
      <w:r>
        <w:tab/>
        <w:t>The segment of pipeline is successfully tested in accordance with the requirements of this Subpart for a new line of the same material in the same location.</w:t>
      </w:r>
      <w:r>
        <w:rPr>
          <w:bCs/>
        </w:rPr>
        <w:t xml:space="preserve"> [49 CFR 192.555(d)(1)]</w:t>
      </w:r>
    </w:p>
    <w:p w:rsidR="00EF242E" w:rsidRDefault="00EF242E" w:rsidP="00EF242E">
      <w:pPr>
        <w:pStyle w:val="1"/>
      </w:pPr>
      <w:r>
        <w:t>2.</w:t>
      </w:r>
      <w:r>
        <w:tab/>
        <w:t xml:space="preserve">An increased maximum allowable operating pressure may be established for a segment of pipeline in a Class 1 location if the line has not previously been tested, and if: </w:t>
      </w:r>
      <w:r>
        <w:rPr>
          <w:bCs/>
        </w:rPr>
        <w:t>[49 CFR 192.555(d)(2)]</w:t>
      </w:r>
    </w:p>
    <w:p w:rsidR="00EF242E" w:rsidRDefault="00EF242E" w:rsidP="00EF242E">
      <w:pPr>
        <w:pStyle w:val="a0"/>
      </w:pPr>
      <w:r>
        <w:t>a.</w:t>
      </w:r>
      <w:r>
        <w:tab/>
        <w:t>it is impractical to test it in accordance with the requirements of this Subpart;</w:t>
      </w:r>
      <w:r>
        <w:rPr>
          <w:bCs/>
        </w:rPr>
        <w:t xml:space="preserve"> [49 CFR 192.555(d)(2)(i)]</w:t>
      </w:r>
    </w:p>
    <w:p w:rsidR="00EF242E" w:rsidRDefault="00EF242E" w:rsidP="00EF242E">
      <w:pPr>
        <w:pStyle w:val="a0"/>
      </w:pPr>
      <w:r>
        <w:t>b.</w:t>
      </w:r>
      <w:r>
        <w:tab/>
        <w:t xml:space="preserve">the new maximum operating pressure does not exceed 80 percent of that allowed for a new line of the same design in the same location; and </w:t>
      </w:r>
      <w:r>
        <w:rPr>
          <w:bCs/>
        </w:rPr>
        <w:t>[49 CFR 192.555(d)(2)(ii)]</w:t>
      </w:r>
    </w:p>
    <w:p w:rsidR="00EF242E" w:rsidRDefault="00EF242E" w:rsidP="00EF242E">
      <w:pPr>
        <w:pStyle w:val="a0"/>
      </w:pPr>
      <w:r>
        <w:t>c.</w:t>
      </w:r>
      <w:r>
        <w:tab/>
        <w:t xml:space="preserve">the operator determines that the new maximum allowable operating pressure is consistent with the condition of the segment of pipeline and the design requirements of this Subpart. </w:t>
      </w:r>
      <w:r>
        <w:rPr>
          <w:bCs/>
        </w:rPr>
        <w:t>[49 CFR 192.555(d)(2)(iii)]</w:t>
      </w:r>
    </w:p>
    <w:p w:rsidR="00EF242E" w:rsidRDefault="00EF242E" w:rsidP="00EF242E">
      <w:pPr>
        <w:pStyle w:val="A"/>
      </w:pPr>
      <w:r>
        <w:t>E.</w:t>
      </w:r>
      <w:r>
        <w:tab/>
        <w:t xml:space="preserve">Where a segment of pipeline is uprated in accordance with Subsection C or Paragraph D.2 of this Section, the increase in pressure must be made in increments that are equal to: </w:t>
      </w:r>
      <w:r>
        <w:rPr>
          <w:bCs/>
        </w:rPr>
        <w:t>[49 CFR 192.555(e)]</w:t>
      </w:r>
    </w:p>
    <w:p w:rsidR="00EF242E" w:rsidRDefault="00EF242E" w:rsidP="00EF242E">
      <w:pPr>
        <w:pStyle w:val="1"/>
      </w:pPr>
      <w:r>
        <w:t>1.</w:t>
      </w:r>
      <w:r>
        <w:tab/>
        <w:t xml:space="preserve">10 percent of the pressure before the uprating; or </w:t>
      </w:r>
      <w:r>
        <w:rPr>
          <w:bCs/>
        </w:rPr>
        <w:t>[49 CFR 192.555(e)(1)]</w:t>
      </w:r>
    </w:p>
    <w:p w:rsidR="00EF242E" w:rsidRDefault="00EF242E" w:rsidP="00EF242E">
      <w:pPr>
        <w:pStyle w:val="1"/>
      </w:pPr>
      <w:r>
        <w:t>2.</w:t>
      </w:r>
      <w:r>
        <w:tab/>
        <w:t xml:space="preserve">25 percent of the total pressure increase, whichever produces the fewer number of increments. </w:t>
      </w:r>
      <w:r>
        <w:rPr>
          <w:bCs/>
        </w:rPr>
        <w:t>[49 CFR 192.555(e)(2)]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20:446 (April 1994), LR 30:1258 (June 2004).</w:t>
      </w:r>
    </w:p>
    <w:p w:rsidR="00EF242E" w:rsidRDefault="00EF242E" w:rsidP="00EF242E">
      <w:pPr>
        <w:pStyle w:val="Section"/>
      </w:pPr>
      <w:bookmarkStart w:id="1114" w:name="_Toc187488391"/>
      <w:bookmarkStart w:id="1115" w:name="_Toc178265805"/>
      <w:r>
        <w:t>§2507.</w:t>
      </w:r>
      <w:r>
        <w:tab/>
        <w:t>Uprating: Steel Pipelines to a Pressure That Will Produce a Hoop Stress Less Than 30 Percent of SMYS: Plastic, Cast Iron, and Ductile Iron Pipelines [49 CFR 192.557]</w:t>
      </w:r>
      <w:bookmarkEnd w:id="1114"/>
      <w:bookmarkEnd w:id="1115"/>
    </w:p>
    <w:p w:rsidR="00EF242E" w:rsidRDefault="00EF242E" w:rsidP="00EF242E">
      <w:pPr>
        <w:pStyle w:val="A"/>
      </w:pPr>
      <w:r>
        <w:t>A.</w:t>
      </w:r>
      <w:r>
        <w:tab/>
        <w:t xml:space="preserve">Unless the requirements of this Section have been met, no person may subject: </w:t>
      </w:r>
      <w:r>
        <w:rPr>
          <w:bCs/>
        </w:rPr>
        <w:t>[49 CFR 192.557(a)]</w:t>
      </w:r>
    </w:p>
    <w:p w:rsidR="00EF242E" w:rsidRDefault="00EF242E" w:rsidP="00EF242E">
      <w:pPr>
        <w:pStyle w:val="1"/>
      </w:pPr>
      <w:r>
        <w:t>1.</w:t>
      </w:r>
      <w:r>
        <w:tab/>
        <w:t xml:space="preserve">a segment of steel pipeline to an operating pressure that will produce a hoop stress less than 30 percent of SMYS and that is above the previously established maximum allowable operating pressure; or </w:t>
      </w:r>
      <w:r>
        <w:rPr>
          <w:bCs/>
        </w:rPr>
        <w:t>[49 CFR 192.557(a)(1)]</w:t>
      </w:r>
    </w:p>
    <w:p w:rsidR="00EF242E" w:rsidRDefault="00EF242E" w:rsidP="00EF242E">
      <w:pPr>
        <w:pStyle w:val="1"/>
      </w:pPr>
      <w:r>
        <w:t>2.</w:t>
      </w:r>
      <w:r>
        <w:tab/>
        <w:t xml:space="preserve">a plastic, cast iron, or ductile iron pipeline segment to an operating pressure that is above the previously established maximum allowable operating pressure. </w:t>
      </w:r>
      <w:r>
        <w:rPr>
          <w:bCs/>
        </w:rPr>
        <w:t>[49 CFR 192.557(a)(2)]</w:t>
      </w:r>
    </w:p>
    <w:p w:rsidR="00EF242E" w:rsidRDefault="00EF242E" w:rsidP="00EF242E">
      <w:pPr>
        <w:pStyle w:val="A"/>
      </w:pPr>
      <w:r>
        <w:t>B.</w:t>
      </w:r>
      <w:r>
        <w:tab/>
        <w:t xml:space="preserve">Before increasing operating pressure above the previously established maximum allowable operating pressure, the operator shall: </w:t>
      </w:r>
      <w:r>
        <w:rPr>
          <w:bCs/>
        </w:rPr>
        <w:t>[49 CFR 192.557(b)]</w:t>
      </w:r>
    </w:p>
    <w:p w:rsidR="00EF242E" w:rsidRDefault="00EF242E" w:rsidP="00EF242E">
      <w:pPr>
        <w:pStyle w:val="1"/>
      </w:pPr>
      <w:r>
        <w:t>1.</w:t>
      </w:r>
      <w:r>
        <w:tab/>
        <w:t xml:space="preserve">review the design, operating, and maintenance history of the segment of pipeline; </w:t>
      </w:r>
      <w:r>
        <w:rPr>
          <w:bCs/>
        </w:rPr>
        <w:t>[49 CFR 192.557(b)(1)]</w:t>
      </w:r>
    </w:p>
    <w:p w:rsidR="00EF242E" w:rsidRDefault="00EF242E" w:rsidP="00EF242E">
      <w:pPr>
        <w:pStyle w:val="1"/>
      </w:pPr>
      <w:r>
        <w:lastRenderedPageBreak/>
        <w:t>2.</w:t>
      </w:r>
      <w:r>
        <w:tab/>
        <w:t xml:space="preserve">make a leakage survey (if it has been more than one year since the last survey) and repair any leaks that are found, except that a leak determined not to be potentially hazardous need not be repaired, if it is monitored during the pressure increase and it does not become potentially hazardous; </w:t>
      </w:r>
      <w:r>
        <w:rPr>
          <w:bCs/>
        </w:rPr>
        <w:t>[49 CFR 192.557(b)(2)]</w:t>
      </w:r>
    </w:p>
    <w:p w:rsidR="00EF242E" w:rsidRDefault="00EF242E" w:rsidP="00EF242E">
      <w:pPr>
        <w:pStyle w:val="1"/>
      </w:pPr>
      <w:r>
        <w:t>3.</w:t>
      </w:r>
      <w:r>
        <w:tab/>
        <w:t xml:space="preserve">make any repairs, replacements, or alterations in the segment of pipeline that are necessary for safe operation at the increased pressure; </w:t>
      </w:r>
      <w:r>
        <w:rPr>
          <w:bCs/>
        </w:rPr>
        <w:t>[49 CFR 192.557(b)(3)]</w:t>
      </w:r>
    </w:p>
    <w:p w:rsidR="00EF242E" w:rsidRDefault="00EF242E" w:rsidP="00EF242E">
      <w:pPr>
        <w:pStyle w:val="1"/>
      </w:pPr>
      <w:r>
        <w:t>4.</w:t>
      </w:r>
      <w:r>
        <w:tab/>
        <w:t xml:space="preserve">reinforce or anchor offsets, bends and dead ends in pipe joined by compression couplings or bell and spigot joints to prevent failure of the pipe joint, if the offset, bend, or dead end is exposed in an excavation; </w:t>
      </w:r>
      <w:r>
        <w:rPr>
          <w:bCs/>
        </w:rPr>
        <w:t>[49 CFR 192.557(b)(4)]</w:t>
      </w:r>
    </w:p>
    <w:p w:rsidR="00EF242E" w:rsidRDefault="00EF242E" w:rsidP="00B64AEF">
      <w:pPr>
        <w:pStyle w:val="1"/>
        <w:spacing w:after="80"/>
      </w:pPr>
      <w:r>
        <w:t>5.</w:t>
      </w:r>
      <w:r>
        <w:tab/>
        <w:t xml:space="preserve">isolate the segment of pipeline in which the pressure is to be increased from any adjacent segment that will continue to be operated at a lower pressure; and </w:t>
      </w:r>
      <w:r>
        <w:rPr>
          <w:bCs/>
        </w:rPr>
        <w:t>[49 CFR 192.557(b)(5)]</w:t>
      </w:r>
    </w:p>
    <w:p w:rsidR="00EF242E" w:rsidRDefault="00EF242E" w:rsidP="00B64AEF">
      <w:pPr>
        <w:pStyle w:val="1"/>
        <w:spacing w:after="80"/>
      </w:pPr>
      <w:r>
        <w:t>6.</w:t>
      </w:r>
      <w:r>
        <w:tab/>
        <w:t xml:space="preserve">if the pressure in mains or service lines, or both, is to be higher than the pressure delivered to the customer, install a service regulator on each service line and test each regulator to determine that it is functioning. Pressure may be increased as necessary to test each regulator, after a regulator has been installed on each pipeline subject to the increased pressure. </w:t>
      </w:r>
      <w:r>
        <w:rPr>
          <w:bCs/>
        </w:rPr>
        <w:t>[49 CFR 192.557(b)(6)]</w:t>
      </w:r>
    </w:p>
    <w:p w:rsidR="00EF242E" w:rsidRDefault="00EF242E" w:rsidP="00B64AEF">
      <w:pPr>
        <w:pStyle w:val="A"/>
        <w:spacing w:after="80"/>
      </w:pPr>
      <w:r>
        <w:t>C.</w:t>
      </w:r>
      <w:r>
        <w:tab/>
        <w:t xml:space="preserve">After complying with Subsection B of this Section, the increase in maximum allowable operating pressure must be made in increments that are equal to 10 psi (69 kPa) gage or 25 percent of the total pressure increase, whichever produces the fewer number of increments. Whenever the requirements of Paragraph B.6 of this Section apply, there must be at least two approximately equal incremental increases. </w:t>
      </w:r>
      <w:r>
        <w:rPr>
          <w:bCs/>
        </w:rPr>
        <w:t>[49 CFR 192.557(c)]</w:t>
      </w:r>
    </w:p>
    <w:p w:rsidR="00EF242E" w:rsidRDefault="00EF242E" w:rsidP="00B64AEF">
      <w:pPr>
        <w:pStyle w:val="A"/>
        <w:spacing w:after="80"/>
      </w:pPr>
      <w:r>
        <w:t>D.</w:t>
      </w:r>
      <w:r>
        <w:tab/>
        <w:t xml:space="preserve">If records for cast iron or ductile iron pipeline facilities are not complete enough to determine stresses produced by internal pressure, trench loading, rolling loads, beam stresses, and other bending loads, in evaluating the level of safety of the pipeline when operating at the proposed increased pressure, the following procedures must be followed. </w:t>
      </w:r>
      <w:r>
        <w:rPr>
          <w:bCs/>
        </w:rPr>
        <w:t>[49 CFR 192.557(d)]</w:t>
      </w:r>
    </w:p>
    <w:p w:rsidR="00EF242E" w:rsidRDefault="00EF242E" w:rsidP="00B64AEF">
      <w:pPr>
        <w:pStyle w:val="1"/>
        <w:spacing w:after="80"/>
      </w:pPr>
      <w:r>
        <w:t>1.</w:t>
      </w:r>
      <w:r>
        <w:tab/>
        <w:t xml:space="preserve">In estimating the stresses, if the original laying conditions cannot be ascertained, the operator shall assume that cast iron pipe was supported on blocks with tamped backfill and that ductile iron pipe was laid without blocks with tamped backfill. </w:t>
      </w:r>
      <w:r>
        <w:rPr>
          <w:bCs/>
        </w:rPr>
        <w:t>[49 CFR 192.557(d)(1)]</w:t>
      </w:r>
    </w:p>
    <w:p w:rsidR="00EF242E" w:rsidRDefault="00EF242E" w:rsidP="00B64AEF">
      <w:pPr>
        <w:pStyle w:val="1"/>
        <w:spacing w:after="80"/>
      </w:pPr>
      <w:r>
        <w:t>2.</w:t>
      </w:r>
      <w:r>
        <w:tab/>
        <w:t xml:space="preserve">Unless the actual maximum cover depth is known, the operator shall measure the actual cover in at least three places where the cover is most likely to be greatest and shall use the greatest cover measured. </w:t>
      </w:r>
      <w:r>
        <w:rPr>
          <w:bCs/>
        </w:rPr>
        <w:t>[49 CFR 192.557(d)(2)]</w:t>
      </w:r>
    </w:p>
    <w:p w:rsidR="00EF242E" w:rsidRDefault="00EF242E" w:rsidP="00B7317B">
      <w:pPr>
        <w:pStyle w:val="1"/>
        <w:rPr>
          <w:bCs/>
        </w:rPr>
      </w:pPr>
      <w:r>
        <w:t>3.</w:t>
      </w:r>
      <w:r>
        <w:tab/>
        <w:t xml:space="preserve">Unless the actual nominal wall thickness is known, the operator shall determine the wall thickness by cutting and measuring coupons from at least three separate pipe lengths. The coupons must be cut from pipe lengths in areas where the cover depth is most likely to be the greatest. The average of all measurements taken must be increased by the allowance indicated in the following table. </w:t>
      </w:r>
      <w:r>
        <w:rPr>
          <w:bCs/>
        </w:rPr>
        <w:t>[49 CFR 192.557(d)(3)]</w:t>
      </w:r>
      <w:r w:rsidR="00FE6C57">
        <w:rPr>
          <w:bCs/>
        </w:rPr>
        <w:t xml:space="preserve"> </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
        <w:gridCol w:w="1231"/>
        <w:gridCol w:w="11"/>
        <w:gridCol w:w="1159"/>
        <w:gridCol w:w="11"/>
        <w:gridCol w:w="1159"/>
        <w:gridCol w:w="11"/>
        <w:gridCol w:w="1265"/>
        <w:gridCol w:w="12"/>
      </w:tblGrid>
      <w:tr w:rsidR="00B64AEF" w:rsidTr="00B64AEF">
        <w:trPr>
          <w:gridBefore w:val="1"/>
          <w:wBefore w:w="9" w:type="dxa"/>
          <w:cantSplit/>
          <w:jc w:val="center"/>
        </w:trPr>
        <w:tc>
          <w:tcPr>
            <w:tcW w:w="1242" w:type="dxa"/>
            <w:gridSpan w:val="2"/>
            <w:shd w:val="clear" w:color="auto" w:fill="E0E0E0"/>
          </w:tcPr>
          <w:p w:rsidR="00B64AEF" w:rsidRDefault="00B64AEF" w:rsidP="00B64AEF">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p>
        </w:tc>
        <w:tc>
          <w:tcPr>
            <w:tcW w:w="3617" w:type="dxa"/>
            <w:gridSpan w:val="6"/>
            <w:shd w:val="clear" w:color="auto" w:fill="E0E0E0"/>
          </w:tcPr>
          <w:p w:rsidR="00B64AEF" w:rsidRDefault="00B64AEF" w:rsidP="00B64AEF">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Allowance (inches)(millimeters)</w:t>
            </w:r>
          </w:p>
        </w:tc>
      </w:tr>
      <w:tr w:rsidR="00B64AEF" w:rsidTr="00B64AEF">
        <w:trPr>
          <w:gridBefore w:val="1"/>
          <w:wBefore w:w="9" w:type="dxa"/>
          <w:cantSplit/>
          <w:jc w:val="center"/>
        </w:trPr>
        <w:tc>
          <w:tcPr>
            <w:tcW w:w="1242"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 xml:space="preserve"> </w:t>
            </w:r>
          </w:p>
        </w:tc>
        <w:tc>
          <w:tcPr>
            <w:tcW w:w="2340" w:type="dxa"/>
            <w:gridSpan w:val="4"/>
            <w:shd w:val="clear" w:color="auto" w:fill="E0E0E0"/>
            <w:vAlign w:val="center"/>
          </w:tcPr>
          <w:p w:rsidR="00B64AEF" w:rsidRDefault="00B64AEF" w:rsidP="00B64AEF">
            <w:pPr>
              <w:keepNext/>
              <w:tabs>
                <w:tab w:val="center" w:pos="51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Cast Iron Pipe</w:t>
            </w:r>
          </w:p>
        </w:tc>
        <w:tc>
          <w:tcPr>
            <w:tcW w:w="1277"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p>
        </w:tc>
      </w:tr>
      <w:tr w:rsidR="00B64AEF" w:rsidTr="00B64AEF">
        <w:trPr>
          <w:gridAfter w:val="1"/>
          <w:wAfter w:w="12" w:type="dxa"/>
          <w:cantSplit/>
          <w:jc w:val="center"/>
        </w:trPr>
        <w:tc>
          <w:tcPr>
            <w:tcW w:w="124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Pipe Size (inches)</w:t>
            </w:r>
            <w:r>
              <w:rPr>
                <w:b/>
                <w:sz w:val="16"/>
                <w:szCs w:val="22"/>
              </w:rPr>
              <w:br/>
              <w:t>(millimeters)</w:t>
            </w:r>
          </w:p>
        </w:tc>
        <w:tc>
          <w:tcPr>
            <w:tcW w:w="117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Pit Cast Pipe</w:t>
            </w:r>
          </w:p>
        </w:tc>
        <w:tc>
          <w:tcPr>
            <w:tcW w:w="1170"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Centrifugally Cast Pipe</w:t>
            </w:r>
          </w:p>
        </w:tc>
        <w:tc>
          <w:tcPr>
            <w:tcW w:w="1276" w:type="dxa"/>
            <w:gridSpan w:val="2"/>
            <w:shd w:val="clear" w:color="auto" w:fill="E0E0E0"/>
            <w:vAlign w:val="center"/>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sz w:val="16"/>
                <w:szCs w:val="22"/>
              </w:rPr>
            </w:pPr>
            <w:r>
              <w:rPr>
                <w:b/>
                <w:sz w:val="16"/>
                <w:szCs w:val="22"/>
              </w:rPr>
              <w:t>Ductile Iron Pipe</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3 to 8 </w:t>
            </w:r>
            <w:r>
              <w:rPr>
                <w:sz w:val="16"/>
                <w:szCs w:val="22"/>
              </w:rPr>
              <w:br/>
              <w:t>(76 to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0.065 (1.65)</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0.065 (1.65)</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10 to 12 </w:t>
            </w:r>
            <w:r>
              <w:rPr>
                <w:sz w:val="16"/>
                <w:szCs w:val="22"/>
              </w:rPr>
              <w:br/>
              <w:t>(254 to 305)</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 (1.78)</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 (1.78)</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14 to 24 </w:t>
            </w:r>
            <w:r>
              <w:rPr>
                <w:sz w:val="16"/>
                <w:szCs w:val="22"/>
              </w:rPr>
              <w:br/>
              <w:t>(356 to 610)</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30 to 42 </w:t>
            </w:r>
            <w:r>
              <w:rPr>
                <w:sz w:val="16"/>
                <w:szCs w:val="22"/>
              </w:rPr>
              <w:br/>
              <w:t>(762 to 1067)</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0.075 (1.91)</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48 (1219)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0.08 (2.03)</w:t>
            </w:r>
          </w:p>
        </w:tc>
      </w:tr>
      <w:tr w:rsidR="00B64AEF" w:rsidTr="00B64AEF">
        <w:trPr>
          <w:gridBefore w:val="1"/>
          <w:wBefore w:w="9" w:type="dxa"/>
          <w:cantSplit/>
          <w:jc w:val="center"/>
        </w:trPr>
        <w:tc>
          <w:tcPr>
            <w:tcW w:w="1242" w:type="dxa"/>
            <w:gridSpan w:val="2"/>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54 to 60 </w:t>
            </w:r>
            <w:r>
              <w:rPr>
                <w:sz w:val="16"/>
                <w:szCs w:val="22"/>
              </w:rPr>
              <w:br/>
              <w:t>(1372 to 1524)</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0.09 (2.29)</w:t>
            </w:r>
          </w:p>
        </w:tc>
        <w:tc>
          <w:tcPr>
            <w:tcW w:w="1170"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 </w:t>
            </w:r>
          </w:p>
        </w:tc>
        <w:tc>
          <w:tcPr>
            <w:tcW w:w="1277" w:type="dxa"/>
            <w:gridSpan w:val="2"/>
            <w:vAlign w:val="bottom"/>
          </w:tcPr>
          <w:p w:rsidR="00B64AEF" w:rsidRDefault="00B64AEF" w:rsidP="00B64AEF">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sz w:val="16"/>
                <w:szCs w:val="22"/>
              </w:rPr>
            </w:pPr>
            <w:r>
              <w:rPr>
                <w:sz w:val="16"/>
                <w:szCs w:val="22"/>
              </w:rPr>
              <w:t xml:space="preserve"> </w:t>
            </w:r>
          </w:p>
        </w:tc>
      </w:tr>
    </w:tbl>
    <w:p w:rsidR="00B7317B" w:rsidRDefault="00B7317B" w:rsidP="00B7317B">
      <w:pPr>
        <w:pStyle w:val="A"/>
        <w:spacing w:after="0"/>
      </w:pPr>
    </w:p>
    <w:p w:rsidR="00EF242E" w:rsidRDefault="00EF242E" w:rsidP="00B7317B">
      <w:pPr>
        <w:pStyle w:val="1"/>
        <w:spacing w:after="0"/>
      </w:pPr>
      <w:r>
        <w:t>4.</w:t>
      </w:r>
      <w:r>
        <w:tab/>
        <w:t xml:space="preserve">For cast iron pipe, unless the pipe manufacturing process is known, the operator shall assume that the pipe is pit cast pipe with a bursting tensile strength of 11,000 psi (76 Mpa) gage and a modulus of rupture of 31,000 psi (214 Mpa) gage. </w:t>
      </w:r>
      <w:r>
        <w:rPr>
          <w:bCs/>
        </w:rPr>
        <w:t>[49 CFR 192.557(d)(4)]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9:239 (April 1983), amended LR 10:531 (July 1984), LR 18:857 (August 1992), LR 27:1546 (September 2001), LR 30:1259 (June 2004).</w:t>
      </w:r>
    </w:p>
    <w:p w:rsidR="00EF242E" w:rsidRDefault="00EF242E" w:rsidP="00EF242E">
      <w:pPr>
        <w:pStyle w:val="Chapter"/>
      </w:pPr>
      <w:bookmarkStart w:id="1116" w:name="TOC_Chap127"/>
      <w:bookmarkStart w:id="1117" w:name="_Toc187488392"/>
      <w:bookmarkStart w:id="1118" w:name="_Toc178265806"/>
      <w:r>
        <w:t>Chapter 27.</w:t>
      </w:r>
      <w:bookmarkStart w:id="1119" w:name="TOCT_Chap109"/>
      <w:bookmarkEnd w:id="1116"/>
      <w:r>
        <w:t xml:space="preserve">  </w:t>
      </w:r>
      <w:bookmarkStart w:id="1120" w:name="TOCT_Chap110"/>
      <w:bookmarkStart w:id="1121" w:name="TOCT_Chap113"/>
      <w:bookmarkStart w:id="1122" w:name="TOCT_Chap127"/>
      <w:r>
        <w:t xml:space="preserve">Operations </w:t>
      </w:r>
      <w:bookmarkEnd w:id="1117"/>
      <w:bookmarkEnd w:id="1119"/>
      <w:bookmarkEnd w:id="1120"/>
      <w:bookmarkEnd w:id="1121"/>
      <w:bookmarkEnd w:id="1122"/>
      <w:r w:rsidR="008D0F79">
        <w:br/>
      </w:r>
      <w:r w:rsidR="008D0F79" w:rsidRPr="008479B0">
        <w:t>[49 CFR Part 192 Subpart L]</w:t>
      </w:r>
      <w:bookmarkEnd w:id="1118"/>
    </w:p>
    <w:p w:rsidR="00EF242E" w:rsidRDefault="00EF242E" w:rsidP="00EF242E">
      <w:pPr>
        <w:pStyle w:val="Section"/>
      </w:pPr>
      <w:bookmarkStart w:id="1123" w:name="_Toc187488393"/>
      <w:bookmarkStart w:id="1124" w:name="_Toc178265807"/>
      <w:r>
        <w:t>§2701.</w:t>
      </w:r>
      <w:r>
        <w:tab/>
        <w:t>Scope [49 CFR 192.601]</w:t>
      </w:r>
      <w:bookmarkEnd w:id="1123"/>
      <w:bookmarkEnd w:id="1124"/>
    </w:p>
    <w:p w:rsidR="00EF242E" w:rsidRDefault="00EF242E" w:rsidP="00EF242E">
      <w:pPr>
        <w:pStyle w:val="A"/>
      </w:pPr>
      <w:r>
        <w:rPr>
          <w:szCs w:val="22"/>
        </w:rPr>
        <w:t>A.</w:t>
      </w:r>
      <w:r>
        <w:rPr>
          <w:szCs w:val="22"/>
        </w:rPr>
        <w:tab/>
      </w:r>
      <w:r>
        <w:t xml:space="preserve">This Chapter prescribes minimum requirements for the operation of pipeline facilities. </w:t>
      </w:r>
      <w:r>
        <w:rPr>
          <w:bCs/>
        </w:rPr>
        <w:t>[49 CFR 192.601]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30:1260 (June 2004).</w:t>
      </w:r>
    </w:p>
    <w:p w:rsidR="00EF242E" w:rsidRDefault="00EF242E" w:rsidP="00EF242E">
      <w:pPr>
        <w:pStyle w:val="Section"/>
        <w:rPr>
          <w:szCs w:val="22"/>
        </w:rPr>
      </w:pPr>
      <w:bookmarkStart w:id="1125" w:name="_Toc187488394"/>
      <w:bookmarkStart w:id="1126" w:name="_Toc178265808"/>
      <w:r>
        <w:t>§2703.</w:t>
      </w:r>
      <w:r>
        <w:tab/>
        <w:t>General Provisions [49 CFR 192.603]</w:t>
      </w:r>
      <w:bookmarkEnd w:id="1125"/>
      <w:bookmarkEnd w:id="1126"/>
    </w:p>
    <w:p w:rsidR="00EF242E" w:rsidRDefault="00EF242E" w:rsidP="00EF242E">
      <w:pPr>
        <w:pStyle w:val="A"/>
      </w:pPr>
      <w:r>
        <w:t>A.</w:t>
      </w:r>
      <w:r>
        <w:tab/>
        <w:t xml:space="preserve">No person may operate a segment of pipeline unless it is operated in accordance with this Subpart. </w:t>
      </w:r>
      <w:r>
        <w:rPr>
          <w:bCs/>
        </w:rPr>
        <w:t>[49 CFR 192.603(a)]</w:t>
      </w:r>
    </w:p>
    <w:p w:rsidR="00EF242E" w:rsidRDefault="00EF242E" w:rsidP="00EF242E">
      <w:pPr>
        <w:pStyle w:val="A"/>
      </w:pPr>
      <w:r>
        <w:t>B.</w:t>
      </w:r>
      <w:r>
        <w:tab/>
        <w:t xml:space="preserve">Each operator shall keep records necessary to administer the procedures established under §2705. </w:t>
      </w:r>
      <w:r>
        <w:rPr>
          <w:bCs/>
        </w:rPr>
        <w:t>[49 CFR 192.603(b)]</w:t>
      </w:r>
    </w:p>
    <w:p w:rsidR="00EF242E" w:rsidRDefault="008D0F79" w:rsidP="00EF242E">
      <w:pPr>
        <w:pStyle w:val="A"/>
      </w:pPr>
      <w:r w:rsidRPr="008479B0">
        <w:t>C.</w:t>
      </w:r>
      <w:r w:rsidRPr="008479B0">
        <w:tab/>
        <w:t>The administrator or the state agency that has submitted a current certification under the pipeline safety laws, (49 U.S.C. 60101 et seq.) with respect to the pipeline facility governed by an operator's plans and procedures may, after notice and opportunity for hearing as provided in</w:t>
      </w:r>
      <w:r>
        <w:t xml:space="preserve"> </w:t>
      </w:r>
      <w:r w:rsidRPr="008479B0">
        <w:t xml:space="preserve">49 CFR 190.206 or the relevant state procedures, require the operator to amend its plans and procedures as necessary to provide a reasonable level of safety. </w:t>
      </w:r>
      <w:r w:rsidRPr="008479B0">
        <w:rPr>
          <w:bCs/>
        </w:rPr>
        <w:t>[49 CFR 192.603(c)]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9:240 (April 1983), amended LR 10:532 (July 1984), LR 18:857 (August 1992), LR </w:t>
      </w:r>
      <w:r>
        <w:lastRenderedPageBreak/>
        <w:t>21:821 (August 1995), LR 24:1312 (Jul</w:t>
      </w:r>
      <w:r w:rsidR="008D0F79">
        <w:t xml:space="preserve">y 1998), LR 30:1260 (June 2004), </w:t>
      </w:r>
      <w:r w:rsidR="008D0F79" w:rsidRPr="008479B0">
        <w:t xml:space="preserve">LR </w:t>
      </w:r>
      <w:r w:rsidR="008D0F79">
        <w:t>44:1041 (June 2018).</w:t>
      </w:r>
    </w:p>
    <w:p w:rsidR="00EF242E" w:rsidRDefault="00EF242E" w:rsidP="00EF242E">
      <w:pPr>
        <w:pStyle w:val="Section"/>
      </w:pPr>
      <w:bookmarkStart w:id="1127" w:name="_Toc187488395"/>
      <w:bookmarkStart w:id="1128" w:name="_Toc178265809"/>
      <w:r>
        <w:t>§2705.</w:t>
      </w:r>
      <w:r>
        <w:tab/>
        <w:t>Procedural Manual for Operations, Maintenance, and Emergencies</w:t>
      </w:r>
      <w:r>
        <w:br/>
        <w:t>[49 CFR 192.605]</w:t>
      </w:r>
      <w:bookmarkEnd w:id="1127"/>
      <w:bookmarkEnd w:id="1128"/>
    </w:p>
    <w:p w:rsidR="00EF242E" w:rsidRDefault="00EF242E" w:rsidP="00EF242E">
      <w:pPr>
        <w:pStyle w:val="A"/>
      </w:pPr>
      <w:r>
        <w:t>A.</w:t>
      </w:r>
      <w:r>
        <w:tab/>
        <w:t>General. Each operator shall prepare and follow for each pipeline, a manual of written procedures for conducting operations and maintenance activities and for emergency response. For transmission lines, the manual must also include procedures for handling abnormal operations. This manual must be reviewed and updated by the operator at intervals not exceeding 15 months, but at least once each calendar year. This manual must be prepared before operations of a pipeline system commence. Appropriate parts of the manual must be kept at locations where operations and maintenance activities are conducted.</w:t>
      </w:r>
      <w:r>
        <w:rPr>
          <w:bCs/>
        </w:rPr>
        <w:t xml:space="preserve"> [49 CFR 192.605(a)]</w:t>
      </w:r>
    </w:p>
    <w:p w:rsidR="00EF242E" w:rsidRDefault="00EF242E" w:rsidP="00EF242E">
      <w:pPr>
        <w:pStyle w:val="A"/>
      </w:pPr>
      <w:r>
        <w:t>B.</w:t>
      </w:r>
      <w:r>
        <w:rPr>
          <w:bCs/>
        </w:rPr>
        <w:tab/>
        <w:t>Maintenance and Normal Operations.</w:t>
      </w:r>
      <w:r>
        <w:t xml:space="preserve"> The manual required by Subsection A of this Section must include procedures for the following, if applicable, to provide safety during maintenance and operations: </w:t>
      </w:r>
      <w:r>
        <w:rPr>
          <w:bCs/>
        </w:rPr>
        <w:t>[49 CFR 192.605(b)]</w:t>
      </w:r>
    </w:p>
    <w:p w:rsidR="00EF242E" w:rsidRDefault="00EF242E" w:rsidP="00EF242E">
      <w:pPr>
        <w:pStyle w:val="1"/>
      </w:pPr>
      <w:r>
        <w:t>1.</w:t>
      </w:r>
      <w:r>
        <w:tab/>
        <w:t xml:space="preserve">operating, maintaining, and repairing the pipeline in accordance with each of the requirements of this Chapter and Chapter 29 of this Subpart; </w:t>
      </w:r>
      <w:r>
        <w:rPr>
          <w:bCs/>
        </w:rPr>
        <w:t>[49 CFR 192.605(b)(1)]</w:t>
      </w:r>
    </w:p>
    <w:p w:rsidR="00EF242E" w:rsidRDefault="00EF242E" w:rsidP="00EF242E">
      <w:pPr>
        <w:pStyle w:val="1"/>
      </w:pPr>
      <w:r>
        <w:t>2.</w:t>
      </w:r>
      <w:r>
        <w:tab/>
        <w:t xml:space="preserve">controlling corrosion in accordance with the operations and maintenance requirements of Chapter 21 of this Subpart; </w:t>
      </w:r>
      <w:r>
        <w:rPr>
          <w:bCs/>
        </w:rPr>
        <w:t>[49 CFR 192.605(b)(2)]</w:t>
      </w:r>
    </w:p>
    <w:p w:rsidR="00EF242E" w:rsidRDefault="00EF242E" w:rsidP="00EF242E">
      <w:pPr>
        <w:pStyle w:val="1"/>
      </w:pPr>
      <w:r>
        <w:t>3.</w:t>
      </w:r>
      <w:r>
        <w:tab/>
        <w:t xml:space="preserve">making construction records, maps, and operating history available to appropriate operating personnel; </w:t>
      </w:r>
      <w:r>
        <w:rPr>
          <w:bCs/>
        </w:rPr>
        <w:t>[49 CFR 192.605(b)(3)]</w:t>
      </w:r>
    </w:p>
    <w:p w:rsidR="00EF242E" w:rsidRDefault="00EF242E" w:rsidP="00EF242E">
      <w:pPr>
        <w:pStyle w:val="1"/>
      </w:pPr>
      <w:r>
        <w:t>4.</w:t>
      </w:r>
      <w:r>
        <w:tab/>
        <w:t xml:space="preserve">gathering of data needed for reporting incidents under Chapter 3 of Subpart 2 of this Part in a timely and effective manner; </w:t>
      </w:r>
      <w:r>
        <w:rPr>
          <w:bCs/>
        </w:rPr>
        <w:t>[49 CFR 192.605(b)(4)]</w:t>
      </w:r>
    </w:p>
    <w:p w:rsidR="00EF242E" w:rsidRDefault="00EF242E" w:rsidP="00EF242E">
      <w:pPr>
        <w:pStyle w:val="1"/>
      </w:pPr>
      <w:r>
        <w:t>5.</w:t>
      </w:r>
      <w:r>
        <w:tab/>
        <w:t xml:space="preserve">starting up and shutting down any part of the pipeline in a manner designed to assure operation within the MAOP limits prescribed by this Subpart, plus the build-up allowed for operation of pressure-limiting and control devices; </w:t>
      </w:r>
      <w:r>
        <w:rPr>
          <w:bCs/>
        </w:rPr>
        <w:t>[49 CFR 192.605(b)(5)]</w:t>
      </w:r>
    </w:p>
    <w:p w:rsidR="00EF242E" w:rsidRDefault="00EF242E" w:rsidP="00EF242E">
      <w:pPr>
        <w:pStyle w:val="1"/>
      </w:pPr>
      <w:r>
        <w:t>6.</w:t>
      </w:r>
      <w:r>
        <w:tab/>
        <w:t xml:space="preserve">maintaining compressor stations, including provisions for isolating units or sections of pipe and for purging before returning to service; </w:t>
      </w:r>
      <w:r>
        <w:rPr>
          <w:bCs/>
        </w:rPr>
        <w:t>[49 CFR 192.605(b)(6)]</w:t>
      </w:r>
    </w:p>
    <w:p w:rsidR="00EF242E" w:rsidRDefault="00EF242E" w:rsidP="00EF242E">
      <w:pPr>
        <w:pStyle w:val="1"/>
      </w:pPr>
      <w:r>
        <w:t>7.</w:t>
      </w:r>
      <w:r>
        <w:tab/>
        <w:t xml:space="preserve">starting, operating and shutting down gas compressor units; </w:t>
      </w:r>
      <w:r>
        <w:rPr>
          <w:bCs/>
        </w:rPr>
        <w:t>[49 CFR 192.605(b)(7)]</w:t>
      </w:r>
    </w:p>
    <w:p w:rsidR="00EF242E" w:rsidRDefault="00EF242E" w:rsidP="00EF242E">
      <w:pPr>
        <w:pStyle w:val="1"/>
      </w:pPr>
      <w:r>
        <w:t>8.</w:t>
      </w:r>
      <w:r>
        <w:tab/>
        <w:t>periodically reviewing the work done by operator personnel to determine the effectiveness, and adequacy of the procedures used in normal operation and maintenance and modifying the procedures when deficiencies are found;</w:t>
      </w:r>
      <w:r>
        <w:rPr>
          <w:bCs/>
        </w:rPr>
        <w:t xml:space="preserve"> [49 CFR 192.605(b)(8)]</w:t>
      </w:r>
    </w:p>
    <w:p w:rsidR="00EF242E" w:rsidRDefault="00EF242E" w:rsidP="00EF242E">
      <w:pPr>
        <w:pStyle w:val="1"/>
      </w:pPr>
      <w:r>
        <w:t>9.</w:t>
      </w:r>
      <w:r>
        <w:tab/>
        <w:t xml:space="preserve">taking adequate precautions in excavated trenches to protect personnel from the hazards of unsafe accumulations of vapor or gas, and making available when needed at the excavation, emergency rescue equipment, including a breathing apparatus and, a rescue harness and line; </w:t>
      </w:r>
      <w:r>
        <w:rPr>
          <w:bCs/>
        </w:rPr>
        <w:t>[49 CFR 192.605(b)(9)]</w:t>
      </w:r>
    </w:p>
    <w:p w:rsidR="00EF242E" w:rsidRDefault="00EF242E" w:rsidP="00EF242E">
      <w:pPr>
        <w:pStyle w:val="1"/>
      </w:pPr>
      <w:r>
        <w:t>10.</w:t>
      </w:r>
      <w:r>
        <w:tab/>
        <w:t xml:space="preserve">systematic and routine testing and inspection of pipe-type or bottle-type holders including: </w:t>
      </w:r>
      <w:r>
        <w:rPr>
          <w:bCs/>
        </w:rPr>
        <w:t>[49 CFR 192.605(b)(10)]</w:t>
      </w:r>
    </w:p>
    <w:p w:rsidR="00EF242E" w:rsidRDefault="00EF242E" w:rsidP="00EF242E">
      <w:pPr>
        <w:pStyle w:val="a0"/>
      </w:pPr>
      <w:r>
        <w:t>a.</w:t>
      </w:r>
      <w:r>
        <w:tab/>
        <w:t xml:space="preserve">provision for detecting external corrosion before the strength of the container has been impaired; </w:t>
      </w:r>
      <w:r>
        <w:rPr>
          <w:bCs/>
        </w:rPr>
        <w:t>[49 CFR 192.605(b)(10)(i)]</w:t>
      </w:r>
    </w:p>
    <w:p w:rsidR="00EF242E" w:rsidRDefault="00EF242E" w:rsidP="00EF242E">
      <w:pPr>
        <w:pStyle w:val="a0"/>
      </w:pPr>
      <w:r>
        <w:t>b.</w:t>
      </w:r>
      <w:r>
        <w:tab/>
        <w:t xml:space="preserve">periodic sampling and testing of gas in storage to determine the dew point of vapors contained in the stored gas which, if condensed, might cause internal corrosion or interfere with the safe operation of the storage plant; and </w:t>
      </w:r>
      <w:r>
        <w:rPr>
          <w:bCs/>
        </w:rPr>
        <w:t>[49 CFR 192.605(b)(10)(ii)]</w:t>
      </w:r>
    </w:p>
    <w:p w:rsidR="00EF242E" w:rsidRDefault="00EF242E" w:rsidP="00EF242E">
      <w:pPr>
        <w:pStyle w:val="a0"/>
      </w:pPr>
      <w:r>
        <w:t>c.</w:t>
      </w:r>
      <w:r>
        <w:tab/>
        <w:t>periodic inspection and testing of pressure limiting equipment to determine that it is in safe operating condition and has adequate capacity;</w:t>
      </w:r>
      <w:r>
        <w:rPr>
          <w:bCs/>
        </w:rPr>
        <w:t xml:space="preserve"> [49 CFR 192.605(b)(10)(iii)]</w:t>
      </w:r>
    </w:p>
    <w:p w:rsidR="00EF242E" w:rsidRDefault="00EF242E" w:rsidP="00EF242E">
      <w:pPr>
        <w:pStyle w:val="1"/>
      </w:pPr>
      <w:r>
        <w:t>11.</w:t>
      </w:r>
      <w:r>
        <w:tab/>
        <w:t>responding promptly to a report of a gas odor inside or near a building, unless the operator's emergency procedures under §2715.A.3 specifically apply to these reports. [49 CFR 192.605(b)(11)]</w:t>
      </w:r>
    </w:p>
    <w:p w:rsidR="002D3679" w:rsidRDefault="002D3679" w:rsidP="00EF242E">
      <w:pPr>
        <w:pStyle w:val="1"/>
      </w:pPr>
      <w:r w:rsidRPr="00165F32">
        <w:t>12.</w:t>
      </w:r>
      <w:r w:rsidRPr="00165F32">
        <w:tab/>
        <w:t>implementing the applicable control room managemen</w:t>
      </w:r>
      <w:r>
        <w:t xml:space="preserve">t procedures required by §2731. </w:t>
      </w:r>
      <w:r w:rsidRPr="00165F32">
        <w:t>[49 CFR 192.605(b)(12)]</w:t>
      </w:r>
      <w:r>
        <w:t xml:space="preserve"> </w:t>
      </w:r>
    </w:p>
    <w:p w:rsidR="00EF242E" w:rsidRDefault="00EF242E" w:rsidP="00EF242E">
      <w:pPr>
        <w:pStyle w:val="A"/>
      </w:pPr>
      <w:r>
        <w:t>C.</w:t>
      </w:r>
      <w:r>
        <w:rPr>
          <w:bCs/>
        </w:rPr>
        <w:tab/>
        <w:t>Abnormal Operation.</w:t>
      </w:r>
      <w:r>
        <w:t xml:space="preserve"> For transmission lines, the manual required by Subsection A of this Section must include procedures for the following to provide safety when operating design limits have been exceeded: </w:t>
      </w:r>
      <w:r>
        <w:rPr>
          <w:bCs/>
        </w:rPr>
        <w:t>[49 CFR 192.605(c)]</w:t>
      </w:r>
    </w:p>
    <w:p w:rsidR="00EF242E" w:rsidRDefault="00EF242E" w:rsidP="00EF242E">
      <w:pPr>
        <w:pStyle w:val="1"/>
      </w:pPr>
      <w:r>
        <w:t>1.</w:t>
      </w:r>
      <w:r>
        <w:tab/>
        <w:t xml:space="preserve">responding to, investigating, and correcting the cause of: </w:t>
      </w:r>
      <w:r>
        <w:rPr>
          <w:bCs/>
        </w:rPr>
        <w:t>[49 CFR 192.605(c)(1)]</w:t>
      </w:r>
    </w:p>
    <w:p w:rsidR="00EF242E" w:rsidRDefault="00EF242E" w:rsidP="00EF242E">
      <w:pPr>
        <w:pStyle w:val="a0"/>
      </w:pPr>
      <w:r>
        <w:t>a.</w:t>
      </w:r>
      <w:r>
        <w:tab/>
        <w:t xml:space="preserve">unintended closure of valves or shutdowns; </w:t>
      </w:r>
      <w:r>
        <w:rPr>
          <w:bCs/>
        </w:rPr>
        <w:t>[49 CFR 192.605(c)(1)(i)]</w:t>
      </w:r>
    </w:p>
    <w:p w:rsidR="00EF242E" w:rsidRDefault="00EF242E" w:rsidP="00EF242E">
      <w:pPr>
        <w:pStyle w:val="a0"/>
      </w:pPr>
      <w:r>
        <w:t>b.</w:t>
      </w:r>
      <w:r>
        <w:tab/>
        <w:t xml:space="preserve">increase or decrease in pressure or flow rate outside normal operating limits; </w:t>
      </w:r>
      <w:r>
        <w:rPr>
          <w:bCs/>
        </w:rPr>
        <w:t>[49 CFR 192.605(c)(1)(ii)]</w:t>
      </w:r>
    </w:p>
    <w:p w:rsidR="00EF242E" w:rsidRDefault="00EF242E" w:rsidP="00EF242E">
      <w:pPr>
        <w:pStyle w:val="a0"/>
      </w:pPr>
      <w:r>
        <w:t>c.</w:t>
      </w:r>
      <w:r>
        <w:tab/>
        <w:t xml:space="preserve">loss of communications; </w:t>
      </w:r>
      <w:r>
        <w:rPr>
          <w:bCs/>
        </w:rPr>
        <w:t>[49 CFR 192.605(c)(1)(iii)]</w:t>
      </w:r>
    </w:p>
    <w:p w:rsidR="00EF242E" w:rsidRDefault="00EF242E" w:rsidP="00EF242E">
      <w:pPr>
        <w:pStyle w:val="a0"/>
      </w:pPr>
      <w:r>
        <w:t>d.</w:t>
      </w:r>
      <w:r>
        <w:tab/>
        <w:t xml:space="preserve">operation of any safety device; and </w:t>
      </w:r>
      <w:r>
        <w:rPr>
          <w:bCs/>
        </w:rPr>
        <w:t>[49 CFR 192.605(c)(1)(iv)]</w:t>
      </w:r>
    </w:p>
    <w:p w:rsidR="00EF242E" w:rsidRDefault="00EF242E" w:rsidP="00EF242E">
      <w:pPr>
        <w:pStyle w:val="a0"/>
      </w:pPr>
      <w:r>
        <w:t>e.</w:t>
      </w:r>
      <w:r>
        <w:tab/>
        <w:t>any other foreseeable malfunction of a component, deviation from normal operation, or personnel error which may result in a hazard to persons or property;</w:t>
      </w:r>
      <w:r>
        <w:rPr>
          <w:bCs/>
        </w:rPr>
        <w:t xml:space="preserve"> [49 CFR 192.605(c)(1)(v)]</w:t>
      </w:r>
    </w:p>
    <w:p w:rsidR="00EF242E" w:rsidRDefault="00EF242E" w:rsidP="00EF242E">
      <w:pPr>
        <w:pStyle w:val="1"/>
      </w:pPr>
      <w:r>
        <w:t>2.</w:t>
      </w:r>
      <w:r>
        <w:tab/>
        <w:t xml:space="preserve">checking variations from normal operation after abnormal operation has ended at sufficient critical locations in the system to determine continued integrity and safe operation; </w:t>
      </w:r>
      <w:r>
        <w:rPr>
          <w:bCs/>
        </w:rPr>
        <w:t>[49 CFR 192.605(c)(2)]</w:t>
      </w:r>
    </w:p>
    <w:p w:rsidR="00EF242E" w:rsidRDefault="00EF242E" w:rsidP="00EF242E">
      <w:pPr>
        <w:pStyle w:val="1"/>
      </w:pPr>
      <w:r>
        <w:t>3.</w:t>
      </w:r>
      <w:r>
        <w:tab/>
        <w:t>notifying responsible operator personnel when notice of an abnormal operation is received;</w:t>
      </w:r>
      <w:r>
        <w:rPr>
          <w:bCs/>
        </w:rPr>
        <w:t xml:space="preserve"> [49 CFR 192.605(c)(3)]</w:t>
      </w:r>
    </w:p>
    <w:p w:rsidR="00EF242E" w:rsidRDefault="00EF242E" w:rsidP="00EF242E">
      <w:pPr>
        <w:pStyle w:val="1"/>
      </w:pPr>
      <w:r>
        <w:t>4.</w:t>
      </w:r>
      <w:r>
        <w:tab/>
        <w:t xml:space="preserve">periodically reviewing the response of operator personnel to determine the effectiveness of the procedures controlling abnormal operation and taking corrective action where deficiencies are found; </w:t>
      </w:r>
      <w:r>
        <w:rPr>
          <w:bCs/>
        </w:rPr>
        <w:t>[49 CFR 192.605(c)(4)]</w:t>
      </w:r>
    </w:p>
    <w:p w:rsidR="00EF242E" w:rsidRDefault="00EF242E" w:rsidP="00EF242E">
      <w:pPr>
        <w:pStyle w:val="1"/>
      </w:pPr>
      <w:r>
        <w:lastRenderedPageBreak/>
        <w:t>5.</w:t>
      </w:r>
      <w:r>
        <w:tab/>
        <w:t xml:space="preserve">the requirements of Subsection C do not apply to natural gas distribution operators that are operating transmission lines in connection with their distribution system. </w:t>
      </w:r>
      <w:r>
        <w:rPr>
          <w:bCs/>
        </w:rPr>
        <w:t>[49 CFR 192.605(c)(5)]</w:t>
      </w:r>
    </w:p>
    <w:p w:rsidR="00EF242E" w:rsidRDefault="00EF242E" w:rsidP="00EF242E">
      <w:pPr>
        <w:pStyle w:val="A"/>
      </w:pPr>
      <w:r>
        <w:t>D.</w:t>
      </w:r>
      <w:r>
        <w:tab/>
      </w:r>
      <w:r>
        <w:rPr>
          <w:bCs/>
        </w:rPr>
        <w:t xml:space="preserve">Safety-Related Condition Reports. </w:t>
      </w:r>
      <w:r>
        <w:t xml:space="preserve">The manual required by Subsection A of this Section must include instructions enabling personnel who perform operation and maintenance activities to recognize conditions that potentially may be safety-related conditions that are subject to the reporting requirements of §323 of this Part. </w:t>
      </w:r>
      <w:r>
        <w:rPr>
          <w:bCs/>
        </w:rPr>
        <w:t>[49 CFR 192.605(d)]</w:t>
      </w:r>
    </w:p>
    <w:p w:rsidR="00EF242E" w:rsidRDefault="00EF242E" w:rsidP="00EF242E">
      <w:pPr>
        <w:pStyle w:val="A"/>
      </w:pPr>
      <w:r>
        <w:t>E.</w:t>
      </w:r>
      <w:r>
        <w:tab/>
      </w:r>
      <w:r>
        <w:rPr>
          <w:bCs/>
        </w:rPr>
        <w:t>Surveillance, Emergency Response, and Accident Investigation.</w:t>
      </w:r>
      <w:r>
        <w:t xml:space="preserve"> The procedures required by §§2713.A, 2715, and 2717 must be included in the manual required by Subsection A of this Section. </w:t>
      </w:r>
      <w:r>
        <w:rPr>
          <w:bCs/>
        </w:rPr>
        <w:t>[49 CFR 192.605(e)]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21:822 (Augus</w:t>
      </w:r>
      <w:r w:rsidR="002D3679">
        <w:t xml:space="preserve">t 1995), LR 30:1260 (June 2004), </w:t>
      </w:r>
      <w:r w:rsidR="002D3679" w:rsidRPr="00165F32">
        <w:t>LR 3</w:t>
      </w:r>
      <w:r w:rsidR="002D3679">
        <w:t>8</w:t>
      </w:r>
      <w:r w:rsidR="002D3679" w:rsidRPr="00165F32">
        <w:t>:</w:t>
      </w:r>
      <w:r w:rsidR="002D3679">
        <w:t>116 (January 2012).</w:t>
      </w:r>
    </w:p>
    <w:p w:rsidR="00ED3BD1" w:rsidRPr="005C4A95" w:rsidRDefault="00ED3BD1" w:rsidP="00ED3BD1">
      <w:pPr>
        <w:pStyle w:val="Section"/>
      </w:pPr>
      <w:bookmarkStart w:id="1129" w:name="_Toc178265810"/>
      <w:r w:rsidRPr="005C4A95">
        <w:t>§2707.</w:t>
      </w:r>
      <w:r w:rsidRPr="005C4A95">
        <w:tab/>
        <w:t xml:space="preserve">Verification of Pipeline Material Properties </w:t>
      </w:r>
      <w:r>
        <w:br/>
      </w:r>
      <w:r w:rsidRPr="005C4A95">
        <w:t>and Attributes: Onshore Steel Transmission Pipelines.</w:t>
      </w:r>
      <w:r w:rsidRPr="005C4A95">
        <w:br/>
        <w:t>[49 CFR 192.607]</w:t>
      </w:r>
      <w:bookmarkEnd w:id="1129"/>
    </w:p>
    <w:p w:rsidR="00ED3BD1" w:rsidRPr="005C4A95" w:rsidRDefault="00ED3BD1" w:rsidP="00ED3BD1">
      <w:pPr>
        <w:pStyle w:val="A"/>
      </w:pPr>
      <w:r w:rsidRPr="005C4A95">
        <w:rPr>
          <w:szCs w:val="22"/>
        </w:rPr>
        <w:t>A.</w:t>
      </w:r>
      <w:r w:rsidRPr="005C4A95">
        <w:rPr>
          <w:szCs w:val="22"/>
        </w:rPr>
        <w:tab/>
      </w:r>
      <w:r w:rsidRPr="005C4A95">
        <w:rPr>
          <w:iCs/>
        </w:rPr>
        <w:t>Applicability</w:t>
      </w:r>
      <w:r w:rsidRPr="005C4A95">
        <w:t>. Wherever required by this part, operators of onshore steel transmission pipelines must document and verify material properties and attributes in accordance with this Section.</w:t>
      </w:r>
      <w:r w:rsidRPr="005C4A95">
        <w:rPr>
          <w:bCs/>
        </w:rPr>
        <w:t xml:space="preserve"> [49 CFR 192.607(a)]</w:t>
      </w:r>
    </w:p>
    <w:p w:rsidR="00ED3BD1" w:rsidRPr="005C4A95" w:rsidRDefault="00ED3BD1" w:rsidP="00ED3BD1">
      <w:pPr>
        <w:pStyle w:val="A"/>
      </w:pPr>
      <w:r w:rsidRPr="005C4A95">
        <w:rPr>
          <w:szCs w:val="22"/>
        </w:rPr>
        <w:t>B.</w:t>
      </w:r>
      <w:r w:rsidRPr="005C4A95">
        <w:rPr>
          <w:szCs w:val="22"/>
        </w:rPr>
        <w:tab/>
      </w:r>
      <w:r w:rsidRPr="005C4A95">
        <w:t>Documentation of Material Properties and Attributes. Records established under this Section documenting physical pipeline characteristics and attributes, including diameter, wall thickness, seam type, and grade (e.g., yield strength, ultimate tensile strength, or pressure rating for valves and flanges, etc.), must be maintained for the life of the pipeline and be traceable, verifiable, and complete. Charpy v-notch toughness values established under this Section needed to meet the requirements of the ECA method at §2724.C.3 or the fracture mechanics requirements at §2912 must be maintained for the life of the pipeline.</w:t>
      </w:r>
      <w:r w:rsidRPr="005C4A95">
        <w:rPr>
          <w:bCs/>
        </w:rPr>
        <w:t xml:space="preserve"> [49 CFR 192.607(b)]</w:t>
      </w:r>
    </w:p>
    <w:p w:rsidR="00ED3BD1" w:rsidRPr="005C4A95" w:rsidRDefault="00ED3BD1" w:rsidP="00ED3BD1">
      <w:pPr>
        <w:pStyle w:val="A"/>
      </w:pPr>
      <w:r w:rsidRPr="005C4A95">
        <w:rPr>
          <w:szCs w:val="22"/>
        </w:rPr>
        <w:t>C.</w:t>
      </w:r>
      <w:r w:rsidRPr="005C4A95">
        <w:rPr>
          <w:szCs w:val="22"/>
        </w:rPr>
        <w:tab/>
      </w:r>
      <w:r w:rsidRPr="005C4A95">
        <w:t xml:space="preserve">Verification of Material Properties and Attributes. If an operator does not have traceable, verifiable, and complete records required by Subsection B of this Section, the operator must develop and implement procedures for conducting nondestructive or destructive tests, examinations, and assessments in order to verify the material properties of aboveground line pipe and components, and of buried line pipe and components when excavations occur at the following opportunities: Anomaly direct examinations, in situ evaluations, </w:t>
      </w:r>
      <w:r w:rsidRPr="00CC22A5">
        <w:t>repairs, remediations, maintenance, and</w:t>
      </w:r>
      <w:r>
        <w:t xml:space="preserve"> </w:t>
      </w:r>
      <w:r w:rsidRPr="00CC22A5">
        <w:t>excavations that</w:t>
      </w:r>
      <w:r w:rsidRPr="005C4A95">
        <w:t xml:space="preserve"> are associated with replacements or relocations of pipeline segments that are removed from service. The procedures must</w:t>
      </w:r>
      <w:r>
        <w:t xml:space="preserve"> also provide for the following.</w:t>
      </w:r>
      <w:r w:rsidRPr="005C4A95">
        <w:rPr>
          <w:bCs/>
        </w:rPr>
        <w:t xml:space="preserve"> [49 CFR 192.607(c)]</w:t>
      </w:r>
    </w:p>
    <w:p w:rsidR="00ED3BD1" w:rsidRPr="005C4A95" w:rsidRDefault="00ED3BD1" w:rsidP="00ED3BD1">
      <w:pPr>
        <w:pStyle w:val="1"/>
      </w:pPr>
      <w:r w:rsidRPr="005C4A95">
        <w:t>1.</w:t>
      </w:r>
      <w:r w:rsidRPr="005C4A95">
        <w:tab/>
        <w:t xml:space="preserve">For nondestructive tests, at each test location, material properties for minimum yield strength and ultimate </w:t>
      </w:r>
      <w:r w:rsidRPr="005C4A95">
        <w:t>tensile strength must be determined at a minimum of 5 places in at least 2 circumferential quadrants of the pipe for a minimum total of 10 test readings at each pipe cylinder location.</w:t>
      </w:r>
      <w:r w:rsidRPr="005C4A95">
        <w:rPr>
          <w:bCs/>
        </w:rPr>
        <w:t xml:space="preserve"> [49 CFR 192.607(c)(1)]</w:t>
      </w:r>
    </w:p>
    <w:p w:rsidR="00ED3BD1" w:rsidRPr="005C4A95" w:rsidRDefault="00ED3BD1" w:rsidP="00ED3BD1">
      <w:pPr>
        <w:pStyle w:val="1"/>
      </w:pPr>
      <w:r w:rsidRPr="005C4A95">
        <w:t>2.</w:t>
      </w:r>
      <w:r w:rsidRPr="005C4A95">
        <w:tab/>
        <w:t>For destructive tests, at each test location, a set of material properties tests for minimum yield strength and ultimate tensile strength must be conducted on each test pipe cylinder removed from each location, in accordance with API Specification 5L.</w:t>
      </w:r>
      <w:r w:rsidRPr="005C4A95">
        <w:rPr>
          <w:bCs/>
        </w:rPr>
        <w:t xml:space="preserve"> [49 CFR 192.607(c)(2)]</w:t>
      </w:r>
    </w:p>
    <w:p w:rsidR="00ED3BD1" w:rsidRPr="005C4A95" w:rsidRDefault="00ED3BD1" w:rsidP="00ED3BD1">
      <w:pPr>
        <w:pStyle w:val="1"/>
      </w:pPr>
      <w:r w:rsidRPr="005C4A95">
        <w:t>3.</w:t>
      </w:r>
      <w:r w:rsidRPr="005C4A95">
        <w:tab/>
        <w:t>Tests, examinations, and assessments must be appropriate for verifying the necessary material properties and attributes.</w:t>
      </w:r>
      <w:r w:rsidRPr="005C4A95">
        <w:rPr>
          <w:bCs/>
        </w:rPr>
        <w:t xml:space="preserve"> [49 CFR 192.607(c)(3)]</w:t>
      </w:r>
    </w:p>
    <w:p w:rsidR="00ED3BD1" w:rsidRPr="005C4A95" w:rsidRDefault="00ED3BD1" w:rsidP="00ED3BD1">
      <w:pPr>
        <w:pStyle w:val="1"/>
      </w:pPr>
      <w:r w:rsidRPr="005C4A95">
        <w:t>4.</w:t>
      </w:r>
      <w:r w:rsidRPr="005C4A95">
        <w:tab/>
        <w:t>If toughness properties are not documented, the procedures must include accepted industry methods for verifying pipe material toughness.</w:t>
      </w:r>
      <w:r w:rsidRPr="005C4A95">
        <w:rPr>
          <w:bCs/>
        </w:rPr>
        <w:t xml:space="preserve"> [49 CFR 192.607(c)(4)]</w:t>
      </w:r>
    </w:p>
    <w:p w:rsidR="00ED3BD1" w:rsidRPr="005C4A95" w:rsidRDefault="00ED3BD1" w:rsidP="00ED3BD1">
      <w:pPr>
        <w:pStyle w:val="1"/>
      </w:pPr>
      <w:r w:rsidRPr="005C4A95">
        <w:t>5.</w:t>
      </w:r>
      <w:r w:rsidRPr="005C4A95">
        <w:tab/>
        <w:t>Verification of material properties and attributes for non-line pipe components must comply with Subsection F of this Section.</w:t>
      </w:r>
      <w:r w:rsidRPr="005C4A95">
        <w:rPr>
          <w:bCs/>
        </w:rPr>
        <w:t xml:space="preserve"> [49 CFR 192.607(c)(5)]</w:t>
      </w:r>
    </w:p>
    <w:p w:rsidR="00ED3BD1" w:rsidRPr="005C4A95" w:rsidRDefault="00ED3BD1" w:rsidP="00ED3BD1">
      <w:pPr>
        <w:pStyle w:val="A"/>
      </w:pPr>
      <w:r w:rsidRPr="005C4A95">
        <w:rPr>
          <w:szCs w:val="22"/>
        </w:rPr>
        <w:t>D.</w:t>
      </w:r>
      <w:r w:rsidRPr="005C4A95">
        <w:rPr>
          <w:szCs w:val="22"/>
        </w:rPr>
        <w:tab/>
      </w:r>
      <w:r w:rsidRPr="005C4A95">
        <w:t>Special requirements for nondestructive Methods. Procedures developed in accordance with Subsection C of this Section for verification of material properties and attributes using nondestructive methods must:</w:t>
      </w:r>
      <w:r w:rsidRPr="005C4A95">
        <w:rPr>
          <w:bCs/>
        </w:rPr>
        <w:t xml:space="preserve"> [49 CFR 192.607(d)]</w:t>
      </w:r>
    </w:p>
    <w:p w:rsidR="00ED3BD1" w:rsidRPr="005C4A95" w:rsidRDefault="00ED3BD1" w:rsidP="00ED3BD1">
      <w:pPr>
        <w:pStyle w:val="1"/>
      </w:pPr>
      <w:r w:rsidRPr="005C4A95">
        <w:t>1.</w:t>
      </w:r>
      <w:r w:rsidRPr="005C4A95">
        <w:tab/>
        <w:t>use methods, tools, procedures, and techniques that have been validated by a subject matter expert based on comparison with destructive test results on material of comparable grade and vintage;</w:t>
      </w:r>
      <w:r w:rsidRPr="005C4A95">
        <w:rPr>
          <w:bCs/>
        </w:rPr>
        <w:t xml:space="preserve"> [49 CFR 192.607(d)(1)]</w:t>
      </w:r>
    </w:p>
    <w:p w:rsidR="00ED3BD1" w:rsidRPr="005C4A95" w:rsidRDefault="00ED3BD1" w:rsidP="00ED3BD1">
      <w:pPr>
        <w:pStyle w:val="1"/>
      </w:pPr>
      <w:r w:rsidRPr="005C4A95">
        <w:t>2.</w:t>
      </w:r>
      <w:r w:rsidRPr="005C4A95">
        <w:tab/>
        <w:t>conservatively account for measurement inaccuracy and uncertainty using reliable engineering tests and analyses; and</w:t>
      </w:r>
      <w:r w:rsidRPr="005C4A95">
        <w:rPr>
          <w:bCs/>
        </w:rPr>
        <w:t xml:space="preserve"> [49 CFR 192.607(d)(2)]</w:t>
      </w:r>
    </w:p>
    <w:p w:rsidR="00ED3BD1" w:rsidRPr="005C4A95" w:rsidRDefault="00ED3BD1" w:rsidP="00ED3BD1">
      <w:pPr>
        <w:pStyle w:val="1"/>
      </w:pPr>
      <w:r w:rsidRPr="005C4A95">
        <w:t>3.</w:t>
      </w:r>
      <w:r w:rsidRPr="005C4A95">
        <w:tab/>
        <w:t>use test equipment that has been properly calibrated for comparable test materials prior to usage.</w:t>
      </w:r>
      <w:r w:rsidRPr="005C4A95">
        <w:rPr>
          <w:bCs/>
        </w:rPr>
        <w:t xml:space="preserve"> [49 CFR 192.607(d)(3)]</w:t>
      </w:r>
    </w:p>
    <w:p w:rsidR="00ED3BD1" w:rsidRPr="005C4A95" w:rsidRDefault="00ED3BD1" w:rsidP="00ED3BD1">
      <w:pPr>
        <w:pStyle w:val="A"/>
      </w:pPr>
      <w:r w:rsidRPr="005C4A95">
        <w:rPr>
          <w:szCs w:val="22"/>
        </w:rPr>
        <w:t>E.</w:t>
      </w:r>
      <w:r w:rsidRPr="005C4A95">
        <w:rPr>
          <w:szCs w:val="22"/>
        </w:rPr>
        <w:tab/>
      </w:r>
      <w:r w:rsidRPr="005C4A95">
        <w:t>Sampling Multiple Segments of Pipe. To verify material properties and attributes for a population of multiple, comparable segments of pipe without traceable, verifiable, and complete records, an operator may use a sampling program in accordance with the following requirements.</w:t>
      </w:r>
      <w:r w:rsidRPr="005C4A95">
        <w:rPr>
          <w:bCs/>
        </w:rPr>
        <w:t xml:space="preserve"> [49 CFR 192.607(e)]</w:t>
      </w:r>
    </w:p>
    <w:p w:rsidR="00ED3BD1" w:rsidRPr="005C4A95" w:rsidRDefault="00ED3BD1" w:rsidP="00ED3BD1">
      <w:pPr>
        <w:pStyle w:val="1"/>
      </w:pPr>
      <w:r w:rsidRPr="005C4A95">
        <w:t>1.</w:t>
      </w:r>
      <w:r w:rsidRPr="005C4A95">
        <w:tab/>
        <w:t>The operator must define separate populations of similar segments of pipe for each combination of the following material properties and attributes: nominal wall thicknesses, grade, manufacturing process, pipe manufacturing dates, and construction dates. If the dates between the manufacture or construction of the pipeline segments exceeds two years, those segments cannot be considered as the same vintage for the purpose of defining a population under this Section. The total population mileage is the cumulative mileage of pipeline segments in the population. The pipeline segments need not be continuous.</w:t>
      </w:r>
      <w:r w:rsidRPr="005C4A95">
        <w:rPr>
          <w:bCs/>
        </w:rPr>
        <w:t xml:space="preserve"> [49 CFR 192.607(e)(1)]</w:t>
      </w:r>
    </w:p>
    <w:p w:rsidR="00ED3BD1" w:rsidRPr="005C4A95" w:rsidRDefault="00ED3BD1" w:rsidP="00ED3BD1">
      <w:pPr>
        <w:pStyle w:val="1"/>
        <w:rPr>
          <w:bCs/>
        </w:rPr>
      </w:pPr>
      <w:r w:rsidRPr="005C4A95">
        <w:t>2.</w:t>
      </w:r>
      <w:r w:rsidRPr="005C4A95">
        <w:tab/>
        <w:t xml:space="preserve">For each population defined according to Paragraph E.1 of this Section, the operator must determine material properties at all excavations that expose the pipe associated with anomaly direct examinations, </w:t>
      </w:r>
      <w:r w:rsidRPr="00CC22A5">
        <w:t xml:space="preserve">in situ evaluations, repairs, </w:t>
      </w:r>
      <w:r w:rsidRPr="00CC22A5">
        <w:lastRenderedPageBreak/>
        <w:t>remediations, or maintenance, except</w:t>
      </w:r>
      <w:r w:rsidRPr="005C4A95">
        <w:t xml:space="preserve"> for pipeline segments exposed during excavation activities pursuant to §2714, until completion of the lesser of the following:</w:t>
      </w:r>
      <w:r w:rsidRPr="005C4A95">
        <w:rPr>
          <w:bCs/>
        </w:rPr>
        <w:t xml:space="preserve"> [49 CFR 192.607(e)(2)]</w:t>
      </w:r>
    </w:p>
    <w:p w:rsidR="00ED3BD1" w:rsidRPr="005C4A95" w:rsidRDefault="00ED3BD1" w:rsidP="00ED3BD1">
      <w:pPr>
        <w:pStyle w:val="a0"/>
      </w:pPr>
      <w:r w:rsidRPr="005C4A95">
        <w:t>a.</w:t>
      </w:r>
      <w:r w:rsidRPr="005C4A95">
        <w:tab/>
        <w:t>one excavation per mile rounded up to the nearest whole number; or [49 CFR 192.607(e)(2)(i)]</w:t>
      </w:r>
    </w:p>
    <w:p w:rsidR="00ED3BD1" w:rsidRPr="005C4A95" w:rsidRDefault="00ED3BD1" w:rsidP="00ED3BD1">
      <w:pPr>
        <w:pStyle w:val="a0"/>
      </w:pPr>
      <w:r w:rsidRPr="005C4A95">
        <w:t>b.</w:t>
      </w:r>
      <w:r w:rsidRPr="005C4A95">
        <w:tab/>
        <w:t>150 excavations if the population is more than 150 miles. [49 CFR 192.607(e)(2)(ii)]</w:t>
      </w:r>
    </w:p>
    <w:p w:rsidR="00ED3BD1" w:rsidRPr="005C4A95" w:rsidRDefault="00ED3BD1" w:rsidP="00ED3BD1">
      <w:pPr>
        <w:pStyle w:val="1"/>
      </w:pPr>
      <w:r w:rsidRPr="005C4A95">
        <w:t>3.</w:t>
      </w:r>
      <w:r w:rsidRPr="005C4A95">
        <w:tab/>
        <w:t>Prior tests conducted for a single excavation according to the requirements of Subsection C of this Section may be counted as one sample under the sampling requirements of this Subsection E.</w:t>
      </w:r>
      <w:r w:rsidRPr="005C4A95">
        <w:rPr>
          <w:bCs/>
        </w:rPr>
        <w:t xml:space="preserve"> [49 CFR 192.607(e)(3)]</w:t>
      </w:r>
    </w:p>
    <w:p w:rsidR="00ED3BD1" w:rsidRPr="005C4A95" w:rsidRDefault="00ED3BD1" w:rsidP="00ED3BD1">
      <w:pPr>
        <w:pStyle w:val="1"/>
      </w:pPr>
      <w:r w:rsidRPr="005C4A95">
        <w:t>4.</w:t>
      </w:r>
      <w:r w:rsidRPr="005C4A95">
        <w:tab/>
        <w:t>If the test results identify line pipe with properties that are not consistent with available information or existing expectations or assumed properties used for operations and maintenance in the past, the operator must establish an expanded sampling program. The expanded sampling program must use valid statistical bases designed to achieve at least a 95 percent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expanded sampling approach in accordance with §518.</w:t>
      </w:r>
      <w:r w:rsidRPr="005C4A95">
        <w:rPr>
          <w:bCs/>
        </w:rPr>
        <w:t xml:space="preserve"> [49 CFR 192.607(e)(4)]</w:t>
      </w:r>
    </w:p>
    <w:p w:rsidR="00ED3BD1" w:rsidRPr="005C4A95" w:rsidRDefault="00ED3BD1" w:rsidP="00ED3BD1">
      <w:pPr>
        <w:pStyle w:val="1"/>
      </w:pPr>
      <w:r w:rsidRPr="005C4A95">
        <w:t>5.</w:t>
      </w:r>
      <w:r w:rsidRPr="005C4A95">
        <w:tab/>
        <w:t>An operator may use an alternative statistical sampling approach that differs from the requirements specified in Paragraph E.2 of this Section. The alternative sampling program must use valid statistical bases designed to achieve at least a 95 percent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alternative sampling approach in accordance with §518.</w:t>
      </w:r>
      <w:r w:rsidRPr="005C4A95">
        <w:rPr>
          <w:bCs/>
        </w:rPr>
        <w:t xml:space="preserve"> [49 CFR 192.607(e)(5)]</w:t>
      </w:r>
    </w:p>
    <w:p w:rsidR="00ED3BD1" w:rsidRPr="005C4A95" w:rsidRDefault="00ED3BD1" w:rsidP="00ED3BD1">
      <w:pPr>
        <w:pStyle w:val="A"/>
      </w:pPr>
      <w:r w:rsidRPr="005C4A95">
        <w:rPr>
          <w:szCs w:val="22"/>
        </w:rPr>
        <w:t>F.</w:t>
      </w:r>
      <w:r w:rsidRPr="005C4A95">
        <w:rPr>
          <w:szCs w:val="22"/>
        </w:rPr>
        <w:tab/>
      </w:r>
      <w:r w:rsidRPr="005C4A95">
        <w:t>Components. For mainline pipeline components other than line pipe, an operator must develop and implement procedures in accordance with Subsection C of this Section for establishing and documenting the ANSI rating or pressure rating [in accordance with ASME/ANSI B16.5 (incorporated by reference, see §507)].</w:t>
      </w:r>
      <w:r w:rsidRPr="005C4A95">
        <w:rPr>
          <w:bCs/>
        </w:rPr>
        <w:t xml:space="preserve"> [49 CFR 192.607(f)]</w:t>
      </w:r>
    </w:p>
    <w:p w:rsidR="00ED3BD1" w:rsidRPr="005C4A95" w:rsidRDefault="00ED3BD1" w:rsidP="00ED3BD1">
      <w:pPr>
        <w:pStyle w:val="1"/>
      </w:pPr>
      <w:r w:rsidRPr="005C4A95">
        <w:t>1.</w:t>
      </w:r>
      <w:r w:rsidRPr="005C4A95">
        <w:tab/>
        <w:t>Operators are not required to test for the chemical and mechanical properties of components in compressor stations, meter stations, regulator stations, separators, river crossing headers, mainline </w:t>
      </w:r>
      <w:r w:rsidRPr="005C4A95">
        <w:rPr>
          <w:iCs/>
        </w:rPr>
        <w:t>valve</w:t>
      </w:r>
      <w:r w:rsidRPr="005C4A95">
        <w:t> assemblies, valve operator piping, or cross-connections with isolation valves from the mainline pipeline.</w:t>
      </w:r>
      <w:r w:rsidRPr="005C4A95">
        <w:rPr>
          <w:bCs/>
        </w:rPr>
        <w:t xml:space="preserve"> [49 CFR 192.607(f)(1)]</w:t>
      </w:r>
    </w:p>
    <w:p w:rsidR="00ED3BD1" w:rsidRPr="005C4A95" w:rsidRDefault="00ED3BD1" w:rsidP="00ED3BD1">
      <w:pPr>
        <w:pStyle w:val="1"/>
        <w:rPr>
          <w:bCs/>
        </w:rPr>
      </w:pPr>
      <w:r w:rsidRPr="005C4A95">
        <w:t>2.</w:t>
      </w:r>
      <w:r w:rsidRPr="005C4A95">
        <w:tab/>
        <w:t xml:space="preserve">Verification of material properties is required for non-line pipe components, including valves, flanges, fittings, </w:t>
      </w:r>
      <w:r w:rsidRPr="005C4A95">
        <w:t>fabricated assemblies, and other pressure retaining components and appurtenances that are:</w:t>
      </w:r>
      <w:r w:rsidRPr="005C4A95">
        <w:rPr>
          <w:bCs/>
        </w:rPr>
        <w:t xml:space="preserve"> [49 CFR 192.607(f)(2)]</w:t>
      </w:r>
    </w:p>
    <w:p w:rsidR="00ED3BD1" w:rsidRPr="005C4A95" w:rsidRDefault="00ED3BD1" w:rsidP="00ED3BD1">
      <w:pPr>
        <w:pStyle w:val="a0"/>
      </w:pPr>
      <w:r w:rsidRPr="005C4A95">
        <w:t>a.</w:t>
      </w:r>
      <w:r w:rsidRPr="005C4A95">
        <w:tab/>
        <w:t>larger than 2 inches in </w:t>
      </w:r>
      <w:r w:rsidRPr="005C4A95">
        <w:rPr>
          <w:iCs/>
        </w:rPr>
        <w:t>nominal outside diameter</w:t>
      </w:r>
      <w:r w:rsidRPr="005C4A95">
        <w:t>, [49 CFR 192.607(f)(2)(i)]</w:t>
      </w:r>
    </w:p>
    <w:p w:rsidR="00ED3BD1" w:rsidRPr="005C4A95" w:rsidRDefault="00ED3BD1" w:rsidP="00ED3BD1">
      <w:pPr>
        <w:pStyle w:val="a0"/>
      </w:pPr>
      <w:r w:rsidRPr="005C4A95">
        <w:t>b.</w:t>
      </w:r>
      <w:r w:rsidRPr="005C4A95">
        <w:tab/>
        <w:t>material grades of 42,000 psi (Grade X - 42) or greater, or [49 CFR 192.607(f)(2)(ii)]</w:t>
      </w:r>
    </w:p>
    <w:p w:rsidR="00ED3BD1" w:rsidRPr="005C4A95" w:rsidRDefault="00ED3BD1" w:rsidP="00ED3BD1">
      <w:pPr>
        <w:pStyle w:val="a0"/>
      </w:pPr>
      <w:r w:rsidRPr="005C4A95">
        <w:t>c.</w:t>
      </w:r>
      <w:r w:rsidRPr="005C4A95">
        <w:tab/>
        <w:t>appurtenances of any size that are directly installed on the pipeline and cannot be isolated from mainline pipeline pressures. [49 CFR 192.607(f)(2)(iii)]</w:t>
      </w:r>
    </w:p>
    <w:p w:rsidR="00ED3BD1" w:rsidRPr="005C4A95" w:rsidRDefault="00ED3BD1" w:rsidP="00ED3BD1">
      <w:pPr>
        <w:pStyle w:val="1"/>
      </w:pPr>
      <w:r w:rsidRPr="005C4A95">
        <w:t>3.</w:t>
      </w:r>
      <w:r w:rsidRPr="005C4A95">
        <w:tab/>
        <w:t>Procedures for establishing material properties of non-line pipe components must be based on the documented manufacturing specification for the components. If specifications are not known, usage of manufacturer’s stamped, marked, or tagged material pressure ratings and material type may be used to establish pressure rating. Operators must document the method used to determine the pressure rating and the findings of that determination.</w:t>
      </w:r>
      <w:r w:rsidRPr="005C4A95">
        <w:rPr>
          <w:bCs/>
        </w:rPr>
        <w:t xml:space="preserve"> [49 CFR 192.607(f)(3)]</w:t>
      </w:r>
    </w:p>
    <w:p w:rsidR="00ED3BD1" w:rsidRPr="005C4A95" w:rsidRDefault="00ED3BD1" w:rsidP="00ED3BD1">
      <w:pPr>
        <w:pStyle w:val="A"/>
      </w:pPr>
      <w:r w:rsidRPr="005C4A95">
        <w:rPr>
          <w:szCs w:val="22"/>
        </w:rPr>
        <w:t>G.</w:t>
      </w:r>
      <w:r w:rsidRPr="005C4A95">
        <w:rPr>
          <w:szCs w:val="22"/>
        </w:rPr>
        <w:tab/>
      </w:r>
      <w:r w:rsidRPr="005C4A95">
        <w:t>Uprating. The material properties determined from the destructive or nondestructive tests required by this Section cannot be used to raise the grade or specification of the material, unless the original grade or specification is unknown and MAOP is based on an assumed yield strength of 24,000 psi in accordance with §907.B.2.</w:t>
      </w:r>
      <w:r w:rsidRPr="005C4A95">
        <w:rPr>
          <w:bCs/>
        </w:rPr>
        <w:t xml:space="preserve"> [49 CFR 192.607(g)]</w:t>
      </w:r>
    </w:p>
    <w:p w:rsidR="00ED3BD1" w:rsidRPr="005C4A95" w:rsidRDefault="00ED3BD1" w:rsidP="00ED3BD1">
      <w:pPr>
        <w:pStyle w:val="AuthorityNote"/>
      </w:pPr>
      <w:r w:rsidRPr="005C4A95">
        <w:t>AUTHORITY NOTE:</w:t>
      </w:r>
      <w:r w:rsidRPr="005C4A95">
        <w:tab/>
        <w:t>Promulgated in accordance with R.S. 30:501 et seq.</w:t>
      </w:r>
    </w:p>
    <w:p w:rsidR="00ED3BD1" w:rsidRPr="00ED3BD1" w:rsidRDefault="00ED3BD1" w:rsidP="00EF242E">
      <w:pPr>
        <w:pStyle w:val="HistoricalNote"/>
        <w:rPr>
          <w:sz w:val="20"/>
        </w:rPr>
      </w:pPr>
      <w:r w:rsidRPr="005C4A95">
        <w:t>HISTORICAL NOTE:</w:t>
      </w:r>
      <w:r w:rsidRPr="005C4A95">
        <w:tab/>
        <w:t xml:space="preserve">Promulgated by the Department of Natural Resources, Office of Conservation, </w:t>
      </w:r>
      <w:r>
        <w:t>LR 46:1588 (November 2020).</w:t>
      </w:r>
    </w:p>
    <w:p w:rsidR="00EF242E" w:rsidRDefault="00EF242E" w:rsidP="00EF242E">
      <w:pPr>
        <w:pStyle w:val="Section"/>
      </w:pPr>
      <w:bookmarkStart w:id="1130" w:name="_Toc187488396"/>
      <w:bookmarkStart w:id="1131" w:name="_Toc178265811"/>
      <w:r>
        <w:t>§2709.</w:t>
      </w:r>
      <w:r>
        <w:tab/>
        <w:t>Change in Class Location: Required Study</w:t>
      </w:r>
      <w:r>
        <w:br/>
        <w:t>[49 CFR 192.609]</w:t>
      </w:r>
      <w:bookmarkEnd w:id="1130"/>
      <w:bookmarkEnd w:id="1131"/>
    </w:p>
    <w:p w:rsidR="00EF242E" w:rsidRDefault="00EF242E" w:rsidP="00EF242E">
      <w:pPr>
        <w:pStyle w:val="A"/>
      </w:pPr>
      <w:r>
        <w:rPr>
          <w:szCs w:val="22"/>
        </w:rPr>
        <w:t>A.</w:t>
      </w:r>
      <w:r>
        <w:rPr>
          <w:szCs w:val="22"/>
        </w:rPr>
        <w:tab/>
      </w:r>
      <w:r>
        <w:t xml:space="preserve">Whenever an increase in population density indicates a change in class location for a segment of an existing steel pipeline operating at a hoop stress that is more than </w:t>
      </w:r>
      <w:r>
        <w:br/>
        <w:t xml:space="preserve">40 percent of SMYS, or indicates that the hoop stress corresponding to the established maximum allowable operating pressure for a segment of existing pipeline is not commensurate with the present class location, the operator shall immediately make a study to determine: </w:t>
      </w:r>
      <w:r>
        <w:rPr>
          <w:bCs/>
        </w:rPr>
        <w:t>[49 CFR 192.609]</w:t>
      </w:r>
    </w:p>
    <w:p w:rsidR="00EF242E" w:rsidRDefault="00EF242E" w:rsidP="00EF242E">
      <w:pPr>
        <w:pStyle w:val="1"/>
      </w:pPr>
      <w:r>
        <w:t>1.</w:t>
      </w:r>
      <w:r>
        <w:tab/>
        <w:t xml:space="preserve">the present class location for the segment involved; </w:t>
      </w:r>
      <w:r>
        <w:rPr>
          <w:bCs/>
        </w:rPr>
        <w:t>[49 CFR 192.609(a)]</w:t>
      </w:r>
    </w:p>
    <w:p w:rsidR="00EF242E" w:rsidRDefault="00EF242E" w:rsidP="00EF242E">
      <w:pPr>
        <w:pStyle w:val="1"/>
      </w:pPr>
      <w:r>
        <w:t>2.</w:t>
      </w:r>
      <w:r>
        <w:tab/>
        <w:t xml:space="preserve">the design, construction, and testing procedures followed in the original construction, and a comparison of these procedures with those required for the present class location by the applicable provisions of this Subpart; </w:t>
      </w:r>
      <w:r>
        <w:rPr>
          <w:bCs/>
        </w:rPr>
        <w:t>[49 CFR 192.609(b)]</w:t>
      </w:r>
    </w:p>
    <w:p w:rsidR="00EF242E" w:rsidRDefault="00EF242E" w:rsidP="00EF242E">
      <w:pPr>
        <w:pStyle w:val="1"/>
      </w:pPr>
      <w:r>
        <w:t>3.</w:t>
      </w:r>
      <w:r>
        <w:tab/>
        <w:t xml:space="preserve">the physical condition of the segment to the extent it can be ascertained from available records; </w:t>
      </w:r>
      <w:r>
        <w:rPr>
          <w:bCs/>
        </w:rPr>
        <w:t>[49 CFR 192.609(c)]</w:t>
      </w:r>
    </w:p>
    <w:p w:rsidR="00EF242E" w:rsidRDefault="00EF242E" w:rsidP="00EF242E">
      <w:pPr>
        <w:pStyle w:val="1"/>
      </w:pPr>
      <w:r>
        <w:t>4.</w:t>
      </w:r>
      <w:r>
        <w:tab/>
        <w:t xml:space="preserve">the operating and maintenance history of the segment; </w:t>
      </w:r>
      <w:r>
        <w:rPr>
          <w:bCs/>
        </w:rPr>
        <w:t>[49 CFR 192.609(d)]</w:t>
      </w:r>
    </w:p>
    <w:p w:rsidR="00EF242E" w:rsidRDefault="00EF242E" w:rsidP="00EF242E">
      <w:pPr>
        <w:pStyle w:val="1"/>
      </w:pPr>
      <w:r>
        <w:lastRenderedPageBreak/>
        <w:t>5.</w:t>
      </w:r>
      <w:r>
        <w:tab/>
        <w:t xml:space="preserve">the maximum actual operating pressure and the corresponding operating hoop stress, taking pressure gradient into account, for the segment of pipeline involved; and </w:t>
      </w:r>
      <w:r>
        <w:rPr>
          <w:bCs/>
        </w:rPr>
        <w:t>[49 CFR 192.609(e)]</w:t>
      </w:r>
    </w:p>
    <w:p w:rsidR="00EF242E" w:rsidRDefault="00EF242E" w:rsidP="00EF242E">
      <w:pPr>
        <w:pStyle w:val="1"/>
      </w:pPr>
      <w:r>
        <w:t>6.</w:t>
      </w:r>
      <w:r>
        <w:tab/>
        <w:t xml:space="preserve">the actual area affected by the population density increase, and physical barriers or other factors which may limit further expansion of the more densely populated area. </w:t>
      </w:r>
      <w:r>
        <w:rPr>
          <w:bCs/>
        </w:rPr>
        <w:t>[49 CFR 192.609(f)]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9:240 (April 1983), amended LR 10:532 (July 1984), LR 30:1261 (June 2004).</w:t>
      </w:r>
    </w:p>
    <w:p w:rsidR="00123210" w:rsidRPr="00A750E0" w:rsidRDefault="00123210" w:rsidP="00123210">
      <w:pPr>
        <w:pStyle w:val="Section"/>
      </w:pPr>
      <w:bookmarkStart w:id="1132" w:name="_Toc178265812"/>
      <w:r w:rsidRPr="00CF66C1">
        <w:t>§271</w:t>
      </w:r>
      <w:r>
        <w:t>0.</w:t>
      </w:r>
      <w:r w:rsidRPr="00CF66C1">
        <w:tab/>
      </w:r>
      <w:r w:rsidR="005A4397" w:rsidRPr="000F7B9E">
        <w:t>Change in Class Location: Change in Valve Spacing [49 CFR 192.610]</w:t>
      </w:r>
      <w:bookmarkEnd w:id="1132"/>
    </w:p>
    <w:p w:rsidR="00123210" w:rsidRPr="00A750E0" w:rsidRDefault="00123210" w:rsidP="00123210">
      <w:pPr>
        <w:pStyle w:val="A"/>
      </w:pPr>
      <w:r w:rsidRPr="00A750E0">
        <w:t>A.</w:t>
      </w:r>
      <w:r w:rsidRPr="00A750E0">
        <w:tab/>
        <w:t xml:space="preserve">If a class location change on a transmission pipeline occurs after </w:t>
      </w:r>
      <w:r w:rsidRPr="00A750E0">
        <w:rPr>
          <w:bCs/>
        </w:rPr>
        <w:t>October 5, 2022</w:t>
      </w:r>
      <w:r w:rsidRPr="00A750E0">
        <w:rPr>
          <w:b/>
          <w:bCs/>
        </w:rPr>
        <w:t xml:space="preserve"> </w:t>
      </w:r>
      <w:r w:rsidRPr="00A750E0">
        <w:t>and results in pipe replacement, of 2 or more miles, in the aggregate, within any 5 contiguous miles within a 24-month period, to meet the maximum allowable operating pressure (MAOP) requirements in §</w:t>
      </w:r>
      <w:r>
        <w:t>§</w:t>
      </w:r>
      <w:r w:rsidRPr="00A750E0">
        <w:t>2711, 2719, or 2720, then the requirements in §</w:t>
      </w:r>
      <w:r>
        <w:t>§</w:t>
      </w:r>
      <w:r w:rsidRPr="00A750E0">
        <w:t xml:space="preserve">1139, 2734, 2736, as applicable, apply to the new class location, and the operator must install valves, including rupture-mitigation valves (RMV) or alternative equivalent technologies, as necessary, to comply with those sections. Such valves must be installed within 24 months of the class location change in accordance with the timing requirement in </w:t>
      </w:r>
      <w:r>
        <w:t>§</w:t>
      </w:r>
      <w:r w:rsidRPr="00A750E0">
        <w:t xml:space="preserve">2711.D for compliance after a class location change. </w:t>
      </w:r>
      <w:r w:rsidRPr="00A750E0">
        <w:rPr>
          <w:bCs/>
        </w:rPr>
        <w:t>[49 CFR 192.610(a)]</w:t>
      </w:r>
    </w:p>
    <w:p w:rsidR="00123210" w:rsidRPr="00A750E0" w:rsidRDefault="00123210" w:rsidP="00123210">
      <w:pPr>
        <w:pStyle w:val="A"/>
      </w:pPr>
      <w:r w:rsidRPr="00A750E0">
        <w:t>B.</w:t>
      </w:r>
      <w:r w:rsidRPr="00A750E0">
        <w:tab/>
      </w:r>
      <w:r w:rsidR="0027494C" w:rsidRPr="000F7B9E">
        <w:t>If a class location change occurs on a gas transmission pipeline after October 5, 2022 and results in</w:t>
      </w:r>
      <w:r w:rsidR="0027494C">
        <w:t xml:space="preserve"> </w:t>
      </w:r>
      <w:r w:rsidR="0027494C" w:rsidRPr="000F7B9E">
        <w:t xml:space="preserve">pipe replacement of less than 2 miles within 5 contiguous miles during a 24-month period, to meet the MAOP requirements in §§2711, 2719, or 2720, then within 24 months of the class location change, in accordance with §2711.D, the operator must either: </w:t>
      </w:r>
      <w:r w:rsidR="0027494C" w:rsidRPr="000F7B9E">
        <w:rPr>
          <w:bCs/>
        </w:rPr>
        <w:t>[49 CFR 192.610(b)]</w:t>
      </w:r>
    </w:p>
    <w:p w:rsidR="00123210" w:rsidRPr="00A750E0" w:rsidRDefault="00123210" w:rsidP="00123210">
      <w:pPr>
        <w:pStyle w:val="1"/>
      </w:pPr>
      <w:r w:rsidRPr="00A750E0">
        <w:t>1.</w:t>
      </w:r>
      <w:r w:rsidRPr="00A750E0">
        <w:tab/>
        <w:t xml:space="preserve">Comply with the valve spacing requirements of </w:t>
      </w:r>
      <w:r>
        <w:t>§</w:t>
      </w:r>
      <w:r w:rsidRPr="00A750E0">
        <w:t xml:space="preserve">192.179(a) for the replaced pipeline segment; or </w:t>
      </w:r>
      <w:r w:rsidRPr="00A750E0">
        <w:rPr>
          <w:bCs/>
        </w:rPr>
        <w:t>[49 CFR 192.610(b)(1)]</w:t>
      </w:r>
    </w:p>
    <w:p w:rsidR="00123210" w:rsidRPr="00A750E0" w:rsidRDefault="00123210" w:rsidP="00123210">
      <w:pPr>
        <w:pStyle w:val="1"/>
      </w:pPr>
      <w:r w:rsidRPr="00A750E0">
        <w:t>2.</w:t>
      </w:r>
      <w:r w:rsidRPr="00A750E0">
        <w:tab/>
        <w:t xml:space="preserve">Install or use existing RMVs or alternative equivalent technologies so that the entirety of the replaced pipeline segments are between at least two RMVs or alternative equivalent technologies. The distance between RMVs and alternative equivalent technologies for the replaced segment must not exceed 20 miles. The RMVs and alternative equivalent technologies must comply with the applicable requirements of </w:t>
      </w:r>
      <w:r>
        <w:t>§</w:t>
      </w:r>
      <w:r w:rsidRPr="00A750E0">
        <w:t xml:space="preserve">2736. </w:t>
      </w:r>
      <w:r w:rsidRPr="00A750E0">
        <w:rPr>
          <w:bCs/>
        </w:rPr>
        <w:t>[49 CFR 192.610(B)(2)]</w:t>
      </w:r>
    </w:p>
    <w:p w:rsidR="00123210" w:rsidRPr="00A750E0" w:rsidRDefault="00123210" w:rsidP="00123210">
      <w:pPr>
        <w:pStyle w:val="A"/>
        <w:rPr>
          <w:bCs/>
        </w:rPr>
      </w:pPr>
      <w:r w:rsidRPr="00A750E0">
        <w:t>C.</w:t>
      </w:r>
      <w:r w:rsidRPr="00A750E0">
        <w:tab/>
        <w:t xml:space="preserve">The provisions of Subsection B of this Section do not apply to pipeline replacements that amount to less than 1,000 feet within any 1 contiguous mile during any 24-month period. </w:t>
      </w:r>
      <w:r w:rsidRPr="00A750E0">
        <w:rPr>
          <w:bCs/>
        </w:rPr>
        <w:t>[49 CFR 192.610(c)]</w:t>
      </w:r>
    </w:p>
    <w:p w:rsidR="00123210" w:rsidRPr="00D64A62" w:rsidRDefault="00123210" w:rsidP="00123210">
      <w:pPr>
        <w:pStyle w:val="AuthorityNote"/>
      </w:pPr>
      <w:r w:rsidRPr="00D64A62">
        <w:t>AUTHORITY NOTE:</w:t>
      </w:r>
      <w:r w:rsidRPr="00D64A62">
        <w:tab/>
        <w:t>Promulgated in accordance with R.S. 30:501 et seq.</w:t>
      </w:r>
    </w:p>
    <w:p w:rsidR="00123210" w:rsidRDefault="00123210" w:rsidP="00123210">
      <w:pPr>
        <w:pStyle w:val="HistoricalNote"/>
      </w:pPr>
      <w:r w:rsidRPr="00D64A62">
        <w:t>HISTORICALNOTE:</w:t>
      </w:r>
      <w:r>
        <w:tab/>
      </w:r>
      <w:r w:rsidRPr="00D64A62">
        <w:t>Promulgated by the Department of Natural Resou</w:t>
      </w:r>
      <w:r>
        <w:t>rces, Office of Conse</w:t>
      </w:r>
      <w:r w:rsidR="0027494C">
        <w:t>rvation, LR 49:1105 (June 2023), amended LR 50:1251 (September 2024).</w:t>
      </w:r>
    </w:p>
    <w:p w:rsidR="00EF242E" w:rsidRDefault="00EF242E" w:rsidP="00EF242E">
      <w:pPr>
        <w:pStyle w:val="Section"/>
        <w:rPr>
          <w:szCs w:val="22"/>
        </w:rPr>
      </w:pPr>
      <w:bookmarkStart w:id="1133" w:name="_Toc187488397"/>
      <w:bookmarkStart w:id="1134" w:name="_Toc178265813"/>
      <w:r>
        <w:t>§2711.</w:t>
      </w:r>
      <w:r>
        <w:tab/>
        <w:t>Change in Class Location: Confirmation or Revision of Maximum Allowable Operating Pressure</w:t>
      </w:r>
      <w:r w:rsidR="00003D72">
        <w:br/>
      </w:r>
      <w:r>
        <w:t>[49 CFR 192.611]</w:t>
      </w:r>
      <w:bookmarkEnd w:id="1133"/>
      <w:bookmarkEnd w:id="1134"/>
    </w:p>
    <w:p w:rsidR="00EF242E" w:rsidRDefault="00EF242E" w:rsidP="00EF242E">
      <w:pPr>
        <w:pStyle w:val="A"/>
      </w:pPr>
      <w:r>
        <w:t>A.</w:t>
      </w:r>
      <w:r>
        <w:tab/>
        <w:t xml:space="preserve">If the hoop stress corresponding to the established maximum allowable operating pressure of a segment of pipeline is not commensurate with the present class location, and the segment is in satisfactory physical condition, the maximum allowable operating pressure of that segment of pipeline must be confirmed or revised according to one of the following requirements. </w:t>
      </w:r>
      <w:r>
        <w:rPr>
          <w:bCs/>
        </w:rPr>
        <w:t>[49 CFR 192.611(a)]</w:t>
      </w:r>
    </w:p>
    <w:p w:rsidR="00395A9C" w:rsidRPr="002304AC" w:rsidRDefault="00395A9C" w:rsidP="00395A9C">
      <w:pPr>
        <w:pStyle w:val="1"/>
      </w:pPr>
      <w:r w:rsidRPr="002304AC">
        <w:rPr>
          <w:bCs/>
        </w:rPr>
        <w:t>1.</w:t>
      </w:r>
      <w:r w:rsidRPr="002304AC">
        <w:rPr>
          <w:bCs/>
        </w:rPr>
        <w:tab/>
      </w:r>
      <w:r w:rsidRPr="002304AC">
        <w:t>If the segment involved has been previously tested in place for a</w:t>
      </w:r>
      <w:r w:rsidRPr="002304AC">
        <w:rPr>
          <w:i/>
        </w:rPr>
        <w:t xml:space="preserve"> </w:t>
      </w:r>
      <w:r w:rsidRPr="002304AC">
        <w:t>period of not less than 8 hours:</w:t>
      </w:r>
      <w:r>
        <w:t xml:space="preserve"> </w:t>
      </w:r>
      <w:r w:rsidRPr="002304AC">
        <w:t>[49 CFR 192.611(a)(1)]</w:t>
      </w:r>
    </w:p>
    <w:p w:rsidR="00395A9C" w:rsidRPr="002304AC" w:rsidRDefault="00395A9C" w:rsidP="00395A9C">
      <w:pPr>
        <w:pStyle w:val="a0"/>
      </w:pPr>
      <w:r w:rsidRPr="002304AC">
        <w:t>a.</w:t>
      </w:r>
      <w:r w:rsidRPr="002304AC">
        <w:tab/>
        <w:t>The maximum allowable operating pressure is 0.8 times the test pressure in Class 2 locations, 0.667 times the test pressure in Class 3 locations, or 0.555 times the test pressure in Class 4 locations. The corresponding hoop stress may not exceed 72 percent of the SMYS of the pipe in Class 2 locations, 60 percent of SMYS in Class 3 locations, or 50 percent of SMYS in Class 4 locations.</w:t>
      </w:r>
      <w:r>
        <w:t xml:space="preserve"> </w:t>
      </w:r>
      <w:r w:rsidRPr="002304AC">
        <w:t>[49 CFR 192.611(a)(1)(i)]</w:t>
      </w:r>
    </w:p>
    <w:p w:rsidR="00395A9C" w:rsidRPr="002304AC" w:rsidRDefault="00395A9C" w:rsidP="00395A9C">
      <w:pPr>
        <w:pStyle w:val="a0"/>
        <w:rPr>
          <w:bCs/>
        </w:rPr>
      </w:pPr>
      <w:r w:rsidRPr="002304AC">
        <w:t>b.</w:t>
      </w:r>
      <w:r w:rsidRPr="002304AC">
        <w:tab/>
        <w:t>The alternative maximum allowable operating pressure is 0.8 times the test pressure in Class 2 locations and 0.667 times the test pressure in Class 3 locations. For pipelines operating at alternative maximum allowable pressure per §2720, the corresponding hoop stress may not exceed 80 percent of the SMYS of the pipe in Class 2 locations and 67 percent of SMYS in Class 3 locations.</w:t>
      </w:r>
      <w:r>
        <w:t xml:space="preserve"> </w:t>
      </w:r>
      <w:r w:rsidRPr="002304AC">
        <w:t>[49 CFR 192.611(a)(1)(ii)]</w:t>
      </w:r>
    </w:p>
    <w:p w:rsidR="00EF242E" w:rsidRDefault="00EF242E" w:rsidP="00EF242E">
      <w:pPr>
        <w:pStyle w:val="1"/>
        <w:rPr>
          <w:bCs/>
        </w:rPr>
      </w:pPr>
      <w:r>
        <w:t>2.</w:t>
      </w:r>
      <w:r>
        <w:tab/>
        <w:t xml:space="preserve">The maximum allowable operating pressure of the segment involved must be reduced so that the corresponding hoop stress is not more than that allowed by this Subpart for new segments of pipelines in the existing class location. </w:t>
      </w:r>
      <w:r>
        <w:rPr>
          <w:bCs/>
        </w:rPr>
        <w:t>[49 CFR 192.611(a)(2)]</w:t>
      </w:r>
    </w:p>
    <w:p w:rsidR="00EF242E" w:rsidRDefault="00EF242E" w:rsidP="00EF242E">
      <w:pPr>
        <w:pStyle w:val="1"/>
      </w:pPr>
      <w:r>
        <w:t>3.</w:t>
      </w:r>
      <w:r>
        <w:tab/>
        <w:t xml:space="preserve">The segment involved must be tested in accordance with the applicable requirements of Chapter 23 of this Subpart, and its maximum allowable operating pressure must then be established according to the following criteria. </w:t>
      </w:r>
      <w:r>
        <w:rPr>
          <w:bCs/>
        </w:rPr>
        <w:t>[49 CFR 192.611(a)(3)]</w:t>
      </w:r>
    </w:p>
    <w:p w:rsidR="00EF242E" w:rsidRDefault="00EF242E" w:rsidP="00EF242E">
      <w:pPr>
        <w:pStyle w:val="a0"/>
        <w:rPr>
          <w:bCs/>
        </w:rPr>
      </w:pPr>
      <w:r>
        <w:t>a.</w:t>
      </w:r>
      <w:r>
        <w:tab/>
        <w:t xml:space="preserve">The maximum allowable operating pressure after the requalification test is 0.8 times the test pressure for </w:t>
      </w:r>
      <w:r>
        <w:br/>
        <w:t xml:space="preserve">Class 2 locations, 0.667 times the test pressure for Class 3 locations, and 0.555 times the test pressure for Class 4 locations. </w:t>
      </w:r>
      <w:r>
        <w:rPr>
          <w:bCs/>
        </w:rPr>
        <w:t>[49 CFR 192.611(a)(3)(i)]</w:t>
      </w:r>
    </w:p>
    <w:p w:rsidR="00EF242E" w:rsidRDefault="00EF242E" w:rsidP="00EF242E">
      <w:pPr>
        <w:pStyle w:val="a0"/>
        <w:rPr>
          <w:bCs/>
        </w:rPr>
      </w:pPr>
      <w:r>
        <w:t>b.</w:t>
      </w:r>
      <w:r>
        <w:tab/>
        <w:t xml:space="preserve">The corresponding hoop stress may not exceed 72 percent of the SMYS of the pipe in Class 2 locations, </w:t>
      </w:r>
      <w:r>
        <w:br/>
        <w:t xml:space="preserve">60 percent of SMYS in Class 3 locations, or 50 percent of SMYS in Class 4 locations. </w:t>
      </w:r>
      <w:r>
        <w:rPr>
          <w:bCs/>
        </w:rPr>
        <w:t>[49 CFR 192.611(a)(3)(ii)]</w:t>
      </w:r>
    </w:p>
    <w:p w:rsidR="00395A9C" w:rsidRPr="002304AC" w:rsidRDefault="00395A9C" w:rsidP="00395A9C">
      <w:pPr>
        <w:pStyle w:val="a0"/>
        <w:rPr>
          <w:bCs/>
        </w:rPr>
      </w:pPr>
      <w:r w:rsidRPr="002304AC">
        <w:t>c.</w:t>
      </w:r>
      <w:r w:rsidRPr="002304AC">
        <w:tab/>
        <w:t xml:space="preserve">For pipeline operating at an alternative maximum allowable operating pressure per §2720, the alternative maximum allowable operating pressure after the requalification test is 0.8 times the test pressure for Class 2 locations and 0.667 times the test pressure for Class 3 locations. The corresponding hoop stress may not exceed 80 </w:t>
      </w:r>
      <w:r w:rsidRPr="002304AC">
        <w:lastRenderedPageBreak/>
        <w:t>percent of the SMYS of the pipe in Class 2 locations and 67 percent of SMYS in Class 3 locations.</w:t>
      </w:r>
      <w:r>
        <w:t xml:space="preserve"> </w:t>
      </w:r>
      <w:r w:rsidRPr="002304AC">
        <w:t>[49 CFR 192.611(a)(3)(iii)]</w:t>
      </w:r>
    </w:p>
    <w:p w:rsidR="00EF242E" w:rsidRDefault="00EF242E" w:rsidP="00EF242E">
      <w:pPr>
        <w:pStyle w:val="A"/>
      </w:pPr>
      <w:r>
        <w:t>B.</w:t>
      </w:r>
      <w:r>
        <w:tab/>
        <w:t xml:space="preserve">The maximum allowable operating pressure confirmed or revised in accordance with this Section, may not exceed the maximum allowable operating pressure established before the confirmation or revision. </w:t>
      </w:r>
      <w:r>
        <w:rPr>
          <w:bCs/>
        </w:rPr>
        <w:t>[49 CFR 192.611(b)]</w:t>
      </w:r>
    </w:p>
    <w:p w:rsidR="00EF242E" w:rsidRDefault="00EF242E" w:rsidP="00EF242E">
      <w:pPr>
        <w:pStyle w:val="A"/>
        <w:rPr>
          <w:bCs/>
        </w:rPr>
      </w:pPr>
      <w:r>
        <w:t>C.</w:t>
      </w:r>
      <w:r>
        <w:tab/>
        <w:t xml:space="preserve">Confirmation or revision of the maximum allowable operating pressure of a segment of pipeline in accordance with this Section does not preclude the application of §§2503 and 2505. </w:t>
      </w:r>
      <w:r>
        <w:rPr>
          <w:bCs/>
        </w:rPr>
        <w:t>[49 CFR 192.611(c)]</w:t>
      </w:r>
    </w:p>
    <w:p w:rsidR="00EF242E" w:rsidRDefault="00EF242E" w:rsidP="00EF242E">
      <w:pPr>
        <w:pStyle w:val="A"/>
      </w:pPr>
      <w:r>
        <w:t>D.</w:t>
      </w:r>
      <w:r>
        <w:tab/>
        <w:t xml:space="preserve">Confirmation or revision of the maximum allowable operating pressure that is required as a result of a study under §2709 must be completed within 24 months of the change in class location. Pressure reduction under Subsections A.1 or A.2 of this Section within the 24-month period does not preclude establishing a maximum allowable operating pressure under Subsection A.3 of this Section at a later date. </w:t>
      </w:r>
      <w:r>
        <w:rPr>
          <w:bCs/>
        </w:rPr>
        <w:t>[49 CFR 192.611(d)]</w:t>
      </w:r>
    </w:p>
    <w:p w:rsidR="00EF242E" w:rsidRDefault="00EF242E" w:rsidP="00EF242E">
      <w:pPr>
        <w:pStyle w:val="AuthorityNote"/>
      </w:pPr>
      <w:r>
        <w:t>AUTHORITY NOTE:</w:t>
      </w:r>
      <w:r>
        <w:tab/>
        <w:t>Promulgated in accordance with R.S. 30:501 et seq.</w:t>
      </w:r>
    </w:p>
    <w:p w:rsidR="00395A9C" w:rsidRDefault="00EF242E" w:rsidP="00395A9C">
      <w:pPr>
        <w:pStyle w:val="HistoricalNote"/>
      </w:pPr>
      <w:r>
        <w:t>HISTORICAL NOTE:</w:t>
      </w:r>
      <w:r>
        <w:tab/>
        <w:t>Promulgated by the Department of Natural Resources, Office of Conservation, LR 9:241 (April 1983), amended LR 10:533 (July 1984), LR 18:858 (August 1992), LR 30:1261 (Jun</w:t>
      </w:r>
      <w:r w:rsidR="00395A9C">
        <w:t xml:space="preserve">e 2004), LR 31:684 (March 2005), </w:t>
      </w:r>
      <w:r w:rsidR="00395A9C" w:rsidRPr="002304AC">
        <w:t>LR 35:</w:t>
      </w:r>
      <w:r w:rsidR="00395A9C">
        <w:t>2806 (December 2009).</w:t>
      </w:r>
    </w:p>
    <w:p w:rsidR="00EF242E" w:rsidRDefault="00EF242E" w:rsidP="00EF242E">
      <w:pPr>
        <w:pStyle w:val="Section"/>
      </w:pPr>
      <w:bookmarkStart w:id="1135" w:name="_Toc187488398"/>
      <w:bookmarkStart w:id="1136" w:name="_Toc178265814"/>
      <w:r>
        <w:t>§2712.</w:t>
      </w:r>
      <w:r>
        <w:tab/>
        <w:t xml:space="preserve">Underwater Inspection and Reburial of Pipelines in the </w:t>
      </w:r>
      <w:r w:rsidR="002359D2">
        <w:t>Gulf of America</w:t>
      </w:r>
      <w:r>
        <w:t xml:space="preserve"> and Its Inlets</w:t>
      </w:r>
      <w:r>
        <w:br/>
        <w:t>[49 CFR 192.612]</w:t>
      </w:r>
      <w:bookmarkEnd w:id="1135"/>
      <w:bookmarkEnd w:id="1136"/>
    </w:p>
    <w:p w:rsidR="00EF242E" w:rsidRDefault="00EF242E" w:rsidP="00EF242E">
      <w:pPr>
        <w:pStyle w:val="A"/>
      </w:pPr>
      <w:r>
        <w:t>A.</w:t>
      </w:r>
      <w:r>
        <w:tab/>
        <w:t xml:space="preserve">Each operator shall prepare and follow a procedure to identify its pipelines in the </w:t>
      </w:r>
      <w:r w:rsidR="002359D2">
        <w:t>Gulf of America</w:t>
      </w:r>
      <w:r>
        <w:t xml:space="preserve"> and its inlets in waters less than 15 feet (4.6 meters) deep as measured from mean low water that are at risk of being an exposed underwater pipeline or a hazard to navigation. The procedures must be in effect August 10, 2005. </w:t>
      </w:r>
      <w:r>
        <w:rPr>
          <w:bCs/>
        </w:rPr>
        <w:t>[49 CFR 192.612(a)]</w:t>
      </w:r>
    </w:p>
    <w:p w:rsidR="00EF242E" w:rsidRDefault="00EF242E" w:rsidP="00EF242E">
      <w:pPr>
        <w:pStyle w:val="A"/>
      </w:pPr>
      <w:r>
        <w:t>B.</w:t>
      </w:r>
      <w:r>
        <w:tab/>
        <w:t xml:space="preserve">Each operator shall conduct appropriate periodic underwater inspections of its pipelines in the </w:t>
      </w:r>
      <w:r w:rsidR="002359D2">
        <w:t>Gulf of America</w:t>
      </w:r>
      <w:r>
        <w:t xml:space="preserve"> and its inlets in waters less than 15 feet (4.6 meters) deep as measured from mean low water based on the identified risk. </w:t>
      </w:r>
      <w:r>
        <w:rPr>
          <w:bCs/>
        </w:rPr>
        <w:t>[49 CFR 192.612(b)]</w:t>
      </w:r>
    </w:p>
    <w:p w:rsidR="00EF242E" w:rsidRDefault="00EF242E" w:rsidP="00EF242E">
      <w:pPr>
        <w:pStyle w:val="A"/>
        <w:rPr>
          <w:bCs/>
        </w:rPr>
      </w:pPr>
      <w:r>
        <w:t>C.</w:t>
      </w:r>
      <w:r>
        <w:tab/>
        <w:t xml:space="preserve">If an operator discovers that its pipeline is an exposed underwater pipeline or poses a hazard to navigation, the operator shall: </w:t>
      </w:r>
      <w:r>
        <w:rPr>
          <w:bCs/>
        </w:rPr>
        <w:t>[49 CFR 192.612(c)]</w:t>
      </w:r>
    </w:p>
    <w:p w:rsidR="00EF242E" w:rsidRDefault="00EF242E" w:rsidP="00EF242E">
      <w:pPr>
        <w:pStyle w:val="1"/>
        <w:rPr>
          <w:bCs/>
        </w:rPr>
      </w:pPr>
      <w:r>
        <w:t>1.</w:t>
      </w:r>
      <w:r>
        <w:tab/>
        <w:t xml:space="preserve">promptly, but not later than 24 hours after discovery, notify the National Response Center, telephone: 1-800-424-8802, as well as Louisiana Pipeline Safety </w:t>
      </w:r>
      <w:r>
        <w:br/>
        <w:t xml:space="preserve">(225) 342-5505 (day or night), of the location and, if available, the geographic coordinates of that pipeline; </w:t>
      </w:r>
      <w:r>
        <w:rPr>
          <w:bCs/>
        </w:rPr>
        <w:t>[49 CFR 192.612(c)(1)]</w:t>
      </w:r>
    </w:p>
    <w:p w:rsidR="00EF242E" w:rsidRDefault="00EF242E" w:rsidP="00EF242E">
      <w:pPr>
        <w:pStyle w:val="1"/>
        <w:rPr>
          <w:bCs/>
        </w:rPr>
      </w:pPr>
      <w:r>
        <w:t>2.</w:t>
      </w:r>
      <w:r>
        <w:tab/>
        <w:t xml:space="preserve">promptly, but not later than seven days after discovery, mark the location of the pipeline in accordance with 33 CFR Part 64 at the ends of the pipeline segment and at intervals of not over 500 yards (457 meters) long, except that a pipeline segment less than 200 yards (183 meters) long need only be marked at the center; and </w:t>
      </w:r>
      <w:r>
        <w:rPr>
          <w:bCs/>
        </w:rPr>
        <w:t>[49 CFR 192.612(c)(2)]</w:t>
      </w:r>
    </w:p>
    <w:p w:rsidR="00EF242E" w:rsidRDefault="00EF242E" w:rsidP="00EF242E">
      <w:pPr>
        <w:pStyle w:val="1"/>
        <w:rPr>
          <w:bCs/>
        </w:rPr>
      </w:pPr>
      <w:r>
        <w:t>3.</w:t>
      </w:r>
      <w:r>
        <w:tab/>
        <w:t xml:space="preserve">within six months after discovery, or not later than November 1 of the following year if the six month period is later than November 1 of the year of discovery, bury </w:t>
      </w:r>
      <w:r>
        <w:br/>
        <w:t xml:space="preserve">the pipeline so that the top of the pipe is 36 inches </w:t>
      </w:r>
      <w:r>
        <w:br/>
        <w:t xml:space="preserve">(914 millimeters) below the underwater natural bottom (as determined by recognized and generally accepted practices) for normal excavation or 18 inches (457 millimeters) for rock excavation: </w:t>
      </w:r>
      <w:r>
        <w:rPr>
          <w:bCs/>
        </w:rPr>
        <w:t>[49 CFR 192.612(c)(3)]</w:t>
      </w:r>
    </w:p>
    <w:p w:rsidR="00EF242E" w:rsidRDefault="00EF242E" w:rsidP="00EF242E">
      <w:pPr>
        <w:pStyle w:val="a0"/>
        <w:rPr>
          <w:bCs/>
        </w:rPr>
      </w:pPr>
      <w:r>
        <w:t>a.</w:t>
      </w:r>
      <w:r>
        <w:tab/>
        <w:t xml:space="preserve">an operator may employ engineered alternatives to burial that meet or exceed the level of protection provided by burial; </w:t>
      </w:r>
      <w:r>
        <w:rPr>
          <w:bCs/>
        </w:rPr>
        <w:t>[49 CFR 192.612(c)(3)(i)]</w:t>
      </w:r>
    </w:p>
    <w:p w:rsidR="00EF242E" w:rsidRDefault="00EF242E" w:rsidP="00EF242E">
      <w:pPr>
        <w:pStyle w:val="a0"/>
        <w:rPr>
          <w:bCs/>
        </w:rPr>
      </w:pPr>
      <w:r>
        <w:t>b.</w:t>
      </w:r>
      <w:r>
        <w:tab/>
        <w:t xml:space="preserve">if an operator cannot obtain required state or federal permits in time to comply with this Section, it must notify OPS; specify whether the required permit is state or federal; and, justify the delay. </w:t>
      </w:r>
      <w:r>
        <w:rPr>
          <w:bCs/>
        </w:rPr>
        <w:t>[49 CFR 192.612(c)(3)(ii)]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 xml:space="preserve">Promulgated by the Department of Natural Resources, Office of Conservation, LR 18:858 (August 1992), LR 27:1546 (September 2001), LR 30:1262 (June 2004), </w:t>
      </w:r>
      <w:r>
        <w:br/>
        <w:t>LR 31:684 (March 2005).</w:t>
      </w:r>
    </w:p>
    <w:p w:rsidR="00EF242E" w:rsidRDefault="00EF242E" w:rsidP="00EF242E">
      <w:pPr>
        <w:pStyle w:val="Section"/>
      </w:pPr>
      <w:bookmarkStart w:id="1137" w:name="_Toc187488399"/>
      <w:bookmarkStart w:id="1138" w:name="_Toc178265815"/>
      <w:r>
        <w:t>§2713.</w:t>
      </w:r>
      <w:r>
        <w:tab/>
        <w:t>Continuing Surveillance</w:t>
      </w:r>
      <w:r w:rsidR="00003D72">
        <w:br/>
      </w:r>
      <w:r>
        <w:t>[49 CFR 192.613]</w:t>
      </w:r>
      <w:bookmarkEnd w:id="1137"/>
      <w:bookmarkEnd w:id="1138"/>
    </w:p>
    <w:p w:rsidR="00EF242E" w:rsidRDefault="00EF242E" w:rsidP="00EF242E">
      <w:pPr>
        <w:pStyle w:val="A"/>
      </w:pPr>
      <w:r>
        <w:t>A.</w:t>
      </w:r>
      <w:r>
        <w:tab/>
        <w:t xml:space="preserve">Each operator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 </w:t>
      </w:r>
      <w:r>
        <w:rPr>
          <w:bCs/>
        </w:rPr>
        <w:t>[49 CFR 192.613(a)]</w:t>
      </w:r>
    </w:p>
    <w:p w:rsidR="00EF242E" w:rsidRDefault="00EF242E" w:rsidP="00EF242E">
      <w:pPr>
        <w:pStyle w:val="A"/>
        <w:rPr>
          <w:bCs/>
        </w:rPr>
      </w:pPr>
      <w:r>
        <w:t>B.</w:t>
      </w:r>
      <w:r>
        <w:tab/>
        <w:t xml:space="preserve">If a segment of pipeline is determined to be in unsatisfactory condition but no immediate hazard exists, the operator shall initiate a program to recondition or phase out the segment involved, or, if the segment cannot be reconditioned or phased out, reduce the maximum allowable operating pressure in accordance with §2719.A and B. </w:t>
      </w:r>
      <w:r>
        <w:rPr>
          <w:bCs/>
        </w:rPr>
        <w:t>[49 CFR 192.613(b)]</w:t>
      </w:r>
    </w:p>
    <w:p w:rsidR="0027494C" w:rsidRPr="00584767" w:rsidRDefault="0027494C" w:rsidP="0027494C">
      <w:pPr>
        <w:pStyle w:val="A"/>
        <w:rPr>
          <w:bCs/>
        </w:rPr>
      </w:pPr>
      <w:r w:rsidRPr="000F7B9E">
        <w:t>C.</w:t>
      </w:r>
      <w:r w:rsidRPr="000F7B9E">
        <w:tab/>
        <w:t>Following an extreme weather event or natural disaster that has the likelihood of damage</w:t>
      </w:r>
      <w:r w:rsidRPr="00584767">
        <w:t xml:space="preserve"> to pipeline facilities by the scouring or movement of the soil surrounding the pipeline or movement of the pipeline, such as a named tropical storm or hurricane; a flood that exceeds the river, shoreline, or creek high-water banks in the area of the pipeline; a landslide in the area of the pipeline; or an earthquake in the area of the pipeline, an operator must inspect all potentially affected onshore transmission pipeline facilities to detect conditions that could adversely affect the safe operation of that pipeline.</w:t>
      </w:r>
      <w:r w:rsidRPr="00584767">
        <w:rPr>
          <w:bCs/>
        </w:rPr>
        <w:t xml:space="preserve"> [49 CFR 192.613(c)]</w:t>
      </w:r>
    </w:p>
    <w:p w:rsidR="0027494C" w:rsidRPr="00584767" w:rsidRDefault="0027494C" w:rsidP="0027494C">
      <w:pPr>
        <w:pStyle w:val="1"/>
      </w:pPr>
      <w:r w:rsidRPr="00584767">
        <w:t>1.</w:t>
      </w:r>
      <w:r w:rsidRPr="00584767">
        <w:tab/>
        <w:t>An operator must assess the nature of the event and the physical characteristics, operating conditions, location, and prior history of the affected pipeline in determining the appropriate method for performing the initial inspection to determine the extent of any damage and the need for the additional assessments required under this Paragraph C.1.</w:t>
      </w:r>
      <w:r w:rsidRPr="00584767">
        <w:rPr>
          <w:bCs/>
        </w:rPr>
        <w:t xml:space="preserve"> [49 CFR 192.613(c)(1)]</w:t>
      </w:r>
    </w:p>
    <w:p w:rsidR="0027494C" w:rsidRPr="00584767" w:rsidRDefault="0027494C" w:rsidP="0027494C">
      <w:pPr>
        <w:pStyle w:val="1"/>
      </w:pPr>
      <w:r w:rsidRPr="00584767">
        <w:t>2.</w:t>
      </w:r>
      <w:r w:rsidRPr="00584767">
        <w:tab/>
        <w:t xml:space="preserve">An operator must commence the inspection required by Subsection C of this Section within 72 hours after the point </w:t>
      </w:r>
      <w:r w:rsidRPr="00584767">
        <w:lastRenderedPageBreak/>
        <w:t>in time when the operator reasonably determines that the affected area can be safely accessed by personnel and equipment, and the personnel and equipment required to perform the inspection as determined by Paragraph C.1 of this Section are available. If an operator is unable to commence the inspection due to the unavailability of personnel or equipment, the operator must notify the pipeline division director at pipelineinspectors@la.gov as soon as practicable.</w:t>
      </w:r>
      <w:r w:rsidRPr="00584767">
        <w:rPr>
          <w:bCs/>
        </w:rPr>
        <w:t xml:space="preserve"> [49 CFR 192.613(c)(2)]</w:t>
      </w:r>
    </w:p>
    <w:p w:rsidR="0027494C" w:rsidRPr="00584767" w:rsidRDefault="0027494C" w:rsidP="0027494C">
      <w:pPr>
        <w:pStyle w:val="1"/>
      </w:pPr>
      <w:r w:rsidRPr="00584767">
        <w:t>3.</w:t>
      </w:r>
      <w:r w:rsidRPr="00584767">
        <w:tab/>
        <w:t>An operator must take prompt and appropriate remedial action to ensure the safe operation of a pipeline based on the information obtained as a result of performing the inspection required by Subsection C of this Section. Such actions might include, but are not limited to:</w:t>
      </w:r>
      <w:r w:rsidRPr="00584767">
        <w:rPr>
          <w:bCs/>
        </w:rPr>
        <w:t xml:space="preserve"> [49 CFR 192.613(c)(3)]</w:t>
      </w:r>
    </w:p>
    <w:p w:rsidR="0027494C" w:rsidRPr="00584767" w:rsidRDefault="0027494C" w:rsidP="0027494C">
      <w:pPr>
        <w:pStyle w:val="a0"/>
      </w:pPr>
      <w:r w:rsidRPr="00584767">
        <w:t>a.</w:t>
      </w:r>
      <w:r w:rsidRPr="00584767">
        <w:tab/>
        <w:t>reducing the operating pressure or shutting down the pipeline; [49 CFR 192.613(c)(3)(i)]</w:t>
      </w:r>
    </w:p>
    <w:p w:rsidR="0027494C" w:rsidRPr="00584767" w:rsidRDefault="0027494C" w:rsidP="0027494C">
      <w:pPr>
        <w:pStyle w:val="a0"/>
      </w:pPr>
      <w:r w:rsidRPr="00584767">
        <w:t>b.</w:t>
      </w:r>
      <w:r w:rsidRPr="00584767">
        <w:tab/>
        <w:t>modifying, repairing, or replacing any damaged pipeline facilities; [49 CFR 192.613(c)(3)(ii)]</w:t>
      </w:r>
    </w:p>
    <w:p w:rsidR="0027494C" w:rsidRPr="00584767" w:rsidRDefault="0027494C" w:rsidP="0027494C">
      <w:pPr>
        <w:pStyle w:val="a0"/>
      </w:pPr>
      <w:r w:rsidRPr="00584767">
        <w:t>c.</w:t>
      </w:r>
      <w:r w:rsidRPr="00584767">
        <w:tab/>
        <w:t>preventing, mitigating, or eliminating any unsafe conditions in the pipeline right-of-way; [49 CFR 192.613(c)(3)(iii)]</w:t>
      </w:r>
    </w:p>
    <w:p w:rsidR="0027494C" w:rsidRPr="00584767" w:rsidRDefault="0027494C" w:rsidP="0027494C">
      <w:pPr>
        <w:pStyle w:val="a0"/>
      </w:pPr>
      <w:r w:rsidRPr="00584767">
        <w:t>d.</w:t>
      </w:r>
      <w:r w:rsidRPr="00584767">
        <w:tab/>
        <w:t>performing additional patrols, surveys, tests, or inspections; [49 CFR 192.613(c)(3)(iv)]</w:t>
      </w:r>
    </w:p>
    <w:p w:rsidR="0027494C" w:rsidRPr="00584767" w:rsidRDefault="0027494C" w:rsidP="0027494C">
      <w:pPr>
        <w:pStyle w:val="a0"/>
      </w:pPr>
      <w:r w:rsidRPr="00584767">
        <w:t>e.</w:t>
      </w:r>
      <w:r w:rsidRPr="00584767">
        <w:tab/>
        <w:t>implementing emergency response activities with Federal, State, or local personnel; or [49 CFR 192.613(c)(3)(v)]</w:t>
      </w:r>
    </w:p>
    <w:p w:rsidR="0027494C" w:rsidRPr="00584767" w:rsidRDefault="0027494C" w:rsidP="0027494C">
      <w:pPr>
        <w:pStyle w:val="a0"/>
      </w:pPr>
      <w:r w:rsidRPr="00584767">
        <w:t>f.</w:t>
      </w:r>
      <w:r w:rsidRPr="00584767">
        <w:tab/>
        <w:t>notifying affected communities of the steps that can be taken to ensure public safety. [49 CFR 192.613(c)(3)(vi)]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10:533 (Jul</w:t>
      </w:r>
      <w:r w:rsidR="0027494C">
        <w:t>y 1984), LR 30:1262 (June 2004), LR 50:1252 (September 2024).</w:t>
      </w:r>
    </w:p>
    <w:p w:rsidR="00EF242E" w:rsidRDefault="00003D72" w:rsidP="00EF242E">
      <w:pPr>
        <w:pStyle w:val="Section"/>
        <w:rPr>
          <w:szCs w:val="22"/>
        </w:rPr>
      </w:pPr>
      <w:bookmarkStart w:id="1139" w:name="_Toc187488400"/>
      <w:bookmarkStart w:id="1140" w:name="_Toc178265816"/>
      <w:r>
        <w:t>§2714.</w:t>
      </w:r>
      <w:r>
        <w:tab/>
        <w:t>Damage Prevention Progra</w:t>
      </w:r>
      <w:r w:rsidR="007E5B56">
        <w:t>m</w:t>
      </w:r>
      <w:r>
        <w:br/>
      </w:r>
      <w:r w:rsidR="00EF242E">
        <w:t>[49 CFR 192.614]</w:t>
      </w:r>
      <w:bookmarkEnd w:id="1139"/>
      <w:bookmarkEnd w:id="1140"/>
    </w:p>
    <w:p w:rsidR="00EF242E" w:rsidRDefault="00EF242E" w:rsidP="00EF242E">
      <w:pPr>
        <w:pStyle w:val="A"/>
      </w:pPr>
      <w:r>
        <w:t>A.</w:t>
      </w:r>
      <w:r>
        <w:tab/>
        <w:t xml:space="preserve">Except as provided in Subsection D and E of this Section, each operator of a buried pipeline shall carry out, in accordance with this Section a written program to prevent damage to that pipeline by excavation activities. For the purpose of this Section, the term </w:t>
      </w:r>
      <w:r>
        <w:rPr>
          <w:i/>
          <w:iCs/>
        </w:rPr>
        <w:t>excavation activities</w:t>
      </w:r>
      <w:r>
        <w:t xml:space="preserve"> include excavation, blasting, boring, tunneling, backfilling, the removal of above ground structures by either explosive or mechanical means, and other earth moving operations. </w:t>
      </w:r>
      <w:r>
        <w:rPr>
          <w:bCs/>
        </w:rPr>
        <w:t>[49 CFR 192.614(a)]</w:t>
      </w:r>
    </w:p>
    <w:p w:rsidR="00EF242E" w:rsidRDefault="00EF242E" w:rsidP="00EF242E">
      <w:pPr>
        <w:pStyle w:val="A"/>
      </w:pPr>
      <w:r>
        <w:t>B.</w:t>
      </w:r>
      <w:r>
        <w:tab/>
        <w:t xml:space="preserve">An operator may comply with any of the requirements of Subsection C of this Section through participation in a public service program, such as a one-call system, but such participation does not relieve the operator of responsibility for compliance with this Section. However, an operator must perform the duties of Paragraph C.3 of this Section through participation in a one-call system, if that one-call system is a qualified one-call system. In areas that are covered by more </w:t>
      </w:r>
      <w:r>
        <w:t xml:space="preserve">than one qualified one-call system, an operator need only join one of the qualified one-call systems if there is a central telephone number for excavators to call for excavation activities, or if the one-call systems in those areas communicate with one another. An operator's pipeline system must be covered by a qualified one-call system where there is one in place. For the purpose of this Section, a one-call system is considered a </w:t>
      </w:r>
      <w:r>
        <w:rPr>
          <w:i/>
          <w:iCs/>
        </w:rPr>
        <w:t>qualified one-call system</w:t>
      </w:r>
      <w:r>
        <w:t xml:space="preserve"> if it meets the requirements of Paragraph B.1 or B.2 of this Section: </w:t>
      </w:r>
      <w:r>
        <w:rPr>
          <w:bCs/>
        </w:rPr>
        <w:t>[49 CFR 192.614(b)]</w:t>
      </w:r>
    </w:p>
    <w:p w:rsidR="00EF242E" w:rsidRDefault="00EF242E" w:rsidP="00EF242E">
      <w:pPr>
        <w:pStyle w:val="1"/>
      </w:pPr>
      <w:r>
        <w:t>1.</w:t>
      </w:r>
      <w:r>
        <w:tab/>
        <w:t xml:space="preserve">the state has adopted a one-call damage prevention program under §198.37 of CFR 49; or </w:t>
      </w:r>
      <w:r>
        <w:rPr>
          <w:bCs/>
        </w:rPr>
        <w:t>[49 CFR 192.614(b)(1)]</w:t>
      </w:r>
    </w:p>
    <w:p w:rsidR="00EF242E" w:rsidRDefault="00EF242E" w:rsidP="00EF242E">
      <w:pPr>
        <w:pStyle w:val="1"/>
      </w:pPr>
      <w:r>
        <w:t>2.</w:t>
      </w:r>
      <w:r>
        <w:tab/>
        <w:t xml:space="preserve">the one-call system: </w:t>
      </w:r>
      <w:r>
        <w:rPr>
          <w:bCs/>
        </w:rPr>
        <w:t>[49 CFR 192.614(b)(2)]</w:t>
      </w:r>
    </w:p>
    <w:p w:rsidR="00EF242E" w:rsidRDefault="00EF242E" w:rsidP="00EF242E">
      <w:pPr>
        <w:pStyle w:val="a0"/>
      </w:pPr>
      <w:r>
        <w:t>a.</w:t>
      </w:r>
      <w:r>
        <w:tab/>
        <w:t xml:space="preserve">is operated in accordance with §198.39 of CFR 49; </w:t>
      </w:r>
      <w:r>
        <w:rPr>
          <w:bCs/>
        </w:rPr>
        <w:t>[49 CFR 192.614(b)(2)(i)]</w:t>
      </w:r>
    </w:p>
    <w:p w:rsidR="00EF242E" w:rsidRDefault="00EF242E" w:rsidP="00EF242E">
      <w:pPr>
        <w:pStyle w:val="a0"/>
      </w:pPr>
      <w:r>
        <w:t>b.</w:t>
      </w:r>
      <w:r>
        <w:tab/>
        <w:t xml:space="preserve">provides a pipeline operator an opportunity similar to a voluntary participant to have a part in management responsibilities; and </w:t>
      </w:r>
      <w:r>
        <w:rPr>
          <w:bCs/>
        </w:rPr>
        <w:t>[49 CFR 192.614(b)(2)(ii)]</w:t>
      </w:r>
    </w:p>
    <w:p w:rsidR="00EF242E" w:rsidRDefault="00EF242E" w:rsidP="00EF242E">
      <w:pPr>
        <w:pStyle w:val="a0"/>
        <w:rPr>
          <w:bCs/>
        </w:rPr>
      </w:pPr>
      <w:r>
        <w:t>c.</w:t>
      </w:r>
      <w:r>
        <w:tab/>
        <w:t xml:space="preserve">assesses a participating pipeline operator a fee that is proportionate to the costs of the one-call system's coverage of the operator's pipeline. </w:t>
      </w:r>
      <w:r>
        <w:rPr>
          <w:bCs/>
        </w:rPr>
        <w:t>[49 CFR 192.614(b)(2)(iii)]</w:t>
      </w:r>
    </w:p>
    <w:p w:rsidR="00EF242E" w:rsidRDefault="00EF242E" w:rsidP="00EF242E">
      <w:pPr>
        <w:pStyle w:val="A"/>
      </w:pPr>
      <w:r>
        <w:rPr>
          <w:bCs/>
        </w:rPr>
        <w:t>C.</w:t>
      </w:r>
      <w:r>
        <w:rPr>
          <w:bCs/>
        </w:rPr>
        <w:tab/>
      </w:r>
      <w:r>
        <w:t xml:space="preserve">The damage prevention program required by Subsection A of this Section must, at a minimum: </w:t>
      </w:r>
      <w:r>
        <w:rPr>
          <w:bCs/>
        </w:rPr>
        <w:t>[49 CFR 192.614(c)]</w:t>
      </w:r>
    </w:p>
    <w:p w:rsidR="00EF242E" w:rsidRDefault="00EF242E" w:rsidP="00EF242E">
      <w:pPr>
        <w:pStyle w:val="1"/>
      </w:pPr>
      <w:r>
        <w:t>1.</w:t>
      </w:r>
      <w:r>
        <w:tab/>
        <w:t xml:space="preserve">include the identity, on a current basis, of persons who normally engage in excavation activities in the area in which the pipeline is located; </w:t>
      </w:r>
      <w:r>
        <w:rPr>
          <w:bCs/>
        </w:rPr>
        <w:t>[49 CFR 192.614(c)(1)]</w:t>
      </w:r>
    </w:p>
    <w:p w:rsidR="00EF242E" w:rsidRDefault="00EF242E" w:rsidP="00EF242E">
      <w:pPr>
        <w:pStyle w:val="1"/>
      </w:pPr>
      <w:r>
        <w:t>2.</w:t>
      </w:r>
      <w:r>
        <w:tab/>
        <w:t xml:space="preserve">provides for notification of the public in the vicinity of the pipeline and actual notification of the persons identified in Paragraph C.1 of this Section of the following as often as needed to make them aware of the damage prevention program: </w:t>
      </w:r>
      <w:r>
        <w:rPr>
          <w:bCs/>
        </w:rPr>
        <w:t>[49 CFR 192.614(c)(2)]</w:t>
      </w:r>
    </w:p>
    <w:p w:rsidR="00EF242E" w:rsidRDefault="00EF242E" w:rsidP="00EF242E">
      <w:pPr>
        <w:pStyle w:val="a0"/>
      </w:pPr>
      <w:r>
        <w:t>a.</w:t>
      </w:r>
      <w:r>
        <w:tab/>
        <w:t xml:space="preserve">the program's existence and purpose; and </w:t>
      </w:r>
      <w:r>
        <w:rPr>
          <w:bCs/>
        </w:rPr>
        <w:t>[49 CFR 192.614(c)(2)(i)]</w:t>
      </w:r>
    </w:p>
    <w:p w:rsidR="00EF242E" w:rsidRDefault="00EF242E" w:rsidP="00EF242E">
      <w:pPr>
        <w:pStyle w:val="a0"/>
      </w:pPr>
      <w:r>
        <w:t>b.</w:t>
      </w:r>
      <w:r>
        <w:tab/>
        <w:t xml:space="preserve">how to learn the location of underground pipelines before excavation activities are begun; </w:t>
      </w:r>
      <w:r>
        <w:rPr>
          <w:bCs/>
        </w:rPr>
        <w:t>[49 CFR 192.614(c)(2)(ii)]</w:t>
      </w:r>
    </w:p>
    <w:p w:rsidR="00EF242E" w:rsidRDefault="00EF242E" w:rsidP="00EF242E">
      <w:pPr>
        <w:pStyle w:val="1"/>
      </w:pPr>
      <w:r>
        <w:t>3.</w:t>
      </w:r>
      <w:r>
        <w:tab/>
        <w:t xml:space="preserve">provide a means of receiving and recording notification of planned excavation activities; </w:t>
      </w:r>
      <w:r>
        <w:rPr>
          <w:bCs/>
        </w:rPr>
        <w:t>[49 CFR 192.614(c)(3)]</w:t>
      </w:r>
    </w:p>
    <w:p w:rsidR="00EF242E" w:rsidRDefault="00EF242E" w:rsidP="00EF242E">
      <w:pPr>
        <w:pStyle w:val="1"/>
      </w:pPr>
      <w:r>
        <w:t>4.</w:t>
      </w:r>
      <w:r>
        <w:tab/>
        <w:t xml:space="preserve">if the operator has buried pipelines in the area of excavation activity, provide for actual notification of persons who give notice of their intent to excavate of the type of temporary marking to be provided and how to identify the markings; </w:t>
      </w:r>
      <w:r>
        <w:rPr>
          <w:bCs/>
        </w:rPr>
        <w:t>[49 CFR 192.614(c)(4)]</w:t>
      </w:r>
    </w:p>
    <w:p w:rsidR="00EF242E" w:rsidRDefault="00EF242E" w:rsidP="00EF242E">
      <w:pPr>
        <w:pStyle w:val="1"/>
      </w:pPr>
      <w:r>
        <w:t>5.</w:t>
      </w:r>
      <w:r>
        <w:tab/>
        <w:t xml:space="preserve">provide for temporary marking of buried pipelines in the area of excavation activity before, as far as practical, the activity begins; </w:t>
      </w:r>
      <w:r>
        <w:rPr>
          <w:bCs/>
        </w:rPr>
        <w:t>[49 CFR 192.614(c)(5)]</w:t>
      </w:r>
    </w:p>
    <w:p w:rsidR="00EF242E" w:rsidRDefault="00EF242E" w:rsidP="00EF242E">
      <w:pPr>
        <w:pStyle w:val="1"/>
      </w:pPr>
      <w:r>
        <w:t>6.</w:t>
      </w:r>
      <w:r>
        <w:tab/>
        <w:t xml:space="preserve">provide as follows for inspection of pipelines that an operator has reason to believe could be damaged by excavation activities: </w:t>
      </w:r>
      <w:r>
        <w:rPr>
          <w:bCs/>
        </w:rPr>
        <w:t>[49 CFR 192.614(c)(6)]</w:t>
      </w:r>
    </w:p>
    <w:p w:rsidR="00EF242E" w:rsidRDefault="00EF242E" w:rsidP="00EF242E">
      <w:pPr>
        <w:pStyle w:val="a0"/>
      </w:pPr>
      <w:r>
        <w:lastRenderedPageBreak/>
        <w:t>a.</w:t>
      </w:r>
      <w:r>
        <w:tab/>
        <w:t xml:space="preserve">the inspection must be done as frequently as necessary during and after the activities to verify the integrity of the pipeline; and </w:t>
      </w:r>
      <w:r>
        <w:rPr>
          <w:bCs/>
        </w:rPr>
        <w:t>[49 CFR 192.614(c)(6)(i)]</w:t>
      </w:r>
    </w:p>
    <w:p w:rsidR="00EF242E" w:rsidRDefault="00EF242E" w:rsidP="00EF242E">
      <w:pPr>
        <w:pStyle w:val="a0"/>
      </w:pPr>
      <w:r>
        <w:t>b.</w:t>
      </w:r>
      <w:r>
        <w:tab/>
        <w:t xml:space="preserve">in the case of blasting, any inspection must include leakage surveys. </w:t>
      </w:r>
      <w:r>
        <w:rPr>
          <w:bCs/>
        </w:rPr>
        <w:t>[49 CFR 192.614(c)(6)(ii)]</w:t>
      </w:r>
    </w:p>
    <w:p w:rsidR="00EF242E" w:rsidRDefault="00EF242E" w:rsidP="00EF242E">
      <w:pPr>
        <w:pStyle w:val="A"/>
      </w:pPr>
      <w:r>
        <w:t>D.</w:t>
      </w:r>
      <w:r>
        <w:tab/>
        <w:t xml:space="preserve">A damage prevention program under this Section is not required for the following pipelines: </w:t>
      </w:r>
      <w:r>
        <w:rPr>
          <w:bCs/>
        </w:rPr>
        <w:t>[49 CFR 192.614(d)]</w:t>
      </w:r>
    </w:p>
    <w:p w:rsidR="00EF242E" w:rsidRDefault="00EF242E" w:rsidP="00EF242E">
      <w:pPr>
        <w:pStyle w:val="1"/>
      </w:pPr>
      <w:r>
        <w:t>1.</w:t>
      </w:r>
      <w:r>
        <w:tab/>
        <w:t xml:space="preserve">pipelines located offshore; </w:t>
      </w:r>
      <w:r>
        <w:rPr>
          <w:bCs/>
        </w:rPr>
        <w:t>[49 CFR 192.614(d)(1)]</w:t>
      </w:r>
    </w:p>
    <w:p w:rsidR="00EF242E" w:rsidRDefault="00EF242E" w:rsidP="00EF242E">
      <w:pPr>
        <w:pStyle w:val="1"/>
      </w:pPr>
      <w:r>
        <w:t>2.</w:t>
      </w:r>
      <w:r>
        <w:tab/>
        <w:t xml:space="preserve">pipelines, other than those located offshore, in Class 1 or 2 locations until September 20, 1995; </w:t>
      </w:r>
      <w:r>
        <w:rPr>
          <w:bCs/>
        </w:rPr>
        <w:t>[49 CFR 192.614(d)(2)]</w:t>
      </w:r>
    </w:p>
    <w:p w:rsidR="00EF242E" w:rsidRDefault="00EF242E" w:rsidP="00EF242E">
      <w:pPr>
        <w:pStyle w:val="1"/>
      </w:pPr>
      <w:r>
        <w:t>3.</w:t>
      </w:r>
      <w:r>
        <w:tab/>
        <w:t xml:space="preserve">pipelines to which access is physically controlled by the operator. </w:t>
      </w:r>
      <w:r>
        <w:rPr>
          <w:bCs/>
        </w:rPr>
        <w:t>[49 CFR 192.614(d)(3)]</w:t>
      </w:r>
    </w:p>
    <w:p w:rsidR="00EF242E" w:rsidRDefault="00EF242E" w:rsidP="00EF242E">
      <w:pPr>
        <w:pStyle w:val="A"/>
        <w:rPr>
          <w:bCs/>
        </w:rPr>
      </w:pPr>
      <w:r>
        <w:rPr>
          <w:szCs w:val="22"/>
        </w:rPr>
        <w:t>E.</w:t>
      </w:r>
      <w:r>
        <w:rPr>
          <w:szCs w:val="22"/>
        </w:rPr>
        <w:tab/>
      </w:r>
      <w:r>
        <w:t xml:space="preserve">Pipelines operated by persons other than municipalities (including operators of master meters) whose primary activity does not include the transportation of gas need not comply with the following: </w:t>
      </w:r>
      <w:r>
        <w:rPr>
          <w:bCs/>
        </w:rPr>
        <w:t>[49 CFR 192.614(e)]</w:t>
      </w:r>
    </w:p>
    <w:p w:rsidR="00EF242E" w:rsidRDefault="00EF242E" w:rsidP="00EF242E">
      <w:pPr>
        <w:pStyle w:val="1"/>
        <w:rPr>
          <w:bCs/>
        </w:rPr>
      </w:pPr>
      <w:r>
        <w:rPr>
          <w:bCs/>
        </w:rPr>
        <w:t>1.</w:t>
      </w:r>
      <w:r>
        <w:rPr>
          <w:bCs/>
        </w:rPr>
        <w:tab/>
      </w:r>
      <w:r>
        <w:t xml:space="preserve">the requirements of Subsection A of this Section that the damage prevention program be written; and </w:t>
      </w:r>
      <w:r>
        <w:rPr>
          <w:bCs/>
        </w:rPr>
        <w:t>[49 CFR 192.614(e)(1)]</w:t>
      </w:r>
    </w:p>
    <w:p w:rsidR="00EF242E" w:rsidRDefault="00EF242E" w:rsidP="00EF242E">
      <w:pPr>
        <w:pStyle w:val="1"/>
      </w:pPr>
      <w:r>
        <w:rPr>
          <w:bCs/>
        </w:rPr>
        <w:t>2.</w:t>
      </w:r>
      <w:r>
        <w:rPr>
          <w:bCs/>
        </w:rPr>
        <w:tab/>
      </w:r>
      <w:r>
        <w:t xml:space="preserve">the requirements of Paragraph C.1 and C.2 of this Section. </w:t>
      </w:r>
      <w:r>
        <w:rPr>
          <w:bCs/>
        </w:rPr>
        <w:t>[49 CFR 192.614(e)(2)]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10:533 (July 1984), LR 24:1312 (July 1998), LR 27:1547 (September 2001), LR 30:1262 (June 2004).</w:t>
      </w:r>
    </w:p>
    <w:p w:rsidR="00EF242E" w:rsidRDefault="00EF242E" w:rsidP="00EF242E">
      <w:pPr>
        <w:pStyle w:val="Section"/>
        <w:rPr>
          <w:szCs w:val="22"/>
        </w:rPr>
      </w:pPr>
      <w:bookmarkStart w:id="1141" w:name="_Toc187488401"/>
      <w:bookmarkStart w:id="1142" w:name="_Toc178265817"/>
      <w:r>
        <w:t>§2715.</w:t>
      </w:r>
      <w:r>
        <w:tab/>
        <w:t>Emergency Plans</w:t>
      </w:r>
      <w:r w:rsidR="00003D72">
        <w:br/>
      </w:r>
      <w:r>
        <w:t>[49 CFR 192.615]</w:t>
      </w:r>
      <w:bookmarkEnd w:id="1141"/>
      <w:bookmarkEnd w:id="1142"/>
    </w:p>
    <w:p w:rsidR="00EF242E" w:rsidRDefault="00EF242E" w:rsidP="00EF242E">
      <w:pPr>
        <w:pStyle w:val="A"/>
      </w:pPr>
      <w:r>
        <w:t>A.</w:t>
      </w:r>
      <w:r>
        <w:tab/>
        <w:t xml:space="preserve">Each operator shall establish written procedures to minimize the hazard resulting from a gas pipeline emergency. At a minimum, the procedures must provide for the following: </w:t>
      </w:r>
      <w:r>
        <w:rPr>
          <w:bCs/>
        </w:rPr>
        <w:t>[49 CFR 192.615(a)]</w:t>
      </w:r>
    </w:p>
    <w:p w:rsidR="00EF242E" w:rsidRDefault="00EF242E" w:rsidP="00EF242E">
      <w:pPr>
        <w:pStyle w:val="1"/>
      </w:pPr>
      <w:r>
        <w:t>1.</w:t>
      </w:r>
      <w:r>
        <w:tab/>
        <w:t xml:space="preserve">receiving, identifying, and classifying notices of events which require immediate response by the operator; </w:t>
      </w:r>
      <w:r>
        <w:rPr>
          <w:bCs/>
        </w:rPr>
        <w:t>[49 CFR 192.615(a)(1)]</w:t>
      </w:r>
    </w:p>
    <w:p w:rsidR="00EF242E" w:rsidRDefault="00EF242E" w:rsidP="00EF242E">
      <w:pPr>
        <w:pStyle w:val="1"/>
      </w:pPr>
      <w:r>
        <w:t>2.</w:t>
      </w:r>
      <w:r>
        <w:tab/>
      </w:r>
      <w:r w:rsidR="00123210" w:rsidRPr="00A750E0">
        <w:t xml:space="preserve">establishing and maintaining adequate means of communication with appropriate public safety answering point (i.e., 9-1-1 emergency call center), where direct access to a 9-1-1 emergency call center is available from the location of the pipeline, and fire, police, and other public officials. Operators may establish liaison with the appropriate local emergency coordinating agencies, such as 9-1-1 emergency call centers or county emergency managers, in lieu of communicating individually with each fire, police, or other public entity. An operator must determine the responsibilities, resources, jurisdictional area(s), and emergency contact telephone number(s) for both local and out-of-area calls of each Federal, State, and local government organization that may respond to a pipeline emergency, and inform such officials about the operator's ability to respond to a pipeline emergency and the means of communication during emergencies. </w:t>
      </w:r>
      <w:r w:rsidR="00123210" w:rsidRPr="00A750E0">
        <w:rPr>
          <w:bCs/>
        </w:rPr>
        <w:t>[49 CFR 192.615</w:t>
      </w:r>
      <w:r w:rsidR="00123210" w:rsidRPr="002B706E">
        <w:rPr>
          <w:bCs/>
        </w:rPr>
        <w:t>(a)(2)]</w:t>
      </w:r>
    </w:p>
    <w:p w:rsidR="00EF242E" w:rsidRDefault="00EF242E" w:rsidP="00EF242E">
      <w:pPr>
        <w:pStyle w:val="1"/>
      </w:pPr>
      <w:r>
        <w:t>3.</w:t>
      </w:r>
      <w:r>
        <w:tab/>
        <w:t xml:space="preserve">prompt and effective response to a notice of each type of emergency, including the following: </w:t>
      </w:r>
      <w:r>
        <w:rPr>
          <w:bCs/>
        </w:rPr>
        <w:t>[49 CFR 192.615(a)(3)]</w:t>
      </w:r>
    </w:p>
    <w:p w:rsidR="00EF242E" w:rsidRDefault="00EF242E" w:rsidP="00EF242E">
      <w:pPr>
        <w:pStyle w:val="a0"/>
      </w:pPr>
      <w:r>
        <w:t>a.</w:t>
      </w:r>
      <w:r>
        <w:tab/>
        <w:t xml:space="preserve">gas detected inside or near a building; </w:t>
      </w:r>
      <w:r>
        <w:rPr>
          <w:bCs/>
        </w:rPr>
        <w:t>[49 CFR 192.615(a)(3)(i)]</w:t>
      </w:r>
    </w:p>
    <w:p w:rsidR="00EF242E" w:rsidRDefault="00EF242E" w:rsidP="00EF242E">
      <w:pPr>
        <w:pStyle w:val="a0"/>
      </w:pPr>
      <w:r>
        <w:t>b.</w:t>
      </w:r>
      <w:r>
        <w:tab/>
        <w:t xml:space="preserve">fire located near or directly involving a pipeline facility; </w:t>
      </w:r>
      <w:r>
        <w:rPr>
          <w:bCs/>
        </w:rPr>
        <w:t>[49 CFR 192.615(a)(3)(ii)]</w:t>
      </w:r>
    </w:p>
    <w:p w:rsidR="00EF242E" w:rsidRDefault="00EF242E" w:rsidP="00EF242E">
      <w:pPr>
        <w:pStyle w:val="a0"/>
      </w:pPr>
      <w:r>
        <w:t>c.</w:t>
      </w:r>
      <w:r>
        <w:tab/>
        <w:t xml:space="preserve">explosion occurring near or directly involving a pipeline facility; </w:t>
      </w:r>
      <w:r>
        <w:rPr>
          <w:bCs/>
        </w:rPr>
        <w:t>[49 CFR 192.615(a)(3)(iii)]</w:t>
      </w:r>
    </w:p>
    <w:p w:rsidR="00EF242E" w:rsidRDefault="00EF242E" w:rsidP="00EF242E">
      <w:pPr>
        <w:pStyle w:val="a0"/>
      </w:pPr>
      <w:r>
        <w:t>d.</w:t>
      </w:r>
      <w:r>
        <w:tab/>
        <w:t xml:space="preserve">natural disaster; </w:t>
      </w:r>
      <w:r>
        <w:rPr>
          <w:bCs/>
        </w:rPr>
        <w:t>[49 CFR 192.615(a)(3)(iv)]</w:t>
      </w:r>
    </w:p>
    <w:p w:rsidR="00EF242E" w:rsidRDefault="00EF242E" w:rsidP="00EF242E">
      <w:pPr>
        <w:pStyle w:val="1"/>
      </w:pPr>
      <w:r>
        <w:t>4.</w:t>
      </w:r>
      <w:r>
        <w:tab/>
        <w:t xml:space="preserve">the availability of personnel, equipment, tools, and materials, as needed at the scene of an emergency; </w:t>
      </w:r>
      <w:r>
        <w:rPr>
          <w:bCs/>
        </w:rPr>
        <w:t>[49 CFR 192.615(a)(4)]</w:t>
      </w:r>
    </w:p>
    <w:p w:rsidR="00EF242E" w:rsidRDefault="00EF242E" w:rsidP="00EF242E">
      <w:pPr>
        <w:pStyle w:val="1"/>
      </w:pPr>
      <w:r>
        <w:t>5.</w:t>
      </w:r>
      <w:r>
        <w:tab/>
        <w:t xml:space="preserve">actions directed toward protecting people first and then property; </w:t>
      </w:r>
      <w:r>
        <w:rPr>
          <w:bCs/>
        </w:rPr>
        <w:t>[49 CFR 192.615(a)(5)]</w:t>
      </w:r>
    </w:p>
    <w:p w:rsidR="00EF242E" w:rsidRDefault="00EF242E" w:rsidP="00EF242E">
      <w:pPr>
        <w:pStyle w:val="1"/>
      </w:pPr>
      <w:r>
        <w:t>6.</w:t>
      </w:r>
      <w:r>
        <w:tab/>
      </w:r>
      <w:r w:rsidR="00123210" w:rsidRPr="00A750E0">
        <w:t>Taking necessary actions, including but not limited to, emergency shutdown, valve shut-off, or pressure reduction, in any section</w:t>
      </w:r>
      <w:r w:rsidR="00123210" w:rsidRPr="003E2140">
        <w:t xml:space="preserve"> of the operator’s pipeline system, to minimize hazards of released gas to life,</w:t>
      </w:r>
      <w:r w:rsidR="00123210">
        <w:t xml:space="preserve"> property, or the environment. </w:t>
      </w:r>
      <w:r w:rsidR="00123210" w:rsidRPr="002B706E">
        <w:rPr>
          <w:bCs/>
        </w:rPr>
        <w:t>[49 CFR 192.615(a)(6)]</w:t>
      </w:r>
    </w:p>
    <w:p w:rsidR="00EF242E" w:rsidRDefault="00EF242E" w:rsidP="00EF242E">
      <w:pPr>
        <w:pStyle w:val="1"/>
      </w:pPr>
      <w:r>
        <w:t>7.</w:t>
      </w:r>
      <w:r>
        <w:tab/>
        <w:t xml:space="preserve">making safe any actual or potential hazard to life or property; </w:t>
      </w:r>
      <w:r>
        <w:rPr>
          <w:bCs/>
        </w:rPr>
        <w:t>[49 CFR 192.615(a)(7)]</w:t>
      </w:r>
    </w:p>
    <w:p w:rsidR="00EF242E" w:rsidRDefault="00EF242E" w:rsidP="00EF242E">
      <w:pPr>
        <w:pStyle w:val="1"/>
      </w:pPr>
      <w:r>
        <w:t>8.</w:t>
      </w:r>
      <w:r>
        <w:tab/>
      </w:r>
      <w:r w:rsidR="00123210" w:rsidRPr="00A750E0">
        <w:t>notifying the appropriate public safety answering point (</w:t>
      </w:r>
      <w:r w:rsidR="00123210" w:rsidRPr="00822681">
        <w:rPr>
          <w:iCs/>
        </w:rPr>
        <w:t>i.e.</w:t>
      </w:r>
      <w:r w:rsidR="00123210" w:rsidRPr="00822681">
        <w:t>,</w:t>
      </w:r>
      <w:r w:rsidR="00123210" w:rsidRPr="00A750E0">
        <w:t xml:space="preserve"> 9-1-1 emergency call center) where direct access to a 9-1-1 emergency call center is available from the location of the pipeline, and fire, police, and other public officials, of gas pipeline emergencies to coordinate and share information to determine the location of the emergency, including both planned responses and actual responses during an emergency. The operator must immediately and directly notify the appropriate public safety answering point or other coordinating agency for the communities and jurisdictions in which the pipeline is located after receiving a notification of potential rupture, as defined in </w:t>
      </w:r>
      <w:r w:rsidR="00123210">
        <w:t>§</w:t>
      </w:r>
      <w:r w:rsidR="00123210" w:rsidRPr="00A750E0">
        <w:t>503, to coordinate and share information to determine the location of any release, regardless of whether the segment is subject to the requirements of §</w:t>
      </w:r>
      <w:r w:rsidR="00123210">
        <w:t xml:space="preserve">§1139, 2734, or 2736. </w:t>
      </w:r>
      <w:r w:rsidR="00123210" w:rsidRPr="00A750E0">
        <w:rPr>
          <w:bCs/>
        </w:rPr>
        <w:t>[49 CFR 192.615(a)(8)]</w:t>
      </w:r>
    </w:p>
    <w:p w:rsidR="00EF242E" w:rsidRDefault="00EF242E" w:rsidP="00EF242E">
      <w:pPr>
        <w:pStyle w:val="1"/>
      </w:pPr>
      <w:r>
        <w:t>9.</w:t>
      </w:r>
      <w:r>
        <w:tab/>
        <w:t xml:space="preserve">safely restoring any service outage; </w:t>
      </w:r>
      <w:r>
        <w:rPr>
          <w:bCs/>
        </w:rPr>
        <w:t>[49 CFR 192.615(a)(9)]</w:t>
      </w:r>
    </w:p>
    <w:p w:rsidR="00EF242E" w:rsidRDefault="00EF242E" w:rsidP="00EF242E">
      <w:pPr>
        <w:pStyle w:val="1"/>
        <w:rPr>
          <w:bCs/>
        </w:rPr>
      </w:pPr>
      <w:r>
        <w:t>10.</w:t>
      </w:r>
      <w:r>
        <w:tab/>
        <w:t xml:space="preserve">beginning action under §2717, if applicable, as soon after the end of the emergency as possible. </w:t>
      </w:r>
      <w:r>
        <w:rPr>
          <w:bCs/>
        </w:rPr>
        <w:t>[49 CFR 192.615(a)(10)]</w:t>
      </w:r>
    </w:p>
    <w:p w:rsidR="00123210" w:rsidRPr="00A750E0" w:rsidRDefault="002D3679" w:rsidP="00123210">
      <w:pPr>
        <w:pStyle w:val="1"/>
      </w:pPr>
      <w:r w:rsidRPr="00165F32">
        <w:t>11.</w:t>
      </w:r>
      <w:r w:rsidRPr="00165F32">
        <w:tab/>
      </w:r>
      <w:r w:rsidR="00123210">
        <w:t>a</w:t>
      </w:r>
      <w:r w:rsidR="00123210" w:rsidRPr="003303A4">
        <w:t xml:space="preserve">ctions required to be taken by a controller during an emergency in accordance </w:t>
      </w:r>
      <w:r w:rsidR="00123210" w:rsidRPr="00A750E0">
        <w:t>with the operator’s emergency plans and requirements set forth in §</w:t>
      </w:r>
      <w:r w:rsidR="00123210">
        <w:t>§</w:t>
      </w:r>
      <w:r w:rsidR="00123210" w:rsidRPr="00A750E0">
        <w:t>2731, 2734, and 2736.  [49 CFR 192.615(a)(11)]</w:t>
      </w:r>
    </w:p>
    <w:p w:rsidR="002D3679" w:rsidRDefault="00123210" w:rsidP="00123210">
      <w:pPr>
        <w:pStyle w:val="1"/>
      </w:pPr>
      <w:r w:rsidRPr="00084B1F">
        <w:t>12.</w:t>
      </w:r>
      <w:r w:rsidRPr="00A750E0">
        <w:tab/>
        <w:t xml:space="preserve">Each operator must develop written rupture identification procedures to evaluate and identify whether a notification of potential rupture, as defined in </w:t>
      </w:r>
      <w:r>
        <w:t>§</w:t>
      </w:r>
      <w:r w:rsidRPr="00A750E0">
        <w:t xml:space="preserve">503, is an actual rupture event or a non-rupture event. These procedures must, at a minimum, specify the sources of information, operational factors, and other criteria that operator personnel </w:t>
      </w:r>
      <w:r w:rsidRPr="00A750E0">
        <w:lastRenderedPageBreak/>
        <w:t xml:space="preserve">use to evaluate a notification of potential rupture and identify an actual rupture. For operators installing valves in accordance with </w:t>
      </w:r>
      <w:r>
        <w:t>§</w:t>
      </w:r>
      <w:r w:rsidRPr="00A750E0">
        <w:t xml:space="preserve">1139.E, </w:t>
      </w:r>
      <w:r>
        <w:t>§</w:t>
      </w:r>
      <w:r w:rsidRPr="00A750E0">
        <w:t xml:space="preserve">1139.F, or that are subject to the requirements in </w:t>
      </w:r>
      <w:r>
        <w:t>§</w:t>
      </w:r>
      <w:r w:rsidRPr="00A750E0">
        <w:t>2734, those procedures must provide for rupture identification as soon as practicable. [49 CFR 192.615(a)(12)]</w:t>
      </w:r>
    </w:p>
    <w:p w:rsidR="00EF242E" w:rsidRDefault="00EF242E" w:rsidP="00EF242E">
      <w:pPr>
        <w:pStyle w:val="A"/>
      </w:pPr>
      <w:r>
        <w:t>B.</w:t>
      </w:r>
      <w:r>
        <w:tab/>
        <w:t xml:space="preserve">Each operator shall: </w:t>
      </w:r>
      <w:r>
        <w:rPr>
          <w:bCs/>
        </w:rPr>
        <w:t>[49 CFR 192.615(b)]</w:t>
      </w:r>
    </w:p>
    <w:p w:rsidR="00EF242E" w:rsidRDefault="00EF242E" w:rsidP="00EF242E">
      <w:pPr>
        <w:pStyle w:val="1"/>
      </w:pPr>
      <w:r>
        <w:t>1.</w:t>
      </w:r>
      <w:r>
        <w:tab/>
        <w:t xml:space="preserve">furnish its supervisors who are responsible for emergency action a copy of that portion of the latest edition of the emergency procedures established under Subsection A of this Section as necessary for compliance with those procedures; </w:t>
      </w:r>
      <w:r>
        <w:rPr>
          <w:bCs/>
        </w:rPr>
        <w:t>[49 CFR 192.615(b)(1)]</w:t>
      </w:r>
    </w:p>
    <w:p w:rsidR="00EF242E" w:rsidRDefault="00EF242E" w:rsidP="00EF242E">
      <w:pPr>
        <w:pStyle w:val="1"/>
      </w:pPr>
      <w:r>
        <w:t>2.</w:t>
      </w:r>
      <w:r>
        <w:tab/>
        <w:t xml:space="preserve">train the appropriate operating personnel to assure that they are knowledgeable of the emergency procedures and verify that the training is effective; </w:t>
      </w:r>
      <w:r>
        <w:rPr>
          <w:bCs/>
        </w:rPr>
        <w:t>[49 CFR 192.615(b)(2)]</w:t>
      </w:r>
    </w:p>
    <w:p w:rsidR="00EF242E" w:rsidRDefault="00EF242E" w:rsidP="00EF242E">
      <w:pPr>
        <w:pStyle w:val="1"/>
      </w:pPr>
      <w:r>
        <w:t>3.</w:t>
      </w:r>
      <w:r>
        <w:tab/>
        <w:t xml:space="preserve">review employee activities to determine whether the procedures were effectively followed in each emergency. </w:t>
      </w:r>
      <w:r>
        <w:rPr>
          <w:bCs/>
        </w:rPr>
        <w:t>[49 CFR 192.615(b)(3)]</w:t>
      </w:r>
    </w:p>
    <w:p w:rsidR="00EF242E" w:rsidRDefault="00EF242E" w:rsidP="00EF242E">
      <w:pPr>
        <w:pStyle w:val="A"/>
      </w:pPr>
      <w:r>
        <w:t>C.</w:t>
      </w:r>
      <w:r>
        <w:tab/>
      </w:r>
      <w:r w:rsidR="00123210" w:rsidRPr="009F30F2">
        <w:t>Each operator must</w:t>
      </w:r>
      <w:r w:rsidR="00123210">
        <w:t xml:space="preserve"> establish and maintain liaison </w:t>
      </w:r>
      <w:r w:rsidR="00123210" w:rsidRPr="009F30F2">
        <w:t xml:space="preserve">with </w:t>
      </w:r>
      <w:r w:rsidR="00123210" w:rsidRPr="00A750E0">
        <w:t>the appropriate public safety answering point (</w:t>
      </w:r>
      <w:r w:rsidR="00123210" w:rsidRPr="00A750E0">
        <w:rPr>
          <w:i/>
          <w:iCs/>
        </w:rPr>
        <w:t>i.e.</w:t>
      </w:r>
      <w:r w:rsidR="00123210" w:rsidRPr="00A750E0">
        <w:t>, 9-1-1 emergency call center) where direct access to a 9-1-1 emergency call center is available from the location of the pipeline, as well as fire, police, a</w:t>
      </w:r>
      <w:r w:rsidR="00123210">
        <w:t xml:space="preserve">nd other public officials, to: </w:t>
      </w:r>
      <w:r w:rsidR="00123210" w:rsidRPr="00A750E0">
        <w:rPr>
          <w:bCs/>
        </w:rPr>
        <w:t>[49 CFR 192.615(c)]</w:t>
      </w:r>
    </w:p>
    <w:p w:rsidR="00EF242E" w:rsidRDefault="00EF242E" w:rsidP="00EF242E">
      <w:pPr>
        <w:pStyle w:val="1"/>
      </w:pPr>
      <w:r>
        <w:t>1.</w:t>
      </w:r>
      <w:r>
        <w:tab/>
        <w:t xml:space="preserve">learn the responsibility and resources of each government organization that may respond to a gas pipeline emergency; </w:t>
      </w:r>
      <w:r>
        <w:rPr>
          <w:bCs/>
        </w:rPr>
        <w:t>[49 CFR 192.615(c)(1)]</w:t>
      </w:r>
    </w:p>
    <w:p w:rsidR="00EF242E" w:rsidRDefault="00EF242E" w:rsidP="00EF242E">
      <w:pPr>
        <w:pStyle w:val="1"/>
      </w:pPr>
      <w:r>
        <w:t>2.</w:t>
      </w:r>
      <w:r>
        <w:tab/>
        <w:t xml:space="preserve">acquaint the officials with the operator's ability in responding to a gas pipeline emergency; </w:t>
      </w:r>
      <w:r>
        <w:rPr>
          <w:bCs/>
        </w:rPr>
        <w:t>[49 CFR 192.615(c)(2)]</w:t>
      </w:r>
    </w:p>
    <w:p w:rsidR="00EF242E" w:rsidRDefault="00EF242E" w:rsidP="00EF242E">
      <w:pPr>
        <w:pStyle w:val="1"/>
      </w:pPr>
      <w:r>
        <w:t>3.</w:t>
      </w:r>
      <w:r>
        <w:tab/>
        <w:t xml:space="preserve">identify the types of gas pipeline emergencies of which the operator notifies the officials; and </w:t>
      </w:r>
      <w:r>
        <w:rPr>
          <w:bCs/>
        </w:rPr>
        <w:t>[49 CFR 192.615(c)(3)]</w:t>
      </w:r>
    </w:p>
    <w:p w:rsidR="00EF242E" w:rsidRDefault="00EF242E" w:rsidP="00EF242E">
      <w:pPr>
        <w:pStyle w:val="1"/>
      </w:pPr>
      <w:r>
        <w:t>4.</w:t>
      </w:r>
      <w:r>
        <w:tab/>
        <w:t xml:space="preserve">plan how the operator and officials can engage in mutual assistance to minimize hazards to life or property. </w:t>
      </w:r>
      <w:r>
        <w:rPr>
          <w:bCs/>
        </w:rPr>
        <w:t>[49 CFR 192.615(c)(4)]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9:241 (April 1983), amended LR 10:534 (July 1984), LR 21:822 (Augus</w:t>
      </w:r>
      <w:r w:rsidR="002D3679">
        <w:t xml:space="preserve">t 1995), LR 30:1263 (June 2004), </w:t>
      </w:r>
      <w:r w:rsidR="002D3679" w:rsidRPr="00165F32">
        <w:t>LR 3</w:t>
      </w:r>
      <w:r w:rsidR="002D3679">
        <w:t>8</w:t>
      </w:r>
      <w:r w:rsidR="002D3679" w:rsidRPr="00165F32">
        <w:t>:</w:t>
      </w:r>
      <w:r w:rsidR="002D3679">
        <w:t>117 (January 2012</w:t>
      </w:r>
      <w:r w:rsidR="00123210">
        <w:t>), LR 49:1105 (June 2023).</w:t>
      </w:r>
    </w:p>
    <w:p w:rsidR="00EF242E" w:rsidRDefault="00EF242E" w:rsidP="00EF242E">
      <w:pPr>
        <w:pStyle w:val="Section"/>
      </w:pPr>
      <w:bookmarkStart w:id="1143" w:name="_Toc187488402"/>
      <w:bookmarkStart w:id="1144" w:name="_Toc178265818"/>
      <w:r>
        <w:t>§2716.</w:t>
      </w:r>
      <w:r>
        <w:tab/>
        <w:t>Public Awareness</w:t>
      </w:r>
      <w:r w:rsidR="00003D72">
        <w:br/>
      </w:r>
      <w:r>
        <w:t>[49 CFR 192.616]</w:t>
      </w:r>
      <w:bookmarkEnd w:id="1143"/>
      <w:bookmarkEnd w:id="1144"/>
    </w:p>
    <w:p w:rsidR="009441AB" w:rsidRDefault="009441AB" w:rsidP="009441AB">
      <w:pPr>
        <w:pStyle w:val="A"/>
      </w:pPr>
      <w:r w:rsidRPr="002304AC">
        <w:t>A.</w:t>
      </w:r>
      <w:r>
        <w:tab/>
      </w:r>
      <w:r w:rsidRPr="002304AC">
        <w:t>Except for an operator of a master meter or petroleum gas system cove</w:t>
      </w:r>
      <w:r>
        <w:t>red under Subsection J of this S</w:t>
      </w:r>
      <w:r w:rsidRPr="002304AC">
        <w:t>ection, each pipeline operator must develop and implement a written continuing public education program that follows the guidance provided in the American Petroleum Institute's (API) Recommended</w:t>
      </w:r>
      <w:r w:rsidRPr="002304AC">
        <w:rPr>
          <w:i/>
          <w:color w:val="FF0000"/>
        </w:rPr>
        <w:t xml:space="preserve"> </w:t>
      </w:r>
      <w:r w:rsidRPr="002304AC">
        <w:t>Practice (RP) 1162 (Incorporated by</w:t>
      </w:r>
      <w:r>
        <w:t xml:space="preserve"> </w:t>
      </w:r>
      <w:r w:rsidRPr="002304AC">
        <w:t>Reference, see</w:t>
      </w:r>
      <w:r w:rsidRPr="002304AC">
        <w:rPr>
          <w:i/>
        </w:rPr>
        <w:t xml:space="preserve"> </w:t>
      </w:r>
      <w:r w:rsidRPr="002304AC">
        <w:t>§507).</w:t>
      </w:r>
      <w:r>
        <w:t xml:space="preserve"> </w:t>
      </w:r>
      <w:r w:rsidRPr="002304AC">
        <w:t>[49 CFR 192.616(a)]</w:t>
      </w:r>
    </w:p>
    <w:p w:rsidR="00231C82" w:rsidRPr="00165F32" w:rsidRDefault="00231C82" w:rsidP="00231C82">
      <w:pPr>
        <w:pStyle w:val="A"/>
      </w:pPr>
      <w:r w:rsidRPr="00165F32">
        <w:t>B.</w:t>
      </w:r>
      <w:r w:rsidRPr="00165F32">
        <w:tab/>
        <w:t xml:space="preserve">The operator's program must follow the general program recommendations of API RP 1162 and assess the </w:t>
      </w:r>
      <w:r w:rsidRPr="00165F32">
        <w:t>unique attributes and characteristics of the operator's pipeline and f</w:t>
      </w:r>
      <w:r>
        <w:t>acilities, Except as stated in P</w:t>
      </w:r>
      <w:r w:rsidRPr="00165F32">
        <w:t>aragraph B.1 [49 CFR 192.616(b)].</w:t>
      </w:r>
    </w:p>
    <w:p w:rsidR="00231C82" w:rsidRDefault="00231C82" w:rsidP="00231C82">
      <w:pPr>
        <w:pStyle w:val="1"/>
      </w:pPr>
      <w:r>
        <w:t>1.</w:t>
      </w:r>
      <w:r>
        <w:tab/>
      </w:r>
      <w:r w:rsidRPr="00165F32">
        <w:t>Regulatory inspections are not an acceptable alternative to conducting an annual audit for measuring program implementation as mentioned in API RP 1162 section 8.3.</w:t>
      </w:r>
    </w:p>
    <w:p w:rsidR="00EF242E" w:rsidRPr="00673C03" w:rsidRDefault="00EF242E" w:rsidP="00231C82">
      <w:pPr>
        <w:pStyle w:val="A"/>
      </w:pPr>
      <w:r>
        <w:t>C.</w:t>
      </w:r>
      <w:r>
        <w:tab/>
      </w:r>
      <w:r w:rsidRPr="00673C03">
        <w:t>The operator must follow the general program recommendations, including baseline and supplemental requirements of API RP 1162, unless the operator provides justification in its program or procedural manual as to why compliance with all or certain provisions of the recommended practice is not practicable and not necessary for safety [49 CFR 192.616(c)]</w:t>
      </w:r>
      <w:r>
        <w:t>.</w:t>
      </w:r>
    </w:p>
    <w:p w:rsidR="00EF242E" w:rsidRPr="00673C03" w:rsidRDefault="00EF242E" w:rsidP="00EF242E">
      <w:pPr>
        <w:pStyle w:val="A"/>
      </w:pPr>
      <w:r>
        <w:t>D.</w:t>
      </w:r>
      <w:r>
        <w:tab/>
      </w:r>
      <w:r w:rsidRPr="00673C03">
        <w:t>The operator's program must specifically include provisions to educate the public, appropriate government organizations, and persons engaged in excavation related activities on (49 CFR 192.616(d)]</w:t>
      </w:r>
      <w:r>
        <w:t>:</w:t>
      </w:r>
    </w:p>
    <w:p w:rsidR="00EF242E" w:rsidRPr="00673C03" w:rsidRDefault="00EF242E" w:rsidP="00EF242E">
      <w:pPr>
        <w:pStyle w:val="1"/>
      </w:pPr>
      <w:r>
        <w:t>1.</w:t>
      </w:r>
      <w:r>
        <w:tab/>
        <w:t>u</w:t>
      </w:r>
      <w:r w:rsidRPr="00673C03">
        <w:t>se of a one-call notification system prior to excavation and other damage prevention activities [49 CFR 192.616(d)(1)]</w:t>
      </w:r>
      <w:r>
        <w:t>;</w:t>
      </w:r>
    </w:p>
    <w:p w:rsidR="00EF242E" w:rsidRPr="00673C03" w:rsidRDefault="00EF242E" w:rsidP="00EF242E">
      <w:pPr>
        <w:pStyle w:val="1"/>
      </w:pPr>
      <w:r>
        <w:t>2.</w:t>
      </w:r>
      <w:r>
        <w:tab/>
        <w:t>p</w:t>
      </w:r>
      <w:r w:rsidRPr="00673C03">
        <w:t>ossible hazards associated with unintended releases from a gas pipeline facility [49 CFR 192.616(d)(2)];</w:t>
      </w:r>
    </w:p>
    <w:p w:rsidR="00EF242E" w:rsidRPr="00673C03" w:rsidRDefault="00EF242E" w:rsidP="00EF242E">
      <w:pPr>
        <w:pStyle w:val="1"/>
      </w:pPr>
      <w:r>
        <w:t>3.</w:t>
      </w:r>
      <w:r>
        <w:tab/>
        <w:t>p</w:t>
      </w:r>
      <w:r w:rsidRPr="00673C03">
        <w:t>hysical indications that such a release may have occurred [49 CFR 192.616(d)(3)];</w:t>
      </w:r>
    </w:p>
    <w:p w:rsidR="00EF242E" w:rsidRPr="00673C03" w:rsidRDefault="00EF242E" w:rsidP="00EF242E">
      <w:pPr>
        <w:pStyle w:val="1"/>
      </w:pPr>
      <w:r>
        <w:t>4.</w:t>
      </w:r>
      <w:r>
        <w:tab/>
        <w:t>s</w:t>
      </w:r>
      <w:r w:rsidRPr="00673C03">
        <w:t>teps that should be taken for public safety in the event of a gas pipeline release [49 CFR 192.616(d)(4)]; and</w:t>
      </w:r>
    </w:p>
    <w:p w:rsidR="00EF242E" w:rsidRPr="00673C03" w:rsidRDefault="00EF242E" w:rsidP="00EF242E">
      <w:pPr>
        <w:pStyle w:val="1"/>
      </w:pPr>
      <w:r w:rsidRPr="00673C03">
        <w:t>5</w:t>
      </w:r>
      <w:r>
        <w:t>.</w:t>
      </w:r>
      <w:r>
        <w:tab/>
        <w:t>p</w:t>
      </w:r>
      <w:r w:rsidRPr="00673C03">
        <w:t>rocedures for reporting such an event [49 CFR 192.616(d)(5)]</w:t>
      </w:r>
      <w:r>
        <w:t>.</w:t>
      </w:r>
    </w:p>
    <w:p w:rsidR="00EF242E" w:rsidRPr="00673C03" w:rsidRDefault="00EF242E" w:rsidP="00EF242E">
      <w:pPr>
        <w:pStyle w:val="A"/>
      </w:pPr>
      <w:r>
        <w:t>E.</w:t>
      </w:r>
      <w:r>
        <w:tab/>
      </w:r>
      <w:r w:rsidRPr="00673C03">
        <w:t>The program must include activities to advise affected municipalities, school districts, businesses, and residents of pipeline facility locations [49 CFR 192.616(e)]</w:t>
      </w:r>
      <w:r>
        <w:t>.</w:t>
      </w:r>
    </w:p>
    <w:p w:rsidR="00EF242E" w:rsidRPr="00673C03" w:rsidRDefault="00EF242E" w:rsidP="00EF242E">
      <w:pPr>
        <w:pStyle w:val="A"/>
      </w:pPr>
      <w:r>
        <w:t>F.</w:t>
      </w:r>
      <w:r>
        <w:tab/>
      </w:r>
      <w:r w:rsidRPr="00673C03">
        <w:t>The program and the media used must be as comprehensive as necessary to reach all areas in which the operator transports gas [49 CFR 192.616(f)]</w:t>
      </w:r>
      <w:r>
        <w:t>.</w:t>
      </w:r>
    </w:p>
    <w:p w:rsidR="00EF242E" w:rsidRPr="00673C03" w:rsidRDefault="00EF242E" w:rsidP="00EF242E">
      <w:pPr>
        <w:pStyle w:val="A"/>
      </w:pPr>
      <w:r>
        <w:t>G.</w:t>
      </w:r>
      <w:r>
        <w:tab/>
      </w:r>
      <w:r w:rsidRPr="00673C03">
        <w:t>The program must be conducted in English and in other languages commonly understood by a significant number and concentration of the non-English speaking population in the operator's area [49 CFR 192.616(g)]</w:t>
      </w:r>
      <w:r>
        <w:t>.</w:t>
      </w:r>
    </w:p>
    <w:p w:rsidR="009441AB" w:rsidRPr="002304AC" w:rsidRDefault="009441AB" w:rsidP="009441AB">
      <w:pPr>
        <w:pStyle w:val="A"/>
      </w:pPr>
      <w:r w:rsidRPr="002304AC">
        <w:t>H.</w:t>
      </w:r>
      <w:r w:rsidRPr="002304AC">
        <w:tab/>
        <w:t>Operators in existence on June 20, 2005, must have completed their written programs no later than June 20, 2006.</w:t>
      </w:r>
      <w:r>
        <w:t xml:space="preserve"> </w:t>
      </w:r>
      <w:r w:rsidRPr="002304AC">
        <w:t>The operator of a master meter or petroleum gas system cove</w:t>
      </w:r>
      <w:r>
        <w:t>red under Subsection J of this S</w:t>
      </w:r>
      <w:r w:rsidRPr="002304AC">
        <w:t>ection must complete development of its written procedure by June 13, 2008.</w:t>
      </w:r>
      <w:r w:rsidRPr="002304AC">
        <w:rPr>
          <w:color w:val="FF0000"/>
        </w:rPr>
        <w:t xml:space="preserve"> </w:t>
      </w:r>
      <w:r w:rsidRPr="002304AC">
        <w:t>Upon request, operators must submit their completed programs to PHMSA or, in the case of an intrastate pipeline facility operator, the appropri</w:t>
      </w:r>
      <w:r>
        <w:t>ate s</w:t>
      </w:r>
      <w:r w:rsidRPr="002304AC">
        <w:t>tate agency.</w:t>
      </w:r>
      <w:r>
        <w:t xml:space="preserve"> </w:t>
      </w:r>
      <w:r w:rsidRPr="002304AC">
        <w:t>[49 CFR 192.616(h)]</w:t>
      </w:r>
    </w:p>
    <w:p w:rsidR="00EF242E" w:rsidRDefault="00EF242E" w:rsidP="00EF242E">
      <w:pPr>
        <w:pStyle w:val="A"/>
      </w:pPr>
      <w:r>
        <w:t>I.</w:t>
      </w:r>
      <w:r>
        <w:tab/>
      </w:r>
      <w:r w:rsidRPr="00673C03">
        <w:t>The operator's program documentation and evaluation results must be available for periodic review by appropriate regulatory agencies [49 CFR 192.616(i)]</w:t>
      </w:r>
      <w:r>
        <w:t>.</w:t>
      </w:r>
    </w:p>
    <w:p w:rsidR="009441AB" w:rsidRPr="002304AC" w:rsidRDefault="009441AB" w:rsidP="009441AB">
      <w:pPr>
        <w:pStyle w:val="A"/>
      </w:pPr>
      <w:r w:rsidRPr="002304AC">
        <w:t>J</w:t>
      </w:r>
      <w:r w:rsidRPr="002304AC">
        <w:rPr>
          <w:szCs w:val="24"/>
        </w:rPr>
        <w:t>.</w:t>
      </w:r>
      <w:r>
        <w:rPr>
          <w:szCs w:val="24"/>
        </w:rPr>
        <w:tab/>
      </w:r>
      <w:r w:rsidRPr="002304AC">
        <w:t xml:space="preserve">Unless the operator transports gas as a primary activity, the operator of a master meter or petroleum gas system is not required to develop a public awareness program as prescribed </w:t>
      </w:r>
      <w:r w:rsidRPr="002304AC">
        <w:lastRenderedPageBreak/>
        <w:t>in S</w:t>
      </w:r>
      <w:r>
        <w:t>ubsections A through G of this S</w:t>
      </w:r>
      <w:r w:rsidRPr="002304AC">
        <w:t>ection. Instead the operator must develop and implement a written procedure to provide its customers public awareness messages twice annually. If the master meter or petroleum gas system is located on property the operator does not control, the operator must provide similar messages twice annually to persons controlling the property. The public awareness message must include:</w:t>
      </w:r>
      <w:r>
        <w:t xml:space="preserve"> </w:t>
      </w:r>
      <w:r w:rsidRPr="002304AC">
        <w:t>[49 CFR 192.616(j)]</w:t>
      </w:r>
    </w:p>
    <w:p w:rsidR="009441AB" w:rsidRPr="002304AC" w:rsidRDefault="009441AB" w:rsidP="009441AB">
      <w:pPr>
        <w:pStyle w:val="1"/>
      </w:pPr>
      <w:r w:rsidRPr="002304AC">
        <w:t>1.</w:t>
      </w:r>
      <w:r>
        <w:tab/>
        <w:t>a</w:t>
      </w:r>
      <w:r w:rsidRPr="002304AC">
        <w:t xml:space="preserve"> description of the purpose and reliability of the pipeline;</w:t>
      </w:r>
      <w:r>
        <w:t xml:space="preserve"> </w:t>
      </w:r>
      <w:r w:rsidRPr="002304AC">
        <w:t>[49 CFR 192.616(j)(1)]</w:t>
      </w:r>
    </w:p>
    <w:p w:rsidR="009441AB" w:rsidRPr="002304AC" w:rsidRDefault="009441AB" w:rsidP="009441AB">
      <w:pPr>
        <w:pStyle w:val="1"/>
      </w:pPr>
      <w:r w:rsidRPr="002304AC">
        <w:t>2.</w:t>
      </w:r>
      <w:r>
        <w:tab/>
        <w:t>a</w:t>
      </w:r>
      <w:r w:rsidRPr="002304AC">
        <w:t>n overview of the hazards of the pipeline and prevention measures used;</w:t>
      </w:r>
      <w:r>
        <w:t xml:space="preserve"> </w:t>
      </w:r>
      <w:r w:rsidRPr="002304AC">
        <w:t>[49 CFR 192.616(j)(2)]</w:t>
      </w:r>
    </w:p>
    <w:p w:rsidR="009441AB" w:rsidRPr="002304AC" w:rsidRDefault="009441AB" w:rsidP="009441AB">
      <w:pPr>
        <w:pStyle w:val="1"/>
      </w:pPr>
      <w:r w:rsidRPr="002304AC">
        <w:t>3.</w:t>
      </w:r>
      <w:r>
        <w:tab/>
        <w:t>i</w:t>
      </w:r>
      <w:r w:rsidRPr="002304AC">
        <w:t>nformation about damage prevention;</w:t>
      </w:r>
      <w:r>
        <w:t xml:space="preserve"> </w:t>
      </w:r>
      <w:r w:rsidRPr="002304AC">
        <w:t>[49 CFR 192.616(j)(3)]</w:t>
      </w:r>
    </w:p>
    <w:p w:rsidR="009441AB" w:rsidRPr="002304AC" w:rsidRDefault="009441AB" w:rsidP="009441AB">
      <w:pPr>
        <w:pStyle w:val="1"/>
      </w:pPr>
      <w:r w:rsidRPr="002304AC">
        <w:t>4.</w:t>
      </w:r>
      <w:r>
        <w:tab/>
        <w:t>h</w:t>
      </w:r>
      <w:r w:rsidRPr="002304AC">
        <w:t>ow to recognize and respond to a leak; and</w:t>
      </w:r>
      <w:r>
        <w:t xml:space="preserve"> </w:t>
      </w:r>
      <w:r w:rsidRPr="002304AC">
        <w:t>[49 CFR 192.616(j)(4)]</w:t>
      </w:r>
    </w:p>
    <w:p w:rsidR="009441AB" w:rsidRDefault="009441AB" w:rsidP="009441AB">
      <w:pPr>
        <w:pStyle w:val="1"/>
      </w:pPr>
      <w:r w:rsidRPr="002304AC">
        <w:t>5.</w:t>
      </w:r>
      <w:r>
        <w:tab/>
        <w:t>h</w:t>
      </w:r>
      <w:r w:rsidRPr="002304AC">
        <w:t>ow to get additional information.</w:t>
      </w:r>
      <w:r>
        <w:t xml:space="preserve"> </w:t>
      </w:r>
      <w:r w:rsidRPr="002304AC">
        <w:t>[49 CFR 192.616(j)(5)]</w:t>
      </w:r>
    </w:p>
    <w:p w:rsidR="00EF242E" w:rsidRPr="00673C03" w:rsidRDefault="00EF242E" w:rsidP="00EF242E">
      <w:pPr>
        <w:pStyle w:val="AuthorityNote"/>
      </w:pPr>
      <w:r w:rsidRPr="00673C03">
        <w:t>AUTHORITY NOTE:</w:t>
      </w:r>
      <w:r w:rsidRPr="00673C03">
        <w:tab/>
        <w:t>Promulgated in accordance with R.S. 30:501 et seq.</w:t>
      </w:r>
    </w:p>
    <w:p w:rsidR="009441AB" w:rsidRDefault="00EF242E" w:rsidP="009441AB">
      <w:pPr>
        <w:pStyle w:val="HistoricalNote"/>
      </w:pPr>
      <w:r w:rsidRPr="00673C03">
        <w:t>HISTORICAL NOTE:</w:t>
      </w:r>
      <w:r w:rsidRPr="00673C03">
        <w:tab/>
        <w:t xml:space="preserve">Promulgated by the Department of Natural Resources, Office of Conservation, LR 21:823 (August 1995), </w:t>
      </w:r>
      <w:r>
        <w:t xml:space="preserve">amended </w:t>
      </w:r>
      <w:r w:rsidRPr="00673C03">
        <w:t>LR 30:1264 (June 2004</w:t>
      </w:r>
      <w:r w:rsidR="009441AB">
        <w:t xml:space="preserve">), LR 33:480 (March 2007), </w:t>
      </w:r>
      <w:r w:rsidR="009441AB" w:rsidRPr="002304AC">
        <w:t>LR 35:</w:t>
      </w:r>
      <w:r w:rsidR="00231C82">
        <w:t>2807 (December 2009), LR 38</w:t>
      </w:r>
      <w:r w:rsidR="00231C82" w:rsidRPr="00165F32">
        <w:t>:</w:t>
      </w:r>
      <w:r w:rsidR="00231C82">
        <w:t>117 (January 2012).</w:t>
      </w:r>
    </w:p>
    <w:p w:rsidR="00EF242E" w:rsidRDefault="00EF242E" w:rsidP="00EF242E">
      <w:pPr>
        <w:pStyle w:val="Section"/>
      </w:pPr>
      <w:bookmarkStart w:id="1145" w:name="_Toc187488403"/>
      <w:bookmarkStart w:id="1146" w:name="_Toc178265819"/>
      <w:r>
        <w:t>§2717.</w:t>
      </w:r>
      <w:r>
        <w:tab/>
        <w:t>Investigation of Failures</w:t>
      </w:r>
      <w:r w:rsidR="00003D72">
        <w:br/>
      </w:r>
      <w:r>
        <w:t>[49 CFR 192.617]</w:t>
      </w:r>
      <w:bookmarkEnd w:id="1145"/>
      <w:bookmarkEnd w:id="1146"/>
    </w:p>
    <w:p w:rsidR="00123210" w:rsidRPr="00A750E0" w:rsidRDefault="00EF242E" w:rsidP="00123210">
      <w:pPr>
        <w:pStyle w:val="A"/>
        <w:rPr>
          <w:bCs/>
        </w:rPr>
      </w:pPr>
      <w:r>
        <w:rPr>
          <w:szCs w:val="22"/>
        </w:rPr>
        <w:t>A.</w:t>
      </w:r>
      <w:r>
        <w:rPr>
          <w:szCs w:val="22"/>
        </w:rPr>
        <w:tab/>
      </w:r>
      <w:r w:rsidR="00123210" w:rsidRPr="00A750E0">
        <w:rPr>
          <w:iCs/>
        </w:rPr>
        <w:t>Post-failure and incident procedures.</w:t>
      </w:r>
      <w:r w:rsidR="00123210" w:rsidRPr="00A750E0">
        <w:rPr>
          <w:i/>
          <w:iCs/>
        </w:rPr>
        <w:t xml:space="preserve"> </w:t>
      </w:r>
      <w:r w:rsidR="00123210" w:rsidRPr="00A750E0">
        <w:t xml:space="preserve">Each operator must establish and follow procedures for investigating and analyzing failures and incidents as defined in </w:t>
      </w:r>
      <w:r w:rsidR="00123210">
        <w:t>§</w:t>
      </w:r>
      <w:r w:rsidR="00123210" w:rsidRPr="00A750E0">
        <w:t xml:space="preserve">303, including sending the failed pipe, component, or equipment for laboratory testing or examination, where appropriate, for the purpose of determining the causes and contributing factor(s) of the failure or incident and minimizing the possibility of a recurrence. </w:t>
      </w:r>
      <w:r w:rsidR="00123210" w:rsidRPr="00A750E0">
        <w:rPr>
          <w:bCs/>
        </w:rPr>
        <w:t>[49 CFR 192.617(a)]</w:t>
      </w:r>
    </w:p>
    <w:p w:rsidR="00123210" w:rsidRPr="00A750E0" w:rsidRDefault="00123210" w:rsidP="00123210">
      <w:pPr>
        <w:pStyle w:val="A"/>
      </w:pPr>
      <w:r w:rsidRPr="00A750E0">
        <w:t>B.</w:t>
      </w:r>
      <w:r w:rsidRPr="00A750E0">
        <w:tab/>
      </w:r>
      <w:r w:rsidRPr="00A750E0">
        <w:rPr>
          <w:iCs/>
        </w:rPr>
        <w:t>Post-failure and incident lessons learned.</w:t>
      </w:r>
      <w:r w:rsidRPr="00A750E0">
        <w:rPr>
          <w:i/>
          <w:iCs/>
        </w:rPr>
        <w:t xml:space="preserve"> </w:t>
      </w:r>
      <w:r w:rsidRPr="00A750E0">
        <w:t xml:space="preserve">Each operator must develop, implement, and incorporate lessons learned from a post-failure or incident review into its written procedures, including personnel training and qualification programs, and design, construction, testing, maintenance, operations, and emergency procedure manuals and specifications. </w:t>
      </w:r>
      <w:r w:rsidRPr="00A750E0">
        <w:rPr>
          <w:bCs/>
        </w:rPr>
        <w:t>[49 CFR 192.617(b)]</w:t>
      </w:r>
    </w:p>
    <w:p w:rsidR="00123210" w:rsidRPr="00A750E0" w:rsidRDefault="00123210" w:rsidP="00123210">
      <w:pPr>
        <w:pStyle w:val="A"/>
        <w:rPr>
          <w:bCs/>
        </w:rPr>
      </w:pPr>
      <w:r w:rsidRPr="00A750E0">
        <w:t>C.</w:t>
      </w:r>
      <w:r w:rsidRPr="00A750E0">
        <w:tab/>
      </w:r>
      <w:r w:rsidRPr="00A750E0">
        <w:rPr>
          <w:iCs/>
        </w:rPr>
        <w:t>Analysis of rupture and valve shut-offs.</w:t>
      </w:r>
      <w:r w:rsidRPr="00A750E0">
        <w:rPr>
          <w:i/>
          <w:iCs/>
        </w:rPr>
        <w:t xml:space="preserve"> </w:t>
      </w:r>
      <w:r w:rsidRPr="00A750E0">
        <w:t xml:space="preserve">If an incident on an onshore gas transmission pipeline or a Type A gathering pipeline involves the closure of a rupture-mitigation valve (RMV), as defined in </w:t>
      </w:r>
      <w:r>
        <w:t>§</w:t>
      </w:r>
      <w:r w:rsidRPr="00A750E0">
        <w:t>503, or the closure of alternative equivalent technology, the operator of the pipeline must also conduct a post-incident analysis of all of the factors that may have impacted the release volume and the consequences of the incident and identify and implement operations and maintenance measures to prevent or minimize the consequences of a future incident. The requirements of this Subsection B are not applicable to distribution pipelines or Types B and C gas gathering pipelines.</w:t>
      </w:r>
      <w:r w:rsidRPr="00A750E0">
        <w:rPr>
          <w:color w:val="000000"/>
          <w:sz w:val="23"/>
          <w:szCs w:val="23"/>
        </w:rPr>
        <w:t xml:space="preserve"> </w:t>
      </w:r>
      <w:r w:rsidRPr="00A750E0">
        <w:t xml:space="preserve">The analysis must include all relevant factors impacting the release volume and </w:t>
      </w:r>
      <w:r w:rsidRPr="00A750E0">
        <w:t>consequences, including, but n</w:t>
      </w:r>
      <w:r w:rsidR="009F1149">
        <w:t xml:space="preserve">ot limited to, the following: </w:t>
      </w:r>
      <w:r w:rsidRPr="00A750E0">
        <w:rPr>
          <w:bCs/>
        </w:rPr>
        <w:t>[49 CFR 192.617(c)]</w:t>
      </w:r>
    </w:p>
    <w:p w:rsidR="00123210" w:rsidRPr="00A750E0" w:rsidRDefault="00123210" w:rsidP="00123210">
      <w:pPr>
        <w:pStyle w:val="1"/>
        <w:rPr>
          <w:bCs/>
        </w:rPr>
      </w:pPr>
      <w:r w:rsidRPr="00A750E0">
        <w:t>1.</w:t>
      </w:r>
      <w:r w:rsidRPr="00A750E0">
        <w:tab/>
      </w:r>
      <w:r>
        <w:t>d</w:t>
      </w:r>
      <w:r w:rsidRPr="00A750E0">
        <w:t xml:space="preserve">etection, identification, operational response, system shut-off, and emergency response communications, based on the type and volume of the incident; </w:t>
      </w:r>
      <w:r w:rsidRPr="00A750E0">
        <w:rPr>
          <w:bCs/>
        </w:rPr>
        <w:t>[49 CFR 192.617(c)(1)]</w:t>
      </w:r>
    </w:p>
    <w:p w:rsidR="00123210" w:rsidRPr="00A750E0" w:rsidRDefault="00123210" w:rsidP="00123210">
      <w:pPr>
        <w:pStyle w:val="1"/>
      </w:pPr>
      <w:r w:rsidRPr="00A750E0">
        <w:t>2.</w:t>
      </w:r>
      <w:r w:rsidRPr="00A750E0">
        <w:tab/>
      </w:r>
      <w:r>
        <w:t>a</w:t>
      </w:r>
      <w:r w:rsidRPr="00A750E0">
        <w:t xml:space="preserve">ppropriateness and effectiveness of procedures and pipeline systems, including supervisory control and data acquisition (SCADA), communications, valve shut-off, and operator personnel;  </w:t>
      </w:r>
      <w:r w:rsidRPr="00A750E0">
        <w:rPr>
          <w:bCs/>
        </w:rPr>
        <w:t>[49 CFR 192.617(c)(2)]</w:t>
      </w:r>
    </w:p>
    <w:p w:rsidR="00123210" w:rsidRPr="00A750E0" w:rsidRDefault="00123210" w:rsidP="00123210">
      <w:pPr>
        <w:pStyle w:val="1"/>
      </w:pPr>
      <w:r w:rsidRPr="00A750E0">
        <w:t>3.</w:t>
      </w:r>
      <w:r w:rsidRPr="00A750E0">
        <w:tab/>
      </w:r>
      <w:r>
        <w:t>a</w:t>
      </w:r>
      <w:r w:rsidRPr="00A750E0">
        <w:t xml:space="preserve">ctual response time from identifying a rupture following a notification of potential rupture, as defined at </w:t>
      </w:r>
      <w:r>
        <w:t>§</w:t>
      </w:r>
      <w:r w:rsidRPr="00A750E0">
        <w:t xml:space="preserve">503, to initiation of mitigative actions and isolation of the pipeline segment, and the appropriateness and effectiveness of the mitigative actions taken; </w:t>
      </w:r>
      <w:r w:rsidRPr="00A750E0">
        <w:rPr>
          <w:bCs/>
        </w:rPr>
        <w:t>[49 CFR 192.617(c)(3)]</w:t>
      </w:r>
    </w:p>
    <w:p w:rsidR="00123210" w:rsidRPr="00A750E0" w:rsidRDefault="00123210" w:rsidP="00123210">
      <w:pPr>
        <w:pStyle w:val="1"/>
      </w:pPr>
      <w:r w:rsidRPr="00A750E0">
        <w:t>4.</w:t>
      </w:r>
      <w:r w:rsidRPr="00A750E0">
        <w:tab/>
      </w:r>
      <w:r>
        <w:t>l</w:t>
      </w:r>
      <w:r w:rsidRPr="00A750E0">
        <w:t xml:space="preserve">ocation and timeliness of actuation of RMVs or alternative equivalent technologies; and </w:t>
      </w:r>
      <w:r w:rsidRPr="00A750E0">
        <w:rPr>
          <w:bCs/>
        </w:rPr>
        <w:t>[49 CFR 192.617(c)(4)]</w:t>
      </w:r>
    </w:p>
    <w:p w:rsidR="00123210" w:rsidRPr="00A750E0" w:rsidRDefault="00123210" w:rsidP="00123210">
      <w:pPr>
        <w:pStyle w:val="1"/>
      </w:pPr>
      <w:r w:rsidRPr="00A750E0">
        <w:t>5.</w:t>
      </w:r>
      <w:r w:rsidRPr="00A750E0">
        <w:tab/>
      </w:r>
      <w:r>
        <w:t>a</w:t>
      </w:r>
      <w:r w:rsidRPr="00A750E0">
        <w:t xml:space="preserve">ll other factors the operator deems appropriate. </w:t>
      </w:r>
      <w:r w:rsidRPr="00A750E0">
        <w:rPr>
          <w:bCs/>
        </w:rPr>
        <w:t>[49 CFR 192.617(c)(5)]</w:t>
      </w:r>
    </w:p>
    <w:p w:rsidR="00EF242E" w:rsidRDefault="00123210" w:rsidP="00123210">
      <w:pPr>
        <w:pStyle w:val="A"/>
      </w:pPr>
      <w:r w:rsidRPr="00A750E0">
        <w:t>D.</w:t>
      </w:r>
      <w:r w:rsidRPr="00A750E0">
        <w:tab/>
        <w:t>Rupture Post-Failure and Incident Summary.</w:t>
      </w:r>
      <w:r w:rsidRPr="00A750E0">
        <w:rPr>
          <w:i/>
        </w:rPr>
        <w:t xml:space="preserve"> </w:t>
      </w:r>
      <w:r w:rsidRPr="00A750E0">
        <w:t xml:space="preserve">If a failure or incident on an onshore gas transmission pipeline or a Type A gathering pipeline involves the identification of a rupture following a notification of potential rupture, or the closure of an RMV (as those terms are defined in </w:t>
      </w:r>
      <w:r>
        <w:t>§</w:t>
      </w:r>
      <w:r w:rsidRPr="00A750E0">
        <w:t>503), or the closure of an alternative equivalent technology, the operator of the pipeline must complete a summary of the post-failure or incident review required by Subsection C of this section within 90 days of the incident, and while the</w:t>
      </w:r>
      <w:r w:rsidRPr="00084B1F">
        <w:rPr>
          <w:u w:val="single"/>
        </w:rPr>
        <w:t xml:space="preserve"> </w:t>
      </w:r>
      <w:r w:rsidRPr="00A750E0">
        <w:t xml:space="preserve">investigation is pending, conduct quarterly status reviews until the investigation is complete and a final post-incident summary is prepared. The final post-failure or incident summary, and all other reviews and analyses produced under the requirements of this section, must be reviewed, dated, and signed by the operator’s appropriate senior executive officer. The final post-failure or incident summary, all investigation and analysis documents used to prepare it, and records of lessons learned must be kept for the useful life of the pipeline. The requirements of this Subsection D are not applicable to distribution pipelines or Types B and C gas gathering pipelines. </w:t>
      </w:r>
      <w:r w:rsidRPr="00A750E0">
        <w:rPr>
          <w:bCs/>
        </w:rPr>
        <w:t>[49 CFR 192.617(d)]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9:242 (April 1983), amended LR 10:534 (July 1984), LR 30:1264 (June 2004</w:t>
      </w:r>
      <w:r w:rsidR="00123210">
        <w:t>), LR 49:1106 (June 2023).</w:t>
      </w:r>
    </w:p>
    <w:p w:rsidR="00EF242E" w:rsidRPr="00673C03" w:rsidRDefault="00EF242E" w:rsidP="00EF242E">
      <w:pPr>
        <w:pStyle w:val="Section"/>
      </w:pPr>
      <w:bookmarkStart w:id="1147" w:name="FOL68"/>
      <w:bookmarkStart w:id="1148" w:name="_Toc187488404"/>
      <w:bookmarkStart w:id="1149" w:name="_Toc178265820"/>
      <w:bookmarkEnd w:id="1147"/>
      <w:r>
        <w:t>§2719.</w:t>
      </w:r>
      <w:r>
        <w:tab/>
      </w:r>
      <w:r w:rsidRPr="00673C03">
        <w:t xml:space="preserve">What is the </w:t>
      </w:r>
      <w:r>
        <w:t>M</w:t>
      </w:r>
      <w:r w:rsidRPr="00673C03">
        <w:t xml:space="preserve">aximum </w:t>
      </w:r>
      <w:r>
        <w:t>A</w:t>
      </w:r>
      <w:r w:rsidRPr="00673C03">
        <w:t xml:space="preserve">llowable </w:t>
      </w:r>
      <w:r>
        <w:t>O</w:t>
      </w:r>
      <w:r w:rsidRPr="00673C03">
        <w:t xml:space="preserve">perating </w:t>
      </w:r>
      <w:r>
        <w:t>P</w:t>
      </w:r>
      <w:r w:rsidRPr="00673C03">
        <w:t xml:space="preserve">ressure for </w:t>
      </w:r>
      <w:r>
        <w:t>S</w:t>
      </w:r>
      <w:r w:rsidRPr="00673C03">
        <w:t xml:space="preserve">teel or </w:t>
      </w:r>
      <w:r>
        <w:t>P</w:t>
      </w:r>
      <w:r w:rsidRPr="00673C03">
        <w:t xml:space="preserve">lastic </w:t>
      </w:r>
      <w:r>
        <w:t>P</w:t>
      </w:r>
      <w:r w:rsidRPr="00673C03">
        <w:t xml:space="preserve">ipelines? </w:t>
      </w:r>
      <w:r>
        <w:br/>
      </w:r>
      <w:r w:rsidRPr="00673C03">
        <w:t>[49 CFR 192.619]</w:t>
      </w:r>
      <w:bookmarkEnd w:id="1148"/>
      <w:bookmarkEnd w:id="1149"/>
    </w:p>
    <w:p w:rsidR="009441AB" w:rsidRPr="002304AC" w:rsidRDefault="009441AB" w:rsidP="009441AB">
      <w:pPr>
        <w:pStyle w:val="A"/>
        <w:rPr>
          <w:bCs/>
        </w:rPr>
      </w:pPr>
      <w:r w:rsidRPr="002304AC">
        <w:t>A.</w:t>
      </w:r>
      <w:r>
        <w:tab/>
      </w:r>
      <w:r w:rsidR="00ED3BD1" w:rsidRPr="00ED3BD1">
        <w:t xml:space="preserve">No person may operate a segment of steel or plastic pipeline at a pressure that exceeds a maximum allowable operating pressure determined under Subsection C, D, or E of this Section, or the lowest of the following: </w:t>
      </w:r>
      <w:r w:rsidR="00ED3BD1" w:rsidRPr="00ED3BD1">
        <w:rPr>
          <w:bCs/>
        </w:rPr>
        <w:t>[49 CFR 192.619(a)]</w:t>
      </w:r>
    </w:p>
    <w:p w:rsidR="00EF242E" w:rsidRDefault="00EF242E" w:rsidP="00EF242E">
      <w:pPr>
        <w:pStyle w:val="1"/>
      </w:pPr>
      <w:r>
        <w:lastRenderedPageBreak/>
        <w:t>1.</w:t>
      </w:r>
      <w:r>
        <w:tab/>
        <w:t xml:space="preserve">the design pressure of the weakest element in the segment, determined in accordance with Chapter 9 and 11 of this Subpart. However, for steel pipe in pipelines being converted under §514 or uprated under Chapter 25 of this Subpart, if any variable necessary to determine the design pressure under the design formula (§905) is unknown, one of the following pressures is to be used as design pressure: </w:t>
      </w:r>
      <w:r>
        <w:rPr>
          <w:bCs/>
        </w:rPr>
        <w:t>[49 CFR 192.619(a)(1)]</w:t>
      </w:r>
    </w:p>
    <w:p w:rsidR="00EF242E" w:rsidRPr="00673C03" w:rsidRDefault="00EF242E" w:rsidP="00EF242E">
      <w:pPr>
        <w:pStyle w:val="a0"/>
      </w:pPr>
      <w:r w:rsidRPr="00673C03">
        <w:t>a.</w:t>
      </w:r>
      <w:r w:rsidRPr="00673C03">
        <w:tab/>
        <w:t>80 percent of the first test pressure that produces yield under Section N5 of Appendix N of ASME B31.8</w:t>
      </w:r>
      <w:r>
        <w:t xml:space="preserve"> </w:t>
      </w:r>
      <w:r w:rsidRPr="00673C03">
        <w:t xml:space="preserve">(incorporated by reference, see §507), reduced by the appropriate factor in Subparagraph A.2.b of this Section </w:t>
      </w:r>
      <w:r w:rsidRPr="00673C03">
        <w:rPr>
          <w:bCs/>
        </w:rPr>
        <w:t>[49 CFR 192.619(a)(1)(i)]</w:t>
      </w:r>
      <w:r w:rsidRPr="00673C03">
        <w:t>; or</w:t>
      </w:r>
    </w:p>
    <w:p w:rsidR="00EF242E" w:rsidRDefault="00EF242E" w:rsidP="00EF242E">
      <w:pPr>
        <w:pStyle w:val="a0"/>
      </w:pPr>
      <w:r>
        <w:t>b.</w:t>
      </w:r>
      <w:r>
        <w:tab/>
        <w:t xml:space="preserve">if the pipe is 12 3/4 in. (324 mm) or less in outside diameter and is not tested to yield under this Subsection, 200 psi (1379 kPa) gage; </w:t>
      </w:r>
      <w:r>
        <w:rPr>
          <w:bCs/>
        </w:rPr>
        <w:t>[49 CFR 192.619(a)(1)(ii)]</w:t>
      </w:r>
    </w:p>
    <w:p w:rsidR="00ED3BD1" w:rsidRPr="005C4A95" w:rsidRDefault="00ED3BD1" w:rsidP="00DD0079">
      <w:pPr>
        <w:pStyle w:val="1"/>
      </w:pPr>
      <w:r w:rsidRPr="005C4A95">
        <w:t>2.</w:t>
      </w:r>
      <w:r w:rsidRPr="005C4A95">
        <w:tab/>
        <w:t xml:space="preserve">the pressure obtained by dividing the pressure to which the pipeline segment was tested after construction as follows: </w:t>
      </w:r>
      <w:r w:rsidRPr="005C4A95">
        <w:rPr>
          <w:bCs/>
        </w:rPr>
        <w:t>[49 CFR 192.619(a)(2)]</w:t>
      </w:r>
    </w:p>
    <w:p w:rsidR="00ED3BD1" w:rsidRPr="005C4A95" w:rsidRDefault="00ED3BD1" w:rsidP="00DD0079">
      <w:pPr>
        <w:pStyle w:val="a0"/>
        <w:rPr>
          <w:bCs/>
        </w:rPr>
      </w:pPr>
      <w:r w:rsidRPr="005C4A95">
        <w:t>a.</w:t>
      </w:r>
      <w:r w:rsidRPr="005C4A95">
        <w:tab/>
        <w:t xml:space="preserve">for plastic pipe in all locations, the test pressure is divided by a factor of 1.5; </w:t>
      </w:r>
      <w:r w:rsidRPr="005C4A95">
        <w:rPr>
          <w:bCs/>
        </w:rPr>
        <w:t>[49 CFR 192.619(a)(2)(i)]</w:t>
      </w:r>
    </w:p>
    <w:p w:rsidR="00537EA7" w:rsidRDefault="00537EA7" w:rsidP="00537EA7">
      <w:pPr>
        <w:pStyle w:val="a0"/>
        <w:rPr>
          <w:bCs/>
        </w:rPr>
      </w:pPr>
      <w:r>
        <w:t>b.</w:t>
      </w:r>
      <w:r>
        <w:tab/>
        <w:t xml:space="preserve">for steel pipe operated at 100 psi (689 kPa) gage or more, the test pressure is divided by a factor determined in accordance with the following table to Subparagraph A.2.b. </w:t>
      </w:r>
      <w:r>
        <w:rPr>
          <w:bCs/>
        </w:rPr>
        <w:t>[49 CFR 192.619(a)(2)(ii)]</w:t>
      </w:r>
    </w:p>
    <w:tbl>
      <w:tblPr>
        <w:tblW w:w="51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080"/>
        <w:gridCol w:w="1045"/>
        <w:gridCol w:w="1115"/>
        <w:gridCol w:w="900"/>
        <w:gridCol w:w="966"/>
      </w:tblGrid>
      <w:tr w:rsidR="00537EA7" w:rsidTr="00537EA7">
        <w:trPr>
          <w:cantSplit/>
          <w:jc w:val="center"/>
        </w:trPr>
        <w:tc>
          <w:tcPr>
            <w:tcW w:w="5106" w:type="dxa"/>
            <w:gridSpan w:val="5"/>
            <w:tcBorders>
              <w:top w:val="double" w:sz="6" w:space="0" w:color="000000"/>
              <w:left w:val="double" w:sz="6" w:space="0" w:color="000000"/>
              <w:bottom w:val="single" w:sz="6" w:space="0" w:color="000000"/>
              <w:right w:val="double" w:sz="6" w:space="0" w:color="000000"/>
            </w:tcBorders>
            <w:shd w:val="clear" w:color="auto" w:fill="BFBFBF"/>
            <w:hideMark/>
          </w:tcPr>
          <w:p w:rsidR="00537EA7" w:rsidRDefault="00537EA7">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Table 1 to Subparagraph A.2.b</w:t>
            </w:r>
          </w:p>
        </w:tc>
      </w:tr>
      <w:tr w:rsidR="00537EA7" w:rsidTr="00537EA7">
        <w:trPr>
          <w:cantSplit/>
          <w:jc w:val="center"/>
        </w:trPr>
        <w:tc>
          <w:tcPr>
            <w:tcW w:w="5106" w:type="dxa"/>
            <w:gridSpan w:val="5"/>
            <w:tcBorders>
              <w:top w:val="single" w:sz="6" w:space="0" w:color="000000"/>
              <w:left w:val="double" w:sz="6" w:space="0" w:color="000000"/>
              <w:bottom w:val="single" w:sz="6" w:space="0" w:color="000000"/>
              <w:right w:val="double" w:sz="6" w:space="0" w:color="000000"/>
            </w:tcBorders>
            <w:shd w:val="clear" w:color="auto" w:fill="BFBFBF"/>
            <w:hideMark/>
          </w:tcPr>
          <w:p w:rsidR="00537EA7" w:rsidRDefault="00537EA7">
            <w:pPr>
              <w:keepNext/>
              <w:tabs>
                <w:tab w:val="center" w:pos="645"/>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Factors</w:t>
            </w:r>
            <w:r>
              <w:rPr>
                <w:b/>
                <w:kern w:val="2"/>
                <w:sz w:val="16"/>
                <w:szCs w:val="22"/>
                <w:vertAlign w:val="superscript"/>
              </w:rPr>
              <w:t>1</w:t>
            </w:r>
            <w:r>
              <w:rPr>
                <w:b/>
                <w:kern w:val="2"/>
                <w:sz w:val="16"/>
                <w:szCs w:val="22"/>
              </w:rPr>
              <w:t>, Segment</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Class Location</w:t>
            </w:r>
          </w:p>
        </w:tc>
        <w:tc>
          <w:tcPr>
            <w:tcW w:w="1045" w:type="dxa"/>
            <w:tcBorders>
              <w:top w:val="single" w:sz="6" w:space="0" w:color="000000"/>
              <w:left w:val="single" w:sz="8"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Installed before </w:t>
            </w:r>
            <w:r>
              <w:rPr>
                <w:b/>
                <w:kern w:val="2"/>
                <w:sz w:val="16"/>
                <w:szCs w:val="22"/>
              </w:rPr>
              <w:br/>
              <w:t>(Nov. 12, 1970)</w:t>
            </w:r>
          </w:p>
        </w:tc>
        <w:tc>
          <w:tcPr>
            <w:tcW w:w="1115" w:type="dxa"/>
            <w:tcBorders>
              <w:top w:val="single" w:sz="6" w:space="0" w:color="000000"/>
              <w:left w:val="single" w:sz="8" w:space="0" w:color="000000"/>
              <w:bottom w:val="single" w:sz="6" w:space="0" w:color="000000"/>
              <w:right w:val="single" w:sz="8"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Installed after </w:t>
            </w:r>
            <w:r>
              <w:rPr>
                <w:b/>
                <w:kern w:val="2"/>
                <w:sz w:val="16"/>
                <w:szCs w:val="22"/>
              </w:rPr>
              <w:br/>
              <w:t>(Nov. 11, 1970) and before July 1, 2020</w:t>
            </w:r>
          </w:p>
        </w:tc>
        <w:tc>
          <w:tcPr>
            <w:tcW w:w="900" w:type="dxa"/>
            <w:tcBorders>
              <w:top w:val="single" w:sz="6" w:space="0" w:color="000000"/>
              <w:left w:val="single" w:sz="8" w:space="0" w:color="000000"/>
              <w:bottom w:val="single" w:sz="6" w:space="0" w:color="000000"/>
              <w:right w:val="single" w:sz="8" w:space="0" w:color="000000"/>
            </w:tcBorders>
            <w:shd w:val="clear" w:color="auto" w:fill="BFBFBF"/>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Installed on or after July 1, 2020</w:t>
            </w:r>
          </w:p>
        </w:tc>
        <w:tc>
          <w:tcPr>
            <w:tcW w:w="966" w:type="dxa"/>
            <w:tcBorders>
              <w:top w:val="single" w:sz="6" w:space="0" w:color="000000"/>
              <w:left w:val="single" w:sz="8" w:space="0" w:color="000000"/>
              <w:bottom w:val="single" w:sz="6" w:space="0" w:color="000000"/>
              <w:right w:val="double" w:sz="6" w:space="0" w:color="000000"/>
            </w:tcBorders>
            <w:shd w:val="clear" w:color="auto" w:fill="BFBFBF"/>
            <w:vAlign w:val="center"/>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Converted under </w:t>
            </w:r>
            <w:r>
              <w:rPr>
                <w:b/>
                <w:kern w:val="2"/>
                <w:sz w:val="16"/>
                <w:szCs w:val="22"/>
              </w:rPr>
              <w:br/>
              <w:t>CFR §192.14</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1.1</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1.1</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2</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keepNext/>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1.25</w:t>
            </w:r>
          </w:p>
        </w:tc>
      </w:tr>
      <w:tr w:rsidR="00537EA7" w:rsidTr="00537EA7">
        <w:trPr>
          <w:cantSplit/>
          <w:jc w:val="center"/>
        </w:trPr>
        <w:tc>
          <w:tcPr>
            <w:tcW w:w="1080" w:type="dxa"/>
            <w:tcBorders>
              <w:top w:val="single" w:sz="6" w:space="0" w:color="000000"/>
              <w:left w:val="double" w:sz="6"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3</w:t>
            </w:r>
          </w:p>
        </w:tc>
        <w:tc>
          <w:tcPr>
            <w:tcW w:w="1045"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1.4</w:t>
            </w:r>
          </w:p>
        </w:tc>
        <w:tc>
          <w:tcPr>
            <w:tcW w:w="1115"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00" w:type="dxa"/>
            <w:tcBorders>
              <w:top w:val="single" w:sz="6" w:space="0" w:color="000000"/>
              <w:left w:val="single" w:sz="8" w:space="0" w:color="000000"/>
              <w:bottom w:val="sing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66" w:type="dxa"/>
            <w:tcBorders>
              <w:top w:val="single" w:sz="6" w:space="0" w:color="000000"/>
              <w:left w:val="single" w:sz="8" w:space="0" w:color="000000"/>
              <w:bottom w:val="single" w:sz="6" w:space="0" w:color="000000"/>
              <w:right w:val="double" w:sz="6"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r>
      <w:tr w:rsidR="00537EA7" w:rsidTr="00537EA7">
        <w:trPr>
          <w:cantSplit/>
          <w:jc w:val="center"/>
        </w:trPr>
        <w:tc>
          <w:tcPr>
            <w:tcW w:w="1080" w:type="dxa"/>
            <w:tcBorders>
              <w:top w:val="single" w:sz="6" w:space="0" w:color="000000"/>
              <w:left w:val="double" w:sz="6"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4</w:t>
            </w:r>
          </w:p>
        </w:tc>
        <w:tc>
          <w:tcPr>
            <w:tcW w:w="1045"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1.4</w:t>
            </w:r>
          </w:p>
        </w:tc>
        <w:tc>
          <w:tcPr>
            <w:tcW w:w="1115"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00" w:type="dxa"/>
            <w:tcBorders>
              <w:top w:val="single" w:sz="6" w:space="0" w:color="000000"/>
              <w:left w:val="single" w:sz="8" w:space="0" w:color="000000"/>
              <w:bottom w:val="double" w:sz="6" w:space="0" w:color="000000"/>
              <w:right w:val="single" w:sz="8"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c>
          <w:tcPr>
            <w:tcW w:w="966" w:type="dxa"/>
            <w:tcBorders>
              <w:top w:val="single" w:sz="6" w:space="0" w:color="000000"/>
              <w:left w:val="single" w:sz="8" w:space="0" w:color="000000"/>
              <w:bottom w:val="double" w:sz="6" w:space="0" w:color="000000"/>
              <w:right w:val="double" w:sz="6" w:space="0" w:color="000000"/>
            </w:tcBorders>
            <w:hideMark/>
          </w:tcPr>
          <w:p w:rsidR="00537EA7" w:rsidRDefault="00537EA7">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1.5</w:t>
            </w:r>
          </w:p>
        </w:tc>
      </w:tr>
    </w:tbl>
    <w:p w:rsidR="00537EA7" w:rsidRDefault="00537EA7" w:rsidP="00537EA7">
      <w:pPr>
        <w:pStyle w:val="RegDoubleIndent"/>
        <w:rPr>
          <w:sz w:val="16"/>
          <w:szCs w:val="16"/>
        </w:rPr>
      </w:pPr>
      <w:r>
        <w:rPr>
          <w:sz w:val="16"/>
          <w:szCs w:val="16"/>
          <w:vertAlign w:val="superscript"/>
        </w:rPr>
        <w:t>1</w:t>
      </w:r>
      <w:r>
        <w:rPr>
          <w:sz w:val="16"/>
          <w:szCs w:val="16"/>
        </w:rPr>
        <w:t>For offshore segments installed, uprated or converted after July 31, 1977, that are not located on an offshore platform, the factor is 1.25. For segments installed, uprated or converted after July 31, 1977, that are located on an offshore platform or on a platform in inland navigable waters, including a pipe riser, the factor is 1.5.</w:t>
      </w:r>
    </w:p>
    <w:p w:rsidR="00537EA7" w:rsidRDefault="00537EA7" w:rsidP="00537EA7">
      <w:pPr>
        <w:pStyle w:val="RegDoubleIndent"/>
        <w:spacing w:after="120"/>
        <w:rPr>
          <w:sz w:val="16"/>
          <w:szCs w:val="16"/>
        </w:rPr>
      </w:pPr>
      <w:r>
        <w:rPr>
          <w:sz w:val="16"/>
          <w:szCs w:val="16"/>
          <w:vertAlign w:val="superscript"/>
        </w:rPr>
        <w:t>2</w:t>
      </w:r>
      <w:r>
        <w:rPr>
          <w:sz w:val="16"/>
          <w:szCs w:val="16"/>
        </w:rPr>
        <w:t>For a component with a design pressure established in accordance with §1113.A or B installed after July 14, 2004, the factor is 1.3.</w:t>
      </w:r>
    </w:p>
    <w:p w:rsidR="00123210" w:rsidRDefault="00EF242E" w:rsidP="00123210">
      <w:pPr>
        <w:pStyle w:val="1"/>
        <w:rPr>
          <w:bCs/>
        </w:rPr>
      </w:pPr>
      <w:r w:rsidRPr="00673C03">
        <w:t>3.</w:t>
      </w:r>
      <w:r w:rsidRPr="00673C03">
        <w:tab/>
      </w:r>
      <w:r w:rsidR="00123210" w:rsidRPr="00A750E0">
        <w:t xml:space="preserve">the highest actual operating pressure to which the segment was subjected during the five years preceding the applicable date in the second column. This pressure restriction applies unless the segment was tested according to the requirements in Paragraph A.2 of this Section after the applicable date in the third column or the segment was uprated according to the requirements in Chapter 25 of this Subpart. </w:t>
      </w:r>
      <w:r w:rsidR="00123210" w:rsidRPr="00A750E0">
        <w:rPr>
          <w:bCs/>
        </w:rPr>
        <w:t>[49 CFR 192.619(a)(3)]</w:t>
      </w:r>
    </w:p>
    <w:tbl>
      <w:tblPr>
        <w:tblW w:w="48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2"/>
        <w:gridCol w:w="1530"/>
        <w:gridCol w:w="1387"/>
      </w:tblGrid>
      <w:tr w:rsidR="00123210" w:rsidRPr="00A750E0" w:rsidTr="00634C39">
        <w:trPr>
          <w:tblHeader/>
          <w:jc w:val="center"/>
        </w:trPr>
        <w:tc>
          <w:tcPr>
            <w:tcW w:w="1982"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Pipeline Segment</w:t>
            </w:r>
          </w:p>
        </w:tc>
        <w:tc>
          <w:tcPr>
            <w:tcW w:w="1530"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Pressure Date</w:t>
            </w:r>
          </w:p>
        </w:tc>
        <w:tc>
          <w:tcPr>
            <w:tcW w:w="1387" w:type="dxa"/>
            <w:tcBorders>
              <w:top w:val="double" w:sz="4" w:space="0" w:color="auto"/>
              <w:bottom w:val="single" w:sz="6" w:space="0" w:color="auto"/>
            </w:tcBorders>
            <w:shd w:val="clear" w:color="auto" w:fill="BFBFBF"/>
          </w:tcPr>
          <w:p w:rsidR="00123210" w:rsidRPr="00A750E0" w:rsidRDefault="00123210" w:rsidP="00634C39">
            <w:pPr>
              <w:jc w:val="center"/>
              <w:outlineLvl w:val="0"/>
              <w:rPr>
                <w:b/>
                <w:color w:val="000000"/>
                <w:sz w:val="16"/>
                <w:szCs w:val="16"/>
              </w:rPr>
            </w:pPr>
            <w:r w:rsidRPr="00A750E0">
              <w:rPr>
                <w:b/>
                <w:color w:val="000000"/>
                <w:sz w:val="16"/>
                <w:szCs w:val="16"/>
              </w:rPr>
              <w:t>Test Date</w:t>
            </w:r>
          </w:p>
        </w:tc>
      </w:tr>
      <w:tr w:rsidR="00123210" w:rsidRPr="00A750E0" w:rsidTr="00634C39">
        <w:trPr>
          <w:jc w:val="center"/>
        </w:trPr>
        <w:tc>
          <w:tcPr>
            <w:tcW w:w="1982"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—Onshore gathering line that first became subject to this Subpart (other than §2712) after April 13, 2006.</w:t>
            </w:r>
          </w:p>
        </w:tc>
        <w:tc>
          <w:tcPr>
            <w:tcW w:w="1530"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March 15, 2006, or date line becomes subject to this Subpart, whichever is later.</w:t>
            </w:r>
          </w:p>
        </w:tc>
        <w:tc>
          <w:tcPr>
            <w:tcW w:w="1387" w:type="dxa"/>
            <w:tcBorders>
              <w:top w:val="single" w:sz="6" w:space="0" w:color="auto"/>
            </w:tcBorders>
            <w:shd w:val="clear" w:color="auto" w:fill="auto"/>
          </w:tcPr>
          <w:p w:rsidR="00123210" w:rsidRPr="00A750E0" w:rsidRDefault="00123210" w:rsidP="00634C39">
            <w:pPr>
              <w:jc w:val="both"/>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 xml:space="preserve">Onshore regulated gathering pipeline (Type C under </w:t>
            </w:r>
            <w:r>
              <w:rPr>
                <w:color w:val="000000"/>
                <w:sz w:val="16"/>
                <w:szCs w:val="16"/>
              </w:rPr>
              <w:t>§</w:t>
            </w:r>
            <w:r w:rsidRPr="00A750E0">
              <w:rPr>
                <w:color w:val="000000"/>
                <w:sz w:val="16"/>
                <w:szCs w:val="16"/>
              </w:rPr>
              <w:t xml:space="preserve">509.D that first became subject to this part (other than </w:t>
            </w:r>
            <w:r>
              <w:rPr>
                <w:color w:val="000000"/>
                <w:sz w:val="16"/>
                <w:szCs w:val="16"/>
              </w:rPr>
              <w:t>§</w:t>
            </w:r>
            <w:r w:rsidRPr="00A750E0">
              <w:rPr>
                <w:color w:val="000000"/>
                <w:sz w:val="16"/>
                <w:szCs w:val="16"/>
              </w:rPr>
              <w:t>2712) on or after May 16, 2022</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May 16, 2023, or date pipeline becomes subject to this Subpart, whichever is later</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—Onshore transmission line that was a gathering line not subject to this Subpart before March 15, 2006.</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March 15, 2006, or date line becomes subject to this Subpart, whichever is later.</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5 years preceding applicable date in second column</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Offshore gathering lines.</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1976</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1971</w:t>
            </w:r>
          </w:p>
        </w:tc>
      </w:tr>
      <w:tr w:rsidR="00123210" w:rsidRPr="00A750E0" w:rsidTr="00634C39">
        <w:trPr>
          <w:jc w:val="center"/>
        </w:trPr>
        <w:tc>
          <w:tcPr>
            <w:tcW w:w="1982" w:type="dxa"/>
            <w:shd w:val="clear" w:color="auto" w:fill="auto"/>
          </w:tcPr>
          <w:p w:rsidR="00123210" w:rsidRPr="00A750E0" w:rsidRDefault="00123210" w:rsidP="00634C39">
            <w:pPr>
              <w:outlineLvl w:val="0"/>
              <w:rPr>
                <w:color w:val="000000"/>
                <w:sz w:val="16"/>
                <w:szCs w:val="16"/>
              </w:rPr>
            </w:pPr>
            <w:r w:rsidRPr="00A750E0">
              <w:rPr>
                <w:color w:val="000000"/>
                <w:sz w:val="16"/>
                <w:szCs w:val="16"/>
              </w:rPr>
              <w:t>All other pipelines.</w:t>
            </w:r>
          </w:p>
        </w:tc>
        <w:tc>
          <w:tcPr>
            <w:tcW w:w="1530"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1970</w:t>
            </w:r>
          </w:p>
        </w:tc>
        <w:tc>
          <w:tcPr>
            <w:tcW w:w="1387" w:type="dxa"/>
            <w:shd w:val="clear" w:color="auto" w:fill="auto"/>
          </w:tcPr>
          <w:p w:rsidR="00123210" w:rsidRPr="00A750E0" w:rsidRDefault="00123210" w:rsidP="00634C39">
            <w:pPr>
              <w:outlineLvl w:val="0"/>
              <w:rPr>
                <w:color w:val="000000"/>
                <w:sz w:val="16"/>
                <w:szCs w:val="16"/>
              </w:rPr>
            </w:pPr>
            <w:r w:rsidRPr="00A750E0">
              <w:rPr>
                <w:color w:val="000000"/>
                <w:sz w:val="16"/>
                <w:szCs w:val="16"/>
              </w:rPr>
              <w:t>July 1, 1965</w:t>
            </w:r>
          </w:p>
        </w:tc>
      </w:tr>
    </w:tbl>
    <w:p w:rsidR="00123210" w:rsidRDefault="00123210" w:rsidP="00123210">
      <w:pPr>
        <w:pStyle w:val="A"/>
      </w:pPr>
    </w:p>
    <w:p w:rsidR="00EF242E" w:rsidRDefault="00EF242E" w:rsidP="00123210">
      <w:pPr>
        <w:pStyle w:val="1"/>
      </w:pPr>
      <w:r>
        <w:t>4.</w:t>
      </w:r>
      <w:r>
        <w:tab/>
      </w:r>
      <w:r w:rsidR="00ED3BD1" w:rsidRPr="00ED3BD1">
        <w:t xml:space="preserve">the pressure determined by the operator to be the maximum safe pressure after considering and accounting for records of material properties, including material properties verified in accordance with §2707, if applicable, and the history of the segment, particularly known corrosion and the actual operating pressure. </w:t>
      </w:r>
      <w:r w:rsidR="00ED3BD1" w:rsidRPr="00ED3BD1">
        <w:rPr>
          <w:bCs/>
        </w:rPr>
        <w:t>[49 CFR 192.619(a)(4)]</w:t>
      </w:r>
    </w:p>
    <w:p w:rsidR="00EF242E" w:rsidRDefault="00EF242E" w:rsidP="00EF242E">
      <w:pPr>
        <w:pStyle w:val="A"/>
      </w:pPr>
      <w:r>
        <w:t>B.</w:t>
      </w:r>
      <w:r>
        <w:tab/>
        <w:t xml:space="preserve">No person may operate a segment to which Paragraph A.4 of this Section is applicable, unless over-pressure protective devices are installed on the segment in a manner that will prevent the maximum allowable operating pressure from being exceeded, in accordance with §1155. </w:t>
      </w:r>
      <w:r>
        <w:rPr>
          <w:bCs/>
        </w:rPr>
        <w:t>[49 CFR 192.619(b)]</w:t>
      </w:r>
    </w:p>
    <w:p w:rsidR="00123210" w:rsidRDefault="00EF242E" w:rsidP="00123210">
      <w:pPr>
        <w:pStyle w:val="A"/>
        <w:rPr>
          <w:bCs/>
        </w:rPr>
      </w:pPr>
      <w:r w:rsidRPr="00673C03">
        <w:t>C.</w:t>
      </w:r>
      <w:r w:rsidRPr="00673C03">
        <w:tab/>
      </w:r>
      <w:r w:rsidR="00123210" w:rsidRPr="00E1105C">
        <w:t>The requirements on pressure restrictions in this Section do not apply in the following instance</w:t>
      </w:r>
      <w:r w:rsidR="00123210" w:rsidRPr="00A750E0">
        <w:t>:</w:t>
      </w:r>
      <w:r w:rsidR="00123210">
        <w:t xml:space="preserve"> </w:t>
      </w:r>
      <w:r w:rsidR="00123210">
        <w:rPr>
          <w:bCs/>
        </w:rPr>
        <w:t>[49 CFR 192.619(c)]</w:t>
      </w:r>
    </w:p>
    <w:p w:rsidR="00123210" w:rsidRPr="00A750E0" w:rsidRDefault="00123210" w:rsidP="00123210">
      <w:pPr>
        <w:pStyle w:val="1"/>
      </w:pPr>
      <w:r w:rsidRPr="00CF66C1">
        <w:t>1.</w:t>
      </w:r>
      <w:r w:rsidRPr="00CF66C1">
        <w:tab/>
      </w:r>
      <w:r w:rsidRPr="00A750E0">
        <w:t xml:space="preserve">An operator may operate a segment of pipeline found to be in satisfactory condition, considering its operating and maintenance history, at the highest actual operating pressure to which the segment was subjected during the </w:t>
      </w:r>
      <w:r>
        <w:t>five</w:t>
      </w:r>
      <w:r w:rsidRPr="00A750E0">
        <w:t xml:space="preserve"> years preceding the applicable date in the second column of the table in Paragraph A.3 of this Section. An operator must still comply with §2711.</w:t>
      </w:r>
      <w:r w:rsidRPr="00A750E0">
        <w:rPr>
          <w:i/>
        </w:rPr>
        <w:t xml:space="preserve"> </w:t>
      </w:r>
      <w:r w:rsidRPr="00A750E0">
        <w:rPr>
          <w:bCs/>
        </w:rPr>
        <w:t>[49 CFR 192.619(c)(1)]</w:t>
      </w:r>
    </w:p>
    <w:p w:rsidR="00123210" w:rsidRPr="00A750E0" w:rsidRDefault="00123210" w:rsidP="00123210">
      <w:pPr>
        <w:pStyle w:val="1"/>
      </w:pPr>
      <w:r w:rsidRPr="00822681">
        <w:t>2.</w:t>
      </w:r>
      <w:r w:rsidRPr="00822681">
        <w:tab/>
      </w:r>
      <w:r w:rsidRPr="00A750E0">
        <w:t xml:space="preserve">For any Type C gas gathering pipeline under </w:t>
      </w:r>
      <w:r w:rsidRPr="00A750E0">
        <w:rPr>
          <w:iCs/>
        </w:rPr>
        <w:t>§509</w:t>
      </w:r>
      <w:r w:rsidRPr="00A750E0">
        <w:t xml:space="preserve"> existing on or before May 16, 2022, that was not previously subject to this part and the operator cannot determine the actual operating pressure of the pipeline for the 5 years preceding May 16, 2023, the operator may establish MAOP using other criteria based on a combination of operating conditions, other tests, and design with approval from PHMSA. The operator must notify PHMSA in accordance with </w:t>
      </w:r>
      <w:r w:rsidRPr="00A750E0">
        <w:rPr>
          <w:iCs/>
        </w:rPr>
        <w:t>§518</w:t>
      </w:r>
      <w:r w:rsidRPr="00A750E0">
        <w:t>. The notification must include the following information:</w:t>
      </w:r>
      <w:r w:rsidRPr="00A750E0">
        <w:rPr>
          <w:bCs/>
        </w:rPr>
        <w:t xml:space="preserve"> [49 CFR 192.19(c)(2)]</w:t>
      </w:r>
    </w:p>
    <w:p w:rsidR="00123210" w:rsidRPr="00A750E0" w:rsidRDefault="00123210" w:rsidP="00123210">
      <w:pPr>
        <w:pStyle w:val="a0"/>
      </w:pPr>
      <w:r w:rsidRPr="00A750E0">
        <w:t>a.</w:t>
      </w:r>
      <w:r w:rsidRPr="00A750E0">
        <w:tab/>
      </w:r>
      <w:r>
        <w:t>t</w:t>
      </w:r>
      <w:r w:rsidRPr="00A750E0">
        <w:t>he proposed MAOP of the pipeline; [49 CFR 192.619(c)(2)(i)]</w:t>
      </w:r>
    </w:p>
    <w:p w:rsidR="00123210" w:rsidRPr="00A750E0" w:rsidRDefault="00123210" w:rsidP="00123210">
      <w:pPr>
        <w:pStyle w:val="a0"/>
      </w:pPr>
      <w:r w:rsidRPr="00A750E0">
        <w:t>b.</w:t>
      </w:r>
      <w:r w:rsidRPr="00A750E0">
        <w:tab/>
      </w:r>
      <w:r>
        <w:t>d</w:t>
      </w:r>
      <w:r w:rsidRPr="00A750E0">
        <w:t>escription of pipeline segment for which alternate methods are used to establish MAOP, including diameter, wall thickness, pipe grade, seam type, location, endpoints, other pertinent material properties, and age; [49 CFR 192.619(c)(2)(ii)]</w:t>
      </w:r>
    </w:p>
    <w:p w:rsidR="00123210" w:rsidRPr="00A750E0" w:rsidRDefault="00123210" w:rsidP="00123210">
      <w:pPr>
        <w:pStyle w:val="a0"/>
      </w:pPr>
      <w:r w:rsidRPr="00A750E0">
        <w:t>c.</w:t>
      </w:r>
      <w:r w:rsidRPr="00A750E0">
        <w:tab/>
      </w:r>
      <w:r>
        <w:t>p</w:t>
      </w:r>
      <w:r w:rsidRPr="00A750E0">
        <w:t>ipeline operating data, including operating history and maintenance history; [49 CFR 192.619(c)(2)(iii)]</w:t>
      </w:r>
    </w:p>
    <w:p w:rsidR="00123210" w:rsidRPr="00A750E0" w:rsidRDefault="00123210" w:rsidP="00123210">
      <w:pPr>
        <w:pStyle w:val="a0"/>
      </w:pPr>
      <w:r w:rsidRPr="00A750E0">
        <w:t>d.</w:t>
      </w:r>
      <w:r w:rsidRPr="00A750E0">
        <w:tab/>
      </w:r>
      <w:r>
        <w:t>d</w:t>
      </w:r>
      <w:r w:rsidRPr="00A750E0">
        <w:t>escription of methods being used to establish MAOP; [49 CFR 192.619(c)(2)(iv)]</w:t>
      </w:r>
    </w:p>
    <w:p w:rsidR="00123210" w:rsidRPr="00A750E0" w:rsidRDefault="00123210" w:rsidP="00123210">
      <w:pPr>
        <w:pStyle w:val="a0"/>
      </w:pPr>
      <w:r w:rsidRPr="00A750E0">
        <w:lastRenderedPageBreak/>
        <w:t>e.</w:t>
      </w:r>
      <w:r w:rsidRPr="00A750E0">
        <w:tab/>
      </w:r>
      <w:r>
        <w:t>t</w:t>
      </w:r>
      <w:r w:rsidRPr="00A750E0">
        <w:t>echnical justification for use of the methods chosen to establish MAOP; and [49 CFR 192.619(c)(2)(v)]</w:t>
      </w:r>
    </w:p>
    <w:p w:rsidR="00EF242E" w:rsidRDefault="00123210" w:rsidP="00123210">
      <w:pPr>
        <w:pStyle w:val="a0"/>
        <w:rPr>
          <w:bCs/>
        </w:rPr>
      </w:pPr>
      <w:r w:rsidRPr="00A750E0">
        <w:t>f.</w:t>
      </w:r>
      <w:r w:rsidRPr="00A750E0">
        <w:tab/>
      </w:r>
      <w:r>
        <w:t>e</w:t>
      </w:r>
      <w:r w:rsidRPr="00A750E0">
        <w:t>vidence of review and acceptance of the justification by a qualified technical subject matter expert. [49 CFR 192.619(c)(2)(vi)]</w:t>
      </w:r>
    </w:p>
    <w:p w:rsidR="009441AB" w:rsidRDefault="009441AB" w:rsidP="009441AB">
      <w:pPr>
        <w:pStyle w:val="A"/>
      </w:pPr>
      <w:r w:rsidRPr="002304AC">
        <w:t>D.</w:t>
      </w:r>
      <w:r w:rsidRPr="002304AC">
        <w:tab/>
        <w:t>The operator of a pipeline segment of steel pipeline meeting the conditions prescribed in §2720.B may elect to operate the segment at a maximum allowable operating pressure determined under §2720.A.</w:t>
      </w:r>
      <w:r>
        <w:t xml:space="preserve"> </w:t>
      </w:r>
      <w:r w:rsidRPr="002304AC">
        <w:t>[49 CFR 192.619(d)]</w:t>
      </w:r>
    </w:p>
    <w:p w:rsidR="00ED3BD1" w:rsidRPr="005C4A95" w:rsidRDefault="00ED3BD1" w:rsidP="00ED3BD1">
      <w:pPr>
        <w:pStyle w:val="A"/>
        <w:rPr>
          <w:bCs/>
        </w:rPr>
      </w:pPr>
      <w:r w:rsidRPr="005C4A95">
        <w:t>E.</w:t>
      </w:r>
      <w:r w:rsidRPr="005C4A95">
        <w:tab/>
        <w:t>Notwithstanding the requirements in Subsections A through D of this Section, operators of onshore steel transmission pipelines that meet the criteria specified in §2724.A must establish and document the maximum allowable operating pressure in accordance with §2724.</w:t>
      </w:r>
      <w:r w:rsidRPr="005C4A95">
        <w:rPr>
          <w:bCs/>
        </w:rPr>
        <w:t xml:space="preserve"> [49 CFR 192.619(e)]</w:t>
      </w:r>
    </w:p>
    <w:p w:rsidR="00ED3BD1" w:rsidRPr="005C4A95" w:rsidRDefault="00ED3BD1" w:rsidP="00ED3BD1">
      <w:pPr>
        <w:pStyle w:val="A"/>
        <w:rPr>
          <w:bCs/>
        </w:rPr>
      </w:pPr>
      <w:r w:rsidRPr="005C4A95">
        <w:t>F.</w:t>
      </w:r>
      <w:r w:rsidRPr="005C4A95">
        <w:tab/>
        <w:t>Operators of onshore steel transmission pipelines must make and retain records necessary to establish and document the MAOP of each pipeline segment in accordance with Subsections A through E of this Section as follows:</w:t>
      </w:r>
      <w:r w:rsidRPr="005C4A95">
        <w:rPr>
          <w:bCs/>
        </w:rPr>
        <w:t xml:space="preserve"> [49 CFR 192.619(f)]</w:t>
      </w:r>
    </w:p>
    <w:p w:rsidR="00123210" w:rsidRPr="00A750E0" w:rsidRDefault="00ED3BD1" w:rsidP="00123210">
      <w:pPr>
        <w:pStyle w:val="1"/>
      </w:pPr>
      <w:r w:rsidRPr="005C4A95">
        <w:t>1.</w:t>
      </w:r>
      <w:r w:rsidRPr="005C4A95">
        <w:tab/>
      </w:r>
      <w:r w:rsidR="00123210" w:rsidRPr="00A750E0">
        <w:t>operators of pipelines in operation as of [July 1, 2020 must retain any existing records establishing MAOP for the life of the pipeline;</w:t>
      </w:r>
      <w:r w:rsidR="00123210" w:rsidRPr="00A750E0">
        <w:rPr>
          <w:bCs/>
        </w:rPr>
        <w:t xml:space="preserve"> [49 CFR 192.619(f)(1)]</w:t>
      </w:r>
    </w:p>
    <w:p w:rsidR="00123210" w:rsidRPr="00A750E0" w:rsidRDefault="00123210" w:rsidP="00123210">
      <w:pPr>
        <w:pStyle w:val="1"/>
      </w:pPr>
      <w:r w:rsidRPr="00A750E0">
        <w:t>2.</w:t>
      </w:r>
      <w:r w:rsidRPr="00A750E0">
        <w:tab/>
        <w:t>operators of pipelines in operation as of July 1, 2020 that do not have records establishing MAOP and are required to reconfirm MAOP in accordance with §2724, must retain the records reconfirming MAOP for the life of the pipeline; and</w:t>
      </w:r>
      <w:r w:rsidRPr="00A750E0">
        <w:rPr>
          <w:bCs/>
        </w:rPr>
        <w:t xml:space="preserve"> [49 CFR 192. 619(f)(2)]</w:t>
      </w:r>
    </w:p>
    <w:p w:rsidR="00ED3BD1" w:rsidRDefault="00123210" w:rsidP="00123210">
      <w:pPr>
        <w:pStyle w:val="1"/>
      </w:pPr>
      <w:r w:rsidRPr="00A750E0">
        <w:t>3.</w:t>
      </w:r>
      <w:r w:rsidRPr="00A750E0">
        <w:tab/>
        <w:t>operators of pipelines placed in operation after July 1, 2020 must make and retain records establishing MAOP for the life of the pipeline.</w:t>
      </w:r>
      <w:r w:rsidRPr="00A750E0">
        <w:rPr>
          <w:bCs/>
        </w:rPr>
        <w:t xml:space="preserve"> [49 CFR 192. 619(f)(3)]</w:t>
      </w:r>
    </w:p>
    <w:p w:rsidR="00EF242E" w:rsidRPr="00673C03" w:rsidRDefault="00EF242E" w:rsidP="00EF242E">
      <w:pPr>
        <w:pStyle w:val="AuthorityNote"/>
      </w:pPr>
      <w:r w:rsidRPr="00673C03">
        <w:t>AUTHORITY NOTE:</w:t>
      </w:r>
      <w:r w:rsidRPr="00673C03">
        <w:tab/>
        <w:t>Promulgated in accordance with R.S. 30:501 et seq.</w:t>
      </w:r>
    </w:p>
    <w:p w:rsidR="00EF242E" w:rsidRDefault="00EF242E" w:rsidP="00EF242E">
      <w:pPr>
        <w:pStyle w:val="HistoricalNote"/>
      </w:pPr>
      <w:r w:rsidRPr="00673C03">
        <w:t>HISTORICAL NOTE:</w:t>
      </w:r>
      <w:r w:rsidRPr="00673C03">
        <w:tab/>
        <w:t>Promulgated by the Department of Natural Resources, Office of Conservation, LR 9:242 (April 1983), amended LR 10:534 (July 1984), LR 24:1312 (July 1998), LR 27:1547 (September 2001), LR 30:1264 (June 2004</w:t>
      </w:r>
      <w:r w:rsidR="009441AB">
        <w:t xml:space="preserve">), LR 33:481 (March 2007), </w:t>
      </w:r>
      <w:r w:rsidR="009441AB" w:rsidRPr="002304AC">
        <w:t>LR 35:</w:t>
      </w:r>
      <w:r w:rsidR="009441AB">
        <w:t>2807 (December 2009</w:t>
      </w:r>
      <w:r w:rsidR="00537EA7">
        <w:t>), LR 46:1590 (November 2020),</w:t>
      </w:r>
      <w:r w:rsidR="00537EA7" w:rsidRPr="00537EA7">
        <w:t xml:space="preserve"> </w:t>
      </w:r>
      <w:r w:rsidR="00537EA7">
        <w:t>LR 47:1145 (August 2021</w:t>
      </w:r>
      <w:r w:rsidR="00123210">
        <w:t>), LR 49:1106 (June 2023).</w:t>
      </w:r>
    </w:p>
    <w:p w:rsidR="00125872" w:rsidRPr="002304AC" w:rsidRDefault="00231C82" w:rsidP="00125872">
      <w:pPr>
        <w:pStyle w:val="Section"/>
      </w:pPr>
      <w:bookmarkStart w:id="1150" w:name="_Toc178265821"/>
      <w:bookmarkStart w:id="1151" w:name="_Toc187488405"/>
      <w:r w:rsidRPr="00165F32">
        <w:t>§2720</w:t>
      </w:r>
      <w:r w:rsidR="00FF4594">
        <w:t>.</w:t>
      </w:r>
      <w:r>
        <w:tab/>
        <w:t>Alternative Maximum Allowable O</w:t>
      </w:r>
      <w:r w:rsidRPr="00165F32">
        <w:t>perat</w:t>
      </w:r>
      <w:r>
        <w:t>ing Pressure for Certain Steel P</w:t>
      </w:r>
      <w:r w:rsidRPr="00165F32">
        <w:t xml:space="preserve">ipelines </w:t>
      </w:r>
      <w:r>
        <w:br/>
      </w:r>
      <w:r w:rsidRPr="00165F32">
        <w:t>[49 CFR 192.620]</w:t>
      </w:r>
      <w:bookmarkEnd w:id="1150"/>
    </w:p>
    <w:p w:rsidR="00125872" w:rsidRPr="002304AC" w:rsidRDefault="00125872" w:rsidP="00125872">
      <w:pPr>
        <w:pStyle w:val="A"/>
      </w:pPr>
      <w:r w:rsidRPr="002304AC">
        <w:t>A.</w:t>
      </w:r>
      <w:r w:rsidRPr="002304AC">
        <w:tab/>
      </w:r>
      <w:r w:rsidRPr="002304AC">
        <w:rPr>
          <w:i/>
        </w:rPr>
        <w:t>How does an operator calculate the alternative maximum allowable operating pressure?</w:t>
      </w:r>
      <w:r w:rsidRPr="002304AC">
        <w:t xml:space="preserve"> An operator calculates the alternative maximum allowable operating pressure by using different factors in the same formulas used for calculating maximum allowable operating pressure under §2719.A as follows:</w:t>
      </w:r>
      <w:r>
        <w:t xml:space="preserve"> </w:t>
      </w:r>
      <w:r w:rsidRPr="002304AC">
        <w:t>[49 CFR 192.620(a)]</w:t>
      </w:r>
    </w:p>
    <w:p w:rsidR="00125872" w:rsidRPr="002304AC" w:rsidRDefault="00125872" w:rsidP="00231C82">
      <w:pPr>
        <w:pStyle w:val="1"/>
      </w:pPr>
      <w:r w:rsidRPr="002304AC">
        <w:t>1.</w:t>
      </w:r>
      <w:r w:rsidRPr="002304AC">
        <w:tab/>
        <w:t>In determining the alternative design pressure under §905, use a design factor determined in accordance with §911.B, C, or D or, if none of these Subsections apply, in accordance with the following table:</w:t>
      </w:r>
      <w:r>
        <w:t xml:space="preserve"> </w:t>
      </w:r>
      <w:r w:rsidRPr="002304AC">
        <w:t>[49 CFR 192.620(a)(1)]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4A0" w:firstRow="1" w:lastRow="0" w:firstColumn="1" w:lastColumn="0" w:noHBand="0" w:noVBand="1"/>
      </w:tblPr>
      <w:tblGrid>
        <w:gridCol w:w="1472"/>
        <w:gridCol w:w="2518"/>
      </w:tblGrid>
      <w:tr w:rsidR="00125872" w:rsidRPr="00F67BDA" w:rsidTr="00C17BCF">
        <w:trPr>
          <w:cantSplit/>
          <w:jc w:val="center"/>
        </w:trPr>
        <w:tc>
          <w:tcPr>
            <w:tcW w:w="1472" w:type="dxa"/>
            <w:tcBorders>
              <w:top w:val="double" w:sz="6" w:space="0" w:color="000000"/>
              <w:bottom w:val="single" w:sz="6" w:space="0" w:color="auto"/>
            </w:tcBorders>
            <w:shd w:val="pct25" w:color="auto" w:fill="auto"/>
          </w:tcPr>
          <w:p w:rsidR="00125872" w:rsidRPr="00F67BDA" w:rsidRDefault="00125872" w:rsidP="00125872">
            <w:pPr>
              <w:keepNext/>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F67BDA">
              <w:rPr>
                <w:b/>
                <w:sz w:val="16"/>
                <w:szCs w:val="16"/>
              </w:rPr>
              <w:t>Class Location</w:t>
            </w:r>
          </w:p>
        </w:tc>
        <w:tc>
          <w:tcPr>
            <w:tcW w:w="2518" w:type="dxa"/>
            <w:tcBorders>
              <w:top w:val="double" w:sz="6" w:space="0" w:color="000000"/>
              <w:bottom w:val="single" w:sz="6" w:space="0" w:color="auto"/>
            </w:tcBorders>
            <w:shd w:val="pct25" w:color="auto" w:fill="auto"/>
          </w:tcPr>
          <w:p w:rsidR="00125872" w:rsidRPr="00F67BDA" w:rsidRDefault="00125872" w:rsidP="00125872">
            <w:pPr>
              <w:keepNext/>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r w:rsidRPr="00F67BDA">
              <w:rPr>
                <w:b/>
                <w:sz w:val="16"/>
                <w:szCs w:val="16"/>
              </w:rPr>
              <w:t>Alternative design factor (F)</w:t>
            </w:r>
          </w:p>
        </w:tc>
      </w:tr>
      <w:tr w:rsidR="00125872" w:rsidRPr="00F67BDA" w:rsidTr="00125872">
        <w:trPr>
          <w:cantSplit/>
          <w:jc w:val="center"/>
        </w:trPr>
        <w:tc>
          <w:tcPr>
            <w:tcW w:w="1472" w:type="dxa"/>
            <w:tcBorders>
              <w:top w:val="single" w:sz="6" w:space="0" w:color="auto"/>
            </w:tcBorders>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1</w:t>
            </w:r>
          </w:p>
        </w:tc>
        <w:tc>
          <w:tcPr>
            <w:tcW w:w="2518" w:type="dxa"/>
            <w:tcBorders>
              <w:top w:val="single" w:sz="6" w:space="0" w:color="auto"/>
            </w:tcBorders>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0.80</w:t>
            </w:r>
          </w:p>
        </w:tc>
      </w:tr>
      <w:tr w:rsidR="00125872" w:rsidRPr="00F67BDA" w:rsidTr="00125872">
        <w:trPr>
          <w:cantSplit/>
          <w:jc w:val="center"/>
        </w:trPr>
        <w:tc>
          <w:tcPr>
            <w:tcW w:w="1472"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2</w:t>
            </w:r>
          </w:p>
        </w:tc>
        <w:tc>
          <w:tcPr>
            <w:tcW w:w="2518"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0.67</w:t>
            </w:r>
          </w:p>
        </w:tc>
      </w:tr>
      <w:tr w:rsidR="00125872" w:rsidRPr="00F67BDA" w:rsidTr="00125872">
        <w:trPr>
          <w:cantSplit/>
          <w:jc w:val="center"/>
        </w:trPr>
        <w:tc>
          <w:tcPr>
            <w:tcW w:w="1472"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3</w:t>
            </w:r>
          </w:p>
        </w:tc>
        <w:tc>
          <w:tcPr>
            <w:tcW w:w="2518" w:type="dxa"/>
          </w:tcPr>
          <w:p w:rsidR="00125872" w:rsidRPr="00F67BDA" w:rsidRDefault="00125872" w:rsidP="00125872">
            <w:pPr>
              <w:tabs>
                <w:tab w:val="left" w:pos="360"/>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F67BDA">
              <w:rPr>
                <w:sz w:val="16"/>
                <w:szCs w:val="16"/>
              </w:rPr>
              <w:t>0.56</w:t>
            </w:r>
          </w:p>
        </w:tc>
      </w:tr>
    </w:tbl>
    <w:p w:rsidR="00231C82" w:rsidRDefault="00231C82" w:rsidP="00231C82">
      <w:pPr>
        <w:pStyle w:val="a0"/>
        <w:spacing w:after="0"/>
      </w:pPr>
    </w:p>
    <w:p w:rsidR="002F5692" w:rsidRPr="00165F32" w:rsidRDefault="002F5692" w:rsidP="002F5692">
      <w:pPr>
        <w:pStyle w:val="a0"/>
      </w:pPr>
      <w:r w:rsidRPr="00165F32">
        <w:t>a.</w:t>
      </w:r>
      <w:r w:rsidRPr="00165F32">
        <w:tab/>
        <w:t>For facilities installed prior to December 22, 2008, for which §911.B, C, or D applies, use the following design factors as alternatives for the factors specified in those Subsections: §911.B–0.67 or less; 911.C and D–0.56 or less. [49 CFR 192.620(a)(1)(i)]</w:t>
      </w:r>
    </w:p>
    <w:p w:rsidR="002F5692" w:rsidRPr="00165F32" w:rsidRDefault="002F5692" w:rsidP="002F5692">
      <w:pPr>
        <w:pStyle w:val="1"/>
      </w:pPr>
      <w:r w:rsidRPr="00165F32">
        <w:t>2.</w:t>
      </w:r>
      <w:r w:rsidRPr="00165F32">
        <w:tab/>
        <w:t>The alternative maximum allowable operating pressure is the lower of the following: [49 CFR 192.620(a)(2)]</w:t>
      </w:r>
    </w:p>
    <w:p w:rsidR="002F5692" w:rsidRPr="00165F32" w:rsidRDefault="002F5692" w:rsidP="002F5692">
      <w:pPr>
        <w:pStyle w:val="a0"/>
      </w:pPr>
      <w:r>
        <w:t>a.</w:t>
      </w:r>
      <w:r>
        <w:tab/>
        <w:t>t</w:t>
      </w:r>
      <w:r w:rsidRPr="00165F32">
        <w:t>he design pressure of the weakest element in the pipeline segment, determined under Ch</w:t>
      </w:r>
      <w:r>
        <w:t>apters 9 and 11 of this Subpart;</w:t>
      </w:r>
      <w:r w:rsidRPr="00165F32">
        <w:t xml:space="preserve"> [49 CFR 192.620(a)(2)(i)]</w:t>
      </w:r>
    </w:p>
    <w:p w:rsidR="00231C82" w:rsidRDefault="002F5692" w:rsidP="002F5692">
      <w:pPr>
        <w:pStyle w:val="a0"/>
      </w:pPr>
      <w:r>
        <w:t>b.</w:t>
      </w:r>
      <w:r>
        <w:tab/>
        <w:t>t</w:t>
      </w:r>
      <w:r w:rsidRPr="00165F32">
        <w:t>he pressure obtained by dividing the pressure to which the pipeline segment was tested after construction by a factor determined in the following table: [49 CFR 192.620(a)(2)(ii)]</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4A0" w:firstRow="1" w:lastRow="0" w:firstColumn="1" w:lastColumn="0" w:noHBand="0" w:noVBand="1"/>
      </w:tblPr>
      <w:tblGrid>
        <w:gridCol w:w="1569"/>
        <w:gridCol w:w="2430"/>
      </w:tblGrid>
      <w:tr w:rsidR="002F5692" w:rsidRPr="00165F32" w:rsidTr="002F5692">
        <w:trPr>
          <w:cantSplit/>
          <w:jc w:val="center"/>
        </w:trPr>
        <w:tc>
          <w:tcPr>
            <w:tcW w:w="1569" w:type="dxa"/>
            <w:tcBorders>
              <w:top w:val="double" w:sz="6" w:space="0" w:color="000000"/>
              <w:bottom w:val="single" w:sz="6" w:space="0" w:color="auto"/>
            </w:tcBorders>
            <w:shd w:val="clear" w:color="auto" w:fill="BFBFBF"/>
          </w:tcPr>
          <w:p w:rsidR="002F5692" w:rsidRPr="009B5D12" w:rsidRDefault="002F5692" w:rsidP="002F5692">
            <w:pPr>
              <w:keepNext/>
              <w:rPr>
                <w:b/>
                <w:sz w:val="16"/>
                <w:szCs w:val="16"/>
              </w:rPr>
            </w:pPr>
            <w:r w:rsidRPr="009B5D12">
              <w:rPr>
                <w:b/>
                <w:sz w:val="16"/>
                <w:szCs w:val="16"/>
              </w:rPr>
              <w:t>Class Location</w:t>
            </w:r>
          </w:p>
        </w:tc>
        <w:tc>
          <w:tcPr>
            <w:tcW w:w="2430" w:type="dxa"/>
            <w:tcBorders>
              <w:top w:val="double" w:sz="6" w:space="0" w:color="000000"/>
              <w:bottom w:val="single" w:sz="6" w:space="0" w:color="auto"/>
            </w:tcBorders>
            <w:shd w:val="clear" w:color="auto" w:fill="BFBFBF"/>
          </w:tcPr>
          <w:p w:rsidR="002F5692" w:rsidRPr="009B5D12" w:rsidRDefault="002F5692" w:rsidP="002F5692">
            <w:pPr>
              <w:keepNext/>
              <w:rPr>
                <w:b/>
                <w:sz w:val="16"/>
                <w:szCs w:val="16"/>
              </w:rPr>
            </w:pPr>
            <w:r w:rsidRPr="009B5D12">
              <w:rPr>
                <w:b/>
                <w:sz w:val="16"/>
                <w:szCs w:val="16"/>
              </w:rPr>
              <w:t xml:space="preserve">Alternative </w:t>
            </w:r>
            <w:r>
              <w:rPr>
                <w:b/>
                <w:sz w:val="16"/>
                <w:szCs w:val="16"/>
              </w:rPr>
              <w:t>Test F</w:t>
            </w:r>
            <w:r w:rsidRPr="009B5D12">
              <w:rPr>
                <w:b/>
                <w:sz w:val="16"/>
                <w:szCs w:val="16"/>
              </w:rPr>
              <w:t>actor</w:t>
            </w:r>
          </w:p>
        </w:tc>
      </w:tr>
      <w:tr w:rsidR="002F5692" w:rsidRPr="00165F32" w:rsidTr="002F5692">
        <w:trPr>
          <w:cantSplit/>
          <w:jc w:val="center"/>
        </w:trPr>
        <w:tc>
          <w:tcPr>
            <w:tcW w:w="1569" w:type="dxa"/>
            <w:tcBorders>
              <w:top w:val="single" w:sz="6" w:space="0" w:color="auto"/>
            </w:tcBorders>
          </w:tcPr>
          <w:p w:rsidR="002F5692" w:rsidRPr="009B5D12" w:rsidRDefault="002F5692" w:rsidP="002F5692">
            <w:pPr>
              <w:jc w:val="center"/>
              <w:rPr>
                <w:sz w:val="16"/>
                <w:szCs w:val="16"/>
              </w:rPr>
            </w:pPr>
            <w:r w:rsidRPr="009B5D12">
              <w:rPr>
                <w:sz w:val="16"/>
                <w:szCs w:val="16"/>
              </w:rPr>
              <w:t>1</w:t>
            </w:r>
          </w:p>
        </w:tc>
        <w:tc>
          <w:tcPr>
            <w:tcW w:w="2430" w:type="dxa"/>
            <w:tcBorders>
              <w:top w:val="single" w:sz="6" w:space="0" w:color="auto"/>
            </w:tcBorders>
          </w:tcPr>
          <w:p w:rsidR="002F5692" w:rsidRPr="009B5D12" w:rsidRDefault="002F5692" w:rsidP="002F5692">
            <w:pPr>
              <w:ind w:firstLine="575"/>
              <w:rPr>
                <w:sz w:val="16"/>
                <w:szCs w:val="16"/>
              </w:rPr>
            </w:pPr>
            <w:r w:rsidRPr="009B5D12">
              <w:rPr>
                <w:sz w:val="16"/>
                <w:szCs w:val="16"/>
              </w:rPr>
              <w:t>1.25</w:t>
            </w:r>
          </w:p>
        </w:tc>
      </w:tr>
      <w:tr w:rsidR="002F5692" w:rsidRPr="00165F32" w:rsidTr="002F5692">
        <w:trPr>
          <w:cantSplit/>
          <w:jc w:val="center"/>
        </w:trPr>
        <w:tc>
          <w:tcPr>
            <w:tcW w:w="1569" w:type="dxa"/>
          </w:tcPr>
          <w:p w:rsidR="002F5692" w:rsidRPr="009B5D12" w:rsidRDefault="002F5692" w:rsidP="002F5692">
            <w:pPr>
              <w:jc w:val="center"/>
              <w:rPr>
                <w:sz w:val="16"/>
                <w:szCs w:val="16"/>
              </w:rPr>
            </w:pPr>
            <w:r w:rsidRPr="009B5D12">
              <w:rPr>
                <w:sz w:val="16"/>
                <w:szCs w:val="16"/>
              </w:rPr>
              <w:t>2</w:t>
            </w:r>
          </w:p>
        </w:tc>
        <w:tc>
          <w:tcPr>
            <w:tcW w:w="2430" w:type="dxa"/>
          </w:tcPr>
          <w:p w:rsidR="002F5692" w:rsidRPr="009B5D12" w:rsidRDefault="002F5692" w:rsidP="002F5692">
            <w:pPr>
              <w:ind w:firstLine="575"/>
              <w:rPr>
                <w:sz w:val="16"/>
                <w:szCs w:val="16"/>
              </w:rPr>
            </w:pPr>
            <w:r>
              <w:rPr>
                <w:sz w:val="16"/>
                <w:szCs w:val="16"/>
                <w:vertAlign w:val="superscript"/>
              </w:rPr>
              <w:t>1</w:t>
            </w:r>
            <w:r w:rsidRPr="009B5D12">
              <w:rPr>
                <w:sz w:val="16"/>
                <w:szCs w:val="16"/>
              </w:rPr>
              <w:t>1.50</w:t>
            </w:r>
          </w:p>
        </w:tc>
      </w:tr>
      <w:tr w:rsidR="002F5692" w:rsidRPr="00165F32" w:rsidTr="002F5692">
        <w:trPr>
          <w:cantSplit/>
          <w:jc w:val="center"/>
        </w:trPr>
        <w:tc>
          <w:tcPr>
            <w:tcW w:w="1569" w:type="dxa"/>
          </w:tcPr>
          <w:p w:rsidR="002F5692" w:rsidRPr="009B5D12" w:rsidRDefault="002F5692" w:rsidP="002F5692">
            <w:pPr>
              <w:jc w:val="center"/>
              <w:rPr>
                <w:sz w:val="16"/>
                <w:szCs w:val="16"/>
              </w:rPr>
            </w:pPr>
            <w:r w:rsidRPr="009B5D12">
              <w:rPr>
                <w:sz w:val="16"/>
                <w:szCs w:val="16"/>
              </w:rPr>
              <w:t>3</w:t>
            </w:r>
          </w:p>
        </w:tc>
        <w:tc>
          <w:tcPr>
            <w:tcW w:w="2430" w:type="dxa"/>
          </w:tcPr>
          <w:p w:rsidR="002F5692" w:rsidRPr="009B5D12" w:rsidRDefault="002F5692" w:rsidP="002F5692">
            <w:pPr>
              <w:ind w:firstLine="575"/>
              <w:rPr>
                <w:sz w:val="16"/>
                <w:szCs w:val="16"/>
              </w:rPr>
            </w:pPr>
            <w:r w:rsidRPr="009B5D12">
              <w:rPr>
                <w:sz w:val="16"/>
                <w:szCs w:val="16"/>
              </w:rPr>
              <w:t>1.50</w:t>
            </w:r>
          </w:p>
        </w:tc>
      </w:tr>
    </w:tbl>
    <w:p w:rsidR="00231C82" w:rsidRDefault="002F5692" w:rsidP="00231C82">
      <w:pPr>
        <w:pStyle w:val="RegDoubleIndent"/>
        <w:rPr>
          <w:sz w:val="16"/>
          <w:szCs w:val="16"/>
        </w:rPr>
      </w:pPr>
      <w:r w:rsidRPr="009B5D12">
        <w:rPr>
          <w:sz w:val="16"/>
          <w:szCs w:val="16"/>
        </w:rPr>
        <w:t>1</w:t>
      </w:r>
      <w:r>
        <w:rPr>
          <w:sz w:val="16"/>
          <w:szCs w:val="16"/>
        </w:rPr>
        <w:tab/>
      </w:r>
      <w:r w:rsidRPr="009B5D12">
        <w:rPr>
          <w:sz w:val="16"/>
          <w:szCs w:val="16"/>
        </w:rPr>
        <w:t>For Class 2 alternative maximum allowable operating pressure segments installed prior to December 22, 2008, the alternative test factor is 1.25.</w:t>
      </w:r>
    </w:p>
    <w:p w:rsidR="00231C82" w:rsidRDefault="00231C82" w:rsidP="00231C82">
      <w:pPr>
        <w:pStyle w:val="1"/>
        <w:spacing w:after="0"/>
      </w:pPr>
    </w:p>
    <w:p w:rsidR="00125872" w:rsidRPr="002304AC" w:rsidRDefault="00125872" w:rsidP="00125872">
      <w:pPr>
        <w:pStyle w:val="A"/>
      </w:pPr>
      <w:r w:rsidRPr="002304AC">
        <w:t>B.</w:t>
      </w:r>
      <w:r w:rsidRPr="002304AC">
        <w:tab/>
      </w:r>
      <w:r w:rsidRPr="002304AC">
        <w:rPr>
          <w:i/>
        </w:rPr>
        <w:t>When may an operator use the alternative maximum allowable opera</w:t>
      </w:r>
      <w:r>
        <w:rPr>
          <w:i/>
        </w:rPr>
        <w:t>ting pressure calculated under Subsection A of this S</w:t>
      </w:r>
      <w:r w:rsidRPr="002304AC">
        <w:rPr>
          <w:i/>
        </w:rPr>
        <w:t>ection?</w:t>
      </w:r>
      <w:r w:rsidRPr="002304AC">
        <w:t xml:space="preserve"> An operator may use an alternative maximum allowable operating pressure calcula</w:t>
      </w:r>
      <w:r>
        <w:t>ted under subsection A of this S</w:t>
      </w:r>
      <w:r w:rsidRPr="002304AC">
        <w:t>ection if the following conditions are met:</w:t>
      </w:r>
      <w:r>
        <w:t xml:space="preserve"> </w:t>
      </w:r>
      <w:r w:rsidRPr="002304AC">
        <w:t>[49 CFR 192.620(b)]</w:t>
      </w:r>
    </w:p>
    <w:p w:rsidR="00125872" w:rsidRPr="002304AC" w:rsidRDefault="00125872" w:rsidP="00125872">
      <w:pPr>
        <w:pStyle w:val="1"/>
      </w:pPr>
      <w:r w:rsidRPr="002304AC">
        <w:t>1.</w:t>
      </w:r>
      <w:r w:rsidRPr="002304AC">
        <w:tab/>
        <w:t>The pipeline segment is in a Class 1, 2, or 3 location;</w:t>
      </w:r>
      <w:r>
        <w:t xml:space="preserve"> </w:t>
      </w:r>
      <w:r w:rsidRPr="002304AC">
        <w:t>[49 CFR 192.620(b)(1)]</w:t>
      </w:r>
    </w:p>
    <w:p w:rsidR="00125872" w:rsidRPr="002304AC" w:rsidRDefault="00125872" w:rsidP="00125872">
      <w:pPr>
        <w:pStyle w:val="1"/>
      </w:pPr>
      <w:r w:rsidRPr="002304AC">
        <w:t>2.</w:t>
      </w:r>
      <w:r w:rsidRPr="002304AC">
        <w:tab/>
        <w:t>The pipeline segment is constructed of steel pipe meeting the additional design requirements in §912;</w:t>
      </w:r>
      <w:r>
        <w:t xml:space="preserve"> </w:t>
      </w:r>
      <w:r w:rsidRPr="002304AC">
        <w:t>[49 CFR 192.620(b)(2)]</w:t>
      </w:r>
    </w:p>
    <w:p w:rsidR="00125872" w:rsidRPr="002304AC" w:rsidRDefault="002F5692" w:rsidP="00125872">
      <w:pPr>
        <w:pStyle w:val="1"/>
      </w:pPr>
      <w:r w:rsidRPr="00165F32">
        <w:t>3.</w:t>
      </w:r>
      <w:r w:rsidRPr="00165F32">
        <w:tab/>
        <w:t>A supervisory control and data acquisition system provides remote monitoring and control of the pipeline segment. The control provided must include monitoring of pressures and flows, monitoring compressor start-ups and shut-downs, an</w:t>
      </w:r>
      <w:r>
        <w:t>d remote closure of valves per S</w:t>
      </w:r>
      <w:r w:rsidRPr="00165F32">
        <w:t xml:space="preserve">ubparagraph D.1.c of this </w:t>
      </w:r>
      <w:r>
        <w:t>Section</w:t>
      </w:r>
      <w:r w:rsidRPr="00165F32">
        <w:t>; [49 CFR 192.620(b)(3)]</w:t>
      </w:r>
    </w:p>
    <w:p w:rsidR="00125872" w:rsidRPr="002304AC" w:rsidRDefault="00125872" w:rsidP="00125872">
      <w:pPr>
        <w:pStyle w:val="1"/>
      </w:pPr>
      <w:r w:rsidRPr="002304AC">
        <w:t>4.</w:t>
      </w:r>
      <w:r w:rsidRPr="002304AC">
        <w:tab/>
        <w:t>The pipeline segment meets the additional construction requirements described in §1728;</w:t>
      </w:r>
      <w:r>
        <w:t xml:space="preserve"> </w:t>
      </w:r>
      <w:r w:rsidRPr="002304AC">
        <w:t>[49 CFR 192.620(b)(4)]</w:t>
      </w:r>
    </w:p>
    <w:p w:rsidR="00125872" w:rsidRPr="002304AC" w:rsidRDefault="00125872" w:rsidP="00125872">
      <w:pPr>
        <w:pStyle w:val="1"/>
      </w:pPr>
      <w:r w:rsidRPr="002304AC">
        <w:t>5.</w:t>
      </w:r>
      <w:r w:rsidRPr="002304AC">
        <w:tab/>
        <w:t>The pipeline segment does not contain any mechanical couplings used in place of girth welds;</w:t>
      </w:r>
      <w:r>
        <w:t xml:space="preserve"> </w:t>
      </w:r>
      <w:r w:rsidRPr="002304AC">
        <w:t>[49 CFR 192.620(b)(5)]</w:t>
      </w:r>
    </w:p>
    <w:p w:rsidR="00125872" w:rsidRPr="002304AC" w:rsidRDefault="00125872" w:rsidP="00125872">
      <w:pPr>
        <w:pStyle w:val="1"/>
      </w:pPr>
      <w:r w:rsidRPr="002304AC">
        <w:t>6.</w:t>
      </w:r>
      <w:r w:rsidRPr="002304AC">
        <w:tab/>
        <w:t xml:space="preserve">If a pipeline segment has been previously operated, the segment has not experienced any failure during normal operations indicative of a systemic fault in material as determined by a root cause analysis, including metallurgical examination of the failed pipe. The results of this root cause analysis must be reported to each PHMSA pipeline safety </w:t>
      </w:r>
      <w:r w:rsidRPr="002304AC">
        <w:lastRenderedPageBreak/>
        <w:t>regional office where the pipeline is in service at least 60 days prior to operation at the alternative MAOP. An operator must also noti</w:t>
      </w:r>
      <w:r>
        <w:t>fy a s</w:t>
      </w:r>
      <w:r w:rsidRPr="002304AC">
        <w:t>tate pipeline safety authority whe</w:t>
      </w:r>
      <w:r>
        <w:t>n the pipeline is located in a s</w:t>
      </w:r>
      <w:r w:rsidRPr="002304AC">
        <w:t>tate where PHMSA has an interstate agent agreement, or an intrastate pipeline is regulated by that State; and</w:t>
      </w:r>
      <w:r>
        <w:t xml:space="preserve"> </w:t>
      </w:r>
      <w:r w:rsidRPr="002304AC">
        <w:t>[49 CFR 192.620(b)(6)]</w:t>
      </w:r>
    </w:p>
    <w:p w:rsidR="00125872" w:rsidRPr="002304AC" w:rsidRDefault="002F5692" w:rsidP="00125872">
      <w:pPr>
        <w:pStyle w:val="1"/>
      </w:pPr>
      <w:r w:rsidRPr="00165F32">
        <w:t>7.</w:t>
      </w:r>
      <w:r w:rsidRPr="00165F32">
        <w:tab/>
        <w:t>At least 95 percent of girth welds on a segment that was constructed prior to December 22, 2008, must have been non-destructively examined in accordance with §1323.B and C. [49 CFR 192.620(b)(7)]</w:t>
      </w:r>
    </w:p>
    <w:p w:rsidR="00125872" w:rsidRPr="002304AC" w:rsidRDefault="00125872" w:rsidP="00125872">
      <w:pPr>
        <w:pStyle w:val="A"/>
      </w:pPr>
      <w:r w:rsidRPr="002304AC">
        <w:t>C.</w:t>
      </w:r>
      <w:r w:rsidRPr="002304AC">
        <w:tab/>
      </w:r>
      <w:r w:rsidRPr="002304AC">
        <w:rPr>
          <w:i/>
        </w:rPr>
        <w:t>What is an operator electing to use the alternative maximum allowable operating pressure required to do?</w:t>
      </w:r>
      <w:r w:rsidRPr="002304AC">
        <w:t xml:space="preserve"> If an operator elects to use the alternative maximum allowable operating pressure calcula</w:t>
      </w:r>
      <w:r>
        <w:t>ted under subsection A of this S</w:t>
      </w:r>
      <w:r w:rsidRPr="002304AC">
        <w:t>ection for a pipeline segment, the operator must do each of the following</w:t>
      </w:r>
      <w:r>
        <w:t xml:space="preserve">. </w:t>
      </w:r>
      <w:r w:rsidRPr="002304AC">
        <w:t>[49 CFR 192.620(c)]</w:t>
      </w:r>
    </w:p>
    <w:p w:rsidR="00125872" w:rsidRPr="002304AC" w:rsidRDefault="008D0F79" w:rsidP="00B64AEF">
      <w:pPr>
        <w:pStyle w:val="1"/>
        <w:keepLines/>
      </w:pPr>
      <w:r w:rsidRPr="008479B0">
        <w:t>1.</w:t>
      </w:r>
      <w:r w:rsidRPr="008479B0">
        <w:tab/>
        <w:t>For pipelines already in service, notify the PHMSA pipeline safety regional office where the pipeline is in service of its election with respect to a segment at least 180 days before operating at the alternative MAOP. For new pipelines, notify the PHMSA pipeline safety regional office of planned alternative MAOP design and operation at least 60 days prior to the earliest start date of either pipe manufacturing or construction activities. An operator must also notify a state pipeline safety authority when the pipeline is located in a state where PHMSA has an interstate agent agreement, or an intrastate pipeline is regulated by that state. [49 CFR 192.620(c)(1)]</w:t>
      </w:r>
    </w:p>
    <w:p w:rsidR="00125872" w:rsidRPr="002304AC" w:rsidRDefault="00125872" w:rsidP="00125872">
      <w:pPr>
        <w:pStyle w:val="1"/>
      </w:pPr>
      <w:r w:rsidRPr="002304AC">
        <w:t>2.</w:t>
      </w:r>
      <w:r w:rsidRPr="002304AC">
        <w:tab/>
        <w:t>Certify, by signature of a senior executive officer of the company, as follows:</w:t>
      </w:r>
      <w:r>
        <w:t xml:space="preserve"> </w:t>
      </w:r>
      <w:r w:rsidRPr="002304AC">
        <w:t>[49 CFR 192.620(c)(2)]</w:t>
      </w:r>
    </w:p>
    <w:p w:rsidR="00125872" w:rsidRPr="002304AC" w:rsidRDefault="00125872" w:rsidP="00125872">
      <w:pPr>
        <w:pStyle w:val="a0"/>
      </w:pPr>
      <w:r w:rsidRPr="002304AC">
        <w:t>a.</w:t>
      </w:r>
      <w:r w:rsidRPr="002304AC">
        <w:tab/>
      </w:r>
      <w:r>
        <w:t>t</w:t>
      </w:r>
      <w:r w:rsidRPr="002304AC">
        <w:t xml:space="preserve">he pipeline segment meets the conditions described in </w:t>
      </w:r>
      <w:r>
        <w:t>S</w:t>
      </w:r>
      <w:r w:rsidRPr="002304AC">
        <w:t xml:space="preserve">ubsection B of this </w:t>
      </w:r>
      <w:r>
        <w:t>S</w:t>
      </w:r>
      <w:r w:rsidRPr="002304AC">
        <w:t>ection; and</w:t>
      </w:r>
      <w:r>
        <w:t xml:space="preserve"> </w:t>
      </w:r>
      <w:r w:rsidRPr="002304AC">
        <w:t>[49 CFR 192.620(c)(2)(i)]</w:t>
      </w:r>
    </w:p>
    <w:p w:rsidR="00125872" w:rsidRPr="002304AC" w:rsidRDefault="00125872" w:rsidP="00125872">
      <w:pPr>
        <w:pStyle w:val="a0"/>
      </w:pPr>
      <w:r w:rsidRPr="002304AC">
        <w:t>b.</w:t>
      </w:r>
      <w:r w:rsidRPr="002304AC">
        <w:tab/>
      </w:r>
      <w:r>
        <w:t>t</w:t>
      </w:r>
      <w:r w:rsidRPr="002304AC">
        <w:t xml:space="preserve">he operating and maintenance procedures include the additional operating and maintenance requirements of </w:t>
      </w:r>
      <w:r>
        <w:t>S</w:t>
      </w:r>
      <w:r w:rsidRPr="002304AC">
        <w:t xml:space="preserve">ubsection D of this </w:t>
      </w:r>
      <w:r>
        <w:t>S</w:t>
      </w:r>
      <w:r w:rsidRPr="002304AC">
        <w:t>ection; and</w:t>
      </w:r>
      <w:r>
        <w:t xml:space="preserve"> </w:t>
      </w:r>
      <w:r w:rsidRPr="002304AC">
        <w:t>[49 CFR 192.620(c)(2)(ii)]</w:t>
      </w:r>
    </w:p>
    <w:p w:rsidR="00125872" w:rsidRPr="002304AC" w:rsidRDefault="00125872" w:rsidP="00125872">
      <w:pPr>
        <w:pStyle w:val="a0"/>
      </w:pPr>
      <w:r w:rsidRPr="002304AC">
        <w:t>c.</w:t>
      </w:r>
      <w:r w:rsidRPr="002304AC">
        <w:tab/>
      </w:r>
      <w:r>
        <w:t>t</w:t>
      </w:r>
      <w:r w:rsidRPr="002304AC">
        <w:t>he review and any needed program upgrade of the damage prevention program requ</w:t>
      </w:r>
      <w:r>
        <w:t>ired by Clause D.1.d.v of this S</w:t>
      </w:r>
      <w:r w:rsidRPr="002304AC">
        <w:t>ection has been completed.</w:t>
      </w:r>
      <w:r>
        <w:t xml:space="preserve"> </w:t>
      </w:r>
      <w:r w:rsidRPr="002304AC">
        <w:t>[49 CFR 192.620(c)(2)(iii)]</w:t>
      </w:r>
    </w:p>
    <w:p w:rsidR="00125872" w:rsidRPr="002304AC" w:rsidRDefault="00125872" w:rsidP="00125872">
      <w:pPr>
        <w:pStyle w:val="1"/>
      </w:pPr>
      <w:r w:rsidRPr="002304AC">
        <w:t>3.</w:t>
      </w:r>
      <w:r w:rsidRPr="002304AC">
        <w:tab/>
        <w:t>Send a copy of the certification required by Paragr</w:t>
      </w:r>
      <w:r>
        <w:t>aph C.2 of this S</w:t>
      </w:r>
      <w:r w:rsidRPr="002304AC">
        <w:t>ection to each PHMSA pipeline safety regional office where the pipeline is in service 30 days prior to operating at the alternative MAOP. An opera</w:t>
      </w:r>
      <w:r>
        <w:t>tor must also send a copy to a s</w:t>
      </w:r>
      <w:r w:rsidRPr="002304AC">
        <w:t>tate pipeline safety authority when the pipeline is located i</w:t>
      </w:r>
      <w:r>
        <w:t>n a s</w:t>
      </w:r>
      <w:r w:rsidRPr="002304AC">
        <w:t>tate where PHMSA has an interstate agent agreement, or an intrastate</w:t>
      </w:r>
      <w:r>
        <w:t xml:space="preserve"> pipeline is regulated by that s</w:t>
      </w:r>
      <w:r w:rsidRPr="002304AC">
        <w:t>tate.</w:t>
      </w:r>
      <w:r>
        <w:t xml:space="preserve"> </w:t>
      </w:r>
      <w:r w:rsidRPr="002304AC">
        <w:t>[49 CFR 192.620(c)(3)]</w:t>
      </w:r>
    </w:p>
    <w:p w:rsidR="00125872" w:rsidRPr="002304AC" w:rsidRDefault="00125872" w:rsidP="00125872">
      <w:pPr>
        <w:pStyle w:val="1"/>
      </w:pPr>
      <w:r w:rsidRPr="002304AC">
        <w:t>4.</w:t>
      </w:r>
      <w:r w:rsidRPr="002304AC">
        <w:tab/>
        <w:t>For each pipeline segment, do one of the following:</w:t>
      </w:r>
      <w:r>
        <w:t xml:space="preserve"> </w:t>
      </w:r>
      <w:r w:rsidRPr="002304AC">
        <w:t>[49 CFR 192.620(c)(4)]</w:t>
      </w:r>
    </w:p>
    <w:p w:rsidR="00125872" w:rsidRPr="002304AC" w:rsidRDefault="00125872" w:rsidP="00125872">
      <w:pPr>
        <w:pStyle w:val="a0"/>
      </w:pPr>
      <w:r w:rsidRPr="002304AC">
        <w:t>a.</w:t>
      </w:r>
      <w:r w:rsidRPr="002304AC">
        <w:tab/>
      </w:r>
      <w:r>
        <w:t>p</w:t>
      </w:r>
      <w:r w:rsidRPr="002304AC">
        <w:t xml:space="preserve">erform a strength test as described in §2305 at a test pressure calculated under Subsection A of this </w:t>
      </w:r>
      <w:r>
        <w:t>S</w:t>
      </w:r>
      <w:r w:rsidRPr="002304AC">
        <w:t>ection</w:t>
      </w:r>
      <w:r>
        <w:t>;</w:t>
      </w:r>
      <w:r w:rsidRPr="002304AC">
        <w:t xml:space="preserve"> or</w:t>
      </w:r>
      <w:r>
        <w:t xml:space="preserve"> </w:t>
      </w:r>
      <w:r w:rsidRPr="002304AC">
        <w:t>[49 CFR 192.620(c)(4)(i)]</w:t>
      </w:r>
    </w:p>
    <w:p w:rsidR="002F5692" w:rsidRPr="00165F32" w:rsidRDefault="002F5692" w:rsidP="002F5692">
      <w:pPr>
        <w:pStyle w:val="a0"/>
      </w:pPr>
      <w:r w:rsidRPr="00165F32">
        <w:t>b.</w:t>
      </w:r>
      <w:r w:rsidRPr="00165F32">
        <w:tab/>
        <w:t xml:space="preserve">for a pipeline segment in existence prior to December 22, 2008, certify, under Paragraph C.2 of this </w:t>
      </w:r>
      <w:r w:rsidRPr="00165F32">
        <w:t xml:space="preserve">Section, that the strength test performed under §2305 was conducted at a test pressure calculated under Subsection A of this Section, or conduct a new strength test in accordance with Subparagraph C.4.a of this </w:t>
      </w:r>
      <w:r>
        <w:t>Section</w:t>
      </w:r>
      <w:r w:rsidRPr="00165F32">
        <w:t>. [49 CFR 192.620(c)(4)(ii)]</w:t>
      </w:r>
    </w:p>
    <w:p w:rsidR="002F5692" w:rsidRPr="00165F32" w:rsidRDefault="002F5692" w:rsidP="002F5692">
      <w:pPr>
        <w:pStyle w:val="1"/>
      </w:pPr>
      <w:r w:rsidRPr="00165F32">
        <w:t>5.</w:t>
      </w:r>
      <w:r w:rsidRPr="00165F32">
        <w:tab/>
        <w:t>Comply with the additional operation and maintenance requirements described in Subsection D of this Section. [49 CFR 192.620(c)(5)]</w:t>
      </w:r>
    </w:p>
    <w:p w:rsidR="00125872" w:rsidRPr="002304AC" w:rsidRDefault="002F5692" w:rsidP="002F5692">
      <w:pPr>
        <w:pStyle w:val="1"/>
      </w:pPr>
      <w:r w:rsidRPr="00165F32">
        <w:t>6.</w:t>
      </w:r>
      <w:r w:rsidRPr="00165F32">
        <w:tab/>
        <w:t>If the performance of a construction task associated with implementing alternative MAOP that occurs after December 22, 2008, can affect the integrity of the pipeline segment, treat that task as a “covered task”, notwithstanding the definition in §3101.B and implement the requirements of Chapter 31 as appropriate. [49 CFR 192.620(c)(6)]</w:t>
      </w:r>
      <w:r>
        <w:t xml:space="preserve"> </w:t>
      </w:r>
    </w:p>
    <w:p w:rsidR="00125872" w:rsidRPr="002304AC" w:rsidRDefault="00125872" w:rsidP="00125872">
      <w:pPr>
        <w:pStyle w:val="1"/>
      </w:pPr>
      <w:r w:rsidRPr="002304AC">
        <w:t>7.</w:t>
      </w:r>
      <w:r w:rsidRPr="002304AC">
        <w:tab/>
        <w:t>Maintain, for the useful life of the pipeline, records demonstrating compliance with Sub</w:t>
      </w:r>
      <w:r>
        <w:t>sections B, C.6, and D of this S</w:t>
      </w:r>
      <w:r w:rsidRPr="002304AC">
        <w:t>ection.</w:t>
      </w:r>
      <w:r>
        <w:t xml:space="preserve"> </w:t>
      </w:r>
      <w:r w:rsidRPr="002304AC">
        <w:t>[49 CFR 192.620(c)(7)]</w:t>
      </w:r>
    </w:p>
    <w:p w:rsidR="00125872" w:rsidRPr="002304AC" w:rsidRDefault="00125872" w:rsidP="00125872">
      <w:pPr>
        <w:pStyle w:val="1"/>
      </w:pPr>
      <w:r w:rsidRPr="002304AC">
        <w:t>8.</w:t>
      </w:r>
      <w:r w:rsidRPr="002304AC">
        <w:tab/>
        <w:t>A Class 1 and Class 2 pipeline location can be upgraded one class due to class changes per §2711.A.3.a. All class location changes from Class 1 to Class 2 and from Class 2 to Class 3 must have all anomalies evaluated and remediated per: The ``original pipeline class grade'' §2720.D.1.k anomaly repair requirements; and all anomalies with a wall loss equal to or greater than 40 percent must be excavated and remediated. Pipelines in Class 4 may not operate at an alternative MAOP.</w:t>
      </w:r>
      <w:r>
        <w:t xml:space="preserve"> </w:t>
      </w:r>
      <w:r w:rsidRPr="002304AC">
        <w:t>[49 CFR 192.620(c)(8)]</w:t>
      </w:r>
    </w:p>
    <w:p w:rsidR="00125872" w:rsidRPr="002304AC" w:rsidRDefault="00125872" w:rsidP="00125872">
      <w:pPr>
        <w:pStyle w:val="A"/>
      </w:pPr>
      <w:r w:rsidRPr="002304AC">
        <w:t>D.</w:t>
      </w:r>
      <w:r w:rsidRPr="002304AC">
        <w:tab/>
        <w:t>What additional operation and maintenance requirements apply to operation at the alternative maximum allowable operating pressure? In addition to compliance with other appli</w:t>
      </w:r>
      <w:r>
        <w:t>cable safety standards in this P</w:t>
      </w:r>
      <w:r w:rsidRPr="002304AC">
        <w:t>art, if an operator establishes a maximum allowable operating pressure for a pipeline segm</w:t>
      </w:r>
      <w:r>
        <w:t>ent under Subsection A of this S</w:t>
      </w:r>
      <w:r w:rsidRPr="002304AC">
        <w:t>ection, an operator must comply with the additional operation and maintenance requirements as follows</w:t>
      </w:r>
      <w:r>
        <w:t xml:space="preserve">. </w:t>
      </w:r>
      <w:r w:rsidRPr="002304AC">
        <w:t>[49 CFR 192.620(d)]</w:t>
      </w:r>
    </w:p>
    <w:p w:rsidR="00125872" w:rsidRPr="002304AC" w:rsidRDefault="00125872" w:rsidP="00125872">
      <w:pPr>
        <w:pStyle w:val="1"/>
      </w:pPr>
      <w:r w:rsidRPr="002304AC">
        <w:t>1.</w:t>
      </w:r>
      <w:r w:rsidRPr="002304AC">
        <w:tab/>
        <w:t>To address increased risk of a maximum allowable operating pressure based on higher stress levels in the following areas (a–k):</w:t>
      </w:r>
      <w:r>
        <w:t xml:space="preserve"> </w:t>
      </w:r>
      <w:r w:rsidRPr="002304AC">
        <w:t>Take the following additional steps:</w:t>
      </w:r>
      <w:r>
        <w:t xml:space="preserve"> </w:t>
      </w:r>
      <w:r w:rsidRPr="002304AC">
        <w:t>[49 CFR 192.620(d)]</w:t>
      </w:r>
    </w:p>
    <w:p w:rsidR="00125872" w:rsidRPr="002304AC" w:rsidRDefault="00125872" w:rsidP="00125872">
      <w:pPr>
        <w:pStyle w:val="a0"/>
      </w:pPr>
      <w:r w:rsidRPr="002304AC">
        <w:t>a.</w:t>
      </w:r>
      <w:r w:rsidRPr="002304AC">
        <w:tab/>
      </w:r>
      <w:r>
        <w:t>i</w:t>
      </w:r>
      <w:r w:rsidRPr="002304AC">
        <w:t>dentifying and evaluating threats.</w:t>
      </w:r>
      <w:r>
        <w:t xml:space="preserve"> </w:t>
      </w:r>
      <w:r w:rsidRPr="002304AC">
        <w:t>Develop a threat matrix consistent with §3317 to do the following:</w:t>
      </w:r>
      <w:r>
        <w:t xml:space="preserve"> </w:t>
      </w:r>
      <w:r w:rsidRPr="002304AC">
        <w:t>[49 CFR 192.620(d)(1)]</w:t>
      </w:r>
    </w:p>
    <w:p w:rsidR="00125872" w:rsidRPr="002304AC" w:rsidRDefault="00125872" w:rsidP="00125872">
      <w:pPr>
        <w:pStyle w:val="i0"/>
      </w:pPr>
      <w:r>
        <w:tab/>
      </w:r>
      <w:r w:rsidRPr="002304AC">
        <w:t>i.</w:t>
      </w:r>
      <w:r w:rsidRPr="002304AC">
        <w:tab/>
      </w:r>
      <w:r>
        <w:t>i</w:t>
      </w:r>
      <w:r w:rsidRPr="002304AC">
        <w:t>dentify and compare the increased risk of operating the pipeline at the inc</w:t>
      </w:r>
      <w:r>
        <w:t>reased stress level under this S</w:t>
      </w:r>
      <w:r w:rsidRPr="002304AC">
        <w:t>ection with conventional operation; and</w:t>
      </w:r>
      <w:r>
        <w:t xml:space="preserve"> </w:t>
      </w:r>
      <w:r w:rsidRPr="002304AC">
        <w:t>[49 CFR 192.620(d)(1)(i)]</w:t>
      </w:r>
    </w:p>
    <w:p w:rsidR="00125872" w:rsidRPr="002304AC" w:rsidRDefault="00125872" w:rsidP="00125872">
      <w:pPr>
        <w:pStyle w:val="i0"/>
      </w:pPr>
      <w:r>
        <w:tab/>
      </w:r>
      <w:r w:rsidRPr="002304AC">
        <w:t>ii.</w:t>
      </w:r>
      <w:r w:rsidRPr="002304AC">
        <w:tab/>
      </w:r>
      <w:r>
        <w:t>d</w:t>
      </w:r>
      <w:r w:rsidRPr="002304AC">
        <w:t>escribe and implement procedures used to mitigate the risk</w:t>
      </w:r>
      <w:r>
        <w:t xml:space="preserve">; </w:t>
      </w:r>
      <w:r w:rsidRPr="002304AC">
        <w:t>[49 CFR 192.620(d)(1)(ii)]</w:t>
      </w:r>
    </w:p>
    <w:p w:rsidR="00125872" w:rsidRDefault="00125872" w:rsidP="00125872">
      <w:pPr>
        <w:pStyle w:val="a0"/>
      </w:pPr>
      <w:r w:rsidRPr="002304AC">
        <w:t>b.</w:t>
      </w:r>
      <w:r w:rsidRPr="002304AC">
        <w:tab/>
      </w:r>
      <w:r>
        <w:t>n</w:t>
      </w:r>
      <w:r w:rsidRPr="002304AC">
        <w:t>otifying the public</w:t>
      </w:r>
      <w:r>
        <w:t xml:space="preserve">: </w:t>
      </w:r>
      <w:r w:rsidRPr="002304AC">
        <w:t>[49 CFR 192.620(d)(2)]</w:t>
      </w:r>
    </w:p>
    <w:p w:rsidR="00125872" w:rsidRPr="002304AC" w:rsidRDefault="00125872" w:rsidP="00125872">
      <w:pPr>
        <w:pStyle w:val="i0"/>
      </w:pPr>
      <w:r>
        <w:tab/>
      </w:r>
      <w:r w:rsidRPr="002304AC">
        <w:t>i.</w:t>
      </w:r>
      <w:r w:rsidRPr="002304AC">
        <w:tab/>
      </w:r>
      <w:r>
        <w:t>r</w:t>
      </w:r>
      <w:r w:rsidRPr="002304AC">
        <w:t>ecalculate the potential impact circle as defined in §3303 to reflect use of the alternative maximum operating pressure calcula</w:t>
      </w:r>
      <w:r>
        <w:t>ted under Subsection A of this S</w:t>
      </w:r>
      <w:r w:rsidRPr="002304AC">
        <w:t>ection and pipeline operating conditions; and</w:t>
      </w:r>
      <w:r>
        <w:t xml:space="preserve"> </w:t>
      </w:r>
      <w:r w:rsidRPr="002304AC">
        <w:t>[49 CFR 192.620(d)(2)(i)]</w:t>
      </w:r>
    </w:p>
    <w:p w:rsidR="00125872" w:rsidRPr="002304AC" w:rsidRDefault="00125872" w:rsidP="00125872">
      <w:pPr>
        <w:pStyle w:val="i0"/>
      </w:pPr>
      <w:r>
        <w:lastRenderedPageBreak/>
        <w:tab/>
      </w:r>
      <w:r w:rsidRPr="002304AC">
        <w:t>ii.</w:t>
      </w:r>
      <w:r w:rsidRPr="002304AC">
        <w:tab/>
      </w:r>
      <w:r>
        <w:t>i</w:t>
      </w:r>
      <w:r w:rsidRPr="002304AC">
        <w:t>n implementing the public education program required under §2716, perform the following:</w:t>
      </w:r>
      <w:r>
        <w:t xml:space="preserve"> </w:t>
      </w:r>
      <w:r w:rsidRPr="002304AC">
        <w:t>[49 CFR 192.620(d)(2)(ii)]</w:t>
      </w:r>
    </w:p>
    <w:p w:rsidR="00125872" w:rsidRPr="002304AC" w:rsidRDefault="00125872" w:rsidP="00125872">
      <w:pPr>
        <w:pStyle w:val="a1"/>
      </w:pPr>
      <w:r w:rsidRPr="002304AC">
        <w:t>(a).</w:t>
      </w:r>
      <w:r w:rsidRPr="002304AC">
        <w:tab/>
      </w:r>
      <w:r>
        <w:t>i</w:t>
      </w:r>
      <w:r w:rsidRPr="002304AC">
        <w:t>nclude persons occupying property within 220 yards of the centerline and within the potential impact circle within the targeted audience; and</w:t>
      </w:r>
      <w:r>
        <w:t xml:space="preserve"> </w:t>
      </w:r>
      <w:r w:rsidRPr="002304AC">
        <w:t>[49 CFR 192.620(d)(2)(ii)(A)]</w:t>
      </w:r>
    </w:p>
    <w:p w:rsidR="00125872" w:rsidRPr="002304AC" w:rsidRDefault="00125872" w:rsidP="00125872">
      <w:pPr>
        <w:pStyle w:val="a1"/>
      </w:pPr>
      <w:r w:rsidRPr="002304AC">
        <w:t>(b).</w:t>
      </w:r>
      <w:r w:rsidRPr="002304AC">
        <w:tab/>
      </w:r>
      <w:r>
        <w:t>i</w:t>
      </w:r>
      <w:r w:rsidRPr="002304AC">
        <w:t>nclude information about the integrity management a</w:t>
      </w:r>
      <w:r>
        <w:t>ctivities performed under this S</w:t>
      </w:r>
      <w:r w:rsidRPr="002304AC">
        <w:t>ection within the message provided to the audience</w:t>
      </w:r>
      <w:r>
        <w:t xml:space="preserve">; </w:t>
      </w:r>
      <w:r w:rsidRPr="002304AC">
        <w:t>[49 CFR 192.620(d)(2)(ii)(B)]</w:t>
      </w:r>
    </w:p>
    <w:p w:rsidR="00F12B8F" w:rsidRDefault="00125872" w:rsidP="00F12B8F">
      <w:pPr>
        <w:pStyle w:val="a0"/>
      </w:pPr>
      <w:r w:rsidRPr="002304AC">
        <w:t>c.</w:t>
      </w:r>
      <w:r w:rsidRPr="002304AC">
        <w:tab/>
      </w:r>
      <w:r>
        <w:t>r</w:t>
      </w:r>
      <w:r w:rsidRPr="002304AC">
        <w:t>esponding to an emergency in an area defined as a high consequence area in §3303</w:t>
      </w:r>
      <w:r>
        <w:t xml:space="preserve">: </w:t>
      </w:r>
      <w:r w:rsidRPr="002304AC">
        <w:t>[49 CFR 192.620(d)(3)]</w:t>
      </w:r>
      <w:r w:rsidRPr="002304AC">
        <w:tab/>
      </w:r>
    </w:p>
    <w:p w:rsidR="00125872" w:rsidRPr="002304AC" w:rsidRDefault="00125872" w:rsidP="00F12B8F">
      <w:pPr>
        <w:pStyle w:val="i0"/>
      </w:pPr>
      <w:r>
        <w:tab/>
      </w:r>
      <w:r w:rsidR="002F5692" w:rsidRPr="00165F32">
        <w:t>i.</w:t>
      </w:r>
      <w:r w:rsidR="002F5692" w:rsidRPr="00165F32">
        <w:tab/>
        <w:t>ensure that the identification of high consequence areas reflects the larger potential impact circle recalculated under Clause D.1.b.i of this Section; [49 CFR 192.620(d)(3)(i)]</w:t>
      </w:r>
    </w:p>
    <w:p w:rsidR="00125872" w:rsidRPr="002304AC" w:rsidRDefault="00125872" w:rsidP="00125872">
      <w:pPr>
        <w:pStyle w:val="i0"/>
      </w:pPr>
      <w:r>
        <w:tab/>
      </w:r>
      <w:r w:rsidRPr="002304AC">
        <w:t>ii.</w:t>
      </w:r>
      <w:r w:rsidRPr="002304AC">
        <w:tab/>
      </w:r>
      <w:r>
        <w:t>i</w:t>
      </w:r>
      <w:r w:rsidRPr="002304AC">
        <w:t>f personnel response time to mainline valves on either side of the high consequence area exceeds one hour (under normal driving conditions and speed limits) from the time the event is identified in the control room, provide remote valve control through a supervisory control and data acquisition (SCADA) system, other leak detection system, or an alternative method of control</w:t>
      </w:r>
      <w:r>
        <w:t xml:space="preserve">; </w:t>
      </w:r>
      <w:r w:rsidRPr="002304AC">
        <w:t>[49 CFR 192.620(d)(3)(ii)]</w:t>
      </w:r>
    </w:p>
    <w:p w:rsidR="00125872" w:rsidRPr="002304AC" w:rsidRDefault="00125872" w:rsidP="00125872">
      <w:pPr>
        <w:pStyle w:val="i0"/>
      </w:pPr>
      <w:r>
        <w:tab/>
      </w:r>
      <w:r w:rsidRPr="002304AC">
        <w:t>iii.</w:t>
      </w:r>
      <w:r w:rsidRPr="002304AC">
        <w:tab/>
      </w:r>
      <w:r>
        <w:t>r</w:t>
      </w:r>
      <w:r w:rsidRPr="002304AC">
        <w:t>emote valve control must include the ability to close and monitor the valve position (open or closed), and monitor pressure upstream and downstream</w:t>
      </w:r>
      <w:r>
        <w:t xml:space="preserve">; </w:t>
      </w:r>
      <w:r w:rsidRPr="002304AC">
        <w:t>[49 CFR 192.620(d)(3)(iii)]</w:t>
      </w:r>
    </w:p>
    <w:p w:rsidR="00125872" w:rsidRPr="002304AC" w:rsidRDefault="00125872" w:rsidP="00125872">
      <w:pPr>
        <w:pStyle w:val="i0"/>
      </w:pPr>
      <w:r>
        <w:tab/>
      </w:r>
      <w:r w:rsidRPr="002304AC">
        <w:t>iv.</w:t>
      </w:r>
      <w:r>
        <w:tab/>
        <w:t>a</w:t>
      </w:r>
      <w:r w:rsidRPr="002304AC">
        <w:t xml:space="preserve"> line break valve control system using differential pressure, rate of pressure drop or other widely-accepted method is an acceptable alternative to remote valve control</w:t>
      </w:r>
      <w:r>
        <w:t xml:space="preserve">; </w:t>
      </w:r>
      <w:r w:rsidRPr="002304AC">
        <w:t>[49 CFR 192.620(d)(3)(iv)]</w:t>
      </w:r>
    </w:p>
    <w:p w:rsidR="00125872" w:rsidRPr="002304AC" w:rsidRDefault="00125872" w:rsidP="00125872">
      <w:pPr>
        <w:pStyle w:val="a0"/>
      </w:pPr>
      <w:r w:rsidRPr="002304AC">
        <w:t>d.</w:t>
      </w:r>
      <w:r w:rsidRPr="002304AC">
        <w:tab/>
      </w:r>
      <w:r>
        <w:t>p</w:t>
      </w:r>
      <w:r w:rsidRPr="002304AC">
        <w:t>rotecting the right-of-way</w:t>
      </w:r>
      <w:r>
        <w:t>:</w:t>
      </w:r>
      <w:r w:rsidRPr="002304AC">
        <w:t xml:space="preserve"> [49 CFR 192.620(d)(4)]</w:t>
      </w:r>
    </w:p>
    <w:p w:rsidR="00125872" w:rsidRPr="002304AC" w:rsidRDefault="00125872" w:rsidP="00125872">
      <w:pPr>
        <w:pStyle w:val="i0"/>
      </w:pPr>
      <w:r>
        <w:tab/>
      </w:r>
      <w:r w:rsidRPr="002304AC">
        <w:t>i.</w:t>
      </w:r>
      <w:r w:rsidRPr="002304AC">
        <w:tab/>
      </w:r>
      <w:r>
        <w:t>p</w:t>
      </w:r>
      <w:r w:rsidRPr="002304AC">
        <w:t>atrol the right-of-way at intervals not exceeding 45 days, but at least 12 times each calendar year, to inspect for excavation activities, ground movement, wash outs, leakage, or other activities or conditions affecting the safety operation of the pipeline</w:t>
      </w:r>
      <w:r>
        <w:t xml:space="preserve">: </w:t>
      </w:r>
      <w:r w:rsidRPr="002304AC">
        <w:t>[49 CFR 192.620(d)(4)(i)]</w:t>
      </w:r>
    </w:p>
    <w:p w:rsidR="00125872" w:rsidRPr="002304AC" w:rsidRDefault="00125872" w:rsidP="00125872">
      <w:pPr>
        <w:pStyle w:val="i0"/>
      </w:pPr>
      <w:r>
        <w:tab/>
      </w:r>
      <w:r w:rsidRPr="002304AC">
        <w:t>ii.</w:t>
      </w:r>
      <w:r w:rsidRPr="002304AC">
        <w:tab/>
      </w:r>
      <w:r>
        <w:t>d</w:t>
      </w:r>
      <w:r w:rsidRPr="002304AC">
        <w:t>evelop and implement a plan to monitor for and mitigate occurrences of unstable soil and ground movement</w:t>
      </w:r>
      <w:r>
        <w:t xml:space="preserve">; </w:t>
      </w:r>
      <w:r w:rsidRPr="002304AC">
        <w:t>[49 CFR 192.620(d)(4)(ii)]</w:t>
      </w:r>
    </w:p>
    <w:p w:rsidR="00125872" w:rsidRPr="002304AC" w:rsidRDefault="00125872" w:rsidP="00125872">
      <w:pPr>
        <w:pStyle w:val="i0"/>
      </w:pPr>
      <w:r>
        <w:tab/>
      </w:r>
      <w:r w:rsidRPr="002304AC">
        <w:t>iii.</w:t>
      </w:r>
      <w:r w:rsidRPr="002304AC">
        <w:tab/>
      </w:r>
      <w:r>
        <w:t>i</w:t>
      </w:r>
      <w:r w:rsidRPr="002304AC">
        <w:t>f observed conditions indicate the possible loss of cover, perform a depth of cover study and replace cover as necessary to restore the depth of cover or apply alternative means to provide protection equivalent to the originally-required depth of cover</w:t>
      </w:r>
      <w:r>
        <w:t xml:space="preserve">; </w:t>
      </w:r>
      <w:r w:rsidRPr="002304AC">
        <w:t>[49 CFR 192.620(d)(4)(iii)]</w:t>
      </w:r>
    </w:p>
    <w:p w:rsidR="00125872" w:rsidRPr="002304AC" w:rsidRDefault="00125872" w:rsidP="00125872">
      <w:pPr>
        <w:pStyle w:val="i0"/>
      </w:pPr>
      <w:r>
        <w:tab/>
      </w:r>
      <w:r w:rsidRPr="002304AC">
        <w:t>iv.</w:t>
      </w:r>
      <w:r w:rsidRPr="002304AC">
        <w:tab/>
      </w:r>
      <w:r>
        <w:t>u</w:t>
      </w:r>
      <w:r w:rsidRPr="002304AC">
        <w:t>se line-of-sight line markers satisfying the requirements of §2907.D except in agricultural areas, large water crossings or swamp, steep terrain, or where prohibited by Federal Energy Regulatory Commission orders, permits, or local law</w:t>
      </w:r>
      <w:r>
        <w:t xml:space="preserve">; </w:t>
      </w:r>
      <w:r w:rsidRPr="002304AC">
        <w:t>[49 CFR 192.620(d)(4)(iv)]</w:t>
      </w:r>
    </w:p>
    <w:p w:rsidR="00125872" w:rsidRPr="002304AC" w:rsidRDefault="00125872" w:rsidP="00125872">
      <w:pPr>
        <w:pStyle w:val="i0"/>
      </w:pPr>
      <w:r>
        <w:tab/>
      </w:r>
      <w:r w:rsidRPr="002304AC">
        <w:t>v.</w:t>
      </w:r>
      <w:r w:rsidRPr="002304AC">
        <w:tab/>
      </w:r>
      <w:r>
        <w:t>r</w:t>
      </w:r>
      <w:r w:rsidRPr="002304AC">
        <w:t>eview the damage prevention program under §2714.A in light of national consensus practices, to ensure the program provides adequate protection of the right-of-way. Identify the standards or practices considered in the review, and meet or exceed those standards or practices by incorporating appropriate changes into the program</w:t>
      </w:r>
      <w:r>
        <w:t xml:space="preserve">; </w:t>
      </w:r>
      <w:r w:rsidRPr="002304AC">
        <w:t>[49 CFR 192.620(d)(4)(v)]</w:t>
      </w:r>
    </w:p>
    <w:p w:rsidR="00125872" w:rsidRPr="002304AC" w:rsidRDefault="00125872" w:rsidP="00125872">
      <w:pPr>
        <w:pStyle w:val="i0"/>
      </w:pPr>
      <w:r>
        <w:tab/>
      </w:r>
      <w:r w:rsidRPr="002304AC">
        <w:t>vi.</w:t>
      </w:r>
      <w:r w:rsidRPr="002304AC">
        <w:tab/>
      </w:r>
      <w:r>
        <w:t>d</w:t>
      </w:r>
      <w:r w:rsidRPr="002304AC">
        <w:t>evelop and implement a right- of-way management plan to protect the pipeline segment from damage due to excavation activities</w:t>
      </w:r>
      <w:r>
        <w:t xml:space="preserve">; </w:t>
      </w:r>
      <w:r w:rsidRPr="002304AC">
        <w:t>[49 CFR 192.620(d)(4)(vi)]</w:t>
      </w:r>
    </w:p>
    <w:p w:rsidR="00125872" w:rsidRPr="002304AC" w:rsidRDefault="00125872" w:rsidP="00125872">
      <w:pPr>
        <w:pStyle w:val="a0"/>
      </w:pPr>
      <w:r w:rsidRPr="002304AC">
        <w:t>e.</w:t>
      </w:r>
      <w:r>
        <w:tab/>
        <w:t>c</w:t>
      </w:r>
      <w:r w:rsidRPr="002304AC">
        <w:t>ontrolling internal corrosion</w:t>
      </w:r>
      <w:r>
        <w:t>:</w:t>
      </w:r>
      <w:r w:rsidRPr="002304AC">
        <w:t xml:space="preserve"> [49 CFR 192.620(d)(5)]</w:t>
      </w:r>
    </w:p>
    <w:p w:rsidR="00125872" w:rsidRPr="002304AC" w:rsidRDefault="00125872" w:rsidP="00125872">
      <w:pPr>
        <w:pStyle w:val="i0"/>
      </w:pPr>
      <w:r>
        <w:tab/>
      </w:r>
      <w:r w:rsidRPr="002304AC">
        <w:t>i.</w:t>
      </w:r>
      <w:r w:rsidRPr="002304AC">
        <w:tab/>
      </w:r>
      <w:r>
        <w:t>d</w:t>
      </w:r>
      <w:r w:rsidRPr="002304AC">
        <w:t>evelop and implement a program to monitor for and mitigate the presence of, deleterious gas stream constituents</w:t>
      </w:r>
      <w:r>
        <w:t xml:space="preserve">; </w:t>
      </w:r>
      <w:r w:rsidRPr="002304AC">
        <w:t>[192.620(d)(5)(i)]</w:t>
      </w:r>
    </w:p>
    <w:p w:rsidR="00125872" w:rsidRPr="002304AC" w:rsidRDefault="00125872" w:rsidP="00125872">
      <w:pPr>
        <w:pStyle w:val="i0"/>
      </w:pPr>
      <w:r>
        <w:tab/>
      </w:r>
      <w:r w:rsidRPr="002304AC">
        <w:t>ii.</w:t>
      </w:r>
      <w:r w:rsidRPr="002304AC">
        <w:tab/>
      </w:r>
      <w:r>
        <w:t>a</w:t>
      </w:r>
      <w:r w:rsidRPr="002304AC">
        <w:t>t points where gas with potentially deleterious contaminants enters the pipeline, use filter separators or separators and gas quality monitoring equipment.</w:t>
      </w:r>
      <w:r>
        <w:t xml:space="preserve"> </w:t>
      </w:r>
      <w:r w:rsidRPr="002304AC">
        <w:t>[49 CFR 192.620(d)(5)(ii)]</w:t>
      </w:r>
    </w:p>
    <w:p w:rsidR="00125872" w:rsidRPr="002304AC" w:rsidRDefault="00125872" w:rsidP="00125872">
      <w:pPr>
        <w:pStyle w:val="i0"/>
      </w:pPr>
      <w:r>
        <w:tab/>
      </w:r>
      <w:r w:rsidRPr="002304AC">
        <w:t>iii.</w:t>
      </w:r>
      <w:r w:rsidR="00F12B8F">
        <w:tab/>
      </w:r>
      <w:r w:rsidRPr="002304AC">
        <w:t>Use gas quality monitoring equipment that includes a moisture analyzer, chromatograph, and periodic hydrogen sulfide sampling.</w:t>
      </w:r>
      <w:r>
        <w:t xml:space="preserve"> </w:t>
      </w:r>
      <w:r w:rsidRPr="002304AC">
        <w:t>[49 CFR 192.620(d)(5)(iii)]</w:t>
      </w:r>
    </w:p>
    <w:p w:rsidR="00125872" w:rsidRPr="002304AC" w:rsidRDefault="00125872" w:rsidP="00125872">
      <w:pPr>
        <w:pStyle w:val="i0"/>
      </w:pPr>
      <w:r>
        <w:tab/>
      </w:r>
      <w:r w:rsidR="002F5692" w:rsidRPr="00165F32">
        <w:t>iv.</w:t>
      </w:r>
      <w:r w:rsidR="002F5692" w:rsidRPr="00165F32">
        <w:tab/>
        <w:t>use cleaning pigs and sample accumulated liquids. Use inhibitors when corrosive gas or liquids are present. [49 CFR 192.620(d)(5)(iv)]</w:t>
      </w:r>
    </w:p>
    <w:p w:rsidR="00125872" w:rsidRPr="002304AC" w:rsidRDefault="00125872" w:rsidP="00125872">
      <w:pPr>
        <w:pStyle w:val="i0"/>
      </w:pPr>
      <w:r>
        <w:tab/>
      </w:r>
      <w:r w:rsidRPr="002304AC">
        <w:t>v.</w:t>
      </w:r>
      <w:r w:rsidRPr="002304AC">
        <w:tab/>
      </w:r>
      <w:r>
        <w:t>a</w:t>
      </w:r>
      <w:r w:rsidRPr="002304AC">
        <w:t>ddress deleterious gas stream constituents as follows:</w:t>
      </w:r>
      <w:r>
        <w:t xml:space="preserve"> </w:t>
      </w:r>
      <w:r w:rsidRPr="002304AC">
        <w:t>[49 CFR 192.620(d)(5)(v)]</w:t>
      </w:r>
    </w:p>
    <w:p w:rsidR="00125872" w:rsidRPr="002304AC" w:rsidRDefault="00125872" w:rsidP="00125872">
      <w:pPr>
        <w:pStyle w:val="a1"/>
      </w:pPr>
      <w:r w:rsidRPr="002304AC">
        <w:t>(a).</w:t>
      </w:r>
      <w:r w:rsidRPr="002304AC">
        <w:tab/>
      </w:r>
      <w:r>
        <w:t>l</w:t>
      </w:r>
      <w:r w:rsidRPr="002304AC">
        <w:t>imit carbon dioxide to 3 percent by volume;</w:t>
      </w:r>
      <w:r>
        <w:t xml:space="preserve"> </w:t>
      </w:r>
      <w:r w:rsidRPr="002304AC">
        <w:t>[49 192.620(d)(5)(v)(A)]</w:t>
      </w:r>
    </w:p>
    <w:p w:rsidR="00125872" w:rsidRPr="002304AC" w:rsidRDefault="00125872" w:rsidP="00125872">
      <w:pPr>
        <w:pStyle w:val="a1"/>
      </w:pPr>
      <w:r w:rsidRPr="002304AC">
        <w:t>(b).</w:t>
      </w:r>
      <w:r w:rsidRPr="002304AC">
        <w:tab/>
      </w:r>
      <w:r>
        <w:t>a</w:t>
      </w:r>
      <w:r w:rsidRPr="002304AC">
        <w:t>llow no free water and otherwise limit water to seven pounds per million cubic feet of gas; and</w:t>
      </w:r>
      <w:r>
        <w:t xml:space="preserve"> </w:t>
      </w:r>
      <w:r w:rsidRPr="002304AC">
        <w:t>[49 CFR 192.620(d)(5)(v)(B)]</w:t>
      </w:r>
    </w:p>
    <w:p w:rsidR="00125872" w:rsidRPr="002304AC" w:rsidRDefault="00125872" w:rsidP="00125872">
      <w:pPr>
        <w:pStyle w:val="a1"/>
      </w:pPr>
      <w:r w:rsidRPr="002304AC">
        <w:t>(c).</w:t>
      </w:r>
      <w:r w:rsidRPr="002304AC">
        <w:tab/>
      </w:r>
      <w:r>
        <w:t>l</w:t>
      </w:r>
      <w:r w:rsidRPr="002304AC">
        <w:t>imit hydrogen sulfide to 1.0 grain per hundred cubic feet (16 ppm) of gas, where the hydrogen sulfide is greater than 0.5 grain per hundred cubic feet (8 ppm) of gas, implement a pigging and inhibitor injection program to address deleterious gas stream constituents, including follow-up sampling and quality testing of liquids at receipt points</w:t>
      </w:r>
      <w:r>
        <w:t xml:space="preserve">; </w:t>
      </w:r>
      <w:r w:rsidRPr="002304AC">
        <w:t>[49 CFR 192.620(d)(5)(v)(C)]</w:t>
      </w:r>
    </w:p>
    <w:p w:rsidR="00125872" w:rsidRPr="002304AC" w:rsidRDefault="00125872" w:rsidP="00125872">
      <w:pPr>
        <w:pStyle w:val="i0"/>
      </w:pPr>
      <w:r>
        <w:tab/>
      </w:r>
      <w:r w:rsidRPr="002304AC">
        <w:t>vi.</w:t>
      </w:r>
      <w:r w:rsidRPr="002304AC">
        <w:tab/>
      </w:r>
      <w:r>
        <w:t>r</w:t>
      </w:r>
      <w:r w:rsidRPr="002304AC">
        <w:t>eview the program at least quarterly based on the gas stream experience and implement adjustments to monitor for, and mitigate the presence of, deleterious gas stream constituents</w:t>
      </w:r>
      <w:r>
        <w:t xml:space="preserve">; </w:t>
      </w:r>
      <w:r w:rsidRPr="002304AC">
        <w:t>[49 CFR 192.620(d)(5)(vi)]</w:t>
      </w:r>
    </w:p>
    <w:p w:rsidR="00125872" w:rsidRPr="002304AC" w:rsidRDefault="00125872" w:rsidP="00125872">
      <w:pPr>
        <w:pStyle w:val="a0"/>
      </w:pPr>
      <w:r w:rsidRPr="002304AC">
        <w:t>f.</w:t>
      </w:r>
      <w:r w:rsidRPr="002304AC">
        <w:tab/>
      </w:r>
      <w:r>
        <w:t>c</w:t>
      </w:r>
      <w:r w:rsidRPr="002304AC">
        <w:t>ontrolling interference that can impact external corrosion</w:t>
      </w:r>
      <w:r>
        <w:t xml:space="preserve">: </w:t>
      </w:r>
      <w:r w:rsidRPr="002304AC">
        <w:t>[49 CFR 192.620(d)(6)]</w:t>
      </w:r>
      <w:r w:rsidRPr="002304AC">
        <w:tab/>
      </w:r>
    </w:p>
    <w:p w:rsidR="00125872" w:rsidRPr="002304AC" w:rsidRDefault="00125872" w:rsidP="00125872">
      <w:pPr>
        <w:pStyle w:val="i0"/>
      </w:pPr>
      <w:r>
        <w:tab/>
      </w:r>
      <w:r w:rsidRPr="002304AC">
        <w:t>i.</w:t>
      </w:r>
      <w:r w:rsidRPr="002304AC">
        <w:tab/>
      </w:r>
      <w:r>
        <w:t>p</w:t>
      </w:r>
      <w:r w:rsidRPr="002304AC">
        <w:t>rior to operating an existing pipeline segment at an alternate maximum allowable operating pressure calculated under this section, or within six months after placing a new pipeline segment in service at an alternate maximum allowable operating pressure calculated under this section, address any interference currents on the pipeline segment</w:t>
      </w:r>
      <w:r>
        <w:t xml:space="preserve">; </w:t>
      </w:r>
      <w:r w:rsidRPr="002304AC">
        <w:t>[49 CFR 192.620(d)(6)(i)]</w:t>
      </w:r>
    </w:p>
    <w:p w:rsidR="00125872" w:rsidRPr="002304AC" w:rsidRDefault="00125872" w:rsidP="00125872">
      <w:pPr>
        <w:pStyle w:val="i0"/>
      </w:pPr>
      <w:r>
        <w:lastRenderedPageBreak/>
        <w:tab/>
      </w:r>
      <w:r w:rsidRPr="002304AC">
        <w:t>ii.</w:t>
      </w:r>
      <w:r w:rsidRPr="002304AC">
        <w:tab/>
      </w:r>
      <w:r>
        <w:t>t</w:t>
      </w:r>
      <w:r w:rsidRPr="002304AC">
        <w:t>o address interference currents, perform the following:</w:t>
      </w:r>
      <w:r>
        <w:t xml:space="preserve"> </w:t>
      </w:r>
      <w:r w:rsidRPr="002304AC">
        <w:t>[49 CFR 192.620(d)(6)(ii)]</w:t>
      </w:r>
    </w:p>
    <w:p w:rsidR="00125872" w:rsidRPr="002304AC" w:rsidRDefault="00125872" w:rsidP="00125872">
      <w:pPr>
        <w:pStyle w:val="a1"/>
      </w:pPr>
      <w:r w:rsidRPr="002304AC">
        <w:t>(a).</w:t>
      </w:r>
      <w:r w:rsidRPr="002304AC">
        <w:tab/>
      </w:r>
      <w:r>
        <w:t>c</w:t>
      </w:r>
      <w:r w:rsidRPr="002304AC">
        <w:t>onduct an interference survey to detect the presence and level of any electrical current that could impact external corrosion where interference is suspected;</w:t>
      </w:r>
      <w:r>
        <w:t xml:space="preserve"> </w:t>
      </w:r>
      <w:r w:rsidRPr="002304AC">
        <w:t>{49 CFR 192.620(d)(6)(ii)(A)]</w:t>
      </w:r>
    </w:p>
    <w:p w:rsidR="00125872" w:rsidRPr="002304AC" w:rsidRDefault="00125872" w:rsidP="00125872">
      <w:pPr>
        <w:pStyle w:val="a1"/>
      </w:pPr>
      <w:r w:rsidRPr="002304AC">
        <w:t>(b).</w:t>
      </w:r>
      <w:r w:rsidRPr="002304AC">
        <w:tab/>
      </w:r>
      <w:r>
        <w:t>a</w:t>
      </w:r>
      <w:r w:rsidRPr="002304AC">
        <w:t>nalyze the results of the survey; and</w:t>
      </w:r>
      <w:r>
        <w:t xml:space="preserve"> </w:t>
      </w:r>
      <w:r w:rsidRPr="002304AC">
        <w:t>[49 CFR 192.620(d)(6)(ii)(B)]</w:t>
      </w:r>
    </w:p>
    <w:p w:rsidR="00125872" w:rsidRPr="002304AC" w:rsidRDefault="00125872" w:rsidP="00125872">
      <w:pPr>
        <w:pStyle w:val="a1"/>
      </w:pPr>
      <w:r w:rsidRPr="002304AC">
        <w:t>(c).</w:t>
      </w:r>
      <w:r>
        <w:tab/>
        <w:t>t</w:t>
      </w:r>
      <w:r w:rsidRPr="002304AC">
        <w:t>ake any remedial action needed within 6 months after completing the survey to protect the pipeline segment from deleterious current</w:t>
      </w:r>
      <w:r>
        <w:t xml:space="preserve">; </w:t>
      </w:r>
      <w:r w:rsidRPr="002304AC">
        <w:t>[49 CFR 192.620(d)(6)(ii)(C)]</w:t>
      </w:r>
    </w:p>
    <w:p w:rsidR="00125872" w:rsidRPr="002304AC" w:rsidRDefault="00125872" w:rsidP="00125872">
      <w:pPr>
        <w:pStyle w:val="a0"/>
      </w:pPr>
      <w:r w:rsidRPr="002304AC">
        <w:t>g.</w:t>
      </w:r>
      <w:r w:rsidRPr="002304AC">
        <w:tab/>
      </w:r>
      <w:r>
        <w:t>c</w:t>
      </w:r>
      <w:r w:rsidRPr="002304AC">
        <w:t>onfirming external corrosion control through indirect assessment</w:t>
      </w:r>
      <w:r>
        <w:t xml:space="preserve">: </w:t>
      </w:r>
      <w:r w:rsidRPr="002304AC">
        <w:t>[49 CFR 192.620(d)(7)]</w:t>
      </w:r>
    </w:p>
    <w:p w:rsidR="00125872" w:rsidRPr="002304AC" w:rsidRDefault="00125872" w:rsidP="00125872">
      <w:pPr>
        <w:pStyle w:val="i0"/>
      </w:pPr>
      <w:r>
        <w:tab/>
      </w:r>
      <w:r w:rsidRPr="002304AC">
        <w:t>i.</w:t>
      </w:r>
      <w:r w:rsidRPr="002304AC">
        <w:tab/>
      </w:r>
      <w:r>
        <w:t>w</w:t>
      </w:r>
      <w:r w:rsidRPr="002304AC">
        <w:t>ithin six months after placing the cathodic protection of a new</w:t>
      </w:r>
      <w:r>
        <w:t xml:space="preserve"> </w:t>
      </w:r>
      <w:r w:rsidRPr="002304AC">
        <w:t>pipeline segment in operation, or within six months after certifying a segment under §2720.C.1 of an existi</w:t>
      </w:r>
      <w:r>
        <w:t>ng pipeline segment under this S</w:t>
      </w:r>
      <w:r w:rsidRPr="002304AC">
        <w:t>ection, assess the adequacy of the cathodic protection through an indirect method such as close- interval survey, and the integrity of</w:t>
      </w:r>
      <w:r w:rsidR="00D5644D">
        <w:t xml:space="preserve"> </w:t>
      </w:r>
      <w:r w:rsidRPr="002304AC">
        <w:t>the coating using direct current voltage gradient (DCVG) or alternating current voltage gradient (ACVG)</w:t>
      </w:r>
      <w:r>
        <w:t xml:space="preserve">; </w:t>
      </w:r>
      <w:r w:rsidRPr="002304AC">
        <w:t>[49 CFR 192.620(d)(7)(i)]</w:t>
      </w:r>
    </w:p>
    <w:p w:rsidR="00125872" w:rsidRPr="002304AC" w:rsidRDefault="00125872" w:rsidP="00125872">
      <w:pPr>
        <w:pStyle w:val="i0"/>
      </w:pPr>
      <w:r>
        <w:tab/>
      </w:r>
      <w:r w:rsidRPr="002304AC">
        <w:t>ii.</w:t>
      </w:r>
      <w:r w:rsidRPr="002304AC">
        <w:tab/>
      </w:r>
      <w:r>
        <w:t>r</w:t>
      </w:r>
      <w:r w:rsidRPr="002304AC">
        <w:t>emediate any construction damaged coating with a voltage drop classified as moderate or severe (IR drop greater than 35</w:t>
      </w:r>
      <w:r w:rsidR="00E31842">
        <w:t xml:space="preserve"> percent</w:t>
      </w:r>
      <w:r w:rsidRPr="002304AC">
        <w:t xml:space="preserve"> for DCVG or 50 dB[mu]v for ACVG) under section 4 of NACE RP-0502-2002 (incorporated by reference, see §507)</w:t>
      </w:r>
      <w:r>
        <w:t xml:space="preserve">; </w:t>
      </w:r>
      <w:r w:rsidRPr="002304AC">
        <w:t>[49 CFR 192.620(d)(7)(ii)]</w:t>
      </w:r>
    </w:p>
    <w:p w:rsidR="002F5692" w:rsidRPr="00165F32" w:rsidRDefault="00125872" w:rsidP="002F5692">
      <w:pPr>
        <w:pStyle w:val="i0"/>
      </w:pPr>
      <w:r>
        <w:tab/>
      </w:r>
      <w:r w:rsidR="002F5692" w:rsidRPr="00165F32">
        <w:t>iii.</w:t>
      </w:r>
      <w:r w:rsidR="002F5692" w:rsidRPr="00165F32">
        <w:tab/>
        <w:t>within six months after completing the baseline internal inspection required under Subparagraph D.1.i of this Section, integrate the results of the indirect assessment required under Clause D.1.g.i of this Section with the results of the baseline internal inspection and take any needed remedial actions; [49 CFR 192.620(d)(7)(iii)]</w:t>
      </w:r>
    </w:p>
    <w:p w:rsidR="002F5692" w:rsidRPr="00165F32" w:rsidRDefault="002F5692" w:rsidP="002F5692">
      <w:pPr>
        <w:pStyle w:val="i0"/>
      </w:pPr>
      <w:r>
        <w:tab/>
      </w:r>
      <w:r w:rsidRPr="00165F32">
        <w:t>iv.</w:t>
      </w:r>
      <w:r w:rsidRPr="00165F32">
        <w:tab/>
        <w:t>for all pipeline segments in high consequence areas, perform periodic assessments as follows: [49 CFR 192.620(d)(7)(iv)]</w:t>
      </w:r>
    </w:p>
    <w:p w:rsidR="002F5692" w:rsidRPr="00165F32" w:rsidRDefault="002F5692" w:rsidP="002F5692">
      <w:pPr>
        <w:pStyle w:val="a1"/>
      </w:pPr>
      <w:r w:rsidRPr="00165F32">
        <w:t>(a).</w:t>
      </w:r>
      <w:r w:rsidRPr="00165F32">
        <w:tab/>
        <w:t xml:space="preserve">conduct periodic close interval surveys with current interrupted to confirm voltage drops in association with periodic assessments </w:t>
      </w:r>
      <w:r w:rsidR="00E31842">
        <w:t>under Chapter 33 of this Subpart;</w:t>
      </w:r>
      <w:r w:rsidRPr="00165F32">
        <w:t xml:space="preserve"> [49 CFR 192.620(d)(7)(iv)(A)]</w:t>
      </w:r>
    </w:p>
    <w:p w:rsidR="002F5692" w:rsidRPr="00165F32" w:rsidRDefault="002F5692" w:rsidP="002F5692">
      <w:pPr>
        <w:pStyle w:val="a1"/>
      </w:pPr>
      <w:r w:rsidRPr="00165F32">
        <w:t>(b).</w:t>
      </w:r>
      <w:r w:rsidRPr="00165F32">
        <w:tab/>
        <w:t>locate pipe-to-soil test stations at half-mile intervals within each high consequence area ensuring at least one station is within each high consequence area, if practicable; [49 CFR 192.620(d)(7)(iv)(B)]</w:t>
      </w:r>
    </w:p>
    <w:p w:rsidR="002F5692" w:rsidRPr="00165F32" w:rsidRDefault="002F5692" w:rsidP="002F5692">
      <w:pPr>
        <w:pStyle w:val="a1"/>
      </w:pPr>
      <w:r w:rsidRPr="00165F32">
        <w:t>(c).</w:t>
      </w:r>
      <w:r w:rsidRPr="00165F32">
        <w:tab/>
        <w:t>integrate the results with those of the baseline and periodic assessments for integrity done under Subparagraphs</w:t>
      </w:r>
      <w:r w:rsidRPr="00165F32">
        <w:tab/>
        <w:t>D.1.i and D.1.j of this Section; [49 CFR 192.620(d)(7)(iv)(C)]</w:t>
      </w:r>
    </w:p>
    <w:p w:rsidR="002F5692" w:rsidRPr="00165F32" w:rsidRDefault="002F5692" w:rsidP="002F5692">
      <w:pPr>
        <w:pStyle w:val="a0"/>
      </w:pPr>
      <w:r w:rsidRPr="00165F32">
        <w:t>h.</w:t>
      </w:r>
      <w:r w:rsidRPr="00165F32">
        <w:tab/>
        <w:t>controlling external corrosion through cathodic pro</w:t>
      </w:r>
      <w:r>
        <w:t>tection: [49 CFR 192.620(d)(8)]</w:t>
      </w:r>
    </w:p>
    <w:p w:rsidR="002F5692" w:rsidRPr="00165F32" w:rsidRDefault="002F5692" w:rsidP="002F5692">
      <w:pPr>
        <w:pStyle w:val="i0"/>
      </w:pPr>
      <w:r>
        <w:tab/>
      </w:r>
      <w:r w:rsidRPr="00165F32">
        <w:t>i.</w:t>
      </w:r>
      <w:r w:rsidRPr="00165F32">
        <w:tab/>
        <w:t xml:space="preserve">if an annual test station reading indicates cathodic protection below the level of protection required in </w:t>
      </w:r>
      <w:r w:rsidRPr="00165F32">
        <w:t>Chapter 21 of this Subpart, complete remedial action within six months of the failed reading or notify each PHMSA pipeline safety regional office where the pipeline is in service demonstrating that the integrity of the pipeline is not compromised if the repair takes longer than 6 months. An operator must also notify a state pipeline safety authority when the pipeline is located in a state where PHMSA has an interstate agent agreement, or an intrastate pipeline is regulated by that state; and [49 CFR 192.620(d)(8)(i)]</w:t>
      </w:r>
    </w:p>
    <w:p w:rsidR="002F5692" w:rsidRPr="00165F32" w:rsidRDefault="002F5692" w:rsidP="002F5692">
      <w:pPr>
        <w:pStyle w:val="i0"/>
      </w:pPr>
      <w:r>
        <w:tab/>
      </w:r>
      <w:r w:rsidRPr="00165F32">
        <w:t>ii.</w:t>
      </w:r>
      <w:r w:rsidRPr="00165F32">
        <w:tab/>
        <w:t>after remedial action to address a failed reading, confirm restoration of adequate corrosion control by a close interval survey on either side of the affected test station to the next test station unless the reason for the failed reading is determined to be a rectifier connection or power input problem that can be re</w:t>
      </w:r>
      <w:r>
        <w:t>mediated and otherwise verified;</w:t>
      </w:r>
      <w:r w:rsidRPr="00165F32">
        <w:t xml:space="preserve"> [49 CFR 192.620(d)(8)(ii)]</w:t>
      </w:r>
    </w:p>
    <w:p w:rsidR="002F5692" w:rsidRPr="00165F32" w:rsidRDefault="002F5692" w:rsidP="002F5692">
      <w:pPr>
        <w:pStyle w:val="i0"/>
      </w:pPr>
      <w:r>
        <w:tab/>
        <w:t>iii.</w:t>
      </w:r>
      <w:r>
        <w:tab/>
        <w:t>i</w:t>
      </w:r>
      <w:r w:rsidRPr="00165F32">
        <w:t>f the pipeline segment has been in operation, the cathodic protection system on the pipeline segment must have been operational within 12 months of the completion of construction; [49 CFR 192.620(d)(8)(iii)]</w:t>
      </w:r>
    </w:p>
    <w:p w:rsidR="002F5692" w:rsidRPr="00165F32" w:rsidRDefault="002F5692" w:rsidP="002F5692">
      <w:pPr>
        <w:pStyle w:val="a0"/>
      </w:pPr>
      <w:r w:rsidRPr="00165F32">
        <w:t>i.</w:t>
      </w:r>
      <w:r w:rsidRPr="00165F32">
        <w:tab/>
        <w:t>conducting a baseline assessment of integrity; [49 CFR 192.620(d)(9)]</w:t>
      </w:r>
    </w:p>
    <w:p w:rsidR="002F5692" w:rsidRPr="00165F32" w:rsidRDefault="002F5692" w:rsidP="002F5692">
      <w:pPr>
        <w:pStyle w:val="i0"/>
      </w:pPr>
      <w:r>
        <w:tab/>
        <w:t>i.</w:t>
      </w:r>
      <w:r>
        <w:tab/>
        <w:t>e</w:t>
      </w:r>
      <w:r w:rsidRPr="00165F32">
        <w:t xml:space="preserve">xcept as provided in Clause D.1.i.iii of this </w:t>
      </w:r>
      <w:r>
        <w:t>Section</w:t>
      </w:r>
      <w:r w:rsidRPr="00165F32">
        <w:t>, for a new pipeline segment operating at the new alternative maximum allowable operating pressure, perform a baseline internal inspection of the entire pipeline segment as follows: [49 CFR 192.620(d)(9)(i)]</w:t>
      </w:r>
    </w:p>
    <w:p w:rsidR="002F5692" w:rsidRPr="00165F32" w:rsidRDefault="002F5692" w:rsidP="002F5692">
      <w:pPr>
        <w:pStyle w:val="a1"/>
      </w:pPr>
      <w:r w:rsidRPr="00165F32">
        <w:t>(a).</w:t>
      </w:r>
      <w:r w:rsidRPr="00165F32">
        <w:tab/>
        <w:t>assess using a geometry tool after the initial hydrostatic test and backfill and within six months after placing the new pipeline segment in service; and [49 CFR 192.620(d)(9)(i)(A)]</w:t>
      </w:r>
    </w:p>
    <w:p w:rsidR="002F5692" w:rsidRPr="00165F32" w:rsidRDefault="002F5692" w:rsidP="002F5692">
      <w:pPr>
        <w:pStyle w:val="a1"/>
      </w:pPr>
      <w:r w:rsidRPr="00165F32">
        <w:t>(b).</w:t>
      </w:r>
      <w:r w:rsidRPr="00165F32">
        <w:tab/>
        <w:t>assess using a high resolution magnetic flux tool within three years after placing the new pipeline segment in service at the alternative maximum allowable operating pressure; [49 CFR 192.620(d)(9)(i)(B)]</w:t>
      </w:r>
    </w:p>
    <w:p w:rsidR="002F5692" w:rsidRPr="00165F32" w:rsidRDefault="002F5692" w:rsidP="002F5692">
      <w:pPr>
        <w:pStyle w:val="i0"/>
      </w:pPr>
      <w:r>
        <w:tab/>
      </w:r>
      <w:r w:rsidRPr="00165F32">
        <w:t>ii.</w:t>
      </w:r>
      <w:r w:rsidRPr="00165F32">
        <w:tab/>
        <w:t xml:space="preserve">except as provided in Clause D.1.i.iii of this </w:t>
      </w:r>
      <w:r>
        <w:t>Section</w:t>
      </w:r>
      <w:r w:rsidRPr="00165F32">
        <w:t>, for an existing pipeline segment, perform a baseline internal assessment using a geometry tool and a high resolution magnetic flux tool before, but within two years prior to, raising pressure to the alternative maximum allowable operating pressure as allowed under this Section; [49 CFR 192.620(d)(9)(ii)]</w:t>
      </w:r>
    </w:p>
    <w:p w:rsidR="002F5692" w:rsidRPr="00165F32" w:rsidRDefault="002F5692" w:rsidP="002F5692">
      <w:pPr>
        <w:pStyle w:val="i0"/>
      </w:pPr>
      <w:r>
        <w:tab/>
      </w:r>
      <w:r w:rsidRPr="00165F32">
        <w:t>iii.</w:t>
      </w:r>
      <w:r w:rsidRPr="00165F32">
        <w:tab/>
        <w:t>if headers, mainline valve by-passes, compressor station piping, meter station piping, or other short portion of a pipeline segment operating at alternative maximum allowable operating pressure cannot accommodate a geometry tool and a high resolution magnetic flux tool, use direct assessment (per §3325, §3327 and/or §3329) or pressure testing (per Chapter 23 of this Subpart) to assess that portion; [49 CFR 192.620(d)(9)(iii)]</w:t>
      </w:r>
    </w:p>
    <w:p w:rsidR="002F5692" w:rsidRPr="00165F32" w:rsidRDefault="002F5692" w:rsidP="002F5692">
      <w:pPr>
        <w:pStyle w:val="a0"/>
      </w:pPr>
      <w:r w:rsidRPr="00165F32">
        <w:t>j.</w:t>
      </w:r>
      <w:r w:rsidRPr="00165F32">
        <w:tab/>
        <w:t>conducting periodic assessments of integrity: [49 CFR 192.620(d)(10)]</w:t>
      </w:r>
    </w:p>
    <w:p w:rsidR="002F5692" w:rsidRPr="00165F32" w:rsidRDefault="002F5692" w:rsidP="002F5692">
      <w:pPr>
        <w:pStyle w:val="i0"/>
      </w:pPr>
      <w:r>
        <w:tab/>
      </w:r>
      <w:r w:rsidRPr="00165F32">
        <w:t>i.</w:t>
      </w:r>
      <w:r w:rsidRPr="00165F32">
        <w:tab/>
        <w:t xml:space="preserve">determine a frequency for subsequent periodic integrity assessments as if all the alternative maximum allowable operating pressure pipeline segments were covered </w:t>
      </w:r>
      <w:r w:rsidRPr="00165F32">
        <w:lastRenderedPageBreak/>
        <w:t>by Chapter 33 of this Subpart; and [49 CFR 192.620(d)(10)(i)]</w:t>
      </w:r>
    </w:p>
    <w:p w:rsidR="002F5692" w:rsidRPr="00165F32" w:rsidRDefault="002F5692" w:rsidP="002F5692">
      <w:pPr>
        <w:pStyle w:val="i0"/>
      </w:pPr>
      <w:r>
        <w:tab/>
      </w:r>
      <w:r w:rsidRPr="00165F32">
        <w:t>ii.</w:t>
      </w:r>
      <w:r w:rsidRPr="00165F32">
        <w:tab/>
        <w:t>conduct periodic internal inspections using a high resolution magnetic flux tool on the frequency determined under</w:t>
      </w:r>
      <w:r>
        <w:t xml:space="preserve"> Clause D.1.j.i of this Section;</w:t>
      </w:r>
      <w:r w:rsidRPr="00165F32">
        <w:t xml:space="preserve"> or [49 CFR 192.620(d)(10)(ii)]</w:t>
      </w:r>
    </w:p>
    <w:p w:rsidR="002F5692" w:rsidRPr="00165F32" w:rsidRDefault="002F5692" w:rsidP="002F5692">
      <w:pPr>
        <w:pStyle w:val="i0"/>
      </w:pPr>
      <w:r>
        <w:tab/>
      </w:r>
      <w:r w:rsidRPr="00165F32">
        <w:t>iii.</w:t>
      </w:r>
      <w:r w:rsidRPr="00165F32">
        <w:tab/>
        <w:t>use direct assessment (per §3325, §3327 and/ or §3329) or pressure testing (per Chapter 23 of this Subpart) for periodic assessment of a portion of a segment to the extent permitted for a baseline assessment under Clause D.1.i.iii of this Section;</w:t>
      </w:r>
    </w:p>
    <w:p w:rsidR="002F5692" w:rsidRPr="00165F32" w:rsidRDefault="002F5692" w:rsidP="002F5692">
      <w:pPr>
        <w:pStyle w:val="a0"/>
      </w:pPr>
      <w:r w:rsidRPr="00165F32">
        <w:t>k.</w:t>
      </w:r>
      <w:r w:rsidRPr="00165F32">
        <w:tab/>
        <w:t>making repairs: [49 CFR 192.620(d)(11)]</w:t>
      </w:r>
    </w:p>
    <w:p w:rsidR="002F5692" w:rsidRPr="00165F32" w:rsidRDefault="002F5692" w:rsidP="002F5692">
      <w:pPr>
        <w:pStyle w:val="i0"/>
      </w:pPr>
      <w:r>
        <w:tab/>
      </w:r>
      <w:r w:rsidRPr="00165F32">
        <w:t>i.</w:t>
      </w:r>
      <w:r w:rsidRPr="00165F32">
        <w:tab/>
        <w:t>perform the following when evaluating an anomaly: [49 CFR 192.620(d)(11)(i)]</w:t>
      </w:r>
    </w:p>
    <w:p w:rsidR="002F5692" w:rsidRPr="00165F32" w:rsidRDefault="002F5692" w:rsidP="002F5692">
      <w:pPr>
        <w:pStyle w:val="a1"/>
      </w:pPr>
      <w:r w:rsidRPr="00165F32">
        <w:t>(a).</w:t>
      </w:r>
      <w:r w:rsidRPr="00165F32">
        <w:tab/>
        <w:t>use the most conservative calculation for determining remaining strength or an alternative validated calculation based on pipe diameter, wall thickness, grade, operating pressure, operating stress level, and operating temperature: and [49 CFR 192.620(d)(11)(i)(A)]</w:t>
      </w:r>
    </w:p>
    <w:p w:rsidR="002F5692" w:rsidRPr="00165F32" w:rsidRDefault="002F5692" w:rsidP="002F5692">
      <w:pPr>
        <w:pStyle w:val="a1"/>
      </w:pPr>
      <w:r w:rsidRPr="00165F32">
        <w:t>(b).</w:t>
      </w:r>
      <w:r w:rsidRPr="00165F32">
        <w:tab/>
        <w:t>take into account the tolerances of the tools used for the inspection; [49 CFR 192.620(d)(11)(i)(B)]</w:t>
      </w:r>
    </w:p>
    <w:p w:rsidR="002F5692" w:rsidRPr="00165F32" w:rsidRDefault="002F5692" w:rsidP="002F5692">
      <w:pPr>
        <w:pStyle w:val="i0"/>
      </w:pPr>
      <w:r>
        <w:tab/>
      </w:r>
      <w:r w:rsidRPr="00165F32">
        <w:t>ii.</w:t>
      </w:r>
      <w:r w:rsidRPr="00165F32">
        <w:tab/>
        <w:t>repair a defect immediately if any of the following apply: [49 CFR 192.620(d)(11)(ii)]</w:t>
      </w:r>
    </w:p>
    <w:p w:rsidR="002F5692" w:rsidRPr="00165F32" w:rsidRDefault="002F5692" w:rsidP="002F5692">
      <w:pPr>
        <w:pStyle w:val="a1"/>
      </w:pPr>
      <w:r w:rsidRPr="00165F32">
        <w:t>(a).</w:t>
      </w:r>
      <w:r w:rsidRPr="00165F32">
        <w:tab/>
        <w:t>the defect is a dent discovered during the baseline assessment for integrity under Subparagraph D.1.i of this Section and the defect meets the criteria for immediate repair in §1709.B; [49 CFR 192.620(d)(11)(ii)(A)]</w:t>
      </w:r>
    </w:p>
    <w:p w:rsidR="002F5692" w:rsidRPr="00165F32" w:rsidRDefault="002F5692" w:rsidP="002F5692">
      <w:pPr>
        <w:pStyle w:val="a1"/>
      </w:pPr>
      <w:r w:rsidRPr="00165F32">
        <w:t>(b).</w:t>
      </w:r>
      <w:r w:rsidRPr="00165F32">
        <w:tab/>
        <w:t>the defect meets the criteria for immediate repair in §3333.D; [49 CFR 192.620(d)(11)(ii)(B)]</w:t>
      </w:r>
    </w:p>
    <w:p w:rsidR="002F5692" w:rsidRPr="00165F32" w:rsidRDefault="002F5692" w:rsidP="002F5692">
      <w:pPr>
        <w:pStyle w:val="a1"/>
      </w:pPr>
      <w:r w:rsidRPr="00165F32">
        <w:t>(c).</w:t>
      </w:r>
      <w:r w:rsidRPr="00165F32">
        <w:tab/>
        <w:t>the alternative maximum allowable operating pressure was based on a design factor of 0.67 under Subsection A of this Section and the failure pressure is less than 1.25 times the alternative maximum allowable operating pressure; [49 CFR 192.620(d)(11)(ii)(C)]</w:t>
      </w:r>
    </w:p>
    <w:p w:rsidR="002F5692" w:rsidRPr="00165F32" w:rsidRDefault="002F5692" w:rsidP="002F5692">
      <w:pPr>
        <w:pStyle w:val="a1"/>
      </w:pPr>
      <w:r w:rsidRPr="00165F32">
        <w:t>(d).</w:t>
      </w:r>
      <w:r w:rsidRPr="00165F32">
        <w:tab/>
        <w:t>the alternative maximum allowable operating pressure was based on a design factor of 0.56 under Subsection A of this Section and the failure pressure is less than or equal to 1.4 times the alternative maximum allowable operating pressure; [49 CFR 192.620(11)(ii)(D)]</w:t>
      </w:r>
    </w:p>
    <w:p w:rsidR="002F5692" w:rsidRPr="00165F32" w:rsidRDefault="002F5692" w:rsidP="002F5692">
      <w:pPr>
        <w:pStyle w:val="i0"/>
      </w:pPr>
      <w:r>
        <w:tab/>
      </w:r>
      <w:r w:rsidRPr="00165F32">
        <w:t>iii.</w:t>
      </w:r>
      <w:r w:rsidRPr="00165F32">
        <w:tab/>
        <w:t>if Clause D.1.k.ii of this Section does not require immediate repair, repair a defect within one year if any of the following apply: [49 CFR 192.620(d)(11)(iii)]</w:t>
      </w:r>
    </w:p>
    <w:p w:rsidR="002F5692" w:rsidRPr="00165F32" w:rsidRDefault="002F5692" w:rsidP="002F5692">
      <w:pPr>
        <w:pStyle w:val="a1"/>
      </w:pPr>
      <w:r w:rsidRPr="00165F32">
        <w:t>(a).</w:t>
      </w:r>
      <w:r w:rsidRPr="00165F32">
        <w:tab/>
        <w:t>the defect meets the criteria for repair within one year in §3333.D; [49 CFR 192.620(d)(11)(iii)(A)]</w:t>
      </w:r>
    </w:p>
    <w:p w:rsidR="002F5692" w:rsidRPr="00165F32" w:rsidRDefault="002F5692" w:rsidP="002F5692">
      <w:pPr>
        <w:pStyle w:val="a1"/>
      </w:pPr>
      <w:r w:rsidRPr="00165F32">
        <w:t>(b).</w:t>
      </w:r>
      <w:r w:rsidRPr="00165F32">
        <w:tab/>
        <w:t>the alternative maximum allowable operating pressure was based on a design factor of 0.80 under Subsection A of this Section and the failure pressure is less than 1.25 times the alternative maximum allowable operating pressure; [49 CFR 192.620(d)(11)(iii)(B)]</w:t>
      </w:r>
    </w:p>
    <w:p w:rsidR="002F5692" w:rsidRPr="00165F32" w:rsidRDefault="002F5692" w:rsidP="002F5692">
      <w:pPr>
        <w:pStyle w:val="a1"/>
      </w:pPr>
      <w:r w:rsidRPr="00165F32">
        <w:t>(c).</w:t>
      </w:r>
      <w:r w:rsidRPr="00165F32">
        <w:tab/>
        <w:t xml:space="preserve">the alternative maximum allowable operating pressure was based on a design factor of 0.67 under Subsection A of this Section and the failure pressure is less </w:t>
      </w:r>
      <w:r w:rsidRPr="00165F32">
        <w:t>than 1.50 times the alternative maximum allowable operating pressure; [49 CFR 192.620(d)(11)(iii)(C)]</w:t>
      </w:r>
    </w:p>
    <w:p w:rsidR="002F5692" w:rsidRPr="00165F32" w:rsidRDefault="002F5692" w:rsidP="002F5692">
      <w:pPr>
        <w:pStyle w:val="a1"/>
      </w:pPr>
      <w:r w:rsidRPr="00165F32">
        <w:t>(d).</w:t>
      </w:r>
      <w:r w:rsidRPr="00165F32">
        <w:tab/>
        <w:t>the alternative maximum allowable operating pressure was based on a design factor of 0.56 under Subsection A of this Section and the failure pressure is less than or equal to 1.80 times the alternative maximum allowable operating pressure; [49 CFR 192.620(d)(11)(iii)(D)]</w:t>
      </w:r>
    </w:p>
    <w:p w:rsidR="002F5692" w:rsidRPr="00165F32" w:rsidRDefault="002F5692" w:rsidP="002F5692">
      <w:pPr>
        <w:pStyle w:val="i0"/>
      </w:pPr>
      <w:r>
        <w:tab/>
      </w:r>
      <w:r w:rsidRPr="00165F32">
        <w:t>iv.</w:t>
      </w:r>
      <w:r w:rsidRPr="00165F32">
        <w:tab/>
        <w:t>evaluate any defect not required to be repaired under Clause D.1.k.ii or iii of this Section to determine its growth rate, set the maximum interval for repair or re- inspection, and repair or re- inspect within that interval. [49 CFR 192.620(d)(11)(iv)]</w:t>
      </w:r>
    </w:p>
    <w:p w:rsidR="002F5692" w:rsidRPr="00165F32" w:rsidRDefault="002F5692" w:rsidP="002F5692">
      <w:pPr>
        <w:pStyle w:val="A"/>
      </w:pPr>
      <w:r w:rsidRPr="00165F32">
        <w:t>E.</w:t>
      </w:r>
      <w:r w:rsidRPr="00165F32">
        <w:tab/>
        <w:t>Is there any change in overpressure protection associated with operating at the alternative maximum allowable operating pressure? Notwithstanding the required capacity of pressure relieving and limiting stations otherwise required by §1161, if an operator establishes a maximum allowable operating pressure for a pipeline segment in accordance with Subsection A of this Section, an operator must: [49 CFR 192.620(e)]</w:t>
      </w:r>
    </w:p>
    <w:p w:rsidR="002F5692" w:rsidRPr="00165F32" w:rsidRDefault="002F5692" w:rsidP="002F5692">
      <w:pPr>
        <w:pStyle w:val="1"/>
      </w:pPr>
      <w:r w:rsidRPr="00165F32">
        <w:t>1.</w:t>
      </w:r>
      <w:r w:rsidRPr="00165F32">
        <w:tab/>
        <w:t>provide overpressure protection that limits mainline pressure to a maximum of 104 percent of the maximum allowable operating pressure; and [49 CFR 192.620(e)(1)]</w:t>
      </w:r>
    </w:p>
    <w:p w:rsidR="002F5692" w:rsidRPr="00165F32" w:rsidRDefault="002F5692" w:rsidP="002F5692">
      <w:pPr>
        <w:pStyle w:val="1"/>
      </w:pPr>
      <w:r w:rsidRPr="00165F32">
        <w:t>2.</w:t>
      </w:r>
      <w:r w:rsidRPr="00165F32">
        <w:tab/>
        <w:t>develop and follow a procedure for establishing and maintaining accurate set points for the supervisory control and data acquisition system. [49 CFR 192.620(e)(2)]</w:t>
      </w:r>
    </w:p>
    <w:p w:rsidR="00125872" w:rsidRPr="002304AC" w:rsidRDefault="002F5692" w:rsidP="00AE6832">
      <w:pPr>
        <w:pStyle w:val="AuthorityNote"/>
      </w:pPr>
      <w:r w:rsidRPr="00165F32">
        <w:t>AUTHORITY NOTE:</w:t>
      </w:r>
      <w:r w:rsidRPr="00165F32">
        <w:tab/>
        <w:t>Promulgated in accordance with R.S. 30:501 et seq.</w:t>
      </w:r>
      <w:r w:rsidR="00125872" w:rsidRPr="002304AC">
        <w:t xml:space="preserve"> </w:t>
      </w:r>
    </w:p>
    <w:p w:rsidR="00125872" w:rsidRDefault="00125872" w:rsidP="00125872">
      <w:pPr>
        <w:pStyle w:val="HistoricalNote"/>
      </w:pPr>
      <w:r w:rsidRPr="002304AC">
        <w:t>HISTORICAL NOTE:</w:t>
      </w:r>
      <w:r w:rsidRPr="002304AC">
        <w:tab/>
        <w:t>Promulgated by the Department of Natural Resources, Office of Conservation, LR 35:</w:t>
      </w:r>
      <w:r>
        <w:t>2807 (December 2009)</w:t>
      </w:r>
      <w:r w:rsidR="00231C82">
        <w:t xml:space="preserve">, </w:t>
      </w:r>
      <w:r w:rsidR="003A5E10" w:rsidRPr="00165F32">
        <w:t>amended LR 3</w:t>
      </w:r>
      <w:r w:rsidR="003A5E10">
        <w:t>8</w:t>
      </w:r>
      <w:r w:rsidR="003A5E10" w:rsidRPr="00165F32">
        <w:t>:</w:t>
      </w:r>
      <w:r w:rsidR="00AE6832">
        <w:t>117 (January 2012), repro</w:t>
      </w:r>
      <w:r w:rsidR="008D0F79">
        <w:t xml:space="preserve">mulgated LR 38:828 (March 2012), </w:t>
      </w:r>
      <w:r w:rsidR="008D0F79" w:rsidRPr="008479B0">
        <w:t xml:space="preserve">amended LR </w:t>
      </w:r>
      <w:r w:rsidR="008D0F79">
        <w:t>44:1041 (June 2018).</w:t>
      </w:r>
    </w:p>
    <w:p w:rsidR="00EF242E" w:rsidRDefault="00EF242E" w:rsidP="00125872">
      <w:pPr>
        <w:pStyle w:val="Section"/>
        <w:tabs>
          <w:tab w:val="clear" w:pos="1980"/>
        </w:tabs>
        <w:rPr>
          <w:szCs w:val="22"/>
        </w:rPr>
      </w:pPr>
      <w:bookmarkStart w:id="1152" w:name="_Toc178265822"/>
      <w:r>
        <w:t>§2721.</w:t>
      </w:r>
      <w:r>
        <w:tab/>
        <w:t>Maximum Allowable Operating Pressure: High-Pressure Distribution Systems</w:t>
      </w:r>
      <w:r w:rsidR="00E31842">
        <w:t xml:space="preserve"> </w:t>
      </w:r>
      <w:r>
        <w:t>[49 CFR 192.621]</w:t>
      </w:r>
      <w:bookmarkEnd w:id="1151"/>
      <w:bookmarkEnd w:id="1152"/>
    </w:p>
    <w:p w:rsidR="00EF242E" w:rsidRDefault="00EF242E" w:rsidP="00EF242E">
      <w:pPr>
        <w:pStyle w:val="A"/>
      </w:pPr>
      <w:r>
        <w:t>A.</w:t>
      </w:r>
      <w:r>
        <w:tab/>
        <w:t xml:space="preserve">No person may operate a segment of a high pressure distribution system at a pressure that exceeds the lowest of the following pressures, as applicable: </w:t>
      </w:r>
      <w:r>
        <w:rPr>
          <w:bCs/>
        </w:rPr>
        <w:t>[49 CFR 192.621(a)]</w:t>
      </w:r>
    </w:p>
    <w:p w:rsidR="00EF242E" w:rsidRDefault="00EF242E" w:rsidP="00EF242E">
      <w:pPr>
        <w:pStyle w:val="1"/>
      </w:pPr>
      <w:r>
        <w:t>1.</w:t>
      </w:r>
      <w:r>
        <w:tab/>
        <w:t xml:space="preserve">the design pressure of the weakest element in the segment, determined in accordance with Chapter 9 and 11 of this Subpart; </w:t>
      </w:r>
      <w:r>
        <w:rPr>
          <w:bCs/>
        </w:rPr>
        <w:t>[49 CFR 192.621(a)(1)]</w:t>
      </w:r>
    </w:p>
    <w:p w:rsidR="00EF242E" w:rsidRDefault="00EF242E" w:rsidP="00EF242E">
      <w:pPr>
        <w:pStyle w:val="1"/>
      </w:pPr>
      <w:r>
        <w:t>2.</w:t>
      </w:r>
      <w:r>
        <w:tab/>
        <w:t xml:space="preserve">60 psi (414 kPa) gage, for a segment of a distribution system otherwise designated to operate at over 60 psi (414 kPa) gage, unless the service lines in the segment are equipped with service regulators or other pressure limiting devices in series that meet the requirements of §1157.C; </w:t>
      </w:r>
      <w:r>
        <w:rPr>
          <w:bCs/>
        </w:rPr>
        <w:t>[49 CFR 192.621(a)(2)]</w:t>
      </w:r>
    </w:p>
    <w:p w:rsidR="00EF242E" w:rsidRDefault="00EF242E" w:rsidP="00EF242E">
      <w:pPr>
        <w:pStyle w:val="1"/>
      </w:pPr>
      <w:r>
        <w:t>3.</w:t>
      </w:r>
      <w:r>
        <w:tab/>
        <w:t xml:space="preserve">25 psi (172 kPa) gage in segments of cast iron pipe in which there are unreinforced bell and spigot joints; </w:t>
      </w:r>
      <w:r>
        <w:rPr>
          <w:bCs/>
        </w:rPr>
        <w:t>[49 CFR 192.621(a)(3)]</w:t>
      </w:r>
    </w:p>
    <w:p w:rsidR="00EF242E" w:rsidRDefault="00EF242E" w:rsidP="00EF242E">
      <w:pPr>
        <w:pStyle w:val="1"/>
      </w:pPr>
      <w:r>
        <w:t>4.</w:t>
      </w:r>
      <w:r>
        <w:tab/>
        <w:t xml:space="preserve">the pressure limits to which a joint could be subjected without the possibility of its parting; </w:t>
      </w:r>
      <w:r>
        <w:rPr>
          <w:bCs/>
        </w:rPr>
        <w:t>[49 CFR 192.621(a)(4)]</w:t>
      </w:r>
    </w:p>
    <w:p w:rsidR="00EF242E" w:rsidRDefault="00EF242E" w:rsidP="00EF242E">
      <w:pPr>
        <w:pStyle w:val="1"/>
      </w:pPr>
      <w:r>
        <w:lastRenderedPageBreak/>
        <w:t>5.</w:t>
      </w:r>
      <w:r>
        <w:tab/>
        <w:t xml:space="preserve">the pressure determined by the operator to be the maximum safe pressure after considering the history of the segment, particularly known corrosion and the actual operating pressures. </w:t>
      </w:r>
      <w:r>
        <w:rPr>
          <w:bCs/>
        </w:rPr>
        <w:t>[49 CFR 192.621(a)(5)]</w:t>
      </w:r>
    </w:p>
    <w:p w:rsidR="00EF242E" w:rsidRDefault="00EF242E" w:rsidP="00EF242E">
      <w:pPr>
        <w:pStyle w:val="A"/>
      </w:pPr>
      <w:r>
        <w:t>B.</w:t>
      </w:r>
      <w:r>
        <w:tab/>
        <w:t xml:space="preserve">No person may operate a segment of pipeline to which Paragraph A.5 of this Section applies, unless overpressure protective devices are installed on the segment in a manner that will prevent the maximum allowable operating pressure from being exceeded, in accordance with §1155. </w:t>
      </w:r>
      <w:r>
        <w:rPr>
          <w:bCs/>
        </w:rPr>
        <w:t>[49 CFR 192.621(b)]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9:242 (April 1983), amended LR 10:535 (July 1984), LR 30:1264 (June 2004).</w:t>
      </w:r>
    </w:p>
    <w:p w:rsidR="00EF242E" w:rsidRDefault="00EF242E" w:rsidP="00EF242E">
      <w:pPr>
        <w:pStyle w:val="Section"/>
      </w:pPr>
      <w:bookmarkStart w:id="1153" w:name="_Toc187488406"/>
      <w:bookmarkStart w:id="1154" w:name="_Toc178265823"/>
      <w:r>
        <w:t>§2723.</w:t>
      </w:r>
      <w:r>
        <w:tab/>
        <w:t>Maximum and Minimum Allowable Operating Pressure: Low-Pressure Distribution Systems [49 CFR 192.623]</w:t>
      </w:r>
      <w:bookmarkEnd w:id="1153"/>
      <w:bookmarkEnd w:id="1154"/>
    </w:p>
    <w:p w:rsidR="00EF242E" w:rsidRDefault="00EF242E" w:rsidP="00EF242E">
      <w:pPr>
        <w:pStyle w:val="A"/>
      </w:pPr>
      <w:r>
        <w:t>A.</w:t>
      </w:r>
      <w:r>
        <w:tab/>
        <w:t xml:space="preserve">No person may operate a low-pressure distribution system at a pressure high enough to make unsafe the operation of any connected and properly adjusted low-pressure gas burning equipment. </w:t>
      </w:r>
      <w:r>
        <w:rPr>
          <w:bCs/>
        </w:rPr>
        <w:t>[49 CFR 192.623(a)]</w:t>
      </w:r>
    </w:p>
    <w:p w:rsidR="00EF242E" w:rsidRDefault="00EF242E" w:rsidP="00EF242E">
      <w:pPr>
        <w:pStyle w:val="A"/>
      </w:pPr>
      <w:r>
        <w:t>B.</w:t>
      </w:r>
      <w:r>
        <w:tab/>
        <w:t xml:space="preserve">No person may operate a low-pressure distribution system at a pressure lower than the minimum pressure at which the safe and continuing operation of any connected and properly adjusted low-pressure gas burning equipment can be assured. </w:t>
      </w:r>
      <w:r>
        <w:rPr>
          <w:bCs/>
        </w:rPr>
        <w:t>[49 CFR 192.623(b)]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9:243 (April 1983), amended LR 10:535 (July 1984), LR 30:1265 (June 2004).</w:t>
      </w:r>
    </w:p>
    <w:p w:rsidR="00ED3BD1" w:rsidRPr="005C4A95" w:rsidRDefault="00ED3BD1" w:rsidP="00ED3BD1">
      <w:pPr>
        <w:pStyle w:val="Section"/>
      </w:pPr>
      <w:bookmarkStart w:id="1155" w:name="_Toc178265824"/>
      <w:r w:rsidRPr="005C4A95">
        <w:t>§2724.</w:t>
      </w:r>
      <w:r w:rsidRPr="005C4A95">
        <w:tab/>
        <w:t>Maximum Allowable Operating Pressure Reconfirmation: Onshore Steel Transmission Pipelines</w:t>
      </w:r>
      <w:r w:rsidRPr="005C4A95">
        <w:br/>
        <w:t>[49 CFR 192.624]</w:t>
      </w:r>
      <w:bookmarkEnd w:id="1155"/>
    </w:p>
    <w:p w:rsidR="00ED3BD1" w:rsidRPr="005C4A95" w:rsidRDefault="00ED3BD1" w:rsidP="00ED3BD1">
      <w:pPr>
        <w:pStyle w:val="A"/>
        <w:rPr>
          <w:bCs/>
        </w:rPr>
      </w:pPr>
      <w:r w:rsidRPr="005C4A95">
        <w:t>A.</w:t>
      </w:r>
      <w:r w:rsidRPr="005C4A95">
        <w:tab/>
      </w:r>
      <w:r w:rsidRPr="005C4A95">
        <w:rPr>
          <w:iCs/>
        </w:rPr>
        <w:t>Applicability</w:t>
      </w:r>
      <w:r w:rsidRPr="005C4A95">
        <w:t>. Operators of onshore steel transmission pipeline segments must reconfirm the maximum allowable operating pressure (MAOP) of all pipeline segments in accordance with the requirements of this Section if either of the following conditions are met:</w:t>
      </w:r>
      <w:r w:rsidRPr="005C4A95">
        <w:rPr>
          <w:bCs/>
        </w:rPr>
        <w:t xml:space="preserve"> [49 CFR 192.624(a)]</w:t>
      </w:r>
    </w:p>
    <w:p w:rsidR="00ED3BD1" w:rsidRPr="005C4A95" w:rsidRDefault="00ED3BD1" w:rsidP="00ED3BD1">
      <w:pPr>
        <w:pStyle w:val="1"/>
        <w:rPr>
          <w:bCs/>
        </w:rPr>
      </w:pPr>
      <w:r w:rsidRPr="005C4A95">
        <w:t>1.</w:t>
      </w:r>
      <w:r w:rsidRPr="005C4A95">
        <w:tab/>
        <w:t>Records necessary to establish the MAOP in accordance with §2719.A.2, including records required by §2317.A, are not traceable, verifiable, and complete and the pipeline is located in one of the following locations:</w:t>
      </w:r>
      <w:r w:rsidRPr="005C4A95">
        <w:rPr>
          <w:bCs/>
        </w:rPr>
        <w:t xml:space="preserve"> [49 CFR 192.624(a)(1)]</w:t>
      </w:r>
    </w:p>
    <w:p w:rsidR="00ED3BD1" w:rsidRPr="005C4A95" w:rsidRDefault="00ED3BD1" w:rsidP="00ED3BD1">
      <w:pPr>
        <w:pStyle w:val="a0"/>
      </w:pPr>
      <w:r w:rsidRPr="005C4A95">
        <w:t>a.</w:t>
      </w:r>
      <w:r w:rsidRPr="005C4A95">
        <w:tab/>
        <w:t>a high consequence area as defined in § 3303; or [49 CFR 192.624(a)(1)(i)]</w:t>
      </w:r>
    </w:p>
    <w:p w:rsidR="00ED3BD1" w:rsidRPr="005C4A95" w:rsidRDefault="00ED3BD1" w:rsidP="00ED3BD1">
      <w:pPr>
        <w:pStyle w:val="a0"/>
      </w:pPr>
      <w:r w:rsidRPr="005C4A95">
        <w:t>b.</w:t>
      </w:r>
      <w:r w:rsidRPr="005C4A95">
        <w:tab/>
        <w:t>a Class 3 or Class 4 location. [49 CFR 192.624(a)(1)(ii)]</w:t>
      </w:r>
    </w:p>
    <w:p w:rsidR="00ED3BD1" w:rsidRPr="005C4A95" w:rsidRDefault="00ED3BD1" w:rsidP="00ED3BD1">
      <w:pPr>
        <w:pStyle w:val="1"/>
      </w:pPr>
      <w:r w:rsidRPr="005C4A95">
        <w:t>2.</w:t>
      </w:r>
      <w:r w:rsidRPr="005C4A95">
        <w:tab/>
        <w:t>The pipeline segment’s MAOP was established in accordance with §2719.C, the pipeline segment’s MAOP is greater than or equal to 30 percent of the specified minimum yield strength, and the pipeline segment is located in one of the following areas:</w:t>
      </w:r>
      <w:r w:rsidRPr="005C4A95">
        <w:rPr>
          <w:bCs/>
        </w:rPr>
        <w:t xml:space="preserve"> [49 CFR 192.624(a)(2)]</w:t>
      </w:r>
    </w:p>
    <w:p w:rsidR="00ED3BD1" w:rsidRPr="005C4A95" w:rsidRDefault="00ED3BD1" w:rsidP="00ED3BD1">
      <w:pPr>
        <w:pStyle w:val="a0"/>
      </w:pPr>
      <w:r w:rsidRPr="005C4A95">
        <w:t>a.</w:t>
      </w:r>
      <w:r w:rsidRPr="005C4A95">
        <w:tab/>
        <w:t>a high consequence area as defined in §3303; [49 CFR 192.624(a)(2)(i)]</w:t>
      </w:r>
    </w:p>
    <w:p w:rsidR="00ED3BD1" w:rsidRPr="005C4A95" w:rsidRDefault="00ED3BD1" w:rsidP="00ED3BD1">
      <w:pPr>
        <w:pStyle w:val="a0"/>
      </w:pPr>
      <w:r w:rsidRPr="005C4A95">
        <w:t>b.</w:t>
      </w:r>
      <w:r w:rsidRPr="005C4A95">
        <w:tab/>
        <w:t>a Class 3 or Class 4 location; or [49 CFR 192.607(a)(2)(ii)]</w:t>
      </w:r>
    </w:p>
    <w:p w:rsidR="00ED3BD1" w:rsidRPr="005C4A95" w:rsidRDefault="00ED3BD1" w:rsidP="00ED3BD1">
      <w:pPr>
        <w:pStyle w:val="a0"/>
      </w:pPr>
      <w:r w:rsidRPr="005C4A95">
        <w:t>c.</w:t>
      </w:r>
      <w:r w:rsidRPr="005C4A95">
        <w:tab/>
        <w:t>a moderate consequence area as defined in §503, if the pipeline segment can accommodate inspection by means of instrumented inline inspection tools. [49 CFR 192.624(a)(2)(iii)]</w:t>
      </w:r>
    </w:p>
    <w:p w:rsidR="00ED3BD1" w:rsidRPr="005C4A95" w:rsidRDefault="00ED3BD1" w:rsidP="00ED3BD1">
      <w:pPr>
        <w:pStyle w:val="A"/>
        <w:rPr>
          <w:bCs/>
        </w:rPr>
      </w:pPr>
      <w:r w:rsidRPr="005C4A95">
        <w:t>B.</w:t>
      </w:r>
      <w:r w:rsidRPr="005C4A95">
        <w:tab/>
        <w:t>Procedures and Completion Dates. Operators of a pipeline subject to this Section must develop and document procedures for completing all actions required by this Section by July 1, 2021. These procedures must include a process for reconfirming MAOP for any pipelines that meet a condition of §2724.A, and for performing a spike test or material verification in accordance with §§2306 and 2707, if applicable. All actions required by this Section must be completed according to the following schedule.</w:t>
      </w:r>
      <w:r w:rsidRPr="005C4A95">
        <w:rPr>
          <w:bCs/>
        </w:rPr>
        <w:t xml:space="preserve"> [49 CFR 192.624(b)]</w:t>
      </w:r>
    </w:p>
    <w:p w:rsidR="00ED3BD1" w:rsidRPr="005C4A95" w:rsidRDefault="00ED3BD1" w:rsidP="00ED3BD1">
      <w:pPr>
        <w:pStyle w:val="1"/>
        <w:rPr>
          <w:bCs/>
        </w:rPr>
      </w:pPr>
      <w:r w:rsidRPr="005C4A95">
        <w:t>1.</w:t>
      </w:r>
      <w:r w:rsidRPr="005C4A95">
        <w:tab/>
        <w:t xml:space="preserve">Operators must complete all actions required by this </w:t>
      </w:r>
      <w:r w:rsidRPr="005C4A95">
        <w:rPr>
          <w:iCs/>
        </w:rPr>
        <w:t>Section</w:t>
      </w:r>
      <w:r w:rsidRPr="005C4A95">
        <w:t xml:space="preserve"> on at least 50 percent of the pipeline mileage by July 3, 2028.</w:t>
      </w:r>
      <w:r w:rsidRPr="005C4A95">
        <w:rPr>
          <w:bCs/>
        </w:rPr>
        <w:t xml:space="preserve"> [49 CFR 192.624(b)(1)]</w:t>
      </w:r>
    </w:p>
    <w:p w:rsidR="00ED3BD1" w:rsidRPr="005C4A95" w:rsidRDefault="00ED3BD1" w:rsidP="00ED3BD1">
      <w:pPr>
        <w:pStyle w:val="1"/>
        <w:rPr>
          <w:bCs/>
        </w:rPr>
      </w:pPr>
      <w:r w:rsidRPr="005C4A95">
        <w:t>2.</w:t>
      </w:r>
      <w:r w:rsidRPr="005C4A95">
        <w:tab/>
        <w:t xml:space="preserve">Operators must complete all actions required by this </w:t>
      </w:r>
      <w:r w:rsidRPr="005C4A95">
        <w:rPr>
          <w:iCs/>
        </w:rPr>
        <w:t>Section</w:t>
      </w:r>
      <w:r w:rsidRPr="005C4A95">
        <w:t xml:space="preserve"> on 100 percent of the pipeline mileage by July 2, 2035 or as soon as practicable, but not to exceed four years after the pipeline segment first meets a condition of §2724.A (e.g., due to a location becoming a high consequence area), whichever is later.</w:t>
      </w:r>
      <w:r w:rsidRPr="005C4A95">
        <w:rPr>
          <w:bCs/>
        </w:rPr>
        <w:t xml:space="preserve"> [49 CFR 192.624(b)(2)]</w:t>
      </w:r>
    </w:p>
    <w:p w:rsidR="00ED3BD1" w:rsidRPr="005C4A95" w:rsidRDefault="00ED3BD1" w:rsidP="00ED3BD1">
      <w:pPr>
        <w:pStyle w:val="1"/>
        <w:rPr>
          <w:bCs/>
        </w:rPr>
      </w:pPr>
      <w:r w:rsidRPr="005C4A95">
        <w:t>3.</w:t>
      </w:r>
      <w:r w:rsidRPr="005C4A95">
        <w:tab/>
        <w:t xml:space="preserve">If operational and environmental constraints limit an operator from meeting the deadlines in §2724, the operator may petition for an extension of the completion deadlines by up to 1 year, upon submittal of a notification in accordance with §518. The notification must include an up-to-date plan for completing all actions in accordance with this </w:t>
      </w:r>
      <w:r w:rsidRPr="005C4A95">
        <w:rPr>
          <w:iCs/>
        </w:rPr>
        <w:t>Section</w:t>
      </w:r>
      <w:r w:rsidRPr="005C4A95">
        <w:t>, the reason for the requested extension, current status, proposed completion date, outstanding remediation activities, and any needed temporary measures needed to mitigate the impact on safety.</w:t>
      </w:r>
      <w:r w:rsidRPr="005C4A95">
        <w:rPr>
          <w:bCs/>
        </w:rPr>
        <w:t xml:space="preserve"> [49 CFR 192.624(b)(3)]</w:t>
      </w:r>
    </w:p>
    <w:p w:rsidR="00ED3BD1" w:rsidRPr="005C4A95" w:rsidRDefault="00ED3BD1" w:rsidP="00ED3BD1">
      <w:pPr>
        <w:pStyle w:val="A"/>
        <w:rPr>
          <w:bCs/>
        </w:rPr>
      </w:pPr>
      <w:r w:rsidRPr="005C4A95">
        <w:t>C.</w:t>
      </w:r>
      <w:r w:rsidRPr="005C4A95">
        <w:tab/>
        <w:t>Maximum allowable operating pressure determination. Operators of a pipeline segment meeting a condition in Subsection A of this Section must reconfirm its MAOP using one of the following methods.</w:t>
      </w:r>
      <w:r w:rsidRPr="005C4A95">
        <w:rPr>
          <w:bCs/>
        </w:rPr>
        <w:t xml:space="preserve"> [49 CFR 192.624(c)]</w:t>
      </w:r>
    </w:p>
    <w:p w:rsidR="00ED3BD1" w:rsidRPr="005C4A95" w:rsidRDefault="00ED3BD1" w:rsidP="00ED3BD1">
      <w:pPr>
        <w:pStyle w:val="1"/>
      </w:pPr>
      <w:r w:rsidRPr="005C4A95">
        <w:t>1.</w:t>
      </w:r>
      <w:r w:rsidRPr="005C4A95">
        <w:tab/>
      </w:r>
      <w:r w:rsidRPr="005C4A95">
        <w:rPr>
          <w:iCs/>
        </w:rPr>
        <w:t>Method 1: Pressure test</w:t>
      </w:r>
      <w:r w:rsidRPr="005C4A95">
        <w:t>. Perform a pressure test and verify material properties records in accordance with §2707</w:t>
      </w:r>
      <w:r>
        <w:t xml:space="preserve"> and the following requirements.</w:t>
      </w:r>
      <w:r w:rsidRPr="005C4A95">
        <w:rPr>
          <w:bCs/>
        </w:rPr>
        <w:t xml:space="preserve"> [49 CFR 192.624(c)(1)]</w:t>
      </w:r>
    </w:p>
    <w:p w:rsidR="00ED3BD1" w:rsidRPr="005C4A95" w:rsidRDefault="00ED3BD1" w:rsidP="00ED3BD1">
      <w:pPr>
        <w:pStyle w:val="a0"/>
      </w:pPr>
      <w:r w:rsidRPr="005C4A95">
        <w:t>a.</w:t>
      </w:r>
      <w:r w:rsidRPr="005C4A95">
        <w:tab/>
      </w:r>
      <w:r w:rsidRPr="005C4A95">
        <w:rPr>
          <w:iCs/>
        </w:rPr>
        <w:t>Pressure Test</w:t>
      </w:r>
      <w:r w:rsidRPr="005C4A95">
        <w:t>. Perform a pressure test in accordance with Chapter 23 of this Subpart. The MAOP must be equal to the test pressure divided by the greater of either 1.25 or the applicable class location factor in §2719.A.2.b. [49 CFR 192.624(c)(1)(i)]</w:t>
      </w:r>
    </w:p>
    <w:p w:rsidR="00ED3BD1" w:rsidRPr="005C4A95" w:rsidRDefault="00ED3BD1" w:rsidP="00ED3BD1">
      <w:pPr>
        <w:pStyle w:val="a0"/>
      </w:pPr>
      <w:r w:rsidRPr="005C4A95">
        <w:t>b.</w:t>
      </w:r>
      <w:r w:rsidRPr="005C4A95">
        <w:tab/>
      </w:r>
      <w:r w:rsidRPr="005C4A95">
        <w:rPr>
          <w:iCs/>
        </w:rPr>
        <w:t>Material Properties Records</w:t>
      </w:r>
      <w:r w:rsidRPr="005C4A95">
        <w:t>. Determine if the following material properties records are documented in traceable, verifiable, and complete records: Diameter, wall thickness, seam type, and grade (minimum yield strength, ultimate tensile strength). [49 CFR 192.624(c)(1)(ii)]</w:t>
      </w:r>
    </w:p>
    <w:p w:rsidR="00ED3BD1" w:rsidRPr="005C4A95" w:rsidRDefault="00ED3BD1" w:rsidP="00ED3BD1">
      <w:pPr>
        <w:pStyle w:val="a0"/>
      </w:pPr>
      <w:r w:rsidRPr="005C4A95">
        <w:lastRenderedPageBreak/>
        <w:t>c.</w:t>
      </w:r>
      <w:r w:rsidRPr="005C4A95">
        <w:tab/>
      </w:r>
      <w:r w:rsidRPr="005C4A95">
        <w:rPr>
          <w:iCs/>
        </w:rPr>
        <w:t>Material Properties Verification</w:t>
      </w:r>
      <w:r w:rsidRPr="005C4A95">
        <w:t>. If any of the records required by Subparagraph C.1.b of this Section are not documented in traceable, verifiable, and complete records, the operator must obtain the missing records in accordance with §2707. An operator must test the pipe materials cut out from the test manifold sites at the time the pressure test is conducted. If there is a failure during the pressure test, the operator must test any removed pipe from the pressure test failure in accordance with §2707. [49 CFR 192.624(c)(1)(iii)]</w:t>
      </w:r>
    </w:p>
    <w:p w:rsidR="00ED3BD1" w:rsidRPr="005C4A95" w:rsidRDefault="00ED3BD1" w:rsidP="00ED3BD1">
      <w:pPr>
        <w:pStyle w:val="1"/>
      </w:pPr>
      <w:r w:rsidRPr="005C4A95">
        <w:t>2.</w:t>
      </w:r>
      <w:r w:rsidRPr="005C4A95">
        <w:tab/>
        <w:t>Method 2: Pressure Reduction. Reduce pressure, as necessary, and limit MAOP to no greater than the highest actual operating pressure sustained by the pipeline during the five years preceding October 1, 2019, divided by the greater of 1.25 or the applicable class location factor in §2719.A.2.b. The highest actual sustained pressure must have been reached for a minimum cumulative duration of 8 hours during a continuous 30-day period. The value used as the highest actual sustained operating pressure must account for differences between upstream and downstream pressure on the pipeline by use of either the lowest maximum pressure value for the entire pipeline segment or using the operating pressure gradient along the entire pipeline segment (i.e., the location-specific operating pressure at each location).</w:t>
      </w:r>
      <w:r w:rsidRPr="005C4A95">
        <w:rPr>
          <w:bCs/>
        </w:rPr>
        <w:t xml:space="preserve"> [49 CFR 192.624(c)(2)]</w:t>
      </w:r>
    </w:p>
    <w:p w:rsidR="00ED3BD1" w:rsidRPr="005C4A95" w:rsidRDefault="00ED3BD1" w:rsidP="00ED3BD1">
      <w:pPr>
        <w:pStyle w:val="a0"/>
      </w:pPr>
      <w:r w:rsidRPr="005C4A95">
        <w:t>a.</w:t>
      </w:r>
      <w:r w:rsidRPr="005C4A95">
        <w:tab/>
        <w:t>Where the pipeline segment has had a class location change in accordance with §2711, and records documenting diameter, wall thickness, seam type, grade (minimum yield strength and ultimate tensile strength), and pressure tests are not documented in traceable, verifiable, and complete records, the operator must reduce the pipeline segment MAOP as follows. [49 CFR 192.624(c)(2)(i)]</w:t>
      </w:r>
    </w:p>
    <w:p w:rsidR="00ED3BD1" w:rsidRPr="005C4A95" w:rsidRDefault="00ED3BD1" w:rsidP="00ED3BD1">
      <w:pPr>
        <w:pStyle w:val="i0"/>
      </w:pPr>
      <w:r>
        <w:tab/>
      </w:r>
      <w:r w:rsidRPr="005C4A95">
        <w:t>i.</w:t>
      </w:r>
      <w:r w:rsidRPr="005C4A95">
        <w:tab/>
        <w:t>For pipeline segments where a class location changed from Class 1 to Class 2, from Class 2 to Class 3, or from Class 3 to Class 4, reduce the pipeline MAOP to no greater than the highest actual operating pressure sustained by the pipeline during the five years preceding October 1, 2019, divided by 1.39 for Class 1 to Class 2, 1.67 for Class 2 to Class 3, and 2.00 for Class 3 to Class 4. [49 CFR 192.624(c)(2)(i)(A)]</w:t>
      </w:r>
    </w:p>
    <w:p w:rsidR="00ED3BD1" w:rsidRPr="005C4A95" w:rsidRDefault="00ED3BD1" w:rsidP="00ED3BD1">
      <w:pPr>
        <w:pStyle w:val="i0"/>
      </w:pPr>
      <w:r>
        <w:tab/>
      </w:r>
      <w:r w:rsidRPr="005C4A95">
        <w:t>ii.</w:t>
      </w:r>
      <w:r w:rsidRPr="005C4A95">
        <w:tab/>
        <w:t>For pipeline segments where a class location changed from Class 1 to Class 3, reduce the pipeline MAOP to no greater than the highest actual operating pressure sustained by the pipeline during the five years preceding October 1, 2019, divided by 2.00. [49 CFR 192.624(c)(2)(i)(B)]</w:t>
      </w:r>
    </w:p>
    <w:p w:rsidR="00ED3BD1" w:rsidRPr="005C4A95" w:rsidRDefault="00ED3BD1" w:rsidP="00ED3BD1">
      <w:pPr>
        <w:pStyle w:val="a0"/>
      </w:pPr>
      <w:r w:rsidRPr="005C4A95">
        <w:t>b.</w:t>
      </w:r>
      <w:r w:rsidRPr="005C4A95">
        <w:tab/>
        <w:t>Future uprating of the pipeline segment in accordance with Chapter 25 is allowed if the MAOP is established using Method 2. [49 CFR 192.624(c)(2)(ii)]</w:t>
      </w:r>
    </w:p>
    <w:p w:rsidR="00ED3BD1" w:rsidRPr="005C4A95" w:rsidRDefault="00ED3BD1" w:rsidP="00ED3BD1">
      <w:pPr>
        <w:pStyle w:val="a0"/>
      </w:pPr>
      <w:r w:rsidRPr="005C4A95">
        <w:t>c.</w:t>
      </w:r>
      <w:r w:rsidRPr="005C4A95">
        <w:tab/>
        <w:t>If an operator elects to use Method 2, but desires to use a less conservative pressure reduction factor or longer look-back period, the operator must notify PHMSA in accordance with §518 no later than seven calendar days after establishing the reduced MAOP. The notification must include the following details: [49 CFR 192.624(c)(2)(iii)]</w:t>
      </w:r>
    </w:p>
    <w:p w:rsidR="00ED3BD1" w:rsidRPr="005C4A95" w:rsidRDefault="00ED3BD1" w:rsidP="00ED3BD1">
      <w:pPr>
        <w:pStyle w:val="i0"/>
      </w:pPr>
      <w:r>
        <w:tab/>
      </w:r>
      <w:r w:rsidRPr="005C4A95">
        <w:t>i.</w:t>
      </w:r>
      <w:r w:rsidRPr="005C4A95">
        <w:tab/>
        <w:t xml:space="preserve">descriptions of the operational constraints, special circumstances, or other factors that preclude, or make </w:t>
      </w:r>
      <w:r w:rsidRPr="005C4A95">
        <w:t>it impractical, to use the pressure reduction factor specified in § 2724.C.2; [49 CFR 192.624(c)(2)(iii)(A)]</w:t>
      </w:r>
    </w:p>
    <w:p w:rsidR="00ED3BD1" w:rsidRPr="005C4A95" w:rsidRDefault="00ED3BD1" w:rsidP="00ED3BD1">
      <w:pPr>
        <w:pStyle w:val="i0"/>
      </w:pPr>
      <w:r>
        <w:tab/>
      </w:r>
      <w:r w:rsidRPr="005C4A95">
        <w:t>ii.</w:t>
      </w:r>
      <w:r w:rsidRPr="005C4A95">
        <w:tab/>
        <w:t>the fracture mechanics modeling for failure stress pressures and cyclic fatigue crack growth analysis that complies with § 2912; [49 CFR 192.624(c)(2)(iii)(B)]</w:t>
      </w:r>
    </w:p>
    <w:p w:rsidR="00ED3BD1" w:rsidRPr="005C4A95" w:rsidRDefault="00ED3BD1" w:rsidP="00ED3BD1">
      <w:pPr>
        <w:pStyle w:val="i0"/>
      </w:pPr>
      <w:r>
        <w:tab/>
      </w:r>
      <w:r w:rsidRPr="005C4A95">
        <w:t>iii.</w:t>
      </w:r>
      <w:r w:rsidRPr="005C4A95">
        <w:tab/>
        <w:t>justification that establishing MAOP by another method allowed by this Section is impractical; [49 CFR 192.624(c)(2)(iii)(C)]</w:t>
      </w:r>
    </w:p>
    <w:p w:rsidR="00ED3BD1" w:rsidRPr="005C4A95" w:rsidRDefault="00ED3BD1" w:rsidP="00ED3BD1">
      <w:pPr>
        <w:pStyle w:val="i0"/>
      </w:pPr>
      <w:r>
        <w:tab/>
      </w:r>
      <w:r w:rsidRPr="005C4A95">
        <w:t>iv.</w:t>
      </w:r>
      <w:r w:rsidRPr="005C4A95">
        <w:tab/>
        <w:t>justification that the reduced MAOP determined by the operator is safe based on analysis of the condition of the pipeline segment, including material properties records, material properties verified in accordance § 2707, and the history of the pipeline segment, particularly known corrosion and leakage, and the actual operating pressure, and additional compensatory preventive and mitigative measures taken or planned; and [49 CFR 192.624(c)(2)(iii)(D)]</w:t>
      </w:r>
    </w:p>
    <w:p w:rsidR="00ED3BD1" w:rsidRPr="005C4A95" w:rsidRDefault="00ED3BD1" w:rsidP="00ED3BD1">
      <w:pPr>
        <w:pStyle w:val="i0"/>
      </w:pPr>
      <w:r>
        <w:tab/>
      </w:r>
      <w:r w:rsidRPr="005C4A95">
        <w:t>v.</w:t>
      </w:r>
      <w:r w:rsidRPr="005C4A95">
        <w:tab/>
        <w:t>planned duration for operating at the requested MAOP, long-term remediation measures and justification of this operating time interval, including fracture mechanics modeling for failure stress pressures and cyclic fatigue growth analysis and other validated forms of engineering analysis that have been reviewed and confirmed by subject matter experts. [49 CFR 192.624(c)(2)(iii)(E)]</w:t>
      </w:r>
    </w:p>
    <w:p w:rsidR="00ED3BD1" w:rsidRPr="005C4A95" w:rsidRDefault="00ED3BD1" w:rsidP="00ED3BD1">
      <w:pPr>
        <w:pStyle w:val="1"/>
      </w:pPr>
      <w:r w:rsidRPr="005C4A95">
        <w:t>3.</w:t>
      </w:r>
      <w:r w:rsidRPr="005C4A95">
        <w:tab/>
        <w:t>Engineering Critical Assessment (ECA). Conduct an ECA in accordance with §2732.</w:t>
      </w:r>
      <w:r w:rsidRPr="005C4A95">
        <w:rPr>
          <w:bCs/>
        </w:rPr>
        <w:t xml:space="preserve"> [49 CFR 192.624(c)(3)]</w:t>
      </w:r>
    </w:p>
    <w:p w:rsidR="00ED3BD1" w:rsidRPr="005C4A95" w:rsidRDefault="00ED3BD1" w:rsidP="00ED3BD1">
      <w:pPr>
        <w:pStyle w:val="1"/>
      </w:pPr>
      <w:r w:rsidRPr="005C4A95">
        <w:t>4.</w:t>
      </w:r>
      <w:r w:rsidRPr="005C4A95">
        <w:tab/>
        <w:t>Method 4: Pipe Replacement. Replace the pipeline segment in accordance with this Part.</w:t>
      </w:r>
      <w:r w:rsidRPr="005C4A95">
        <w:rPr>
          <w:bCs/>
        </w:rPr>
        <w:t xml:space="preserve"> [49 CFR 192.624(c)(4)]</w:t>
      </w:r>
    </w:p>
    <w:p w:rsidR="00ED3BD1" w:rsidRPr="005C4A95" w:rsidRDefault="00ED3BD1" w:rsidP="00ED3BD1">
      <w:pPr>
        <w:pStyle w:val="1"/>
        <w:rPr>
          <w:bCs/>
        </w:rPr>
      </w:pPr>
      <w:r w:rsidRPr="005C4A95">
        <w:t>5.</w:t>
      </w:r>
      <w:r w:rsidRPr="005C4A95">
        <w:tab/>
        <w:t>Method 5: Pressure reduction for pipeline segments with small potential impact radius. pipelines with a potential impact radius (PIR) less than or equal to 150 feet may establish the MAOP as follows:</w:t>
      </w:r>
      <w:r w:rsidRPr="005C4A95">
        <w:rPr>
          <w:bCs/>
        </w:rPr>
        <w:t xml:space="preserve"> [49 CFR 192.624(c)(5)]</w:t>
      </w:r>
    </w:p>
    <w:p w:rsidR="00ED3BD1" w:rsidRPr="005C4A95" w:rsidRDefault="00ED3BD1" w:rsidP="00ED3BD1">
      <w:pPr>
        <w:pStyle w:val="a0"/>
      </w:pPr>
      <w:r w:rsidRPr="005C4A95">
        <w:t>a.</w:t>
      </w:r>
      <w:r w:rsidRPr="005C4A95">
        <w:tab/>
        <w:t>reduce the MAOP to no greater than the highest actual operating pressure sustained by the pipeline during 5 years preceding October 1, 2019, divided by 1.1. The highest actual sustained pressure must have been reached for a minimum cumulative duration of 8 hours during one continuous 30-day period. The reduced MAOP must account for differences between discharge and upstream pressure on the pipeline by use of either the lowest value for the entire pipeline segment or the operating pressure gradient (i.e., the location specific operating pressure at each location); [49 CFR 192.624(c)(5)(i)]</w:t>
      </w:r>
    </w:p>
    <w:p w:rsidR="00ED3BD1" w:rsidRPr="005C4A95" w:rsidRDefault="00ED3BD1" w:rsidP="00ED3BD1">
      <w:pPr>
        <w:pStyle w:val="a0"/>
      </w:pPr>
      <w:r w:rsidRPr="005C4A95">
        <w:t>b.</w:t>
      </w:r>
      <w:r w:rsidRPr="005C4A95">
        <w:tab/>
        <w:t>Conduct patrols in accordance with §2905.A and C and conduct instrumented leakage surveys in accordance with §2906 at intervals not to exceed those in the following table 1 to §2724.C.5.b: [49 CFR 192.624(c)(5)(ii)]</w:t>
      </w:r>
    </w:p>
    <w:tbl>
      <w:tblPr>
        <w:tblW w:w="489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982"/>
        <w:gridCol w:w="1530"/>
        <w:gridCol w:w="1387"/>
      </w:tblGrid>
      <w:tr w:rsidR="00ED3BD1" w:rsidRPr="005C4A95" w:rsidTr="00DD0079">
        <w:trPr>
          <w:tblHeader/>
          <w:jc w:val="center"/>
        </w:trPr>
        <w:tc>
          <w:tcPr>
            <w:tcW w:w="4899" w:type="dxa"/>
            <w:gridSpan w:val="3"/>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 xml:space="preserve">Table 1 to </w:t>
            </w:r>
            <w:r>
              <w:rPr>
                <w:b/>
                <w:bCs/>
                <w:sz w:val="16"/>
                <w:szCs w:val="16"/>
              </w:rPr>
              <w:t>§</w:t>
            </w:r>
            <w:r w:rsidRPr="00192E3F">
              <w:rPr>
                <w:b/>
                <w:bCs/>
                <w:sz w:val="16"/>
                <w:szCs w:val="16"/>
              </w:rPr>
              <w:t>2724.C.5.b</w:t>
            </w:r>
          </w:p>
        </w:tc>
      </w:tr>
      <w:tr w:rsidR="00ED3BD1" w:rsidRPr="005C4A95" w:rsidTr="00DD0079">
        <w:trPr>
          <w:tblHeader/>
          <w:jc w:val="center"/>
        </w:trPr>
        <w:tc>
          <w:tcPr>
            <w:tcW w:w="1982"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 xml:space="preserve">Class Locations </w:t>
            </w:r>
          </w:p>
        </w:tc>
        <w:tc>
          <w:tcPr>
            <w:tcW w:w="1530"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Patrols</w:t>
            </w:r>
          </w:p>
        </w:tc>
        <w:tc>
          <w:tcPr>
            <w:tcW w:w="1387" w:type="dxa"/>
            <w:shd w:val="clear" w:color="auto" w:fill="BFBFBF"/>
          </w:tcPr>
          <w:p w:rsidR="00ED3BD1" w:rsidRPr="00192E3F" w:rsidRDefault="00ED3BD1" w:rsidP="00DD0079">
            <w:pPr>
              <w:jc w:val="center"/>
              <w:outlineLvl w:val="0"/>
              <w:rPr>
                <w:b/>
                <w:color w:val="000000"/>
                <w:sz w:val="16"/>
                <w:szCs w:val="16"/>
              </w:rPr>
            </w:pPr>
            <w:r w:rsidRPr="00192E3F">
              <w:rPr>
                <w:b/>
                <w:color w:val="000000"/>
                <w:sz w:val="16"/>
                <w:szCs w:val="16"/>
              </w:rPr>
              <w:t>Leakage Surveys</w:t>
            </w:r>
          </w:p>
        </w:tc>
      </w:tr>
      <w:tr w:rsidR="00ED3BD1" w:rsidRPr="005C4A95" w:rsidTr="00DD0079">
        <w:trPr>
          <w:jc w:val="center"/>
        </w:trPr>
        <w:tc>
          <w:tcPr>
            <w:tcW w:w="1982"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Class 1 and Class 2</w:t>
            </w:r>
          </w:p>
        </w:tc>
        <w:tc>
          <w:tcPr>
            <w:tcW w:w="1530"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3 1⁄2</w:t>
            </w:r>
            <w:r>
              <w:rPr>
                <w:color w:val="000000"/>
                <w:sz w:val="16"/>
                <w:szCs w:val="16"/>
              </w:rPr>
              <w:t xml:space="preserve"> </w:t>
            </w:r>
            <w:r w:rsidRPr="005C4A95">
              <w:rPr>
                <w:color w:val="000000"/>
                <w:sz w:val="16"/>
                <w:szCs w:val="16"/>
              </w:rPr>
              <w:t>months, but at least four times each calendar year</w:t>
            </w:r>
          </w:p>
        </w:tc>
        <w:tc>
          <w:tcPr>
            <w:tcW w:w="1387" w:type="dxa"/>
            <w:shd w:val="clear" w:color="auto" w:fill="auto"/>
          </w:tcPr>
          <w:p w:rsidR="00ED3BD1" w:rsidRPr="005C4A95" w:rsidRDefault="00ED3BD1" w:rsidP="00DD0079">
            <w:pPr>
              <w:jc w:val="both"/>
              <w:outlineLvl w:val="0"/>
              <w:rPr>
                <w:color w:val="000000"/>
                <w:sz w:val="16"/>
                <w:szCs w:val="16"/>
              </w:rPr>
            </w:pPr>
            <w:r w:rsidRPr="005C4A95">
              <w:rPr>
                <w:color w:val="000000"/>
                <w:sz w:val="16"/>
                <w:szCs w:val="16"/>
              </w:rPr>
              <w:t>3 1⁄2 months, but at least four times each calendar year.</w:t>
            </w:r>
          </w:p>
        </w:tc>
      </w:tr>
      <w:tr w:rsidR="00ED3BD1" w:rsidRPr="005C4A95" w:rsidTr="00DD0079">
        <w:trPr>
          <w:jc w:val="center"/>
        </w:trPr>
        <w:tc>
          <w:tcPr>
            <w:tcW w:w="1982" w:type="dxa"/>
            <w:shd w:val="clear" w:color="auto" w:fill="auto"/>
          </w:tcPr>
          <w:p w:rsidR="00ED3BD1" w:rsidRPr="005C4A95" w:rsidRDefault="00ED3BD1" w:rsidP="00DD0079">
            <w:pPr>
              <w:outlineLvl w:val="0"/>
              <w:rPr>
                <w:color w:val="000000"/>
                <w:sz w:val="16"/>
                <w:szCs w:val="16"/>
              </w:rPr>
            </w:pPr>
            <w:r w:rsidRPr="005C4A95">
              <w:rPr>
                <w:color w:val="000000"/>
                <w:sz w:val="16"/>
                <w:szCs w:val="16"/>
              </w:rPr>
              <w:t xml:space="preserve">Class 3 and Class 4 </w:t>
            </w:r>
          </w:p>
        </w:tc>
        <w:tc>
          <w:tcPr>
            <w:tcW w:w="1530" w:type="dxa"/>
            <w:shd w:val="clear" w:color="auto" w:fill="auto"/>
          </w:tcPr>
          <w:p w:rsidR="00ED3BD1" w:rsidRPr="005C4A95" w:rsidRDefault="00ED3BD1" w:rsidP="00DD0079">
            <w:pPr>
              <w:outlineLvl w:val="0"/>
              <w:rPr>
                <w:color w:val="000000"/>
                <w:sz w:val="16"/>
                <w:szCs w:val="16"/>
              </w:rPr>
            </w:pPr>
            <w:r w:rsidRPr="005C4A95">
              <w:rPr>
                <w:color w:val="000000"/>
                <w:sz w:val="16"/>
                <w:szCs w:val="16"/>
              </w:rPr>
              <w:t>3 months, but at least six times each calendar year .</w:t>
            </w:r>
          </w:p>
        </w:tc>
        <w:tc>
          <w:tcPr>
            <w:tcW w:w="1387" w:type="dxa"/>
            <w:shd w:val="clear" w:color="auto" w:fill="auto"/>
          </w:tcPr>
          <w:p w:rsidR="00ED3BD1" w:rsidRPr="005C4A95" w:rsidRDefault="00ED3BD1" w:rsidP="00DD0079">
            <w:pPr>
              <w:outlineLvl w:val="0"/>
              <w:rPr>
                <w:color w:val="000000"/>
                <w:sz w:val="16"/>
                <w:szCs w:val="16"/>
              </w:rPr>
            </w:pPr>
            <w:r w:rsidRPr="005C4A95">
              <w:rPr>
                <w:color w:val="000000"/>
                <w:sz w:val="16"/>
                <w:szCs w:val="16"/>
              </w:rPr>
              <w:t>3 months, but at least six times each calendar year.</w:t>
            </w:r>
          </w:p>
        </w:tc>
      </w:tr>
    </w:tbl>
    <w:p w:rsidR="00ED3BD1" w:rsidRPr="005C4A95" w:rsidRDefault="00ED3BD1" w:rsidP="00ED3BD1">
      <w:pPr>
        <w:pStyle w:val="a0"/>
        <w:spacing w:after="0"/>
      </w:pPr>
    </w:p>
    <w:p w:rsidR="00ED3BD1" w:rsidRPr="005C4A95" w:rsidRDefault="00ED3BD1" w:rsidP="00ED3BD1">
      <w:pPr>
        <w:pStyle w:val="a0"/>
      </w:pPr>
      <w:r w:rsidRPr="005C4A95">
        <w:t>c.</w:t>
      </w:r>
      <w:r w:rsidRPr="005C4A95">
        <w:tab/>
        <w:t>Under Method 5, future uprating of the pipeline segment in accordance with Chapter 25 is allowed.</w:t>
      </w:r>
      <w:r>
        <w:t xml:space="preserve"> </w:t>
      </w:r>
      <w:r w:rsidRPr="005C4A95">
        <w:t>[49 CFR 192.624(c)(5)(iii)]</w:t>
      </w:r>
    </w:p>
    <w:p w:rsidR="00ED3BD1" w:rsidRPr="005C4A95" w:rsidRDefault="00ED3BD1" w:rsidP="00ED3BD1">
      <w:pPr>
        <w:pStyle w:val="1"/>
      </w:pPr>
      <w:r w:rsidRPr="005C4A95">
        <w:t>6.</w:t>
      </w:r>
      <w:r w:rsidRPr="005C4A95">
        <w:tab/>
        <w:t>Method 6: Alternative Technology. Operators may use an alternative technical evaluation process that provides a documented engineering analysis for establishing MAOP. If an operator elects to use alternative technology, the operator must notify PHMSA in advance in accordance with §518. The notification must include descriptions of the following details:</w:t>
      </w:r>
      <w:r w:rsidRPr="005C4A95">
        <w:rPr>
          <w:bCs/>
        </w:rPr>
        <w:t xml:space="preserve"> [49 CFR 192.624(c)(6)]</w:t>
      </w:r>
    </w:p>
    <w:p w:rsidR="00ED3BD1" w:rsidRPr="005C4A95" w:rsidRDefault="00ED3BD1" w:rsidP="00ED3BD1">
      <w:pPr>
        <w:pStyle w:val="a0"/>
      </w:pPr>
      <w:r w:rsidRPr="005C4A95">
        <w:t>a.</w:t>
      </w:r>
      <w:r w:rsidRPr="005C4A95">
        <w:tab/>
        <w:t>the technology or technologies to be used for tests, examinations, and assessments; the method for establishing material properties; and analytical techniques with similar analysis from prior tool runs done to ensure the results are consistent with the required corresponding hydrostatic test pressure for the pipeline segment being evaluated; [49 CFR 192.624(c)(6)(i)]</w:t>
      </w:r>
    </w:p>
    <w:p w:rsidR="00ED3BD1" w:rsidRPr="005C4A95" w:rsidRDefault="00ED3BD1" w:rsidP="00ED3BD1">
      <w:pPr>
        <w:pStyle w:val="a0"/>
      </w:pPr>
      <w:r w:rsidRPr="005C4A95">
        <w:t>b.</w:t>
      </w:r>
      <w:r w:rsidRPr="005C4A95">
        <w:tab/>
        <w:t>procedures and processes to conduct tests, examinations, assessments and evaluations, analyze defects</w:t>
      </w:r>
      <w:r w:rsidR="00537EA7">
        <w:t xml:space="preserve"> </w:t>
      </w:r>
      <w:r w:rsidRPr="005C4A95">
        <w:t>and flaws, and remediate defects discovered; [49 CFR 192.624(c)(6)(ii)]</w:t>
      </w:r>
    </w:p>
    <w:p w:rsidR="00ED3BD1" w:rsidRPr="005C4A95" w:rsidRDefault="00ED3BD1" w:rsidP="00ED3BD1">
      <w:pPr>
        <w:pStyle w:val="a0"/>
      </w:pPr>
      <w:r w:rsidRPr="005C4A95">
        <w:t>c.</w:t>
      </w:r>
      <w:r w:rsidRPr="005C4A95">
        <w:tab/>
        <w:t>pipeline segment data, including original design, maintenance and operating history, anomaly or flaw characterization; [49 CFR 192.624(c)(6)(iii)]</w:t>
      </w:r>
    </w:p>
    <w:p w:rsidR="00ED3BD1" w:rsidRPr="005C4A95" w:rsidRDefault="00ED3BD1" w:rsidP="00ED3BD1">
      <w:pPr>
        <w:pStyle w:val="a0"/>
      </w:pPr>
      <w:r w:rsidRPr="005C4A95">
        <w:t>d.</w:t>
      </w:r>
      <w:r w:rsidRPr="005C4A95">
        <w:tab/>
        <w:t>assessment techniques and acceptance criteria, including anomaly detection confidence level, probability of detection, and uncertainty of the predicted failure pressure quantified as a fraction of specified minimum yield strength; [49 CFR 192.624(c)(6)(iv)]</w:t>
      </w:r>
    </w:p>
    <w:p w:rsidR="00ED3BD1" w:rsidRPr="005C4A95" w:rsidRDefault="00ED3BD1" w:rsidP="00ED3BD1">
      <w:pPr>
        <w:pStyle w:val="a0"/>
      </w:pPr>
      <w:r w:rsidRPr="005C4A95">
        <w:t>e.</w:t>
      </w:r>
      <w:r w:rsidRPr="005C4A95">
        <w:tab/>
        <w:t>if any pipeline segment contains cracking or may be susceptible to cracking or crack-like defects found through or identified by assessments, leaks, failures, manufacturing vintage histories, or any other available information about the pipeline, the operator must estimate the remaining life of the pipeline in accordance with Section § 2912; [49 CFR 192.624(c)(6)(v)]</w:t>
      </w:r>
    </w:p>
    <w:p w:rsidR="00ED3BD1" w:rsidRPr="005C4A95" w:rsidRDefault="00ED3BD1" w:rsidP="00ED3BD1">
      <w:pPr>
        <w:pStyle w:val="a0"/>
      </w:pPr>
      <w:r w:rsidRPr="005C4A95">
        <w:t>f.</w:t>
      </w:r>
      <w:r w:rsidRPr="005C4A95">
        <w:tab/>
        <w:t>operational monitoring procedures; [49 CFR 192.624(c)(6)(vi)]</w:t>
      </w:r>
    </w:p>
    <w:p w:rsidR="00ED3BD1" w:rsidRPr="005C4A95" w:rsidRDefault="00ED3BD1" w:rsidP="00ED3BD1">
      <w:pPr>
        <w:pStyle w:val="a0"/>
      </w:pPr>
      <w:r w:rsidRPr="005C4A95">
        <w:t>g.</w:t>
      </w:r>
      <w:r w:rsidRPr="005C4A95">
        <w:tab/>
        <w:t>methodology and criteria used to justify and establish the MAOP; and [49 CFR 192.624(c)(6)(vii)]</w:t>
      </w:r>
    </w:p>
    <w:p w:rsidR="00ED3BD1" w:rsidRPr="005C4A95" w:rsidRDefault="00ED3BD1" w:rsidP="00ED3BD1">
      <w:pPr>
        <w:pStyle w:val="a0"/>
      </w:pPr>
      <w:r w:rsidRPr="005C4A95">
        <w:t>h.</w:t>
      </w:r>
      <w:r w:rsidRPr="005C4A95">
        <w:tab/>
        <w:t>documentation of the operator’s process and procedures used to implement the use of the alternative technology, including any records generated through its use. [49 CFR 192.624(c)(6)(viii)]</w:t>
      </w:r>
    </w:p>
    <w:p w:rsidR="00ED3BD1" w:rsidRPr="005C4A95" w:rsidRDefault="00ED3BD1" w:rsidP="00ED3BD1">
      <w:pPr>
        <w:pStyle w:val="A"/>
        <w:rPr>
          <w:bCs/>
        </w:rPr>
      </w:pPr>
      <w:r w:rsidRPr="005C4A95">
        <w:t>D.</w:t>
      </w:r>
      <w:r w:rsidRPr="005C4A95">
        <w:tab/>
        <w:t>Records. An operator must retain records of investigations, tests, analyses, assessments, repairs, replacements, alterations, and other actions taken in accordance with the requirements of this Section for the life of the pipeline.</w:t>
      </w:r>
      <w:r w:rsidRPr="005C4A95">
        <w:rPr>
          <w:bCs/>
        </w:rPr>
        <w:t xml:space="preserve"> [49 CFR 192.624(d)]</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46:1590 (November 2020).</w:t>
      </w:r>
    </w:p>
    <w:p w:rsidR="00EF242E" w:rsidRDefault="00EF242E" w:rsidP="00EF242E">
      <w:pPr>
        <w:pStyle w:val="Section"/>
      </w:pPr>
      <w:bookmarkStart w:id="1156" w:name="_Toc187488407"/>
      <w:bookmarkStart w:id="1157" w:name="_Toc178265825"/>
      <w:r>
        <w:t>§2725.</w:t>
      </w:r>
      <w:r>
        <w:tab/>
        <w:t>Odorization of Gas [49 CFR 192.625]</w:t>
      </w:r>
      <w:bookmarkEnd w:id="1156"/>
      <w:bookmarkEnd w:id="1157"/>
    </w:p>
    <w:p w:rsidR="00EF242E" w:rsidRDefault="00EF242E" w:rsidP="00EF242E">
      <w:pPr>
        <w:pStyle w:val="A"/>
      </w:pPr>
      <w:r>
        <w:t>A.</w:t>
      </w:r>
      <w:r>
        <w:tab/>
        <w:t>No person engaged in the business of handling, storing, selling, or distributing natural and other toxic or combustible odorless gases, except liquefied petroleum gases, shall operate a gathering, distribution or transmission pipeline, unless the gas is malodorized in accordance with this regulation.</w:t>
      </w:r>
    </w:p>
    <w:p w:rsidR="00EF242E" w:rsidRDefault="00EF242E" w:rsidP="00EF242E">
      <w:pPr>
        <w:pStyle w:val="A"/>
        <w:rPr>
          <w:bCs/>
        </w:rPr>
      </w:pPr>
      <w:r>
        <w:t>B.</w:t>
      </w:r>
      <w:r>
        <w:tab/>
        <w:t xml:space="preserve">Natural gas or any toxic or combustible odorless gas, in a distribution line must contain a natural odorant or be odorized so that at a concentration in air of one-fifth of the lower explosive limit, the gas is readily detectable by a person with a normal sense of smell at any point in the line where odorization is required. </w:t>
      </w:r>
      <w:r>
        <w:rPr>
          <w:bCs/>
        </w:rPr>
        <w:t>[49 CFR 192.625(a)]</w:t>
      </w:r>
    </w:p>
    <w:p w:rsidR="00EF242E" w:rsidRDefault="00EF242E" w:rsidP="00EF242E">
      <w:pPr>
        <w:pStyle w:val="A"/>
      </w:pPr>
      <w:r>
        <w:t>C.</w:t>
      </w:r>
      <w:r>
        <w:tab/>
        <w:t xml:space="preserve">Natural gas, or any toxic or combustible odorless gas, in a gathering or transmission line in a Class 3 or Class 4 location must contain a natural odorant or be odorized so that at a concentration in air of one-fifth of the lower explosive limit, the gas is readily detectable by a person with a normal sense of smell at any point in the line where odorization is required, unless: </w:t>
      </w:r>
      <w:r>
        <w:rPr>
          <w:bCs/>
        </w:rPr>
        <w:t>[49 CFR 192.625(b)]</w:t>
      </w:r>
    </w:p>
    <w:p w:rsidR="00EF242E" w:rsidRDefault="00EF242E" w:rsidP="00EF242E">
      <w:pPr>
        <w:pStyle w:val="1"/>
      </w:pPr>
      <w:r>
        <w:t>1.</w:t>
      </w:r>
      <w:r>
        <w:tab/>
        <w:t xml:space="preserve">at least 50 percent of the length of the line downstream from that location is in a Class 1 or Class 2 location; </w:t>
      </w:r>
      <w:r>
        <w:rPr>
          <w:bCs/>
        </w:rPr>
        <w:t>[49 CFR 192.625(b)(1)]</w:t>
      </w:r>
    </w:p>
    <w:p w:rsidR="00EF242E" w:rsidRDefault="00EF242E" w:rsidP="00EF242E">
      <w:pPr>
        <w:pStyle w:val="1"/>
      </w:pPr>
      <w:r>
        <w:t>2.</w:t>
      </w:r>
      <w:r>
        <w:tab/>
        <w:t xml:space="preserve">the line transports gas to any of the following facilities: </w:t>
      </w:r>
      <w:r>
        <w:rPr>
          <w:bCs/>
        </w:rPr>
        <w:t>[49 CFR 192.625(b)(2)]</w:t>
      </w:r>
    </w:p>
    <w:p w:rsidR="00EF242E" w:rsidRDefault="00EF242E" w:rsidP="00EF242E">
      <w:pPr>
        <w:pStyle w:val="a0"/>
      </w:pPr>
      <w:r>
        <w:t>a.</w:t>
      </w:r>
      <w:r>
        <w:tab/>
        <w:t xml:space="preserve">an underground storage field; </w:t>
      </w:r>
      <w:r>
        <w:rPr>
          <w:bCs/>
        </w:rPr>
        <w:t>[49 CFR 192.625(b)(2)(i)]</w:t>
      </w:r>
    </w:p>
    <w:p w:rsidR="00EF242E" w:rsidRDefault="00EF242E" w:rsidP="00EF242E">
      <w:pPr>
        <w:pStyle w:val="a0"/>
      </w:pPr>
      <w:r>
        <w:t>b.</w:t>
      </w:r>
      <w:r>
        <w:tab/>
        <w:t xml:space="preserve">a gas processing plant; </w:t>
      </w:r>
      <w:r>
        <w:rPr>
          <w:bCs/>
        </w:rPr>
        <w:t>[49 CFR 192.625(b)(2)(ii)]</w:t>
      </w:r>
    </w:p>
    <w:p w:rsidR="00EF242E" w:rsidRDefault="00EF242E" w:rsidP="00EF242E">
      <w:pPr>
        <w:pStyle w:val="a0"/>
      </w:pPr>
      <w:r>
        <w:t>c.</w:t>
      </w:r>
      <w:r>
        <w:tab/>
        <w:t xml:space="preserve">a gas dehydration plant; or </w:t>
      </w:r>
      <w:r>
        <w:rPr>
          <w:bCs/>
        </w:rPr>
        <w:t>[49 CFR 192.625(b)(2)(iii)]</w:t>
      </w:r>
    </w:p>
    <w:p w:rsidR="00EF242E" w:rsidRDefault="00EF242E" w:rsidP="00EF242E">
      <w:pPr>
        <w:pStyle w:val="a0"/>
      </w:pPr>
      <w:r>
        <w:t>d.</w:t>
      </w:r>
      <w:r>
        <w:tab/>
        <w:t xml:space="preserve">an industrial plant using gas in a process where the presence of an odorant: </w:t>
      </w:r>
      <w:r>
        <w:rPr>
          <w:bCs/>
        </w:rPr>
        <w:t>[49 CFR 192.625(b)(2)(iv)]</w:t>
      </w:r>
    </w:p>
    <w:p w:rsidR="00EF242E" w:rsidRDefault="00EF242E" w:rsidP="00EF242E">
      <w:pPr>
        <w:pStyle w:val="i0"/>
      </w:pPr>
      <w:r>
        <w:tab/>
        <w:t>i.</w:t>
      </w:r>
      <w:r>
        <w:tab/>
        <w:t xml:space="preserve">makes the end product unfit for the purpose for which it is intended; </w:t>
      </w:r>
      <w:r>
        <w:rPr>
          <w:bCs/>
        </w:rPr>
        <w:t>[49 CFR 192.625(b)(2)(iv)(A)]</w:t>
      </w:r>
    </w:p>
    <w:p w:rsidR="00EF242E" w:rsidRDefault="00EF242E" w:rsidP="00EF242E">
      <w:pPr>
        <w:pStyle w:val="i0"/>
      </w:pPr>
      <w:r>
        <w:tab/>
        <w:t>ii.</w:t>
      </w:r>
      <w:r>
        <w:tab/>
        <w:t xml:space="preserve">reduces the activity of a catalyst; or </w:t>
      </w:r>
      <w:r>
        <w:rPr>
          <w:bCs/>
        </w:rPr>
        <w:t>[49 CFR 192.625(b)(2)(iv)(B)]</w:t>
      </w:r>
    </w:p>
    <w:p w:rsidR="00EF242E" w:rsidRDefault="00EF242E" w:rsidP="00EF242E">
      <w:pPr>
        <w:pStyle w:val="i0"/>
      </w:pPr>
      <w:r>
        <w:tab/>
        <w:t>iii.</w:t>
      </w:r>
      <w:r>
        <w:tab/>
        <w:t xml:space="preserve">reduces the percentage completion of a chemical reaction; </w:t>
      </w:r>
      <w:r>
        <w:rPr>
          <w:bCs/>
        </w:rPr>
        <w:t>[49 CFR 192.625(b)(2)(iv)(C)]</w:t>
      </w:r>
    </w:p>
    <w:p w:rsidR="00EF242E" w:rsidRDefault="00EF242E" w:rsidP="00EF242E">
      <w:pPr>
        <w:pStyle w:val="1"/>
      </w:pPr>
      <w:r>
        <w:t>3.</w:t>
      </w:r>
      <w:r>
        <w:tab/>
        <w:t xml:space="preserve">in the case of a lateral line which transports gas to a distribution center or industrial complex, at least 50 percent of the length of that line is in a Class 1 or Class 2 location; or </w:t>
      </w:r>
      <w:r>
        <w:rPr>
          <w:bCs/>
        </w:rPr>
        <w:t>[49 CFR 192.625(b)(3)]</w:t>
      </w:r>
    </w:p>
    <w:p w:rsidR="00EF242E" w:rsidRDefault="00EF242E" w:rsidP="00EF242E">
      <w:pPr>
        <w:pStyle w:val="1"/>
      </w:pPr>
      <w:r>
        <w:t>4.</w:t>
      </w:r>
      <w:r>
        <w:tab/>
        <w:t xml:space="preserve">the combustible gas is hydrogen intended for use as a feedstock in a manufacturing process. </w:t>
      </w:r>
      <w:r>
        <w:rPr>
          <w:bCs/>
        </w:rPr>
        <w:t>[49 CFR 192.625(b)(4)]</w:t>
      </w:r>
    </w:p>
    <w:p w:rsidR="00EF242E" w:rsidRDefault="00EF242E" w:rsidP="00EF242E">
      <w:pPr>
        <w:pStyle w:val="A"/>
      </w:pPr>
      <w:r>
        <w:t>D.</w:t>
      </w:r>
      <w:r>
        <w:tab/>
        <w:t>In the case of a farm tap location on a gathering, transmission or distribution system, it shall be the responsibility of the person(s) selling natural gas to the end user through such farm tap to odorize the natural gas in accordance with this regulation.</w:t>
      </w:r>
    </w:p>
    <w:p w:rsidR="00EF242E" w:rsidRDefault="00EF242E" w:rsidP="00EF242E">
      <w:pPr>
        <w:pStyle w:val="A"/>
      </w:pPr>
      <w:r>
        <w:t>E.</w:t>
      </w:r>
      <w:r>
        <w:tab/>
        <w:t xml:space="preserve">If gas is delivered into facilities which would be exempt by Subsection C, and this exempt gas is also being </w:t>
      </w:r>
      <w:r>
        <w:lastRenderedPageBreak/>
        <w:t>used in one of the facilities for space heating, refrigeration, water heating, cooking and other domestic uses, or if such gas is used for furnishing heat, or air conditioning for office or living quarters, the end user of such gas shall malodorize it in accordance with these regulations.</w:t>
      </w:r>
    </w:p>
    <w:p w:rsidR="00EF242E" w:rsidRDefault="00EF242E" w:rsidP="00EF242E">
      <w:pPr>
        <w:pStyle w:val="A"/>
      </w:pPr>
      <w:r>
        <w:t>F.</w:t>
      </w:r>
      <w:r>
        <w:tab/>
        <w:t xml:space="preserve">In the concentrations in which it is used, the malodorant in combustible gases must comply with the following. </w:t>
      </w:r>
      <w:r>
        <w:rPr>
          <w:bCs/>
        </w:rPr>
        <w:t>[49 CFR 192.625(c)]</w:t>
      </w:r>
    </w:p>
    <w:p w:rsidR="00EF242E" w:rsidRDefault="00EF242E" w:rsidP="00EF242E">
      <w:pPr>
        <w:pStyle w:val="1"/>
      </w:pPr>
      <w:r>
        <w:t>1.</w:t>
      </w:r>
      <w:r>
        <w:tab/>
        <w:t xml:space="preserve">The malodorant may not be deleterious to persons, materials, or pipe. </w:t>
      </w:r>
      <w:r>
        <w:rPr>
          <w:bCs/>
        </w:rPr>
        <w:t>[49 CFR 192.625(c)(1)]</w:t>
      </w:r>
    </w:p>
    <w:p w:rsidR="00EF242E" w:rsidRDefault="00EF242E" w:rsidP="00EF242E">
      <w:pPr>
        <w:pStyle w:val="1"/>
      </w:pPr>
      <w:r>
        <w:t>2.</w:t>
      </w:r>
      <w:r>
        <w:tab/>
        <w:t xml:space="preserve">The products of combustion from the malodorant may not be toxic when breathed nor may they be corrosive or harmful to those materials to which the products of combustion will be exposed. </w:t>
      </w:r>
      <w:r>
        <w:rPr>
          <w:bCs/>
        </w:rPr>
        <w:t>[49 CFR 192.625(c)(2)]</w:t>
      </w:r>
    </w:p>
    <w:p w:rsidR="00EF242E" w:rsidRDefault="00EF242E" w:rsidP="00EF242E">
      <w:pPr>
        <w:pStyle w:val="A"/>
      </w:pPr>
      <w:r>
        <w:t>G.</w:t>
      </w:r>
      <w:r>
        <w:tab/>
        <w:t xml:space="preserve">The malodorant may not be soluble in water to an extent greater than 2.5 parts to 100 parts by weight. </w:t>
      </w:r>
      <w:r>
        <w:rPr>
          <w:bCs/>
        </w:rPr>
        <w:t>[49 CFR 192.625(d)]</w:t>
      </w:r>
    </w:p>
    <w:p w:rsidR="00EF242E" w:rsidRDefault="00EF242E" w:rsidP="00EF242E">
      <w:pPr>
        <w:pStyle w:val="A"/>
        <w:rPr>
          <w:bCs/>
        </w:rPr>
      </w:pPr>
      <w:r>
        <w:t>H.</w:t>
      </w:r>
      <w:r>
        <w:tab/>
        <w:t xml:space="preserve">Equipment for malodorization must introduce the malodorant without wide variations in the level of malodorant. The method of using malodorant and the containers and equipment used are subject to the approval of the commissioner of conservation and must meet the following requirements. </w:t>
      </w:r>
      <w:r>
        <w:rPr>
          <w:bCs/>
        </w:rPr>
        <w:t>[49 CFR 192.625(e)]</w:t>
      </w:r>
    </w:p>
    <w:p w:rsidR="00EF242E" w:rsidRDefault="00EF242E" w:rsidP="00EF242E">
      <w:pPr>
        <w:pStyle w:val="1"/>
      </w:pPr>
      <w:r>
        <w:t>1.</w:t>
      </w:r>
      <w:r>
        <w:tab/>
        <w:t>Malodorant must be detectable as specified in Subsection B at the most remote locations in the system.</w:t>
      </w:r>
    </w:p>
    <w:p w:rsidR="00EF242E" w:rsidRDefault="00EF242E" w:rsidP="00EF242E">
      <w:pPr>
        <w:pStyle w:val="1"/>
      </w:pPr>
      <w:r>
        <w:t>2.</w:t>
      </w:r>
      <w:r>
        <w:tab/>
        <w:t>Odorizing equipment may be of the wick type for systems handling 10,000 MCF/year or less. For systems handling over 10,000 MCF/year, absorption by-pass or liquid injection type must be used.</w:t>
      </w:r>
    </w:p>
    <w:p w:rsidR="00EF242E" w:rsidRDefault="00EF242E" w:rsidP="00EF242E">
      <w:pPr>
        <w:pStyle w:val="1"/>
      </w:pPr>
      <w:r>
        <w:t>3.</w:t>
      </w:r>
      <w:r>
        <w:tab/>
        <w:t>By-pass type odorizers must be equipped with a differential valve or orifice to create a differential sufficient to cause a flow of gas across the odorizer at minimum flow.</w:t>
      </w:r>
    </w:p>
    <w:p w:rsidR="00EF242E" w:rsidRDefault="00EF242E" w:rsidP="00EF242E">
      <w:pPr>
        <w:pStyle w:val="1"/>
      </w:pPr>
      <w:r>
        <w:t>4.</w:t>
      </w:r>
      <w:r>
        <w:tab/>
        <w:t>The flow through the odorizer is to be controlled by means of a flow control or metering valve located on the inlet side of the odorizer. The size of the valve shall be large enough to deliver sufficient by-passed gas across the odorizer during maximum flow periods to assure adequate odorization.</w:t>
      </w:r>
    </w:p>
    <w:p w:rsidR="00EF242E" w:rsidRDefault="00EF242E" w:rsidP="00EF242E">
      <w:pPr>
        <w:pStyle w:val="1"/>
      </w:pPr>
      <w:r>
        <w:t>5.</w:t>
      </w:r>
      <w:r>
        <w:tab/>
        <w:t>At the request of any gas company or affected person or upon the request of the Commissioner of Conservation, the Office of Conservation shall determine, after examination of any gas having a natural malodorant, the necessary rate of injection of additional malodorant, if any, which shall be necessary to meet the requirements of Subsection B.</w:t>
      </w:r>
    </w:p>
    <w:p w:rsidR="00EF242E" w:rsidRDefault="00EF242E" w:rsidP="00EF242E">
      <w:pPr>
        <w:pStyle w:val="1"/>
      </w:pPr>
      <w:r>
        <w:t>6.</w:t>
      </w:r>
      <w:r>
        <w:tab/>
        <w:t xml:space="preserve">The person subject to these rules must provide sufficient test points within each distribution system for use by the commissioner's staff to check the adequacy of odorization within the system. The test points must be of </w:t>
      </w:r>
      <w:r>
        <w:br/>
        <w:t>1/4 inch threaded tap with pressure not to exceed 5 psi and located at remote locations approved by the commissioner.</w:t>
      </w:r>
    </w:p>
    <w:p w:rsidR="00ED3BD1" w:rsidRPr="005C4A95" w:rsidRDefault="00ED3BD1" w:rsidP="00ED3BD1">
      <w:pPr>
        <w:pStyle w:val="A"/>
      </w:pPr>
      <w:r w:rsidRPr="005C4A95">
        <w:t>I.</w:t>
      </w:r>
      <w:r w:rsidRPr="005C4A95">
        <w:tab/>
        <w:t>Sampling Requirements</w:t>
      </w:r>
    </w:p>
    <w:p w:rsidR="00ED3BD1" w:rsidRPr="005C4A95" w:rsidRDefault="00ED3BD1" w:rsidP="00ED3BD1">
      <w:pPr>
        <w:pStyle w:val="1"/>
      </w:pPr>
      <w:r w:rsidRPr="005C4A95">
        <w:t>1.</w:t>
      </w:r>
      <w:r w:rsidRPr="005C4A95">
        <w:tab/>
        <w:t xml:space="preserve">To assure the proper concentration of odorant in accordance with this Section, each operator (excluding farm taps) must conduct quarterly sampling of combustible gases </w:t>
      </w:r>
      <w:r w:rsidRPr="005C4A95">
        <w:t>using an instrument capable of determining the percentage of gas in air at which the odor becomes readily detectable. Farm taps must be sampled twice a calendar year, at least 6 months apart not to exceed 7.5 months. Operators of master meter systems and farm taps may comply with this requirement by: [49 CFR 192.625(f)]</w:t>
      </w:r>
    </w:p>
    <w:p w:rsidR="00ED3BD1" w:rsidRPr="005C4A95" w:rsidRDefault="00ED3BD1" w:rsidP="00ED3BD1">
      <w:pPr>
        <w:pStyle w:val="a0"/>
        <w:rPr>
          <w:bCs/>
        </w:rPr>
      </w:pPr>
      <w:r w:rsidRPr="005C4A95">
        <w:t>a.</w:t>
      </w:r>
      <w:r w:rsidRPr="005C4A95">
        <w:tab/>
        <w:t xml:space="preserve">receiving written verification from their gas source that the gas has the proper concentration of odorant (excluding farm taps); and </w:t>
      </w:r>
      <w:r w:rsidRPr="005C4A95">
        <w:rPr>
          <w:bCs/>
        </w:rPr>
        <w:t>[49 CFR 192.625(f)(1)]</w:t>
      </w:r>
    </w:p>
    <w:p w:rsidR="00EF242E" w:rsidRDefault="00EF242E" w:rsidP="00EF242E">
      <w:pPr>
        <w:pStyle w:val="a0"/>
      </w:pPr>
      <w:r>
        <w:t>b.</w:t>
      </w:r>
      <w:r>
        <w:tab/>
        <w:t xml:space="preserve">conducting periodic "sniff" tests at the extremities of the system to confirm that the gas contains odorant. </w:t>
      </w:r>
      <w:r>
        <w:rPr>
          <w:bCs/>
        </w:rPr>
        <w:t>[49 CFR 192.625(f)(2)]</w:t>
      </w:r>
    </w:p>
    <w:p w:rsidR="00EF242E" w:rsidRDefault="00EF242E" w:rsidP="00EF242E">
      <w:pPr>
        <w:pStyle w:val="1"/>
      </w:pPr>
      <w:r>
        <w:t>2.</w:t>
      </w:r>
      <w:r>
        <w:tab/>
        <w:t>Each person subject to these rules (excluding "master meter systems") shall record and retain on file for review by the Office of Conservation the following information:</w:t>
      </w:r>
    </w:p>
    <w:p w:rsidR="00ED3BD1" w:rsidRPr="00ED3BD1" w:rsidRDefault="00ED3BD1" w:rsidP="00ED3BD1">
      <w:pPr>
        <w:pStyle w:val="a0"/>
      </w:pPr>
      <w:r w:rsidRPr="00ED3BD1">
        <w:t>a.</w:t>
      </w:r>
      <w:r w:rsidRPr="00ED3BD1">
        <w:tab/>
        <w:t>the kind or kinds of malodorant agents introduced into such gas during the sampling period;</w:t>
      </w:r>
    </w:p>
    <w:p w:rsidR="00EF242E" w:rsidRDefault="00EF242E" w:rsidP="00EF242E">
      <w:pPr>
        <w:pStyle w:val="a0"/>
      </w:pPr>
      <w:r>
        <w:t>b.</w:t>
      </w:r>
      <w:r>
        <w:tab/>
        <w:t>the quantity of each kind of malodorant agent used during each quarter. Reports on usage of odorant shall be made annually for farm taps; and</w:t>
      </w:r>
    </w:p>
    <w:p w:rsidR="00EF242E" w:rsidRDefault="00EF242E" w:rsidP="00EF242E">
      <w:pPr>
        <w:pStyle w:val="a0"/>
      </w:pPr>
      <w:r>
        <w:t>c.</w:t>
      </w:r>
      <w:r>
        <w:tab/>
        <w:t>the quantity of gas odorized by each malodorant agent used during each quarter. Farm taps are exempt from this requirement.</w:t>
      </w:r>
    </w:p>
    <w:p w:rsidR="00EF242E" w:rsidRDefault="00EF242E" w:rsidP="00EF242E">
      <w:pPr>
        <w:pStyle w:val="1"/>
      </w:pPr>
      <w:r>
        <w:t>3.</w:t>
      </w:r>
      <w:r>
        <w:tab/>
        <w:t xml:space="preserve">In the event a person subject to these regulations shall fail to record and retain on file an odorization report or an odorization report which on its face shows </w:t>
      </w:r>
      <w:r>
        <w:br/>
        <w:t>non-compliance, the person may be put on remedial status after written notice of such status and be required to report odorization monthly within 30 days after the close of each month or for such other interval and for such period of time as shall be necessary to remedy the deficiencies in his odorization report or reports.</w:t>
      </w:r>
    </w:p>
    <w:p w:rsidR="00EF242E" w:rsidRDefault="00EF242E" w:rsidP="00EF242E">
      <w:pPr>
        <w:pStyle w:val="A"/>
      </w:pPr>
      <w:r>
        <w:t>J.</w:t>
      </w:r>
      <w:r>
        <w:tab/>
        <w:t>Persons who fail to comply with the provisions of this Part after January 1, 1983, shall be subject to the penalty provision contained in Act 754 in Louisiana Revised Statutes, Title 33:4525 or Louisiana Revised Statutes, Title 40:1896. The penalty specified in the cited provisions is $1,000 for each day of non-compliance therewith.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9:243 (April 1983), amended LR 10:535 (July 1984), LR 20:447 (April 1994), LR 21:823 (August 1995), LR 24:1312 (July 1998), LR 27:1548 (September 2001), LR 30:1265 (June 2004</w:t>
      </w:r>
      <w:r w:rsidR="00ED3BD1" w:rsidRPr="00ED3BD1">
        <w:t>), LR 46:1592 (November 2020).</w:t>
      </w:r>
    </w:p>
    <w:p w:rsidR="00EF242E" w:rsidRDefault="00EF242E" w:rsidP="00EF242E">
      <w:pPr>
        <w:pStyle w:val="Section"/>
      </w:pPr>
      <w:bookmarkStart w:id="1158" w:name="_Toc187488408"/>
      <w:bookmarkStart w:id="1159" w:name="_Toc178265826"/>
      <w:r>
        <w:t>§2727.</w:t>
      </w:r>
      <w:r>
        <w:tab/>
        <w:t>Tapping Pipelines under Pressure</w:t>
      </w:r>
      <w:r>
        <w:br/>
        <w:t>[49 CFR 192.627]</w:t>
      </w:r>
      <w:bookmarkEnd w:id="1158"/>
      <w:bookmarkEnd w:id="1159"/>
    </w:p>
    <w:p w:rsidR="00EF242E" w:rsidRDefault="00EF242E" w:rsidP="00EF242E">
      <w:pPr>
        <w:pStyle w:val="A"/>
        <w:rPr>
          <w:bCs/>
        </w:rPr>
      </w:pPr>
      <w:r>
        <w:rPr>
          <w:szCs w:val="22"/>
        </w:rPr>
        <w:t>A.</w:t>
      </w:r>
      <w:r>
        <w:rPr>
          <w:szCs w:val="22"/>
        </w:rPr>
        <w:tab/>
      </w:r>
      <w:r>
        <w:t xml:space="preserve">Each tap made on a pipeline under pressure must be performed by a crew qualified to make hot taps. </w:t>
      </w:r>
      <w:r>
        <w:rPr>
          <w:bCs/>
        </w:rPr>
        <w:t>[49 CFR 192.627]</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lastRenderedPageBreak/>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1160" w:name="_Toc187488409"/>
      <w:bookmarkStart w:id="1161" w:name="_Toc178265827"/>
      <w:r>
        <w:t>§2729.</w:t>
      </w:r>
      <w:r>
        <w:tab/>
        <w:t xml:space="preserve">Purging of Pipelines </w:t>
      </w:r>
      <w:r>
        <w:rPr>
          <w:bCs/>
        </w:rPr>
        <w:t xml:space="preserve">[49 CFR </w:t>
      </w:r>
      <w:r>
        <w:t>192.629]</w:t>
      </w:r>
      <w:bookmarkEnd w:id="1160"/>
      <w:bookmarkEnd w:id="1161"/>
    </w:p>
    <w:p w:rsidR="00EF242E" w:rsidRDefault="00EF242E" w:rsidP="00EF242E">
      <w:pPr>
        <w:pStyle w:val="A"/>
      </w:pPr>
      <w:r>
        <w:t>A.</w:t>
      </w:r>
      <w:r>
        <w:tab/>
        <w:t xml:space="preserve">When a pipeline is being purged of air by use of gas, the gas must be released into one end of the line in a moderately rapid and continuous flow. If gas cannot be supplied in sufficient quantity to prevent the formation of a hazardous mixture of gas and air, a slug of inert gas must be released into the line before the gas. </w:t>
      </w:r>
      <w:r>
        <w:rPr>
          <w:bCs/>
        </w:rPr>
        <w:t>[49 CFR 192.629(a)]</w:t>
      </w:r>
    </w:p>
    <w:p w:rsidR="00EF242E" w:rsidRDefault="00EF242E" w:rsidP="00EF242E">
      <w:pPr>
        <w:pStyle w:val="A"/>
      </w:pPr>
      <w:r>
        <w:t>B.</w:t>
      </w:r>
      <w:r>
        <w:tab/>
        <w:t xml:space="preserve">When a pipeline is being purged of gas by use of air, the air must be released into one end of the line in a moderately rapid and continuous flow. If air cannot be supplied in sufficient quantity to prevent the formation of a hazardous mixture of gas and air, a slug of inert gas must be released into the line before the air. </w:t>
      </w:r>
      <w:r>
        <w:rPr>
          <w:bCs/>
        </w:rPr>
        <w:t>[49 CFR 192.629(b)]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rPr>
          <w:sz w:val="20"/>
        </w:rPr>
      </w:pPr>
      <w:r>
        <w:t>HISTORICAL NOTE:</w:t>
      </w:r>
      <w:r>
        <w:tab/>
        <w:t>Promulgated by the Department of Natural Resources, LR 9:244 (April 1983), amended LR 10:536 (July 1984), LR 30:1266 (June 2004).</w:t>
      </w:r>
    </w:p>
    <w:p w:rsidR="003A5E10" w:rsidRPr="00165F32" w:rsidRDefault="00A40843" w:rsidP="003A5E10">
      <w:pPr>
        <w:pStyle w:val="Section"/>
      </w:pPr>
      <w:bookmarkStart w:id="1162" w:name="_Toc178265828"/>
      <w:bookmarkStart w:id="1163" w:name="TOC_Chap136"/>
      <w:bookmarkStart w:id="1164" w:name="_Toc187488410"/>
      <w:r>
        <w:t>§</w:t>
      </w:r>
      <w:r w:rsidR="003A5E10" w:rsidRPr="00165F32">
        <w:t>2731.</w:t>
      </w:r>
      <w:r w:rsidR="003A5E10" w:rsidRPr="00165F32">
        <w:tab/>
        <w:t xml:space="preserve">Control </w:t>
      </w:r>
      <w:r w:rsidR="008D0F79" w:rsidRPr="00165F32">
        <w:t>Room Management</w:t>
      </w:r>
      <w:r w:rsidR="003A5E10" w:rsidRPr="00165F32">
        <w:t>.</w:t>
      </w:r>
      <w:r w:rsidR="003A5E10" w:rsidRPr="00165F32">
        <w:tab/>
        <w:t>[49 CFR 192.631]</w:t>
      </w:r>
      <w:bookmarkEnd w:id="1162"/>
    </w:p>
    <w:p w:rsidR="003A5E10" w:rsidRPr="00165F32" w:rsidRDefault="003A5E10" w:rsidP="003A5E10">
      <w:pPr>
        <w:pStyle w:val="A"/>
      </w:pPr>
      <w:r w:rsidRPr="00165F32">
        <w:t>A.</w:t>
      </w:r>
      <w:r w:rsidRPr="00165F32">
        <w:tab/>
        <w:t>General [49 CFR 192.631(a)]</w:t>
      </w:r>
    </w:p>
    <w:p w:rsidR="003A5E10" w:rsidRPr="00165F32" w:rsidRDefault="003A5E10" w:rsidP="003A5E10">
      <w:pPr>
        <w:pStyle w:val="1"/>
      </w:pPr>
      <w:r w:rsidRPr="00165F32">
        <w:t>1.</w:t>
      </w:r>
      <w:r w:rsidRPr="00165F32">
        <w:tab/>
        <w:t xml:space="preserve">This </w:t>
      </w:r>
      <w:r>
        <w:t>Section</w:t>
      </w:r>
      <w:r w:rsidRPr="00165F32">
        <w:t xml:space="preserve">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w:t>
      </w:r>
      <w:r>
        <w:t>Section</w:t>
      </w:r>
      <w:r w:rsidRPr="00165F32">
        <w:t>, except that for each control room where an operator's activities are limited to either or both of: [49 CFR 192.631(a)(1)]</w:t>
      </w:r>
    </w:p>
    <w:p w:rsidR="003A5E10" w:rsidRPr="00165F32" w:rsidRDefault="003A5E10" w:rsidP="003A5E10">
      <w:pPr>
        <w:pStyle w:val="a0"/>
      </w:pPr>
      <w:r>
        <w:t>a.</w:t>
      </w:r>
      <w:r>
        <w:tab/>
        <w:t>d</w:t>
      </w:r>
      <w:r w:rsidRPr="00165F32">
        <w:t xml:space="preserve">istribution </w:t>
      </w:r>
      <w:r>
        <w:t>with less than 250,000 services;</w:t>
      </w:r>
      <w:r w:rsidRPr="00165F32">
        <w:t xml:space="preserve"> or [49 CFR 192.631(a)(1)(i)]</w:t>
      </w:r>
    </w:p>
    <w:p w:rsidR="003A5E10" w:rsidRPr="00165F32" w:rsidRDefault="003A5E10" w:rsidP="003A5E10">
      <w:pPr>
        <w:pStyle w:val="a0"/>
      </w:pPr>
      <w:r>
        <w:t>b.</w:t>
      </w:r>
      <w:r>
        <w:tab/>
        <w:t>t</w:t>
      </w:r>
      <w:r w:rsidRPr="00165F32">
        <w:t xml:space="preserve">ransmission without a compressor station, the operator must have and follow written </w:t>
      </w:r>
      <w:r>
        <w:t>procedures that implement only S</w:t>
      </w:r>
      <w:r w:rsidRPr="00165F32">
        <w:t xml:space="preserve">ubsections D (regarding fatigue), I (regarding compliance validation), and J (regarding compliance and deviations) of this </w:t>
      </w:r>
      <w:r>
        <w:t>S</w:t>
      </w:r>
      <w:r w:rsidRPr="00165F32">
        <w:t>ection.</w:t>
      </w:r>
      <w:r>
        <w:t xml:space="preserve"> </w:t>
      </w:r>
      <w:r w:rsidRPr="00165F32">
        <w:t>[49 CFR 192.631(a)(1)(ii)]</w:t>
      </w:r>
    </w:p>
    <w:p w:rsidR="003A5E10" w:rsidRPr="00165F32" w:rsidRDefault="003A5E10" w:rsidP="003A5E10">
      <w:pPr>
        <w:pStyle w:val="1"/>
      </w:pPr>
      <w:r w:rsidRPr="00165F32">
        <w:t>2.</w:t>
      </w:r>
      <w:r w:rsidRPr="00165F32">
        <w:tab/>
        <w:t xml:space="preserve">The procedures required by this </w:t>
      </w:r>
      <w:r>
        <w:t>Section</w:t>
      </w:r>
      <w:r w:rsidRPr="00165F32">
        <w:t xml:space="preserve"> must be integrated, as appropriate, with operating and emergency procedures required by §§2705 and 2715. An operator must develop the procedures no later than August 1, 2011, and must implement the procedures according to the following schedule. The procedures required b</w:t>
      </w:r>
      <w:r>
        <w:t>y Subsections and Paragraphs B, C.5, D.2, D.3, F and G of this S</w:t>
      </w:r>
      <w:r w:rsidRPr="00165F32">
        <w:t>ection must be implemented no later than October 1, 2011. The procedures required</w:t>
      </w:r>
      <w:r>
        <w:t xml:space="preserve"> by Paragraphs C.1 through C.4, D.1, </w:t>
      </w:r>
      <w:r w:rsidRPr="00165F32">
        <w:t>D.4, and E must be implemented no later than August 1, 2012. The t</w:t>
      </w:r>
      <w:r>
        <w:t>raining procedures required by S</w:t>
      </w:r>
      <w:r w:rsidRPr="00165F32">
        <w:t>ubsection H must be implemented no later than August 1, 2012, except that an</w:t>
      </w:r>
      <w:r>
        <w:t>y training required by another P</w:t>
      </w:r>
      <w:r w:rsidRPr="00165F32">
        <w:t xml:space="preserve">aragraph of this </w:t>
      </w:r>
      <w:r>
        <w:t>Section</w:t>
      </w:r>
      <w:r w:rsidRPr="00165F32">
        <w:t xml:space="preserve"> must be implemented no la</w:t>
      </w:r>
      <w:r>
        <w:t>ter than the deadline for that P</w:t>
      </w:r>
      <w:r w:rsidRPr="00165F32">
        <w:t>aragraph. [49 CFR 192.631(a)(2)]</w:t>
      </w:r>
    </w:p>
    <w:p w:rsidR="003A5E10" w:rsidRPr="00165F32" w:rsidRDefault="003A5E10" w:rsidP="003A5E10">
      <w:pPr>
        <w:pStyle w:val="A"/>
      </w:pPr>
      <w:r w:rsidRPr="00165F32">
        <w:t>B.</w:t>
      </w:r>
      <w:r w:rsidRPr="00165F32">
        <w:tab/>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 [49 CFR 192.631(b)]</w:t>
      </w:r>
    </w:p>
    <w:p w:rsidR="003A5E10" w:rsidRPr="00165F32" w:rsidRDefault="003A5E10" w:rsidP="003A5E10">
      <w:pPr>
        <w:pStyle w:val="1"/>
      </w:pPr>
      <w:r>
        <w:t>1.</w:t>
      </w:r>
      <w:r>
        <w:tab/>
        <w:t>a</w:t>
      </w:r>
      <w:r w:rsidRPr="00165F32">
        <w:t xml:space="preserve"> controller's authority and responsibility to make decisions and take actions during normal operations; [49 CFR 192.631(b)(1)]</w:t>
      </w:r>
    </w:p>
    <w:p w:rsidR="003A5E10" w:rsidRPr="00165F32" w:rsidRDefault="003A5E10" w:rsidP="003A5E10">
      <w:pPr>
        <w:pStyle w:val="1"/>
      </w:pPr>
      <w:r>
        <w:t>2.</w:t>
      </w:r>
      <w:r>
        <w:tab/>
        <w:t>a</w:t>
      </w:r>
      <w:r w:rsidRPr="00165F32">
        <w:t xml:space="preserve"> controller's role when an abnormal operating condition is detected, even if the controller is not the first to detect the condition, including the controller's responsibility to take specific actions </w:t>
      </w:r>
      <w:r>
        <w:t xml:space="preserve">and to communicate with others; </w:t>
      </w:r>
      <w:r w:rsidRPr="00165F32">
        <w:t>[49 CFR 192.631(b)(2)]</w:t>
      </w:r>
    </w:p>
    <w:p w:rsidR="008D0F79" w:rsidRPr="008479B0" w:rsidRDefault="008D0F79" w:rsidP="008D0F79">
      <w:pPr>
        <w:pStyle w:val="1"/>
      </w:pPr>
      <w:r w:rsidRPr="008479B0">
        <w:t>3.</w:t>
      </w:r>
      <w:r w:rsidRPr="008479B0">
        <w:tab/>
        <w:t>a controller's role during an emergency, even if the controller is not the first to detect the emergency, including the controller's responsibility to take specific actions and to communicate with others;</w:t>
      </w:r>
      <w:r>
        <w:t xml:space="preserve"> </w:t>
      </w:r>
      <w:r w:rsidRPr="008479B0">
        <w:t>[49 CFR 192.631(b)(3)]</w:t>
      </w:r>
    </w:p>
    <w:p w:rsidR="008D0F79" w:rsidRPr="008479B0" w:rsidRDefault="008D0F79" w:rsidP="008D0F79">
      <w:pPr>
        <w:pStyle w:val="1"/>
      </w:pPr>
      <w:r w:rsidRPr="008479B0">
        <w:t>4.</w:t>
      </w:r>
      <w:r w:rsidRPr="008479B0">
        <w:tab/>
        <w:t>a method of recording controller shift-changes and any hand-over of responsibility between controllers; and [49 CFR 192.631(b)(4)]</w:t>
      </w:r>
    </w:p>
    <w:p w:rsidR="003A5E10" w:rsidRPr="00165F32" w:rsidRDefault="008D0F79" w:rsidP="008D0F79">
      <w:pPr>
        <w:pStyle w:val="1"/>
      </w:pPr>
      <w:r w:rsidRPr="008479B0">
        <w:t>5.</w:t>
      </w:r>
      <w:r w:rsidRPr="008479B0">
        <w:tab/>
        <w:t>The roles, responsibilities and qualifications of others with the authority to direct or supersede the specific technical actions of a controller. [49 CFR 192.631(b)(5)]</w:t>
      </w:r>
    </w:p>
    <w:p w:rsidR="003A5E10" w:rsidRPr="00165F32" w:rsidRDefault="003A5E10" w:rsidP="003A5E10">
      <w:pPr>
        <w:pStyle w:val="A"/>
      </w:pPr>
      <w:r w:rsidRPr="00165F32">
        <w:t>C.</w:t>
      </w:r>
      <w:r w:rsidRPr="00165F32">
        <w:tab/>
        <w:t>Provide Adequate Information. Each operator must provide its controllers with the information, tools, processes and procedures necessary for the controllers to carry out the roles and responsibilities the operator has defined by performing each of the following: [49 CFR 192.631(c)]</w:t>
      </w:r>
    </w:p>
    <w:p w:rsidR="003A5E10" w:rsidRPr="00165F32" w:rsidRDefault="003A5E10" w:rsidP="003A5E10">
      <w:pPr>
        <w:pStyle w:val="1"/>
      </w:pPr>
      <w:r>
        <w:t>1.</w:t>
      </w:r>
      <w:r>
        <w:tab/>
        <w:t>i</w:t>
      </w:r>
      <w:r w:rsidRPr="00165F32">
        <w:t>mplement sections 1, 4, 8, 9, 11.1, and 11.3 of API RP 1165 (incorporated by reference, see §507) whenever a SCADA system is added, expanded or replaced, unless the operator demonstrates that certain provisions of sections 1, 4, 8, 9, 11.1, and 11.3 of API RP 1165 are not practical for the SCADA system used; [49 CFR 192.631(c)(1)]</w:t>
      </w:r>
    </w:p>
    <w:p w:rsidR="003A5E10" w:rsidRPr="00165F32" w:rsidRDefault="003A5E10" w:rsidP="003A5E10">
      <w:pPr>
        <w:pStyle w:val="1"/>
      </w:pPr>
      <w:r>
        <w:t>2.</w:t>
      </w:r>
      <w:r>
        <w:tab/>
        <w:t>c</w:t>
      </w:r>
      <w:r w:rsidRPr="00165F32">
        <w:t>onduct a point-to-point verification between SCADA displays and related field equipment when field equipment is added or moved and when other changes that affect pipeline safety are made to field equipment or SCADA displays; [49 CFR 192.631(c)(2)]</w:t>
      </w:r>
    </w:p>
    <w:p w:rsidR="003A5E10" w:rsidRPr="00165F32" w:rsidRDefault="003A5E10" w:rsidP="003A5E10">
      <w:pPr>
        <w:pStyle w:val="1"/>
      </w:pPr>
      <w:r>
        <w:t>3.</w:t>
      </w:r>
      <w:r>
        <w:tab/>
        <w:t>t</w:t>
      </w:r>
      <w:r w:rsidRPr="00165F32">
        <w:t>est and verify an internal communication plan to provide adequate means for manual operation of the pipeline safely, at least once each calendar year, but at intervals not to exceed 15 months; [49 CFR 192.631(c)(3)]</w:t>
      </w:r>
    </w:p>
    <w:p w:rsidR="003A5E10" w:rsidRPr="00165F32" w:rsidRDefault="003A5E10" w:rsidP="003A5E10">
      <w:pPr>
        <w:pStyle w:val="1"/>
      </w:pPr>
      <w:r>
        <w:t>4.</w:t>
      </w:r>
      <w:r>
        <w:tab/>
        <w:t>t</w:t>
      </w:r>
      <w:r w:rsidRPr="00165F32">
        <w:t>est any backup SCADA systems at least once each calendar year, but at intervals not to exceed 15 months; and [49 CFR 192.631(c)(4)]</w:t>
      </w:r>
    </w:p>
    <w:p w:rsidR="003A5E10" w:rsidRPr="00165F32" w:rsidRDefault="003A5E10" w:rsidP="003A5E10">
      <w:pPr>
        <w:pStyle w:val="1"/>
      </w:pPr>
      <w:r>
        <w:t>5.</w:t>
      </w:r>
      <w:r>
        <w:tab/>
        <w:t>e</w:t>
      </w:r>
      <w:r w:rsidRPr="00165F32">
        <w:t>stablish and implement procedures for when a different controller assumes responsibility, including the content of information to be exchanged. [49 CFR 192.631(c)(5)]</w:t>
      </w:r>
    </w:p>
    <w:p w:rsidR="003A5E10" w:rsidRPr="00165F32" w:rsidRDefault="003A5E10" w:rsidP="003A5E10">
      <w:pPr>
        <w:pStyle w:val="A"/>
      </w:pPr>
      <w:r w:rsidRPr="00165F32">
        <w:t>D.</w:t>
      </w:r>
      <w:r w:rsidRPr="00165F32">
        <w:tab/>
        <w:t xml:space="preserve">Fatigue Mitigation. Each operator must implement the following methods to reduce the risk associated with controller fatigue that could inhibit a controller's ability to </w:t>
      </w:r>
      <w:r w:rsidRPr="00165F32">
        <w:lastRenderedPageBreak/>
        <w:t>carry out the roles and responsibil</w:t>
      </w:r>
      <w:r>
        <w:t xml:space="preserve">ities the operator has defined: </w:t>
      </w:r>
      <w:r w:rsidRPr="00165F32">
        <w:t>[49 CFR 192.631(d)]</w:t>
      </w:r>
    </w:p>
    <w:p w:rsidR="003A5E10" w:rsidRPr="00165F32" w:rsidRDefault="003A5E10" w:rsidP="003A5E10">
      <w:pPr>
        <w:pStyle w:val="1"/>
      </w:pPr>
      <w:r>
        <w:t>1.</w:t>
      </w:r>
      <w:r>
        <w:tab/>
        <w:t>e</w:t>
      </w:r>
      <w:r w:rsidRPr="00165F32">
        <w:t>stablish shift lengths and schedule rotations that provide controllers off-duty time sufficient to achieve eight hours of continuous sleep; [49 CFR 192.631(d)(1)]</w:t>
      </w:r>
    </w:p>
    <w:p w:rsidR="003A5E10" w:rsidRPr="00165F32" w:rsidRDefault="003A5E10" w:rsidP="003A5E10">
      <w:pPr>
        <w:pStyle w:val="1"/>
      </w:pPr>
      <w:r>
        <w:t>2.</w:t>
      </w:r>
      <w:r>
        <w:tab/>
        <w:t>e</w:t>
      </w:r>
      <w:r w:rsidRPr="00165F32">
        <w:t>ducate controllers and supervisors in fatigue mitigation strategies and how off-duty activities contribute to fatigue; [49 CFR 192.631(d)(2)]</w:t>
      </w:r>
    </w:p>
    <w:p w:rsidR="003A5E10" w:rsidRPr="00165F32" w:rsidRDefault="003A5E10" w:rsidP="003A5E10">
      <w:pPr>
        <w:pStyle w:val="1"/>
      </w:pPr>
      <w:r>
        <w:t>3.</w:t>
      </w:r>
      <w:r>
        <w:tab/>
        <w:t>t</w:t>
      </w:r>
      <w:r w:rsidRPr="00165F32">
        <w:t>rain controllers and supervisors to recognize the effects of fatigue; and [49 CFR 192.631(d)(3)]</w:t>
      </w:r>
    </w:p>
    <w:p w:rsidR="003A5E10" w:rsidRPr="00165F32" w:rsidRDefault="003A5E10" w:rsidP="003A5E10">
      <w:pPr>
        <w:pStyle w:val="1"/>
      </w:pPr>
      <w:r>
        <w:t>4.</w:t>
      </w:r>
      <w:r>
        <w:tab/>
        <w:t>e</w:t>
      </w:r>
      <w:r w:rsidRPr="00165F32">
        <w:t xml:space="preserve">stablish a maximum limit on controller hours-of-service, which may provide for an emergency deviation from the maximum limit if necessary for the safe operation of a pipeline facility. [49 CFR 192.631(d)(4)] </w:t>
      </w:r>
    </w:p>
    <w:p w:rsidR="003A5E10" w:rsidRPr="00165F32" w:rsidRDefault="003A5E10" w:rsidP="003A5E10">
      <w:pPr>
        <w:pStyle w:val="A"/>
      </w:pPr>
      <w:r>
        <w:t>E.</w:t>
      </w:r>
      <w:r>
        <w:tab/>
        <w:t>Alarm M</w:t>
      </w:r>
      <w:r w:rsidRPr="00165F32">
        <w:t>anagement. Each operator using a SCADA system must have a written alarm management plan to provide for effective controller response to alarms. An operator's plan must include provisions to: [49 CFR 192.631(e)]</w:t>
      </w:r>
    </w:p>
    <w:p w:rsidR="003A5E10" w:rsidRPr="00165F32" w:rsidRDefault="003A5E10" w:rsidP="003A5E10">
      <w:pPr>
        <w:pStyle w:val="1"/>
      </w:pPr>
      <w:r>
        <w:t>1.</w:t>
      </w:r>
      <w:r>
        <w:tab/>
        <w:t>r</w:t>
      </w:r>
      <w:r w:rsidRPr="00165F32">
        <w:t>eview SCADA safety-related alarm operations using a process that ensures alarms are accurate and su</w:t>
      </w:r>
      <w:r>
        <w:t xml:space="preserve">pport safe pipeline operations; </w:t>
      </w:r>
      <w:r w:rsidRPr="00165F32">
        <w:t>[49 CFR 192.631(e)(1)]</w:t>
      </w:r>
    </w:p>
    <w:p w:rsidR="003A5E10" w:rsidRPr="00165F32" w:rsidRDefault="003A5E10" w:rsidP="003A5E10">
      <w:pPr>
        <w:pStyle w:val="1"/>
      </w:pPr>
      <w:r>
        <w:t>2.</w:t>
      </w:r>
      <w:r>
        <w:tab/>
        <w:t>i</w:t>
      </w:r>
      <w:r w:rsidRPr="00165F32">
        <w:t>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 [49 CFR 192.631(e)(2)]</w:t>
      </w:r>
    </w:p>
    <w:p w:rsidR="003A5E10" w:rsidRPr="00165F32" w:rsidRDefault="003A5E10" w:rsidP="003A5E10">
      <w:pPr>
        <w:pStyle w:val="1"/>
      </w:pPr>
      <w:r>
        <w:t>3.</w:t>
      </w:r>
      <w:r>
        <w:tab/>
        <w:t>v</w:t>
      </w:r>
      <w:r w:rsidRPr="00165F32">
        <w:t>erify the correct safety-related alarm set-point values and alarm descriptions at least once each calendar year, but at intervals not to exceed 15 months; [49 CFR 192.631(e)(3)]</w:t>
      </w:r>
    </w:p>
    <w:p w:rsidR="003A5E10" w:rsidRPr="00165F32" w:rsidRDefault="003A5E10" w:rsidP="003A5E10">
      <w:pPr>
        <w:pStyle w:val="1"/>
      </w:pPr>
      <w:r>
        <w:t>4.</w:t>
      </w:r>
      <w:r>
        <w:tab/>
        <w:t>r</w:t>
      </w:r>
      <w:r w:rsidRPr="00165F32">
        <w:t>eview the alarm management plan required by this paragraph at least once each calendar year, but at intervals not exceeding 15 months, to determine the effectiveness of the plan;</w:t>
      </w:r>
      <w:r w:rsidRPr="00165F32">
        <w:tab/>
        <w:t>[49 CFR 192.631(e)(4)]</w:t>
      </w:r>
    </w:p>
    <w:p w:rsidR="003A5E10" w:rsidRPr="00165F32" w:rsidRDefault="003A5E10" w:rsidP="003A5E10">
      <w:pPr>
        <w:pStyle w:val="1"/>
      </w:pPr>
      <w:r>
        <w:t>5.</w:t>
      </w:r>
      <w:r>
        <w:tab/>
        <w:t>m</w:t>
      </w:r>
      <w:r w:rsidRPr="00165F32">
        <w:t>onitor the content and volume of general activity being directed to and required of each controller at least once each calendar year, but at intervals not to exceed 15 months, that will assure controllers have sufficient time to analyze and react to incoming alarms; and</w:t>
      </w:r>
      <w:r w:rsidRPr="00165F32">
        <w:tab/>
        <w:t>[49 CFR 192.631(e)(5)]</w:t>
      </w:r>
    </w:p>
    <w:p w:rsidR="003A5E10" w:rsidRPr="00165F32" w:rsidRDefault="003A5E10" w:rsidP="003A5E10">
      <w:pPr>
        <w:pStyle w:val="1"/>
      </w:pPr>
      <w:r>
        <w:t>6.</w:t>
      </w:r>
      <w:r>
        <w:tab/>
        <w:t>a</w:t>
      </w:r>
      <w:r w:rsidRPr="00165F32">
        <w:t xml:space="preserve">ddress deficiencies identified through the implementation of Paragraphs E.1 through E.5 of this </w:t>
      </w:r>
      <w:r>
        <w:t>Section</w:t>
      </w:r>
      <w:r w:rsidRPr="00165F32">
        <w:t>. [49 CFR 192.631(e)(6)]</w:t>
      </w:r>
    </w:p>
    <w:p w:rsidR="003A5E10" w:rsidRPr="00165F32" w:rsidRDefault="003A5E10" w:rsidP="003A5E10">
      <w:pPr>
        <w:pStyle w:val="A"/>
      </w:pPr>
      <w:r w:rsidRPr="00165F32">
        <w:t>F.</w:t>
      </w:r>
      <w:r w:rsidRPr="00165F32">
        <w:tab/>
        <w:t>Change Management. Each operator must assure that changes that could affect control room operations are coordinated with the control room personnel by performing each of the following: [49 CFR 192.631(f)]</w:t>
      </w:r>
    </w:p>
    <w:p w:rsidR="003A5E10" w:rsidRPr="00165F32" w:rsidRDefault="003A5E10" w:rsidP="003A5E10">
      <w:pPr>
        <w:pStyle w:val="1"/>
      </w:pPr>
      <w:r>
        <w:t>1.</w:t>
      </w:r>
      <w:r>
        <w:tab/>
        <w:t>e</w:t>
      </w:r>
      <w:r w:rsidRPr="00165F32">
        <w:t xml:space="preserve">stablish communications between control room representatives, operator's management, and associated field personnel when planning and implementing physical changes </w:t>
      </w:r>
      <w:r w:rsidRPr="00165F32">
        <w:t>to pipel</w:t>
      </w:r>
      <w:r>
        <w:t xml:space="preserve">ine equipment or configuration; </w:t>
      </w:r>
      <w:r w:rsidRPr="00165F32">
        <w:t>[49 CFR 192.631(f)(1)]</w:t>
      </w:r>
    </w:p>
    <w:p w:rsidR="003A5E10" w:rsidRPr="00165F32" w:rsidRDefault="003A5E10" w:rsidP="003A5E10">
      <w:pPr>
        <w:pStyle w:val="1"/>
      </w:pPr>
      <w:r>
        <w:t>2.</w:t>
      </w:r>
      <w:r>
        <w:tab/>
        <w:t>r</w:t>
      </w:r>
      <w:r w:rsidRPr="00165F32">
        <w:t>equire its field personnel to contact the control room when emergency conditions exist and when making field changes that affect control room operations; and [49 CFR 192.631(f)(2)]</w:t>
      </w:r>
    </w:p>
    <w:p w:rsidR="003A5E10" w:rsidRPr="00165F32" w:rsidRDefault="003A5E10" w:rsidP="003A5E10">
      <w:pPr>
        <w:pStyle w:val="1"/>
      </w:pPr>
      <w:r>
        <w:t>3.</w:t>
      </w:r>
      <w:r>
        <w:tab/>
        <w:t>s</w:t>
      </w:r>
      <w:r w:rsidRPr="00165F32">
        <w:t>eek control room or control room management participation in planning prior to implementation of significant pipeline hydraulic or configuration changes. [49 CFR 192.631(f)(3)]</w:t>
      </w:r>
    </w:p>
    <w:p w:rsidR="003A5E10" w:rsidRPr="00165F32" w:rsidRDefault="003A5E10" w:rsidP="003A5E10">
      <w:pPr>
        <w:pStyle w:val="A"/>
      </w:pPr>
      <w:r w:rsidRPr="00165F32">
        <w:t>G.</w:t>
      </w:r>
      <w:r w:rsidRPr="00165F32">
        <w:tab/>
        <w:t>Operating Experience. Each operator must assure that lessons learned from its operating experience are incorporated, as appropriate, into its control room management procedures by performing each of the following: [49 CFR 192.631(g)]</w:t>
      </w:r>
    </w:p>
    <w:p w:rsidR="003A5E10" w:rsidRPr="00165F32" w:rsidRDefault="003A5E10" w:rsidP="003A5E10">
      <w:pPr>
        <w:pStyle w:val="1"/>
      </w:pPr>
      <w:r>
        <w:t>1.</w:t>
      </w:r>
      <w:r>
        <w:tab/>
        <w:t>r</w:t>
      </w:r>
      <w:r w:rsidRPr="00165F32">
        <w:t>eview incidents that must be reported pursuant to Subpart 2 of this Part to determine if control room actions contributed to the event and, if so, correct, where necessary, deficiencies related to: [49 CFR 192.631(g)(1)]</w:t>
      </w:r>
    </w:p>
    <w:p w:rsidR="003A5E10" w:rsidRPr="00165F32" w:rsidRDefault="003A5E10" w:rsidP="003A5E10">
      <w:pPr>
        <w:pStyle w:val="a0"/>
      </w:pPr>
      <w:r>
        <w:t>a.</w:t>
      </w:r>
      <w:r>
        <w:tab/>
        <w:t>c</w:t>
      </w:r>
      <w:r w:rsidRPr="00165F32">
        <w:t>ontroller fatigue; [49 CFR 192.631(g)(1)(i)]</w:t>
      </w:r>
    </w:p>
    <w:p w:rsidR="003A5E10" w:rsidRPr="00165F32" w:rsidRDefault="003A5E10" w:rsidP="003A5E10">
      <w:pPr>
        <w:pStyle w:val="a0"/>
      </w:pPr>
      <w:r>
        <w:t>b.</w:t>
      </w:r>
      <w:r>
        <w:tab/>
        <w:t>f</w:t>
      </w:r>
      <w:r w:rsidRPr="00165F32">
        <w:t>ield equipment; [49 CFR 192.631(g)(1)(ii)]</w:t>
      </w:r>
    </w:p>
    <w:p w:rsidR="003A5E10" w:rsidRPr="00165F32" w:rsidRDefault="003A5E10" w:rsidP="003A5E10">
      <w:pPr>
        <w:pStyle w:val="a0"/>
      </w:pPr>
      <w:r>
        <w:t>c.</w:t>
      </w:r>
      <w:r>
        <w:tab/>
        <w:t>t</w:t>
      </w:r>
      <w:r w:rsidRPr="00165F32">
        <w:t>he operation of any relief device; [49 CFR 192.631(g)(1)(iii)]</w:t>
      </w:r>
    </w:p>
    <w:p w:rsidR="003A5E10" w:rsidRPr="00165F32" w:rsidRDefault="003A5E10" w:rsidP="003A5E10">
      <w:pPr>
        <w:pStyle w:val="a0"/>
      </w:pPr>
      <w:r>
        <w:t>d.</w:t>
      </w:r>
      <w:r>
        <w:tab/>
        <w:t>p</w:t>
      </w:r>
      <w:r w:rsidRPr="00165F32">
        <w:t xml:space="preserve">rocedures; [49 CFR 192.631(g)(1)(iv)] </w:t>
      </w:r>
    </w:p>
    <w:p w:rsidR="003A5E10" w:rsidRPr="00165F32" w:rsidRDefault="003A5E10" w:rsidP="003A5E10">
      <w:pPr>
        <w:pStyle w:val="a0"/>
      </w:pPr>
      <w:r w:rsidRPr="00165F32">
        <w:t>e.</w:t>
      </w:r>
      <w:r w:rsidRPr="00165F32">
        <w:tab/>
        <w:t>SCADA system configuration; and [49 CFR 192.631(g)(1)(v)]</w:t>
      </w:r>
    </w:p>
    <w:p w:rsidR="003A5E10" w:rsidRPr="00165F32" w:rsidRDefault="003A5E10" w:rsidP="003A5E10">
      <w:pPr>
        <w:pStyle w:val="a0"/>
      </w:pPr>
      <w:r>
        <w:t>f.</w:t>
      </w:r>
      <w:r>
        <w:tab/>
        <w:t>SCADA system performance;</w:t>
      </w:r>
      <w:r w:rsidRPr="00165F32">
        <w:t xml:space="preserve"> [49 CFR 192.631(g)(1)(vi)]</w:t>
      </w:r>
    </w:p>
    <w:p w:rsidR="003A5E10" w:rsidRPr="00165F32" w:rsidRDefault="003A5E10" w:rsidP="003A5E10">
      <w:pPr>
        <w:pStyle w:val="1"/>
      </w:pPr>
      <w:r>
        <w:t>2.</w:t>
      </w:r>
      <w:r>
        <w:tab/>
        <w:t>i</w:t>
      </w:r>
      <w:r w:rsidRPr="00165F32">
        <w:t>nclude lessons learned from the operator's experience in the training pr</w:t>
      </w:r>
      <w:r>
        <w:t xml:space="preserve">ogram required by this Section. </w:t>
      </w:r>
      <w:r w:rsidRPr="00165F32">
        <w:t>[49 CFR 192.631(g)(2)]</w:t>
      </w:r>
    </w:p>
    <w:p w:rsidR="003A5E10" w:rsidRPr="00165F32" w:rsidRDefault="003A5E10" w:rsidP="003A5E10">
      <w:pPr>
        <w:pStyle w:val="A"/>
      </w:pPr>
      <w:r w:rsidRPr="00165F32">
        <w:t>H.</w:t>
      </w:r>
      <w:r w:rsidRPr="00165F32">
        <w:tab/>
        <w:t>Training.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 [49 CFR 192.631(h)]</w:t>
      </w:r>
    </w:p>
    <w:p w:rsidR="003A5E10" w:rsidRPr="00165F32" w:rsidRDefault="003A5E10" w:rsidP="003A5E10">
      <w:pPr>
        <w:pStyle w:val="1"/>
      </w:pPr>
      <w:r>
        <w:t>1.</w:t>
      </w:r>
      <w:r>
        <w:tab/>
        <w:t>r</w:t>
      </w:r>
      <w:r w:rsidRPr="00165F32">
        <w:t>esponding to abnormal operating conditions likely to occur simultaneously or in sequence; [49 CFR 192.631(h)(1)]</w:t>
      </w:r>
    </w:p>
    <w:p w:rsidR="003A5E10" w:rsidRPr="00165F32" w:rsidRDefault="003A5E10" w:rsidP="003A5E10">
      <w:pPr>
        <w:pStyle w:val="1"/>
      </w:pPr>
      <w:r>
        <w:t>2.</w:t>
      </w:r>
      <w:r>
        <w:tab/>
        <w:t>u</w:t>
      </w:r>
      <w:r w:rsidRPr="00165F32">
        <w:t>se of a computerized simulator or non-computerized (tabletop) method for training controllers to recogniz</w:t>
      </w:r>
      <w:r>
        <w:t xml:space="preserve">e abnormal operating conditions; </w:t>
      </w:r>
      <w:r w:rsidRPr="00165F32">
        <w:t>[49 CFR 192.631(h)(2)]</w:t>
      </w:r>
    </w:p>
    <w:p w:rsidR="003A5E10" w:rsidRPr="00165F32" w:rsidRDefault="003A5E10" w:rsidP="003A5E10">
      <w:pPr>
        <w:pStyle w:val="1"/>
      </w:pPr>
      <w:r>
        <w:t>3.</w:t>
      </w:r>
      <w:r>
        <w:tab/>
        <w:t>t</w:t>
      </w:r>
      <w:r w:rsidRPr="00165F32">
        <w:t>raining controllers on their responsibilities for communication under the operator's emergency response procedures; [49 CFR 192.631(h)(3)]</w:t>
      </w:r>
    </w:p>
    <w:p w:rsidR="008D0F79" w:rsidRPr="008479B0" w:rsidRDefault="008D0F79" w:rsidP="008D0F79">
      <w:pPr>
        <w:pStyle w:val="1"/>
      </w:pPr>
      <w:r w:rsidRPr="008479B0">
        <w:t>4.</w:t>
      </w:r>
      <w:r w:rsidRPr="008479B0">
        <w:tab/>
        <w:t xml:space="preserve">training that will provide a controller a working knowledge of the pipeline system, especially during the </w:t>
      </w:r>
      <w:r w:rsidRPr="008479B0">
        <w:lastRenderedPageBreak/>
        <w:t>development of abnormal operating conditions;</w:t>
      </w:r>
      <w:r>
        <w:t xml:space="preserve"> </w:t>
      </w:r>
      <w:r w:rsidRPr="008479B0">
        <w:t>[49 CFR 192.631(h)(4)]</w:t>
      </w:r>
    </w:p>
    <w:p w:rsidR="008D0F79" w:rsidRPr="008479B0" w:rsidRDefault="008D0F79" w:rsidP="008D0F79">
      <w:pPr>
        <w:pStyle w:val="1"/>
      </w:pPr>
      <w:r w:rsidRPr="008479B0">
        <w:t>5.</w:t>
      </w:r>
      <w:r w:rsidRPr="008479B0">
        <w:tab/>
        <w:t>for pipeline operating setups that are periodically, but infrequently used, providing an opportunity for controllers to review relevant procedures in advance of their application; [49 CFR 192.631(h)(5)]</w:t>
      </w:r>
    </w:p>
    <w:p w:rsidR="003A5E10" w:rsidRPr="00165F32" w:rsidRDefault="00FF4594" w:rsidP="008D0F79">
      <w:pPr>
        <w:pStyle w:val="1"/>
      </w:pPr>
      <w:r>
        <w:t>6.</w:t>
      </w:r>
      <w:r>
        <w:tab/>
        <w:t>c</w:t>
      </w:r>
      <w:r w:rsidR="008D0F79" w:rsidRPr="008479B0">
        <w:t>ontrol room team training and exercises that include both controllers and other individuals, defined by the operator, who would reasonably be expected to operationally collaborate with controllers (control room personnel) during normal, abnormal or emergency situations. Operators must comply with the team training requirements under this paragraph by no later than January 23, 2018. [49 CFR 192.631(h)(6)]</w:t>
      </w:r>
    </w:p>
    <w:p w:rsidR="003A5E10" w:rsidRPr="00165F32" w:rsidRDefault="003A5E10" w:rsidP="003A5E10">
      <w:pPr>
        <w:pStyle w:val="A"/>
      </w:pPr>
      <w:r>
        <w:t>I.</w:t>
      </w:r>
      <w:r>
        <w:tab/>
        <w:t>Compliance V</w:t>
      </w:r>
      <w:r w:rsidRPr="00165F32">
        <w:t>alidation. Upon request, operators must submit their procedures to PHMSA or, in the case of an intrastate pi</w:t>
      </w:r>
      <w:r>
        <w:t>peline facility regulated by a state, to the appropriate s</w:t>
      </w:r>
      <w:r w:rsidRPr="00165F32">
        <w:t>tate agency. [49 CFR 192.631(i)]</w:t>
      </w:r>
    </w:p>
    <w:p w:rsidR="003A5E10" w:rsidRPr="00165F32" w:rsidRDefault="003A5E10" w:rsidP="003A5E10">
      <w:pPr>
        <w:pStyle w:val="A"/>
      </w:pPr>
      <w:r>
        <w:t>J.</w:t>
      </w:r>
      <w:r>
        <w:tab/>
        <w:t>Compliance and D</w:t>
      </w:r>
      <w:r w:rsidRPr="00165F32">
        <w:t>eviations. An operator must maintain for review during inspection: [49 CFR 192.631(j)]</w:t>
      </w:r>
    </w:p>
    <w:p w:rsidR="003A5E10" w:rsidRPr="00165F32" w:rsidRDefault="003A5E10" w:rsidP="003A5E10">
      <w:pPr>
        <w:pStyle w:val="1"/>
      </w:pPr>
      <w:r>
        <w:t>1.</w:t>
      </w:r>
      <w:r>
        <w:tab/>
        <w:t>r</w:t>
      </w:r>
      <w:r w:rsidRPr="00165F32">
        <w:t xml:space="preserve">ecords that demonstrate compliance with the requirements of this </w:t>
      </w:r>
      <w:r>
        <w:t>Section</w:t>
      </w:r>
      <w:r w:rsidRPr="00165F32">
        <w:t>; and [49 CFR 192.631(j)(1)]</w:t>
      </w:r>
    </w:p>
    <w:p w:rsidR="003A5E10" w:rsidRPr="00165F32" w:rsidRDefault="003A5E10" w:rsidP="003A5E10">
      <w:pPr>
        <w:pStyle w:val="1"/>
      </w:pPr>
      <w:r>
        <w:t>2.</w:t>
      </w:r>
      <w:r>
        <w:tab/>
        <w:t>d</w:t>
      </w:r>
      <w:r w:rsidRPr="00165F32">
        <w:t xml:space="preserve">ocumentation to demonstrate that any deviation from the procedures required by this </w:t>
      </w:r>
      <w:r>
        <w:t>Section</w:t>
      </w:r>
      <w:r w:rsidRPr="00165F32">
        <w:t xml:space="preserve"> was necessary for the safe operation of a pipeline facility. [49 CFR 192.631(j)(2)]</w:t>
      </w:r>
    </w:p>
    <w:p w:rsidR="003A5E10" w:rsidRPr="00165F32" w:rsidRDefault="003A5E10" w:rsidP="003A5E10">
      <w:pPr>
        <w:pStyle w:val="AuthorityNote"/>
      </w:pPr>
      <w:r w:rsidRPr="00165F32">
        <w:t>AUTHORITY NOTE:</w:t>
      </w:r>
      <w:r w:rsidRPr="00165F32">
        <w:tab/>
        <w:t xml:space="preserve">Promulgated in accordance with R.S. 30:501 et seq. </w:t>
      </w:r>
    </w:p>
    <w:p w:rsidR="003A5E10" w:rsidRDefault="003A5E10" w:rsidP="003A5E10">
      <w:pPr>
        <w:pStyle w:val="HistoricalNote"/>
      </w:pPr>
      <w:r w:rsidRPr="00165F32">
        <w:t>HISTORICAL NOTE:</w:t>
      </w:r>
      <w:r w:rsidRPr="00165F32">
        <w:tab/>
        <w:t>Promulgated by the Department of Natural Resources, Office of Conservation, LR 3</w:t>
      </w:r>
      <w:r>
        <w:t>8</w:t>
      </w:r>
      <w:r w:rsidRPr="00165F32">
        <w:t>:</w:t>
      </w:r>
      <w:r w:rsidR="008D0F79">
        <w:t xml:space="preserve">119 (January 2012), amended </w:t>
      </w:r>
      <w:r w:rsidR="008D0F79" w:rsidRPr="008479B0">
        <w:t xml:space="preserve">LR </w:t>
      </w:r>
      <w:r w:rsidR="008D0F79">
        <w:t>44:1041 (June 2018).</w:t>
      </w:r>
    </w:p>
    <w:p w:rsidR="00ED3BD1" w:rsidRPr="005C4A95" w:rsidRDefault="00ED3BD1" w:rsidP="00ED3BD1">
      <w:pPr>
        <w:pStyle w:val="Section"/>
      </w:pPr>
      <w:bookmarkStart w:id="1165" w:name="_Toc178265829"/>
      <w:r w:rsidRPr="005C4A95">
        <w:t>§2732.</w:t>
      </w:r>
      <w:r w:rsidRPr="005C4A95">
        <w:tab/>
        <w:t>Engineering Critical Assessment for Maximum Allowable Operating Pressure Reconfirmation: Onshore Steel Transmission Pipelines.</w:t>
      </w:r>
      <w:r w:rsidRPr="005C4A95">
        <w:br/>
        <w:t>[49 CFR 192.632]</w:t>
      </w:r>
      <w:bookmarkEnd w:id="1165"/>
    </w:p>
    <w:p w:rsidR="00ED3BD1" w:rsidRPr="005C4A95" w:rsidRDefault="00ED3BD1" w:rsidP="00ED3BD1">
      <w:pPr>
        <w:pStyle w:val="A"/>
        <w:rPr>
          <w:bCs/>
        </w:rPr>
      </w:pPr>
      <w:r w:rsidRPr="005C4A95">
        <w:t>A.</w:t>
      </w:r>
      <w:r w:rsidRPr="005C4A95">
        <w:tab/>
        <w:t>When an operator conducts an MAOP reconfirmation in accordance with §2724.C.3 "Method 3" using an ECA to establish the material strength and MAOP of the pipeline segment, the ECA must comply with the requirements of this Section. The ECA must assess: threats; loadings and operational circumstances relevant to those threats, including along the pipeline right-of way; outcomes of the threat assessment; relevant mechanical and fracture properties; in-service degradation or failure processes; and initial and final defect size relevance. The ECA must quantify the interacting effects of threats on any defect in the pipeline.</w:t>
      </w:r>
      <w:r w:rsidRPr="005C4A95">
        <w:rPr>
          <w:bCs/>
        </w:rPr>
        <w:t xml:space="preserve"> [49 CFR 192.632]</w:t>
      </w:r>
    </w:p>
    <w:p w:rsidR="00ED3BD1" w:rsidRPr="005C4A95" w:rsidRDefault="00ED3BD1" w:rsidP="00ED3BD1">
      <w:pPr>
        <w:pStyle w:val="A"/>
      </w:pPr>
      <w:r w:rsidRPr="005C4A95">
        <w:t>B.</w:t>
      </w:r>
      <w:r w:rsidRPr="005C4A95">
        <w:tab/>
      </w:r>
      <w:r w:rsidRPr="005C4A95">
        <w:rPr>
          <w:iCs/>
        </w:rPr>
        <w:t xml:space="preserve">ECA Analysis </w:t>
      </w:r>
      <w:r w:rsidRPr="005C4A95">
        <w:t>[49 CFR 192.632(a)]</w:t>
      </w:r>
    </w:p>
    <w:p w:rsidR="00ED3BD1" w:rsidRPr="005C4A95" w:rsidRDefault="00ED3BD1" w:rsidP="00ED3BD1">
      <w:pPr>
        <w:pStyle w:val="1"/>
        <w:rPr>
          <w:bCs/>
        </w:rPr>
      </w:pPr>
      <w:r w:rsidRPr="005C4A95">
        <w:t>1.</w:t>
      </w:r>
      <w:r w:rsidRPr="005C4A95">
        <w:tab/>
        <w:t xml:space="preserve">The material properties required to perform an ECA analysis in accordance with this Section are as follows: diameter, wall thickness, seam type, grade (minimum yield strength and ultimate tensile strength), and Charpy v-notch toughness values based upon the lowest operational temperatures, if applicable. If any material properties required to perform an ECA for any pipeline segment in accordance </w:t>
      </w:r>
      <w:r w:rsidRPr="005C4A95">
        <w:t>with this Section are not documented in traceable, verifiable and complete records, an operator must use conservative assumptions and include the pipeline segment in its program to verify the undocumented information in accordance with §2707. The ECA must integrate, analyze, and account for the material properties, the results of all tests, direct examinations, destructive tests, and assessments performed in accordance with this Section, along with other pertinent information related to pipeline integrity, including close interval surveys, coating surveys, interference surveys required by Chapter 21 of this Subpart, cause analyses of prior incidents, prior pressure test leaks and failures, other leaks, pipe inspections, and prior integrity assessments, including those required by §§2717, 2910, and Chapter 33 of this Subpart.</w:t>
      </w:r>
      <w:r w:rsidRPr="005C4A95">
        <w:rPr>
          <w:bCs/>
        </w:rPr>
        <w:t xml:space="preserve"> [49 CFR 192.632(a)(1)]</w:t>
      </w:r>
    </w:p>
    <w:p w:rsidR="00ED3BD1" w:rsidRPr="005C4A95" w:rsidRDefault="00ED3BD1" w:rsidP="00ED3BD1">
      <w:pPr>
        <w:pStyle w:val="1"/>
      </w:pPr>
      <w:r w:rsidRPr="005C4A95">
        <w:t>2.</w:t>
      </w:r>
      <w:r w:rsidRPr="005C4A95">
        <w:tab/>
        <w:t>The ECA must analyze and determine the predicted failure pressure for the defect being assessed using procedures that implement the appropriate failure criteria and justification as follows.</w:t>
      </w:r>
      <w:r w:rsidRPr="005C4A95">
        <w:rPr>
          <w:bCs/>
        </w:rPr>
        <w:t xml:space="preserve"> [49 CFR 192.632(a)(2)]</w:t>
      </w:r>
    </w:p>
    <w:p w:rsidR="00ED3BD1" w:rsidRPr="005C4A95" w:rsidRDefault="00ED3BD1" w:rsidP="00ED3BD1">
      <w:pPr>
        <w:pStyle w:val="a0"/>
      </w:pPr>
      <w:r w:rsidRPr="005C4A95">
        <w:t>a.</w:t>
      </w:r>
      <w:r w:rsidRPr="005C4A95">
        <w:tab/>
        <w:t>The ECA must analyze any cracks or crack-like defects remaining in the pipe, or that could remain in the pipe, to determine the predicted failure pressure of each defect in accordance with § 2912. [49 CFR 192.632(a)(2)(i)]</w:t>
      </w:r>
    </w:p>
    <w:p w:rsidR="00ED3BD1" w:rsidRPr="005C4A95" w:rsidRDefault="00ED3BD1" w:rsidP="00ED3BD1">
      <w:pPr>
        <w:pStyle w:val="a0"/>
      </w:pPr>
      <w:r w:rsidRPr="005C4A95">
        <w:t>b.</w:t>
      </w:r>
      <w:r w:rsidRPr="005C4A95">
        <w:tab/>
        <w:t>The ECA must analyze any metal loss defects not associated with a dent, including corrosion, gouges, scrapes or other metal loss defects that could remain in the pipe, to determine the predicted failure pressure. ASME/ANSI B31G (incorporated by reference, see §507) or R-STRENG (incorporated by reference, see §507) must be used for corrosion defects. Both procedures and their analysis apply to corroded regions that do not penetrate the pipe wall over 80 percent of the wall thickness and are subject to the limitations prescribed in the equations’ procedures. The ECA must use conservative assumptions for metal loss dimensions (length, width, and depth). [49 CFR 192.632(a)(2)(ii)]</w:t>
      </w:r>
    </w:p>
    <w:p w:rsidR="00ED3BD1" w:rsidRPr="005C4A95" w:rsidRDefault="00ED3BD1" w:rsidP="00ED3BD1">
      <w:pPr>
        <w:pStyle w:val="a0"/>
      </w:pPr>
      <w:r w:rsidRPr="005C4A95">
        <w:t>c.</w:t>
      </w:r>
      <w:r w:rsidRPr="005C4A95">
        <w:tab/>
        <w:t>When determining the predicted failure pressure for gouges, scrapes, selective seam weld corrosion, crack- related defects, or any defect within a dent, appropriate failure criteria and justification of the criteria must be used and documented. [49 CFR 192.632(a)(2)(iii)]</w:t>
      </w:r>
    </w:p>
    <w:p w:rsidR="00ED3BD1" w:rsidRPr="005C4A95" w:rsidRDefault="00ED3BD1" w:rsidP="00ED3BD1">
      <w:pPr>
        <w:pStyle w:val="a0"/>
      </w:pPr>
      <w:r w:rsidRPr="005C4A95">
        <w:t>d.</w:t>
      </w:r>
      <w:r w:rsidRPr="005C4A95">
        <w:tab/>
        <w:t>If SMYS or actual material yield and ultimate tensile strength is not known or not documented by traceable, verifiable, and complete records, then the operator must assume 30,000 p.s.i. or determine the material properties using §2707. [49 CFR 192.632(a)(2)(iv)]</w:t>
      </w:r>
    </w:p>
    <w:p w:rsidR="00ED3BD1" w:rsidRPr="005C4A95" w:rsidRDefault="00ED3BD1" w:rsidP="00ED3BD1">
      <w:pPr>
        <w:pStyle w:val="1"/>
      </w:pPr>
      <w:r w:rsidRPr="005C4A95">
        <w:t>3.</w:t>
      </w:r>
      <w:r w:rsidRPr="005C4A95">
        <w:tab/>
        <w:t>The ECA must analyze the interaction of defects to conservatively determine the most limiting predicted failure pressure. Examples include, but are not limited to, cracks in or near locations with corrosion metal loss, dents with gouges or other metal loss, or cracks in or near dents or other deformation damage. The ECA must document all evaluations and any assumptions used in the ECA process.</w:t>
      </w:r>
      <w:r w:rsidRPr="005C4A95">
        <w:rPr>
          <w:bCs/>
        </w:rPr>
        <w:t xml:space="preserve"> [49 CFR 192.632(a)(3)]</w:t>
      </w:r>
    </w:p>
    <w:p w:rsidR="00ED3BD1" w:rsidRPr="005C4A95" w:rsidRDefault="00ED3BD1" w:rsidP="00ED3BD1">
      <w:pPr>
        <w:pStyle w:val="1"/>
      </w:pPr>
      <w:r w:rsidRPr="005C4A95">
        <w:t>4.</w:t>
      </w:r>
      <w:r w:rsidRPr="005C4A95">
        <w:tab/>
        <w:t xml:space="preserve">The MAOP must be established at the lowest predicted failure pressure for any known or postulated defect, or interacting defects, remaining in the pipe divided by the </w:t>
      </w:r>
      <w:r w:rsidRPr="005C4A95">
        <w:lastRenderedPageBreak/>
        <w:t>greater of 1.25 or the applicable factor listed in §2719.A.2.b.</w:t>
      </w:r>
      <w:r w:rsidRPr="005C4A95">
        <w:rPr>
          <w:bCs/>
        </w:rPr>
        <w:t xml:space="preserve"> [49 CFR 192.632(a)(4)]</w:t>
      </w:r>
    </w:p>
    <w:p w:rsidR="00ED3BD1" w:rsidRPr="005C4A95" w:rsidRDefault="00ED3BD1" w:rsidP="00ED3BD1">
      <w:pPr>
        <w:pStyle w:val="A"/>
        <w:rPr>
          <w:bCs/>
        </w:rPr>
      </w:pPr>
      <w:r w:rsidRPr="005C4A95">
        <w:t>C.</w:t>
      </w:r>
      <w:r w:rsidRPr="005C4A95">
        <w:tab/>
        <w:t>Assessment to determine defects remaining in the pipe. An operator must utilize previous pressure tests or develop and implement an assessment program to determine the size of defects remaining in the pipe to be analyzed in accordance with Subsection A of this Section.</w:t>
      </w:r>
      <w:r w:rsidRPr="005C4A95">
        <w:rPr>
          <w:bCs/>
        </w:rPr>
        <w:t xml:space="preserve"> [49 CFR 192.632(b)]</w:t>
      </w:r>
    </w:p>
    <w:p w:rsidR="00ED3BD1" w:rsidRPr="005C4A95" w:rsidRDefault="00ED3BD1" w:rsidP="00ED3BD1">
      <w:pPr>
        <w:pStyle w:val="1"/>
      </w:pPr>
      <w:r w:rsidRPr="005C4A95">
        <w:t>1.</w:t>
      </w:r>
      <w:r w:rsidRPr="005C4A95">
        <w:tab/>
        <w:t>An operator may use a previous pressure test that complied with Chapter 23 to determine the defects remaining in the pipe if records for a pressure test meeting the requirements of Chapter 23 of this part exist for the pipeline segment. The operator must calculate the largest defect that could have survived the pressure test. The operator must predict how much the defects have grown since the date of the pressure test in accordance with §2912. The ECA must analyze the predicted size of the largest defect that could have survived the pressure test that could remain in the pipe at the time the ECA is performed. The operator must calculate the remaining life of the most severe defects that could have survived the pressure test and establish a re- assessment interval in accordance with the methodology in §2912.</w:t>
      </w:r>
      <w:r w:rsidRPr="005C4A95">
        <w:rPr>
          <w:bCs/>
        </w:rPr>
        <w:t xml:space="preserve"> [49 CFR 192.632(b)(1)]</w:t>
      </w:r>
    </w:p>
    <w:p w:rsidR="00ED3BD1" w:rsidRPr="005C4A95" w:rsidRDefault="00ED3BD1" w:rsidP="00ED3BD1">
      <w:pPr>
        <w:pStyle w:val="1"/>
      </w:pPr>
      <w:r w:rsidRPr="005C4A95">
        <w:t>2.</w:t>
      </w:r>
      <w:r w:rsidRPr="005C4A95">
        <w:tab/>
        <w:t xml:space="preserve">Operators may use an inline inspection program in accordance with Subsection C of this Section. </w:t>
      </w:r>
      <w:r w:rsidRPr="005C4A95">
        <w:rPr>
          <w:bCs/>
        </w:rPr>
        <w:t>[49 CFR 192.632(b)(2)]</w:t>
      </w:r>
    </w:p>
    <w:p w:rsidR="00ED3BD1" w:rsidRPr="005C4A95" w:rsidRDefault="00ED3BD1" w:rsidP="00ED3BD1">
      <w:pPr>
        <w:pStyle w:val="1"/>
      </w:pPr>
      <w:r w:rsidRPr="005C4A95">
        <w:t>3.</w:t>
      </w:r>
      <w:r w:rsidRPr="005C4A95">
        <w:tab/>
        <w:t xml:space="preserve">Operators may use "other technology" if it is validated by a subject matter expert to produce an equivalent understanding of the condition of the pipe equal to or greater than pressure testing or an inline inspection program. If an operator elects to use "other technology" in the ECA, it must notify PHMSA in advance of using the other technology in accordance with §518. The "other technology" notification must have: </w:t>
      </w:r>
      <w:r w:rsidRPr="005C4A95">
        <w:rPr>
          <w:bCs/>
        </w:rPr>
        <w:t>[49 CFR 192.632(b)(3)]</w:t>
      </w:r>
    </w:p>
    <w:p w:rsidR="00ED3BD1" w:rsidRPr="005C4A95" w:rsidRDefault="00ED3BD1" w:rsidP="00ED3BD1">
      <w:pPr>
        <w:pStyle w:val="a0"/>
      </w:pPr>
      <w:r w:rsidRPr="005C4A95">
        <w:t>a.</w:t>
      </w:r>
      <w:r w:rsidRPr="005C4A95">
        <w:tab/>
        <w:t>descriptions of the technology or technologies to be used for all tests, examinations, and assessments, including characterization of defect size used in the crack assessments (length, depth, and volumetric); and [49 CFR 192.632(b)(3)(i)]</w:t>
      </w:r>
    </w:p>
    <w:p w:rsidR="00ED3BD1" w:rsidRPr="005C4A95" w:rsidRDefault="00ED3BD1" w:rsidP="00ED3BD1">
      <w:pPr>
        <w:pStyle w:val="a0"/>
      </w:pPr>
      <w:r w:rsidRPr="005C4A95">
        <w:t>b.</w:t>
      </w:r>
      <w:r w:rsidRPr="005C4A95">
        <w:tab/>
        <w:t>procedures and processes to conduct tests, examinations, assessments and evaluations, analyze defects, and remediate defects discovered. [49 CFR 192.632(b)(3)(ii)]</w:t>
      </w:r>
    </w:p>
    <w:p w:rsidR="00ED3BD1" w:rsidRPr="005C4A95" w:rsidRDefault="00ED3BD1" w:rsidP="00ED3BD1">
      <w:pPr>
        <w:pStyle w:val="A"/>
        <w:rPr>
          <w:bCs/>
        </w:rPr>
      </w:pPr>
      <w:r w:rsidRPr="005C4A95">
        <w:t>D.</w:t>
      </w:r>
      <w:r w:rsidRPr="005C4A95">
        <w:tab/>
        <w:t>In-line Inspection. An inline inspection (ILI) program to determine the defects remaining the pipe for the ECA analysis must be performed using tools that can detect wall loss, deformation from dents, wrinkle bends, ovalities, expansion, seam defects, including cracking and selective seam weld corrosion, longitudinal, circumferential and girth weld cracks, hard spot cracking, and stress corrosion cracking.</w:t>
      </w:r>
      <w:r w:rsidRPr="005C4A95">
        <w:rPr>
          <w:bCs/>
        </w:rPr>
        <w:t xml:space="preserve"> [49 CFR 192.632(c)]</w:t>
      </w:r>
    </w:p>
    <w:p w:rsidR="00ED3BD1" w:rsidRPr="005C4A95" w:rsidRDefault="00695FDD" w:rsidP="00695FDD">
      <w:pPr>
        <w:pStyle w:val="1"/>
      </w:pPr>
      <w:r>
        <w:t>1</w:t>
      </w:r>
      <w:r w:rsidR="00ED3BD1" w:rsidRPr="005C4A95">
        <w:t>.</w:t>
      </w:r>
      <w:r w:rsidR="00ED3BD1" w:rsidRPr="005C4A95">
        <w:tab/>
        <w:t>If a pipeline has segments that might be susceptible to hard spots based on assessment, leak, failure, manufacturing vintage history, or other information, then the ILI program must include a tool that can detect hard spots. [49 CFR 192.632(c)(1)]</w:t>
      </w:r>
    </w:p>
    <w:p w:rsidR="00ED3BD1" w:rsidRPr="005C4A95" w:rsidRDefault="00695FDD" w:rsidP="00695FDD">
      <w:pPr>
        <w:pStyle w:val="1"/>
      </w:pPr>
      <w:r>
        <w:t>2</w:t>
      </w:r>
      <w:r w:rsidR="00ED3BD1" w:rsidRPr="005C4A95">
        <w:t>.</w:t>
      </w:r>
      <w:r w:rsidR="00ED3BD1" w:rsidRPr="005C4A95">
        <w:tab/>
        <w:t>If the pipeline has had a reportable incident, as defined in §303, attributed to a girth weld failure since its most recent pressure test, then the ILI program must include a tool that can detect girth weld defects unless the ECA analysis performed in accordance with this Section includes an engineering evaluation program to analyze and account for the susceptibility of girth weld failure due to lateral stresses. [49 CFR 192.632(c)(2)]</w:t>
      </w:r>
    </w:p>
    <w:p w:rsidR="00ED3BD1" w:rsidRPr="005C4A95" w:rsidRDefault="00695FDD" w:rsidP="00695FDD">
      <w:pPr>
        <w:pStyle w:val="1"/>
      </w:pPr>
      <w:r>
        <w:t>3</w:t>
      </w:r>
      <w:r w:rsidR="00ED3BD1" w:rsidRPr="005C4A95">
        <w:t>.</w:t>
      </w:r>
      <w:r w:rsidR="00ED3BD1" w:rsidRPr="005C4A95">
        <w:tab/>
        <w:t>Inline inspection must be performed in accordance with §2145. [49 CFR 192.632(c)(3)]</w:t>
      </w:r>
    </w:p>
    <w:p w:rsidR="00ED3BD1" w:rsidRPr="005C4A95" w:rsidRDefault="00695FDD" w:rsidP="00695FDD">
      <w:pPr>
        <w:pStyle w:val="1"/>
      </w:pPr>
      <w:r>
        <w:t>4</w:t>
      </w:r>
      <w:r w:rsidR="00ED3BD1" w:rsidRPr="005C4A95">
        <w:t>.</w:t>
      </w:r>
      <w:r w:rsidR="00ED3BD1" w:rsidRPr="005C4A95">
        <w:tab/>
        <w:t>An operator must use unity plots or equivalent methodologies to validate the performance of the ILI tools in identifying and sizing actionable manufacturing and construction related anomalies. Enough data points must be used to validate tool performance at the same or better statistical confidence level provided in the tool specifications. The operator must have a process for identifying defects outside the tool performance specifications and following up with the ILI vendor to conduct additional in-field examinations, reanalyze ILI data, or both. [49 CFR 192.632(c)(4)]</w:t>
      </w:r>
    </w:p>
    <w:p w:rsidR="00ED3BD1" w:rsidRPr="005C4A95" w:rsidRDefault="00695FDD" w:rsidP="00695FDD">
      <w:pPr>
        <w:pStyle w:val="1"/>
      </w:pPr>
      <w:r>
        <w:t>5</w:t>
      </w:r>
      <w:r w:rsidR="00ED3BD1" w:rsidRPr="005C4A95">
        <w:t>.</w:t>
      </w:r>
      <w:r w:rsidR="00ED3BD1" w:rsidRPr="005C4A95">
        <w:tab/>
        <w:t>Interpretation and evaluation of assessment results must meet the requirements of §§2910, 2913, and Chapter 33 of this Subpart, and must conservatively account for the accuracy and reliability of ILI, in-the-ditch examination methods and tools, and any other assessment and examination results used to determine the actual sizes of cracks, metal loss, deformation and other defect dimensions by applying the most conservative limit of the tool tolerance specification. ILI and in-the-ditch examination tools and procedures for crack assessments (length and depth) must have performance and evaluation standards confirmed for accuracy through confirmation tests for the defect types and pipe material vintage being evaluated. Inaccuracies must be accounted for in the procedures for evaluations and fracture mechanics models for predicted failure pressure determinations. [49 CFR 192.632(c)(5)]</w:t>
      </w:r>
    </w:p>
    <w:p w:rsidR="00ED3BD1" w:rsidRPr="005C4A95" w:rsidRDefault="00695FDD" w:rsidP="00695FDD">
      <w:pPr>
        <w:pStyle w:val="1"/>
      </w:pPr>
      <w:r>
        <w:t>6</w:t>
      </w:r>
      <w:r w:rsidR="00ED3BD1" w:rsidRPr="005C4A95">
        <w:t>.</w:t>
      </w:r>
      <w:r w:rsidR="00ED3BD1" w:rsidRPr="005C4A95">
        <w:tab/>
        <w:t>Anomalies detected by ILI assessments must be remediated in accordance with applicable criteria in §§2913 and 3333. [49 CFR 192.632(c)(6)]</w:t>
      </w:r>
    </w:p>
    <w:p w:rsidR="00ED3BD1" w:rsidRPr="005C4A95" w:rsidRDefault="00ED3BD1" w:rsidP="00ED3BD1">
      <w:pPr>
        <w:pStyle w:val="A"/>
        <w:rPr>
          <w:bCs/>
        </w:rPr>
      </w:pPr>
      <w:r w:rsidRPr="005C4A95">
        <w:t>E.</w:t>
      </w:r>
      <w:r w:rsidRPr="005C4A95">
        <w:tab/>
      </w:r>
      <w:r w:rsidRPr="005C4A95">
        <w:rPr>
          <w:iCs/>
        </w:rPr>
        <w:t>Defect remaining life</w:t>
      </w:r>
      <w:r w:rsidRPr="005C4A95">
        <w:t>. If any pipeline segment contains cracking or may be susceptible to cracking or crack- like defects found through or identified by assessments, leaks, failures, manufacturing vintage histories, or any other available information about the pipeline, the operator must estimate the remaining life of the pipeline in accordance with §2912.</w:t>
      </w:r>
      <w:r w:rsidRPr="005C4A95">
        <w:rPr>
          <w:bCs/>
        </w:rPr>
        <w:t xml:space="preserve"> [49 CFR 192.632(d)]</w:t>
      </w:r>
    </w:p>
    <w:p w:rsidR="00ED3BD1" w:rsidRPr="005C4A95" w:rsidRDefault="00ED3BD1" w:rsidP="00ED3BD1">
      <w:pPr>
        <w:pStyle w:val="A"/>
        <w:rPr>
          <w:bCs/>
        </w:rPr>
      </w:pPr>
      <w:r w:rsidRPr="005C4A95">
        <w:t>F.</w:t>
      </w:r>
      <w:r w:rsidRPr="005C4A95">
        <w:tab/>
      </w:r>
      <w:r w:rsidRPr="005C4A95">
        <w:rPr>
          <w:iCs/>
        </w:rPr>
        <w:t>Records</w:t>
      </w:r>
      <w:r w:rsidRPr="005C4A95">
        <w:t xml:space="preserve">. An operator must retain records of investigations, tests, analyses, assessments, repairs, replacements, alterations, and other actions taken in accordance with the requirements of this </w:t>
      </w:r>
      <w:r w:rsidRPr="005C4A95">
        <w:rPr>
          <w:iCs/>
        </w:rPr>
        <w:t>Section</w:t>
      </w:r>
      <w:r w:rsidRPr="005C4A95">
        <w:t xml:space="preserve"> for the life of the pipeline.</w:t>
      </w:r>
      <w:r w:rsidRPr="005C4A95">
        <w:rPr>
          <w:bCs/>
        </w:rPr>
        <w:t xml:space="preserve"> [49 CFR 192.632(e)]</w:t>
      </w:r>
    </w:p>
    <w:p w:rsidR="00ED3BD1" w:rsidRPr="005C4A95" w:rsidRDefault="00ED3BD1" w:rsidP="00ED3BD1">
      <w:pPr>
        <w:pStyle w:val="AuthorityNote"/>
      </w:pPr>
      <w:r w:rsidRPr="005C4A95">
        <w:t>AUTHORITY NOTE:</w:t>
      </w:r>
      <w:r w:rsidRPr="005C4A95">
        <w:tab/>
        <w:t>Promulgated in accordance with R.S. 30:501 et seq.</w:t>
      </w:r>
    </w:p>
    <w:p w:rsidR="00ED3BD1" w:rsidRDefault="00ED3BD1" w:rsidP="00ED3BD1">
      <w:pPr>
        <w:pStyle w:val="HistoricalNote"/>
      </w:pPr>
      <w:r w:rsidRPr="005C4A95">
        <w:t>HISTORICAL NOTE:</w:t>
      </w:r>
      <w:r w:rsidRPr="005C4A95">
        <w:tab/>
        <w:t xml:space="preserve">Promulgated by the Department of Natural Resources, Office of Conservation, </w:t>
      </w:r>
      <w:r>
        <w:t>LR 46:1593 (November 2020).</w:t>
      </w:r>
    </w:p>
    <w:p w:rsidR="001D5291" w:rsidRPr="00F21C43" w:rsidRDefault="001D5291" w:rsidP="001D5291">
      <w:pPr>
        <w:pStyle w:val="Section"/>
      </w:pPr>
      <w:bookmarkStart w:id="1166" w:name="_Toc178265830"/>
      <w:r w:rsidRPr="00F21C43">
        <w:lastRenderedPageBreak/>
        <w:t>§27</w:t>
      </w:r>
      <w:r>
        <w:t>34</w:t>
      </w:r>
      <w:r w:rsidRPr="00F21C43">
        <w:t>.</w:t>
      </w:r>
      <w:r w:rsidRPr="00F21C43">
        <w:tab/>
      </w:r>
      <w:r>
        <w:t>Transmission L</w:t>
      </w:r>
      <w:r w:rsidRPr="001674AF">
        <w:t xml:space="preserve">ines: Onshore Valve </w:t>
      </w:r>
      <w:r>
        <w:t xml:space="preserve">Shut-Off For Rupture Mitigation </w:t>
      </w:r>
      <w:r w:rsidRPr="00F21C43">
        <w:t>[49 CFR 192.6</w:t>
      </w:r>
      <w:r>
        <w:t>34</w:t>
      </w:r>
      <w:r w:rsidRPr="00F21C43">
        <w:t>]</w:t>
      </w:r>
      <w:bookmarkEnd w:id="1166"/>
    </w:p>
    <w:p w:rsidR="001D5291" w:rsidRPr="00A750E0" w:rsidRDefault="001D5291" w:rsidP="001D5291">
      <w:pPr>
        <w:pStyle w:val="A"/>
      </w:pPr>
      <w:r>
        <w:t>A</w:t>
      </w:r>
      <w:r w:rsidRPr="00F21C43">
        <w:t>.</w:t>
      </w:r>
      <w:r w:rsidRPr="00F21C43">
        <w:tab/>
      </w:r>
      <w:r w:rsidRPr="00A750E0">
        <w:t>For new or entirely replaced onshore transmission pipeline segments with diameters of 6 inches or greater that are located in high-consequence areas (HCA) or Class 3 or Class 4 locations and that are installed after April 10, 2023, an operator must install or use existing rupture-mitigation valves (RMV), or an alternative equivalent technology, according to the requirements of this Section and §</w:t>
      </w:r>
      <w:r>
        <w:t>§</w:t>
      </w:r>
      <w:r w:rsidRPr="00A750E0">
        <w:t xml:space="preserve">1139 and 2736. RMVs and alternative equivalent technologies must be operational within 14 days of placing the new or replaced pipeline segment into service. An operator may request an extension of this 14-day operation requirement if it can demonstrate to PHMSA, in accordance with the notification procedures in </w:t>
      </w:r>
      <w:r>
        <w:t>§</w:t>
      </w:r>
      <w:r w:rsidRPr="00A750E0">
        <w:t xml:space="preserve">518, that application of that requirement would be economically, technically, or operationally infeasible. The requirements of this section apply to all applicable pipe replacement projects, even those that do not otherwise involve the addition or replacement of a valve. This section does not apply to pipe segments in Class 1 or Class 2 locations that have a potential impact radius (PIR), as defined in </w:t>
      </w:r>
      <w:r>
        <w:t>§</w:t>
      </w:r>
      <w:r w:rsidRPr="00A750E0">
        <w:t xml:space="preserve">3303, that is less than or equal to 150 feet. </w:t>
      </w:r>
      <w:r w:rsidRPr="00A750E0">
        <w:rPr>
          <w:bCs/>
        </w:rPr>
        <w:t>49 CFR 192.634(a)]</w:t>
      </w:r>
    </w:p>
    <w:p w:rsidR="001D5291" w:rsidRPr="00A750E0" w:rsidRDefault="001D5291" w:rsidP="001D5291">
      <w:pPr>
        <w:pStyle w:val="A"/>
      </w:pPr>
      <w:r w:rsidRPr="00A750E0">
        <w:t>B.</w:t>
      </w:r>
      <w:r w:rsidRPr="00A750E0">
        <w:tab/>
      </w:r>
      <w:r w:rsidRPr="00822681">
        <w:t>Maximum Spacing between Valves</w:t>
      </w:r>
      <w:r w:rsidRPr="00A750E0">
        <w:t xml:space="preserve">. RMVs, or alternative equivalent technology, must be installed in accordance </w:t>
      </w:r>
      <w:r>
        <w:t>with the following requirements.</w:t>
      </w:r>
      <w:r w:rsidRPr="00A750E0">
        <w:t xml:space="preserve"> </w:t>
      </w:r>
      <w:r w:rsidRPr="00A750E0">
        <w:rPr>
          <w:bCs/>
        </w:rPr>
        <w:t>49 CFR 192.634(b)]</w:t>
      </w:r>
    </w:p>
    <w:p w:rsidR="001D5291" w:rsidRPr="00A750E0" w:rsidRDefault="001D5291" w:rsidP="001D5291">
      <w:pPr>
        <w:pStyle w:val="1"/>
        <w:rPr>
          <w:bCs/>
        </w:rPr>
      </w:pPr>
      <w:r w:rsidRPr="00A750E0">
        <w:t>1.</w:t>
      </w:r>
      <w:r w:rsidRPr="00A750E0">
        <w:tab/>
      </w:r>
      <w:r w:rsidRPr="00A750E0">
        <w:rPr>
          <w:iCs/>
        </w:rPr>
        <w:t xml:space="preserve">Shut-off Segment. </w:t>
      </w:r>
      <w:r w:rsidRPr="00A750E0">
        <w:t xml:space="preserve">For purposes of this section, a “shut-off segment” means the segment of pipe located between the upstream valve closest to the upstream endpoint of the new or replaced Class 3 or Class 4 or HCA pipeline segment and the downstream valve closest to the downstream endpoint of the new or replaced Class 3 or Class 4 or HCA pipeline segment so that the entirety of the segment that is within the HCA or the Class 3 or Class 4 location is between at least two RMVs or alternative equivalent technologies. If any crossover or lateral pipe for gas receipts or deliveries connects to the shut-off segment between the upstream and downstream valves, the shut-off segment also must extend to a valve on the crossover connection(s) or lateral(s), such that, when all valves are closed, there is no flow path for gas to be transported to the rupture site (except for residual gas already in the shut-off segment). Multiple Class 3 or Class 4 locations or HCA segments may be contained within a single shut-off segment. The operator is not required to select the closest valve to the shut-off segment as the RMV, as that term is defined in </w:t>
      </w:r>
      <w:r>
        <w:t>§</w:t>
      </w:r>
      <w:r w:rsidRPr="00A750E0">
        <w:t xml:space="preserve">503, or the alternative equivalent technology. An operator may use a manual compressor station valve at a continuously manned station as an alternative equivalent technology, but it must be able to be closed within 30 minutes following rupture identification, as that term is defined at </w:t>
      </w:r>
      <w:r>
        <w:t>§</w:t>
      </w:r>
      <w:r w:rsidRPr="00A750E0">
        <w:t xml:space="preserve">503. Such a valve used as an alternative equivalent technology would not require a notification to PHMSA in accordance with </w:t>
      </w:r>
      <w:r>
        <w:t>§</w:t>
      </w:r>
      <w:r w:rsidRPr="00A750E0">
        <w:t xml:space="preserve">518. </w:t>
      </w:r>
      <w:r w:rsidRPr="00A750E0">
        <w:rPr>
          <w:bCs/>
        </w:rPr>
        <w:t>[49 CFR 192.634(b)(1)]</w:t>
      </w:r>
    </w:p>
    <w:p w:rsidR="001D5291" w:rsidRPr="00A750E0" w:rsidRDefault="001D5291" w:rsidP="001D5291">
      <w:pPr>
        <w:pStyle w:val="1"/>
        <w:rPr>
          <w:bCs/>
        </w:rPr>
      </w:pPr>
      <w:r w:rsidRPr="00A750E0">
        <w:t>2.</w:t>
      </w:r>
      <w:r w:rsidRPr="00A750E0">
        <w:tab/>
      </w:r>
      <w:r w:rsidRPr="00A750E0">
        <w:rPr>
          <w:iCs/>
        </w:rPr>
        <w:t>Shut-Off Segment Valve Spacing.</w:t>
      </w:r>
      <w:r w:rsidRPr="00A750E0">
        <w:rPr>
          <w:i/>
          <w:iCs/>
        </w:rPr>
        <w:t xml:space="preserve"> </w:t>
      </w:r>
      <w:r w:rsidRPr="00A750E0">
        <w:t>A pipeline subject to Subsection A of this Section must have RMVs or alternative equivalent technology on the upstream and</w:t>
      </w:r>
      <w:r>
        <w:br w:type="page"/>
      </w:r>
      <w:r w:rsidRPr="00A750E0">
        <w:lastRenderedPageBreak/>
        <w:t xml:space="preserve">downstream side of the pipeline segment. The distance between RMVs or alternative equivalent technologies must not exceed: </w:t>
      </w:r>
      <w:r w:rsidRPr="00A750E0">
        <w:rPr>
          <w:bCs/>
        </w:rPr>
        <w:t>[49 CFR 192.634(b)(2)]</w:t>
      </w:r>
    </w:p>
    <w:p w:rsidR="001D5291" w:rsidRPr="00A750E0" w:rsidRDefault="001D5291" w:rsidP="001D5291">
      <w:pPr>
        <w:pStyle w:val="a0"/>
      </w:pPr>
      <w:r w:rsidRPr="00A750E0">
        <w:t>a.</w:t>
      </w:r>
      <w:r w:rsidRPr="00A750E0">
        <w:tab/>
      </w:r>
      <w:r>
        <w:t>8</w:t>
      </w:r>
      <w:r w:rsidRPr="00A750E0">
        <w:t xml:space="preserve"> miles for an</w:t>
      </w:r>
      <w:r>
        <w:t>y Class 4 location;</w:t>
      </w:r>
      <w:r w:rsidRPr="00A750E0">
        <w:t xml:space="preserve"> [49 CFR 192.634(b)(2)(i)]</w:t>
      </w:r>
    </w:p>
    <w:p w:rsidR="001D5291" w:rsidRPr="00A750E0" w:rsidRDefault="001D5291" w:rsidP="001D5291">
      <w:pPr>
        <w:pStyle w:val="a0"/>
      </w:pPr>
      <w:r w:rsidRPr="00A750E0">
        <w:t>b.</w:t>
      </w:r>
      <w:r w:rsidRPr="00A750E0">
        <w:tab/>
      </w:r>
      <w:r>
        <w:t>15 miles for any Class 3 location;</w:t>
      </w:r>
      <w:r w:rsidRPr="00A750E0">
        <w:t xml:space="preserve"> or  [49 CFR 192.634(b)(2)(ii)]</w:t>
      </w:r>
    </w:p>
    <w:p w:rsidR="001D5291" w:rsidRPr="00A750E0" w:rsidRDefault="001D5291" w:rsidP="001D5291">
      <w:pPr>
        <w:pStyle w:val="a0"/>
      </w:pPr>
      <w:r w:rsidRPr="00A750E0">
        <w:t>c.</w:t>
      </w:r>
      <w:r w:rsidRPr="00A750E0">
        <w:tab/>
      </w:r>
      <w:r>
        <w:t>20 miles for all other locations.</w:t>
      </w:r>
      <w:r w:rsidRPr="00A750E0">
        <w:t xml:space="preserve"> [49 CFR 192.634(b)(2)(iii)]</w:t>
      </w:r>
    </w:p>
    <w:p w:rsidR="0027494C" w:rsidRPr="00584767" w:rsidRDefault="001D5291" w:rsidP="0027494C">
      <w:pPr>
        <w:pStyle w:val="1"/>
        <w:rPr>
          <w:bCs/>
        </w:rPr>
      </w:pPr>
      <w:r w:rsidRPr="00A750E0">
        <w:t>3.</w:t>
      </w:r>
      <w:r w:rsidRPr="00A750E0">
        <w:tab/>
      </w:r>
      <w:r w:rsidR="0027494C" w:rsidRPr="00584767">
        <w:t xml:space="preserve">Laterals. Laterals extending from shut-off segments that contribute less than 5 percent of the total shut-off segment volume may have RMVs or alternative equivalent technologies that meet the actuation requirements of this section at locations other than mainline receipt/delivery points, as long as all of the laterals contributing gas volumes to the shut-off segment do not contribute more than 5 percent of the total shut-off segment gas volume based upon maximum flow volume at the operating pressure. For laterals that are 12 inches in diameter or less, a check valve that allows gas to flow freely in one direction and contains a mechanism to automatically prevent flow in the other direction may be used as an alternative equivalent technology where it is positioned to stop flow into the shut-off segment. Such check valves that are used as an alternative equivalent technology in accordance with this Subsection are not subject to §2736, but they must be inspected, operated, and remediated in accordance with §2945, including for closure and leakage to ensure operational reliability. An operator using such a check valve as an alternative equivalent technology must notify PHMSA in accordance with §§518 and 1139 develop and implement maintenance procedures for such equipment that meet §2945. </w:t>
      </w:r>
      <w:r w:rsidR="0027494C" w:rsidRPr="00584767">
        <w:rPr>
          <w:bCs/>
        </w:rPr>
        <w:t>[49 CFR 192.634(b)(3)]</w:t>
      </w:r>
    </w:p>
    <w:p w:rsidR="001D5291" w:rsidRPr="00A750E0" w:rsidRDefault="001D5291" w:rsidP="001D5291">
      <w:pPr>
        <w:pStyle w:val="1"/>
        <w:rPr>
          <w:bCs/>
        </w:rPr>
      </w:pPr>
      <w:r w:rsidRPr="00A750E0">
        <w:t>4.</w:t>
      </w:r>
      <w:r w:rsidRPr="00A750E0">
        <w:tab/>
      </w:r>
      <w:r w:rsidRPr="0083115A">
        <w:t>Crossover</w:t>
      </w:r>
      <w:r w:rsidRPr="00A750E0">
        <w:rPr>
          <w:i/>
        </w:rPr>
        <w:t xml:space="preserve">s. </w:t>
      </w:r>
      <w:r w:rsidRPr="00A750E0">
        <w:t>An operator may use a manual valve as an alternative equivalent technology in lieu of an RMV for a crossover connection if, during normal operations, the valve is closed to prevent the flow of gas by the use of a locking device or other means designed to prevent the opening of the valve by persons other than those authorized by the operator. The operator must develop and implement operating procedures and document that the valve has been closed and locked in accordance with the operator’s lock-out and tag-out procedures to prevent the flow of gas. An operator using such a manual valve as an alternative equivalent technology must notify PHMSA in accordance with §</w:t>
      </w:r>
      <w:r>
        <w:t xml:space="preserve">§518 and 1139. </w:t>
      </w:r>
      <w:r w:rsidRPr="00A750E0">
        <w:rPr>
          <w:bCs/>
        </w:rPr>
        <w:t>[49 CFR 192.634(b)(4)]</w:t>
      </w:r>
    </w:p>
    <w:p w:rsidR="001D5291" w:rsidRPr="00A750E0" w:rsidRDefault="001D5291" w:rsidP="001D5291">
      <w:pPr>
        <w:pStyle w:val="AuthorityNote"/>
      </w:pPr>
      <w:r w:rsidRPr="00A750E0">
        <w:t>AUTHORITY NOTE:</w:t>
      </w:r>
      <w:r w:rsidRPr="00A750E0">
        <w:tab/>
        <w:t>Promulgated in accordance with R.S. 30:501 et seq.</w:t>
      </w:r>
    </w:p>
    <w:p w:rsidR="001D5291" w:rsidRPr="00A750E0" w:rsidRDefault="001D5291" w:rsidP="001D5291">
      <w:pPr>
        <w:pStyle w:val="HistoricalNote"/>
      </w:pPr>
      <w:r w:rsidRPr="00A750E0">
        <w:t>HISTORICAL NOTE:</w:t>
      </w:r>
      <w:r w:rsidRPr="00A750E0">
        <w:tab/>
        <w:t>Promulgated by the Department of Natural Res</w:t>
      </w:r>
      <w:r>
        <w:t>ources, Office of Conse</w:t>
      </w:r>
      <w:r w:rsidR="00F3429A">
        <w:t>rvation, LR 49:1107 (June 2023), amended</w:t>
      </w:r>
      <w:r w:rsidR="00F3429A" w:rsidRPr="00584767">
        <w:t xml:space="preserve"> </w:t>
      </w:r>
      <w:r w:rsidR="00F3429A">
        <w:t>LR 50:1252 (September 2024).</w:t>
      </w:r>
    </w:p>
    <w:p w:rsidR="001D5291" w:rsidRPr="00A750E0" w:rsidRDefault="001D5291" w:rsidP="001D5291">
      <w:pPr>
        <w:pStyle w:val="Section"/>
      </w:pPr>
      <w:bookmarkStart w:id="1167" w:name="_Toc178265831"/>
      <w:r w:rsidRPr="00A750E0">
        <w:t>§2735.</w:t>
      </w:r>
      <w:r w:rsidRPr="00A750E0">
        <w:tab/>
        <w:t>No</w:t>
      </w:r>
      <w:r>
        <w:t>tification of Potential Rupture</w:t>
      </w:r>
      <w:r w:rsidRPr="00A750E0">
        <w:t xml:space="preserve"> </w:t>
      </w:r>
      <w:r>
        <w:br/>
      </w:r>
      <w:r w:rsidRPr="00A750E0">
        <w:t>[49 CFR 192.635]</w:t>
      </w:r>
      <w:bookmarkEnd w:id="1167"/>
    </w:p>
    <w:p w:rsidR="001D5291" w:rsidRPr="00A750E0" w:rsidRDefault="001D5291" w:rsidP="001D5291">
      <w:pPr>
        <w:pStyle w:val="A"/>
        <w:rPr>
          <w:bCs/>
        </w:rPr>
      </w:pPr>
      <w:r w:rsidRPr="00A750E0">
        <w:rPr>
          <w:szCs w:val="22"/>
        </w:rPr>
        <w:t>A.</w:t>
      </w:r>
      <w:r w:rsidRPr="00A750E0">
        <w:rPr>
          <w:szCs w:val="22"/>
        </w:rPr>
        <w:tab/>
      </w:r>
      <w:r w:rsidRPr="00A750E0">
        <w:t xml:space="preserve">As used in this part, a “notification of potential rupture” refers to the notification of, or observation by, an operator (e.g., by or to its controller(s) in a control room, field personnel, nearby pipeline or utility personnel, the public, </w:t>
      </w:r>
      <w:r w:rsidRPr="00A750E0">
        <w:t xml:space="preserve">local responders, or public authorities) of one or more of the below indicia of a potential unintentional or uncontrolled release of a large volume of gas from a pipeline: </w:t>
      </w:r>
      <w:r w:rsidRPr="00A750E0">
        <w:rPr>
          <w:bCs/>
        </w:rPr>
        <w:t>[49 CFR 192.635(a)]</w:t>
      </w:r>
    </w:p>
    <w:p w:rsidR="001D5291" w:rsidRPr="00A750E0" w:rsidRDefault="001D5291" w:rsidP="001D5291">
      <w:pPr>
        <w:pStyle w:val="1"/>
        <w:rPr>
          <w:bCs/>
        </w:rPr>
      </w:pPr>
      <w:r w:rsidRPr="00A750E0">
        <w:t>1.</w:t>
      </w:r>
      <w:r w:rsidRPr="00A750E0">
        <w:tab/>
      </w:r>
      <w:r>
        <w:t>a</w:t>
      </w:r>
      <w:r w:rsidRPr="00A750E0">
        <w:t>n unanticipated or unexplained pressure loss outside of the pipeline’s normal operating pressures, as defined in the operator’s written procedures. The operator must establish in its written procedures that an unanticipated or unplanned pressure loss is outside of the pipeline’s normal operating pressures when there is a pressure loss greater than 10 percent occurring within a time interval of 15 minutes or less, unless the operator has documented in its written</w:t>
      </w:r>
      <w:r w:rsidRPr="00CD3541">
        <w:rPr>
          <w:u w:val="single"/>
        </w:rPr>
        <w:t xml:space="preserve"> </w:t>
      </w:r>
      <w:r w:rsidRPr="00A750E0">
        <w:t xml:space="preserve">procedures the operational need for a greater pressure-change threshold due to pipeline flow dynamics (including changes in operating pressure, flow rate, or volume), that are caused by fluctuations in gas demand, gas receipts, or gas deliveries; or </w:t>
      </w:r>
      <w:r w:rsidRPr="00A750E0">
        <w:rPr>
          <w:bCs/>
        </w:rPr>
        <w:t>[49 CFR 192.635(a)(1)]</w:t>
      </w:r>
    </w:p>
    <w:p w:rsidR="001D5291" w:rsidRPr="00A750E0" w:rsidRDefault="001D5291" w:rsidP="001D5291">
      <w:pPr>
        <w:pStyle w:val="1"/>
        <w:rPr>
          <w:bCs/>
        </w:rPr>
      </w:pPr>
      <w:r w:rsidRPr="00A750E0">
        <w:t>2.</w:t>
      </w:r>
      <w:r w:rsidRPr="00A750E0">
        <w:tab/>
      </w:r>
      <w:r>
        <w:t>a</w:t>
      </w:r>
      <w:r w:rsidRPr="00A750E0">
        <w:t xml:space="preserve">n unanticipated or unexplained flow rate change, pressure change, equipment function, or other pipeline instrumentation indication at the upstream or downstream station that may be representative of an event meeting paragraph (a)(1) of this section; or </w:t>
      </w:r>
      <w:r w:rsidRPr="00A750E0">
        <w:rPr>
          <w:bCs/>
        </w:rPr>
        <w:t>[49 CFR 192.635(a)(2)]</w:t>
      </w:r>
    </w:p>
    <w:p w:rsidR="001D5291" w:rsidRPr="00A750E0" w:rsidRDefault="001D5291" w:rsidP="001D5291">
      <w:pPr>
        <w:pStyle w:val="1"/>
        <w:rPr>
          <w:bCs/>
        </w:rPr>
      </w:pPr>
      <w:r w:rsidRPr="00A750E0">
        <w:t>3.</w:t>
      </w:r>
      <w:r w:rsidRPr="00A750E0">
        <w:tab/>
      </w:r>
      <w:r>
        <w:t>a</w:t>
      </w:r>
      <w:r w:rsidRPr="00A750E0">
        <w:t xml:space="preserve">ny unanticipated or unexplained rapid release of a large volume of gas, a fire, or an explosion in the immediate vicinity of the pipeline. </w:t>
      </w:r>
      <w:r w:rsidRPr="00A750E0">
        <w:rPr>
          <w:bCs/>
        </w:rPr>
        <w:t>[49 CFR 192.635(a)(3)]</w:t>
      </w:r>
    </w:p>
    <w:p w:rsidR="001D5291" w:rsidRPr="00A750E0" w:rsidRDefault="001D5291" w:rsidP="001D5291">
      <w:pPr>
        <w:pStyle w:val="A"/>
        <w:rPr>
          <w:bCs/>
        </w:rPr>
      </w:pPr>
      <w:r w:rsidRPr="00A750E0">
        <w:rPr>
          <w:szCs w:val="22"/>
        </w:rPr>
        <w:t>B.</w:t>
      </w:r>
      <w:r w:rsidRPr="00A750E0">
        <w:rPr>
          <w:szCs w:val="22"/>
        </w:rPr>
        <w:tab/>
      </w:r>
      <w:r w:rsidRPr="00A750E0">
        <w:t xml:space="preserve">A notification of potential rupture occurs when an operator first receives notice of or observes an event specified in Subsection A of this Section. </w:t>
      </w:r>
      <w:r w:rsidRPr="00A750E0">
        <w:rPr>
          <w:bCs/>
        </w:rPr>
        <w:t>[49 CFR 192.635(b)]</w:t>
      </w:r>
    </w:p>
    <w:p w:rsidR="001D5291" w:rsidRPr="009B038B" w:rsidRDefault="001D5291" w:rsidP="001D5291">
      <w:pPr>
        <w:pStyle w:val="HistoricalNote"/>
      </w:pPr>
      <w:r w:rsidRPr="009B038B">
        <w:t>AUTHORITY NOTE:</w:t>
      </w:r>
      <w:r w:rsidRPr="009B038B">
        <w:tab/>
        <w:t>Promulgated in accordance with R.S. 30:501 et seq.</w:t>
      </w:r>
    </w:p>
    <w:p w:rsidR="001D5291" w:rsidRPr="009B038B" w:rsidRDefault="001D5291" w:rsidP="001D5291">
      <w:pPr>
        <w:pStyle w:val="HistoricalNote"/>
      </w:pPr>
      <w:r w:rsidRPr="009B038B">
        <w:t>HISTORICAL NOTE:</w:t>
      </w:r>
      <w:r w:rsidRPr="009B038B">
        <w:tab/>
        <w:t xml:space="preserve">Promulgated by the Department of Natural Resources, Office of Conservation, </w:t>
      </w:r>
      <w:r>
        <w:t>LR 49:1108 (June 2023).</w:t>
      </w:r>
    </w:p>
    <w:p w:rsidR="001D5291" w:rsidRPr="009B038B" w:rsidRDefault="001D5291" w:rsidP="001D5291">
      <w:pPr>
        <w:pStyle w:val="Section"/>
      </w:pPr>
      <w:bookmarkStart w:id="1168" w:name="_Toc178265832"/>
      <w:r w:rsidRPr="009B038B">
        <w:t>§2736.</w:t>
      </w:r>
      <w:r w:rsidRPr="009B038B">
        <w:tab/>
        <w:t xml:space="preserve">Transmission Lines: Response </w:t>
      </w:r>
      <w:r>
        <w:t>to a</w:t>
      </w:r>
      <w:r w:rsidRPr="009B038B">
        <w:t xml:space="preserve"> Rupture; Capabilities </w:t>
      </w:r>
      <w:r>
        <w:t>o</w:t>
      </w:r>
      <w:r w:rsidRPr="009B038B">
        <w:t xml:space="preserve">f Rupture-Mitigation Valves (RMVS) </w:t>
      </w:r>
      <w:r>
        <w:t>o</w:t>
      </w:r>
      <w:r w:rsidRPr="009B038B">
        <w:t>r Alte</w:t>
      </w:r>
      <w:r>
        <w:t>rnative Equivalent Technologies</w:t>
      </w:r>
      <w:r>
        <w:br/>
      </w:r>
      <w:r w:rsidRPr="009B038B">
        <w:t>[49 CFR 192.636]</w:t>
      </w:r>
      <w:bookmarkEnd w:id="1168"/>
    </w:p>
    <w:p w:rsidR="001D5291" w:rsidRPr="00A750E0" w:rsidRDefault="001D5291" w:rsidP="001D5291">
      <w:pPr>
        <w:pStyle w:val="A"/>
        <w:rPr>
          <w:bCs/>
        </w:rPr>
      </w:pPr>
      <w:r w:rsidRPr="00A750E0">
        <w:rPr>
          <w:szCs w:val="22"/>
        </w:rPr>
        <w:t>A.</w:t>
      </w:r>
      <w:r w:rsidRPr="00A750E0">
        <w:rPr>
          <w:szCs w:val="22"/>
        </w:rPr>
        <w:tab/>
      </w:r>
      <w:r w:rsidRPr="00A750E0">
        <w:rPr>
          <w:iCs/>
        </w:rPr>
        <w:t>Scope.</w:t>
      </w:r>
      <w:r w:rsidRPr="00A750E0">
        <w:rPr>
          <w:i/>
          <w:iCs/>
        </w:rPr>
        <w:t xml:space="preserve"> </w:t>
      </w:r>
      <w:r w:rsidRPr="00A750E0">
        <w:t xml:space="preserve">The requirements in this section apply to rupture-mitigation valves (RMVs), as defined in </w:t>
      </w:r>
      <w:r>
        <w:t>§</w:t>
      </w:r>
      <w:r w:rsidRPr="00A750E0">
        <w:t>503, or alternative equivalent technologies, installed pursuant to §</w:t>
      </w:r>
      <w:r>
        <w:t>§</w:t>
      </w:r>
      <w:r w:rsidRPr="00A750E0">
        <w:t xml:space="preserve">1139.E, F, G, and 2734.  </w:t>
      </w:r>
      <w:r w:rsidRPr="00A750E0">
        <w:rPr>
          <w:bCs/>
        </w:rPr>
        <w:t>[49 CFR 192.636(a)]</w:t>
      </w:r>
    </w:p>
    <w:p w:rsidR="001D5291" w:rsidRPr="00A750E0" w:rsidRDefault="001D5291" w:rsidP="001D5291">
      <w:pPr>
        <w:pStyle w:val="A"/>
        <w:rPr>
          <w:bCs/>
        </w:rPr>
      </w:pPr>
      <w:r w:rsidRPr="00A750E0">
        <w:rPr>
          <w:szCs w:val="22"/>
        </w:rPr>
        <w:t>B.</w:t>
      </w:r>
      <w:r w:rsidRPr="00A750E0">
        <w:rPr>
          <w:szCs w:val="22"/>
        </w:rPr>
        <w:tab/>
      </w:r>
      <w:r w:rsidRPr="00A750E0">
        <w:rPr>
          <w:iCs/>
        </w:rPr>
        <w:t>Rupture identification and valve shut-off time.</w:t>
      </w:r>
      <w:r w:rsidRPr="00A750E0">
        <w:rPr>
          <w:i/>
          <w:iCs/>
        </w:rPr>
        <w:t xml:space="preserve"> </w:t>
      </w:r>
      <w:r w:rsidRPr="00A750E0">
        <w:rPr>
          <w:iCs/>
        </w:rPr>
        <w:t>An operator must, as soon as practicable but within 30 minutes of rupture identification (</w:t>
      </w:r>
      <w:r w:rsidRPr="0083115A">
        <w:rPr>
          <w:iCs/>
        </w:rPr>
        <w:t>see</w:t>
      </w:r>
      <w:r w:rsidRPr="00A750E0">
        <w:rPr>
          <w:i/>
          <w:iCs/>
        </w:rPr>
        <w:t xml:space="preserve"> </w:t>
      </w:r>
      <w:r>
        <w:rPr>
          <w:iCs/>
        </w:rPr>
        <w:t>§</w:t>
      </w:r>
      <w:r w:rsidRPr="00A750E0">
        <w:rPr>
          <w:iCs/>
        </w:rPr>
        <w:t xml:space="preserve">2715.A.12, fully close any RMVs or alternative equivalent technologies necessary to minimize the volume of gas released from a pipeline and mitigate the consequences of a rupture. </w:t>
      </w:r>
      <w:r w:rsidRPr="00A750E0">
        <w:rPr>
          <w:bCs/>
        </w:rPr>
        <w:t>[49 CFR 192.636(b)]</w:t>
      </w:r>
    </w:p>
    <w:p w:rsidR="001D5291" w:rsidRPr="00A750E0" w:rsidRDefault="001D5291" w:rsidP="001D5291">
      <w:pPr>
        <w:pStyle w:val="A"/>
        <w:rPr>
          <w:bCs/>
        </w:rPr>
      </w:pPr>
      <w:r w:rsidRPr="00A750E0">
        <w:rPr>
          <w:szCs w:val="22"/>
        </w:rPr>
        <w:t>C.</w:t>
      </w:r>
      <w:r w:rsidRPr="00A750E0">
        <w:rPr>
          <w:szCs w:val="22"/>
        </w:rPr>
        <w:tab/>
      </w:r>
      <w:r w:rsidRPr="00A750E0">
        <w:rPr>
          <w:iCs/>
        </w:rPr>
        <w:t>Open Valves. An operator may leave an RMV or alternative equivalent technology open for more than 30 minutes, as required by Subsection B of this Section, if the operator has previously established in its operating</w:t>
      </w:r>
      <w:r>
        <w:rPr>
          <w:iCs/>
        </w:rPr>
        <w:t xml:space="preserve"> </w:t>
      </w:r>
      <w:r w:rsidRPr="00A750E0">
        <w:rPr>
          <w:iCs/>
        </w:rPr>
        <w:t xml:space="preserve">procedures and demonstrated within a notice submitted under </w:t>
      </w:r>
      <w:r>
        <w:rPr>
          <w:iCs/>
        </w:rPr>
        <w:t>§</w:t>
      </w:r>
      <w:r w:rsidRPr="00A750E0">
        <w:rPr>
          <w:iCs/>
        </w:rPr>
        <w:t xml:space="preserve">518 for PHMSA review, that closing the RMV or alternative equivalent technology would be detrimental to public safety. The request must have been coordinated with appropriate local emergency responders, and the operator and emergency </w:t>
      </w:r>
      <w:r w:rsidRPr="00A750E0">
        <w:rPr>
          <w:iCs/>
        </w:rPr>
        <w:lastRenderedPageBreak/>
        <w:t xml:space="preserve">responders must determine that it is safe to leave the valve open. Operators must have written procedures for determining whether to leave an RMV or alternative equivalent technology open, including plans to communicate with local emergency responders and minimize environmental impacts, which must be submitted as part of its notification to PHMSA. </w:t>
      </w:r>
      <w:r w:rsidRPr="00A750E0">
        <w:rPr>
          <w:bCs/>
        </w:rPr>
        <w:t>[49 CFR 192.636(c)]</w:t>
      </w:r>
    </w:p>
    <w:p w:rsidR="001D5291" w:rsidRPr="00A750E0" w:rsidRDefault="001D5291" w:rsidP="001D5291">
      <w:pPr>
        <w:pStyle w:val="A"/>
        <w:rPr>
          <w:bCs/>
        </w:rPr>
      </w:pPr>
      <w:r w:rsidRPr="00A750E0">
        <w:rPr>
          <w:szCs w:val="22"/>
        </w:rPr>
        <w:t>D.</w:t>
      </w:r>
      <w:r w:rsidRPr="00A750E0">
        <w:rPr>
          <w:szCs w:val="22"/>
        </w:rPr>
        <w:tab/>
      </w:r>
      <w:r w:rsidRPr="00A750E0">
        <w:t>Valve monitoring and operation capabilities.</w:t>
      </w:r>
      <w:r w:rsidRPr="00A750E0">
        <w:rPr>
          <w:i/>
        </w:rPr>
        <w:t xml:space="preserve"> </w:t>
      </w:r>
      <w:r w:rsidRPr="00A750E0">
        <w:t xml:space="preserve">An RMV, as defined in </w:t>
      </w:r>
      <w:r>
        <w:t>§</w:t>
      </w:r>
      <w:r w:rsidRPr="00A750E0">
        <w:t xml:space="preserve">503, or alternative equivalent technology, must be capable of being monitored or controlled either remotely or by on-site personnel as follows: </w:t>
      </w:r>
      <w:r w:rsidRPr="00A750E0">
        <w:rPr>
          <w:bCs/>
        </w:rPr>
        <w:t>[49 CFR 192.636(d)]</w:t>
      </w:r>
    </w:p>
    <w:p w:rsidR="001D5291" w:rsidRDefault="001D5291" w:rsidP="001D5291">
      <w:pPr>
        <w:pStyle w:val="1"/>
        <w:rPr>
          <w:bCs/>
        </w:rPr>
      </w:pPr>
      <w:r w:rsidRPr="00A750E0">
        <w:t>1.</w:t>
      </w:r>
      <w:r w:rsidRPr="00A750E0">
        <w:tab/>
      </w:r>
      <w:r>
        <w:t>o</w:t>
      </w:r>
      <w:r w:rsidRPr="00A750E0">
        <w:t xml:space="preserve">perated during normal, abnormal, and emergency operating conditions; </w:t>
      </w:r>
      <w:r w:rsidRPr="00A750E0">
        <w:rPr>
          <w:bCs/>
        </w:rPr>
        <w:t>[</w:t>
      </w:r>
      <w:r w:rsidRPr="00F21C43">
        <w:rPr>
          <w:bCs/>
        </w:rPr>
        <w:t>49 CFR 192.6</w:t>
      </w:r>
      <w:r>
        <w:rPr>
          <w:bCs/>
        </w:rPr>
        <w:t>36</w:t>
      </w:r>
      <w:r w:rsidRPr="00F21C43">
        <w:rPr>
          <w:bCs/>
        </w:rPr>
        <w:t>(</w:t>
      </w:r>
      <w:r>
        <w:rPr>
          <w:bCs/>
        </w:rPr>
        <w:t>d</w:t>
      </w:r>
      <w:r w:rsidRPr="00F21C43">
        <w:rPr>
          <w:bCs/>
        </w:rPr>
        <w:t>)(1)]</w:t>
      </w:r>
    </w:p>
    <w:p w:rsidR="001D5291" w:rsidRPr="00A750E0" w:rsidRDefault="001D5291" w:rsidP="001D5291">
      <w:pPr>
        <w:pStyle w:val="1"/>
        <w:rPr>
          <w:bCs/>
        </w:rPr>
      </w:pPr>
      <w:r>
        <w:t>2</w:t>
      </w:r>
      <w:r w:rsidRPr="00A602DE">
        <w:t>.</w:t>
      </w:r>
      <w:r w:rsidRPr="00A602DE">
        <w:tab/>
      </w:r>
      <w:r>
        <w:t>m</w:t>
      </w:r>
      <w:r w:rsidRPr="00A750E0">
        <w:t xml:space="preserve">onitored for valve status (i.e., open, closed, or partial closed/open), upstream pressure, and downstream pressure. For automatic shut-off valves (ASV), an operator does not need to monitor remotely a valve’s status if the operator has the capability to monitor pressures or gas flow rate within each pipeline segment located between RMVs or alternative equivalent technologies to identify and locate a rupture. Pipeline segments that use manual valves or other alternative equivalent technologies must have the capability to monitor pressures or gas flow rates on the pipeline to identify and locate a rupture; and  </w:t>
      </w:r>
      <w:r w:rsidRPr="00A750E0">
        <w:rPr>
          <w:bCs/>
        </w:rPr>
        <w:t>[49 CFR 192.636(d)(2)]</w:t>
      </w:r>
    </w:p>
    <w:p w:rsidR="001D5291" w:rsidRPr="00A750E0" w:rsidRDefault="001D5291" w:rsidP="001D5291">
      <w:pPr>
        <w:pStyle w:val="1"/>
        <w:rPr>
          <w:bCs/>
        </w:rPr>
      </w:pPr>
      <w:r w:rsidRPr="00A750E0">
        <w:t>3.</w:t>
      </w:r>
      <w:r w:rsidRPr="00A750E0">
        <w:tab/>
      </w:r>
      <w:r>
        <w:t>h</w:t>
      </w:r>
      <w:r w:rsidRPr="00A750E0">
        <w:t xml:space="preserve">ave a back-up power source to maintain SCADA systems or other remote communications for remote-control valve (RCV) or automatic shut-off valve (ASV) operational status, or be monitored and controlled by on-site personnel.  </w:t>
      </w:r>
      <w:r w:rsidRPr="00A750E0">
        <w:rPr>
          <w:bCs/>
        </w:rPr>
        <w:t>[49 CFR 192.636(d)(3)]</w:t>
      </w:r>
    </w:p>
    <w:p w:rsidR="001D5291" w:rsidRPr="00A750E0" w:rsidRDefault="001D5291" w:rsidP="001D5291">
      <w:pPr>
        <w:pStyle w:val="A"/>
        <w:rPr>
          <w:bCs/>
        </w:rPr>
      </w:pPr>
      <w:r w:rsidRPr="00A750E0">
        <w:rPr>
          <w:szCs w:val="22"/>
        </w:rPr>
        <w:t>E.</w:t>
      </w:r>
      <w:r w:rsidRPr="00A750E0">
        <w:rPr>
          <w:szCs w:val="22"/>
        </w:rPr>
        <w:tab/>
      </w:r>
      <w:r w:rsidRPr="00A750E0">
        <w:t xml:space="preserve">Monitoring of valve shut-off response status. The position and operational status of an RMV must be appropriately monitored through electronic communication with remote instrumentation or other equivalent means. An operator does not need to monitor remotely an ASV’s status if the operator has the capability to monitor pressures or gas flow rate on the pipeline to identify and locate a rupture.  </w:t>
      </w:r>
      <w:r w:rsidRPr="00A750E0">
        <w:rPr>
          <w:bCs/>
        </w:rPr>
        <w:t>[49 CFR 192.636(e)]</w:t>
      </w:r>
    </w:p>
    <w:p w:rsidR="001D5291" w:rsidRPr="00A750E0" w:rsidRDefault="001D5291" w:rsidP="001D5291">
      <w:pPr>
        <w:pStyle w:val="A"/>
        <w:rPr>
          <w:bCs/>
        </w:rPr>
      </w:pPr>
      <w:r w:rsidRPr="00A750E0">
        <w:rPr>
          <w:szCs w:val="22"/>
        </w:rPr>
        <w:t>F.</w:t>
      </w:r>
      <w:r w:rsidRPr="00A750E0">
        <w:rPr>
          <w:szCs w:val="22"/>
        </w:rPr>
        <w:tab/>
      </w:r>
      <w:r w:rsidRPr="0083115A">
        <w:t xml:space="preserve">Flow Modeling </w:t>
      </w:r>
      <w:r>
        <w:t>f</w:t>
      </w:r>
      <w:r w:rsidRPr="0083115A">
        <w:t>or Automatic Shut-Off Valves</w:t>
      </w:r>
      <w:r w:rsidRPr="00A750E0">
        <w:rPr>
          <w:i/>
        </w:rPr>
        <w:t xml:space="preserve">. </w:t>
      </w:r>
      <w:r w:rsidRPr="00A750E0">
        <w:t xml:space="preserve">Prior to using an ASV as an RMV, an operator must conduct flow modeling for the shut-off segment and any laterals that feed the shut-off segment, so that the valve will close within 30 minutes or less following rupture identification, consistent with the operator’s procedures, and in accordance with </w:t>
      </w:r>
      <w:r>
        <w:t>§</w:t>
      </w:r>
      <w:r w:rsidRPr="00A750E0">
        <w:t xml:space="preserve">503 and this section. The flow modeling must include the anticipated maximum, normal, or any other flow volumes, pressures, or other operating conditions that may be encountered during the year, not exceeding a period of 15 months, and it must be modeled for the flow between the RMVs or alternative equivalent technologies, and any looped pipelines or gas receipt tie-ins. If operating conditions change that could affect the ASV set pressures and the 30-minute valve closure time after notification of potential rupture, as defined at </w:t>
      </w:r>
      <w:r>
        <w:t>§</w:t>
      </w:r>
      <w:r w:rsidRPr="00A750E0">
        <w:t>503, an operator must conduct a new flow model and reset the ASV set pressures prior to the next review for ASV set pressures in</w:t>
      </w:r>
      <w:r w:rsidRPr="00A750E0">
        <w:rPr>
          <w:color w:val="000000"/>
          <w:sz w:val="23"/>
          <w:szCs w:val="23"/>
        </w:rPr>
        <w:t xml:space="preserve"> </w:t>
      </w:r>
      <w:r w:rsidRPr="00A750E0">
        <w:t xml:space="preserve">accordance with </w:t>
      </w:r>
      <w:r>
        <w:t>§</w:t>
      </w:r>
      <w:r w:rsidRPr="00A750E0">
        <w:t xml:space="preserve">2945. The flow model must include a time/pressure chart for the segment containing the ASV if a rupture occurs. An operator must conduct this </w:t>
      </w:r>
      <w:r w:rsidRPr="00A750E0">
        <w:t xml:space="preserve">flow modeling prior to making flow condition changes in a manner that could render the 30-minute valve closure time unachievable.  </w:t>
      </w:r>
      <w:r w:rsidRPr="00A750E0">
        <w:rPr>
          <w:bCs/>
        </w:rPr>
        <w:t>[49 CFR 192.636(f)]</w:t>
      </w:r>
    </w:p>
    <w:p w:rsidR="001D5291" w:rsidRDefault="001D5291" w:rsidP="001D5291">
      <w:pPr>
        <w:pStyle w:val="A"/>
        <w:rPr>
          <w:bCs/>
        </w:rPr>
      </w:pPr>
      <w:r w:rsidRPr="00A750E0">
        <w:rPr>
          <w:szCs w:val="22"/>
        </w:rPr>
        <w:t>G.</w:t>
      </w:r>
      <w:r w:rsidRPr="00A750E0">
        <w:rPr>
          <w:szCs w:val="22"/>
        </w:rPr>
        <w:tab/>
      </w:r>
      <w:r w:rsidRPr="00A750E0">
        <w:t>Man</w:t>
      </w:r>
      <w:r>
        <w:t>ual Valves in Non-HCA, Class 1 L</w:t>
      </w:r>
      <w:r w:rsidRPr="00A750E0">
        <w:t>ocations. For pipeline segments in a Class 1 location that do not meet the definition of a high consequence area (HCA), an operator submitting a notification pursuant to §</w:t>
      </w:r>
      <w:r>
        <w:t>§</w:t>
      </w:r>
      <w:r w:rsidRPr="00A750E0">
        <w:t xml:space="preserve">518 and 1139 for use of manual valves as an alternative equivalent technology may also request an exemption from the requirements of </w:t>
      </w:r>
      <w:r>
        <w:t>§</w:t>
      </w:r>
      <w:r w:rsidRPr="00A750E0">
        <w:t xml:space="preserve">2736.B. </w:t>
      </w:r>
      <w:r w:rsidRPr="00A750E0">
        <w:rPr>
          <w:bCs/>
        </w:rPr>
        <w:t>[49 CFR 192.636(g)]</w:t>
      </w:r>
    </w:p>
    <w:p w:rsidR="00E053E3" w:rsidRPr="00584767" w:rsidRDefault="00E053E3" w:rsidP="00E053E3">
      <w:pPr>
        <w:pStyle w:val="A"/>
        <w:rPr>
          <w:bCs/>
        </w:rPr>
      </w:pPr>
      <w:r w:rsidRPr="00584767">
        <w:t>H.</w:t>
      </w:r>
      <w:r w:rsidRPr="00584767">
        <w:tab/>
      </w:r>
      <w:r w:rsidRPr="00584767">
        <w:rPr>
          <w:iCs/>
        </w:rPr>
        <w:t>Manual operation upon identification of a rupture.</w:t>
      </w:r>
      <w:r w:rsidR="009F1149">
        <w:t xml:space="preserve"> </w:t>
      </w:r>
      <w:r w:rsidRPr="00584767">
        <w:t>Operators using a manual valve as an alternative equivalent technology as authorized pursuant to §§518, 1139, and 2734 and this Section must develop and implement operating procedures that appropriately designate and locate nearby personnel to ensure valve shutoff in accordance with this section and §2734. Manual operation of valves must include time for the assembly of necessary operating personnel, the acquisition of necessary tools and equipment, driving time under heavy traffic conditions and at the posted speed limit, walking time to access the valve, and time to shut off all valves manually, not to exceed the maximum response time allowed under Subsections B or C of this Section.</w:t>
      </w:r>
      <w:r w:rsidRPr="00584767">
        <w:rPr>
          <w:bCs/>
        </w:rPr>
        <w:t xml:space="preserve"> [49 CFR 192.636(h)]</w:t>
      </w:r>
    </w:p>
    <w:p w:rsidR="001D5291" w:rsidRPr="009B038B" w:rsidRDefault="001D5291" w:rsidP="001D5291">
      <w:pPr>
        <w:pStyle w:val="HistoricalNote"/>
      </w:pPr>
      <w:r w:rsidRPr="009B038B">
        <w:t>AUTHORITY NOTE:</w:t>
      </w:r>
      <w:r w:rsidRPr="009B038B">
        <w:tab/>
        <w:t>Promulgated in accordance with R.S. 30:501 et seq.</w:t>
      </w:r>
    </w:p>
    <w:p w:rsidR="00E053E3" w:rsidRPr="00584767" w:rsidRDefault="001D5291" w:rsidP="00E053E3">
      <w:pPr>
        <w:pStyle w:val="HistoricalNote"/>
      </w:pPr>
      <w:r w:rsidRPr="009B038B">
        <w:t>HISTORICAL NOTE:</w:t>
      </w:r>
      <w:r w:rsidRPr="009B038B">
        <w:tab/>
        <w:t xml:space="preserve">Promulgated by the Department of Natural Resources, Office of Conservation, </w:t>
      </w:r>
      <w:r w:rsidR="00E053E3">
        <w:t>LR 49:1108 (June 2023), amended LR 50:1252 (September 2024).</w:t>
      </w:r>
    </w:p>
    <w:p w:rsidR="00EF242E" w:rsidRDefault="00EF242E" w:rsidP="00EF242E">
      <w:pPr>
        <w:pStyle w:val="Chapter"/>
      </w:pPr>
      <w:bookmarkStart w:id="1169" w:name="_Toc178265833"/>
      <w:r>
        <w:t>Chapter 29.</w:t>
      </w:r>
      <w:bookmarkEnd w:id="1163"/>
      <w:r>
        <w:t xml:space="preserve">  </w:t>
      </w:r>
      <w:bookmarkStart w:id="1170" w:name="TOCT_Chap118"/>
      <w:bookmarkStart w:id="1171" w:name="TOCT_Chap119"/>
      <w:bookmarkStart w:id="1172" w:name="TOCT_Chap122"/>
      <w:bookmarkStart w:id="1173" w:name="TOCT_Chap136"/>
      <w:r>
        <w:t xml:space="preserve">Maintenance </w:t>
      </w:r>
      <w:r>
        <w:br/>
      </w:r>
      <w:bookmarkEnd w:id="1164"/>
      <w:bookmarkEnd w:id="1170"/>
      <w:bookmarkEnd w:id="1171"/>
      <w:bookmarkEnd w:id="1172"/>
      <w:bookmarkEnd w:id="1173"/>
      <w:r w:rsidR="008D0F79" w:rsidRPr="008479B0">
        <w:t>[49 CFR Part 192 Subpart M]</w:t>
      </w:r>
      <w:bookmarkEnd w:id="1169"/>
    </w:p>
    <w:p w:rsidR="00EF242E" w:rsidRDefault="00EF242E" w:rsidP="00EF242E">
      <w:pPr>
        <w:pStyle w:val="Section"/>
      </w:pPr>
      <w:bookmarkStart w:id="1174" w:name="_Toc187488411"/>
      <w:bookmarkStart w:id="1175" w:name="_Toc178265834"/>
      <w:r>
        <w:t>§2901.</w:t>
      </w:r>
      <w:r>
        <w:tab/>
        <w:t>Scope [49 CFR 192.701]</w:t>
      </w:r>
      <w:bookmarkEnd w:id="1174"/>
      <w:bookmarkEnd w:id="1175"/>
    </w:p>
    <w:p w:rsidR="00EF242E" w:rsidRDefault="00EF242E" w:rsidP="00EF242E">
      <w:pPr>
        <w:pStyle w:val="A"/>
      </w:pPr>
      <w:r>
        <w:rPr>
          <w:szCs w:val="22"/>
        </w:rPr>
        <w:t>A.</w:t>
      </w:r>
      <w:r>
        <w:rPr>
          <w:szCs w:val="22"/>
        </w:rPr>
        <w:tab/>
      </w:r>
      <w:r>
        <w:t xml:space="preserve">This Chapter prescribes minimum requirements for maintenance of pipeline facilities. </w:t>
      </w:r>
      <w:r>
        <w:rPr>
          <w:bCs/>
        </w:rPr>
        <w:t>[49 CFR 192.701]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1176" w:name="_Toc187488412"/>
      <w:bookmarkStart w:id="1177" w:name="_Toc178265835"/>
      <w:r>
        <w:t>§2903.</w:t>
      </w:r>
      <w:r>
        <w:tab/>
        <w:t>General [49 CFR 192.703]</w:t>
      </w:r>
      <w:bookmarkEnd w:id="1176"/>
      <w:bookmarkEnd w:id="1177"/>
    </w:p>
    <w:p w:rsidR="00EF242E" w:rsidRDefault="00EF242E" w:rsidP="00EF242E">
      <w:pPr>
        <w:pStyle w:val="A"/>
      </w:pPr>
      <w:r>
        <w:t>A.</w:t>
      </w:r>
      <w:r>
        <w:tab/>
        <w:t xml:space="preserve">No person may operate a segment of pipeline, unless it is maintained in accordance with this Chapter. </w:t>
      </w:r>
      <w:r>
        <w:rPr>
          <w:bCs/>
        </w:rPr>
        <w:t>[49 CFR 192.703(a)]</w:t>
      </w:r>
    </w:p>
    <w:p w:rsidR="00EF242E" w:rsidRDefault="00EF242E" w:rsidP="00EF242E">
      <w:pPr>
        <w:pStyle w:val="A"/>
      </w:pPr>
      <w:r>
        <w:t>B.</w:t>
      </w:r>
      <w:r>
        <w:tab/>
        <w:t xml:space="preserve">Each segment of pipeline that becomes unsafe must be replaced, repaired, or removed from service. </w:t>
      </w:r>
      <w:r>
        <w:rPr>
          <w:bCs/>
        </w:rPr>
        <w:t>[49 CFR 192.703(b)]</w:t>
      </w:r>
    </w:p>
    <w:p w:rsidR="00EF242E" w:rsidRDefault="00EF242E" w:rsidP="00EF242E">
      <w:pPr>
        <w:pStyle w:val="A"/>
      </w:pPr>
      <w:r>
        <w:t>C.</w:t>
      </w:r>
      <w:r>
        <w:tab/>
        <w:t xml:space="preserve">Hazardous leaks must be repaired promptly. </w:t>
      </w:r>
      <w:r>
        <w:rPr>
          <w:bCs/>
        </w:rPr>
        <w:t>[49 CFR 192.703(c)]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30:1266 (June 2004).</w:t>
      </w:r>
    </w:p>
    <w:p w:rsidR="00EF242E" w:rsidRDefault="00EF242E" w:rsidP="00EF242E">
      <w:pPr>
        <w:pStyle w:val="Section"/>
      </w:pPr>
      <w:bookmarkStart w:id="1178" w:name="_Toc187488413"/>
      <w:bookmarkStart w:id="1179" w:name="_Toc178265836"/>
      <w:r>
        <w:lastRenderedPageBreak/>
        <w:t>§2905.</w:t>
      </w:r>
      <w:r>
        <w:tab/>
        <w:t>Transmission Lines: Patrolling [49 CFR 192.705]</w:t>
      </w:r>
      <w:bookmarkEnd w:id="1178"/>
      <w:bookmarkEnd w:id="1179"/>
    </w:p>
    <w:p w:rsidR="00EF242E" w:rsidRDefault="00EF242E" w:rsidP="00EF242E">
      <w:pPr>
        <w:pStyle w:val="A"/>
      </w:pPr>
      <w:r>
        <w:t>A.</w:t>
      </w:r>
      <w:r>
        <w:tab/>
        <w:t xml:space="preserve">Each operator shall have a patrol program to observe surface conditions on and adjacent to the transmission line right-of-way for indications of leaks, construction activity, and other factors affecting safety and operation. </w:t>
      </w:r>
      <w:r>
        <w:rPr>
          <w:bCs/>
        </w:rPr>
        <w:t>[49 CFR 192.705(a)]</w:t>
      </w:r>
    </w:p>
    <w:p w:rsidR="00EF242E" w:rsidRDefault="00EF242E" w:rsidP="00EF242E">
      <w:pPr>
        <w:pStyle w:val="A"/>
        <w:spacing w:after="200"/>
        <w:rPr>
          <w:bCs/>
        </w:rPr>
      </w:pPr>
      <w:r>
        <w:t>B.</w:t>
      </w:r>
      <w:r>
        <w:tab/>
        <w:t xml:space="preserve">The frequency of patrols is determined by the size of the line, the operating pressures, the class location, terrain, weather, and other relevant factors, but intervals between patrols may not be longer than prescribed in the following table. </w:t>
      </w:r>
      <w:r>
        <w:rPr>
          <w:bCs/>
        </w:rPr>
        <w:t>[49 CFR 192.705(b)]</w:t>
      </w:r>
    </w:p>
    <w:tbl>
      <w:tblPr>
        <w:tblW w:w="48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1100"/>
        <w:gridCol w:w="1870"/>
        <w:gridCol w:w="1910"/>
      </w:tblGrid>
      <w:tr w:rsidR="00EF242E" w:rsidTr="00EF242E">
        <w:trPr>
          <w:cantSplit/>
          <w:jc w:val="center"/>
        </w:trPr>
        <w:tc>
          <w:tcPr>
            <w:tcW w:w="4880" w:type="dxa"/>
            <w:gridSpan w:val="3"/>
            <w:tcBorders>
              <w:top w:val="double" w:sz="6" w:space="0" w:color="000000"/>
              <w:bottom w:val="single" w:sz="6" w:space="0" w:color="000000"/>
            </w:tcBorders>
            <w:shd w:val="clear" w:color="auto" w:fill="E0E0E0"/>
          </w:tcPr>
          <w:p w:rsidR="00EF242E" w:rsidRDefault="00EF242E" w:rsidP="00EF242E">
            <w:pPr>
              <w:pStyle w:val="Heading2"/>
            </w:pPr>
            <w:r>
              <w:t>Maximum Interval between Patrols</w:t>
            </w:r>
          </w:p>
        </w:tc>
      </w:tr>
      <w:tr w:rsidR="00EF242E" w:rsidTr="00EF242E">
        <w:trPr>
          <w:cantSplit/>
          <w:jc w:val="center"/>
        </w:trPr>
        <w:tc>
          <w:tcPr>
            <w:tcW w:w="110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Class Location of Line</w:t>
            </w:r>
          </w:p>
        </w:tc>
        <w:tc>
          <w:tcPr>
            <w:tcW w:w="187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 xml:space="preserve">At Highway and </w:t>
            </w:r>
            <w:r>
              <w:rPr>
                <w:b/>
                <w:kern w:val="2"/>
                <w:sz w:val="16"/>
                <w:szCs w:val="22"/>
              </w:rPr>
              <w:br/>
              <w:t>Railroad Crossings</w:t>
            </w:r>
          </w:p>
        </w:tc>
        <w:tc>
          <w:tcPr>
            <w:tcW w:w="1910" w:type="dxa"/>
            <w:tcBorders>
              <w:top w:val="single" w:sz="6" w:space="0" w:color="000000"/>
              <w:bottom w:val="single" w:sz="6" w:space="0" w:color="000000"/>
            </w:tcBorders>
            <w:shd w:val="clear" w:color="auto" w:fill="E0E0E0"/>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b/>
                <w:kern w:val="2"/>
                <w:sz w:val="16"/>
                <w:szCs w:val="22"/>
              </w:rPr>
            </w:pPr>
            <w:r>
              <w:rPr>
                <w:b/>
                <w:kern w:val="2"/>
                <w:sz w:val="16"/>
                <w:szCs w:val="22"/>
              </w:rPr>
              <w:t>At All Other Locations</w:t>
            </w:r>
          </w:p>
        </w:tc>
      </w:tr>
      <w:tr w:rsidR="00EF242E" w:rsidTr="00EF242E">
        <w:trPr>
          <w:cantSplit/>
          <w:jc w:val="center"/>
        </w:trPr>
        <w:tc>
          <w:tcPr>
            <w:tcW w:w="1100" w:type="dxa"/>
            <w:tcBorders>
              <w:top w:val="single" w:sz="6" w:space="0" w:color="000000"/>
            </w:tcBorders>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1, 2</w:t>
            </w:r>
          </w:p>
        </w:tc>
        <w:tc>
          <w:tcPr>
            <w:tcW w:w="187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7-1/2 months; but at least twice each calendar year.</w:t>
            </w:r>
          </w:p>
        </w:tc>
        <w:tc>
          <w:tcPr>
            <w:tcW w:w="1910" w:type="dxa"/>
            <w:tcBorders>
              <w:top w:val="single" w:sz="6" w:space="0" w:color="000000"/>
            </w:tcBorders>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15 months; but at least once each calendar year.</w:t>
            </w:r>
          </w:p>
        </w:tc>
      </w:tr>
      <w:tr w:rsidR="00EF242E" w:rsidTr="00EF242E">
        <w:trPr>
          <w:cantSplit/>
          <w:jc w:val="center"/>
        </w:trPr>
        <w:tc>
          <w:tcPr>
            <w:tcW w:w="1100" w:type="dxa"/>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3</w:t>
            </w:r>
          </w:p>
        </w:tc>
        <w:tc>
          <w:tcPr>
            <w:tcW w:w="187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c>
          <w:tcPr>
            <w:tcW w:w="191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7-1/2 months; but at least twice each calendar year.</w:t>
            </w:r>
          </w:p>
        </w:tc>
      </w:tr>
      <w:tr w:rsidR="00EF242E" w:rsidTr="00EF242E">
        <w:trPr>
          <w:cantSplit/>
          <w:jc w:val="center"/>
        </w:trPr>
        <w:tc>
          <w:tcPr>
            <w:tcW w:w="1100" w:type="dxa"/>
            <w:vAlign w:val="center"/>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rPr>
                <w:kern w:val="2"/>
                <w:sz w:val="16"/>
                <w:szCs w:val="22"/>
              </w:rPr>
            </w:pPr>
            <w:r>
              <w:rPr>
                <w:kern w:val="2"/>
                <w:sz w:val="16"/>
                <w:szCs w:val="22"/>
              </w:rPr>
              <w:t>4</w:t>
            </w:r>
          </w:p>
        </w:tc>
        <w:tc>
          <w:tcPr>
            <w:tcW w:w="187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c>
          <w:tcPr>
            <w:tcW w:w="1910" w:type="dxa"/>
          </w:tcPr>
          <w:p w:rsidR="00EF242E" w:rsidRDefault="00EF242E" w:rsidP="00EF242E">
            <w:pPr>
              <w:tabs>
                <w:tab w:val="left" w:pos="-1584"/>
                <w:tab w:val="left" w:pos="-864"/>
                <w:tab w:val="left" w:pos="-144"/>
                <w:tab w:val="left" w:pos="0"/>
                <w:tab w:val="left" w:pos="360"/>
                <w:tab w:val="left" w:pos="576"/>
                <w:tab w:val="left" w:pos="72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rPr>
                <w:kern w:val="2"/>
                <w:sz w:val="16"/>
                <w:szCs w:val="22"/>
              </w:rPr>
            </w:pPr>
            <w:r>
              <w:rPr>
                <w:kern w:val="2"/>
                <w:sz w:val="16"/>
                <w:szCs w:val="22"/>
              </w:rPr>
              <w:t>4-1/2 months; but at least four times each calendar year.</w:t>
            </w:r>
          </w:p>
        </w:tc>
      </w:tr>
    </w:tbl>
    <w:p w:rsidR="00EF242E" w:rsidRDefault="00EF242E" w:rsidP="00EF242E">
      <w:pPr>
        <w:pStyle w:val="A"/>
        <w:spacing w:before="200"/>
        <w:rPr>
          <w:szCs w:val="16"/>
        </w:rPr>
      </w:pPr>
      <w:r>
        <w:t>C.</w:t>
      </w:r>
      <w:r>
        <w:tab/>
        <w:t xml:space="preserve">Methods of patrolling include walking, driving, flying or other appropriate means of traversing the right-of-way. </w:t>
      </w:r>
      <w:r>
        <w:rPr>
          <w:bCs/>
        </w:rPr>
        <w:t>[49 CFR 192.705(c)]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20:447 (April 1994), LR 24:1313 (July 1998), LR 27:1548 (September 2001), LR 30:1266 (June 2004).</w:t>
      </w:r>
    </w:p>
    <w:p w:rsidR="00EF242E" w:rsidRDefault="00EF242E" w:rsidP="00EF242E">
      <w:pPr>
        <w:pStyle w:val="Section"/>
      </w:pPr>
      <w:bookmarkStart w:id="1180" w:name="_Toc187488414"/>
      <w:bookmarkStart w:id="1181" w:name="_Toc178265837"/>
      <w:r>
        <w:t>§2906.</w:t>
      </w:r>
      <w:r>
        <w:tab/>
        <w:t>Transmission Lines: Leakage Surveys</w:t>
      </w:r>
      <w:r>
        <w:br/>
        <w:t>[49 CFR 192.706]</w:t>
      </w:r>
      <w:bookmarkEnd w:id="1180"/>
      <w:bookmarkEnd w:id="1181"/>
    </w:p>
    <w:p w:rsidR="00EF242E" w:rsidRDefault="00EF242E" w:rsidP="00EF242E">
      <w:pPr>
        <w:pStyle w:val="A"/>
      </w:pPr>
      <w:r>
        <w:rPr>
          <w:szCs w:val="22"/>
        </w:rPr>
        <w:t>A.</w:t>
      </w:r>
      <w:r>
        <w:rPr>
          <w:szCs w:val="22"/>
        </w:rPr>
        <w:tab/>
      </w:r>
      <w:r>
        <w:t xml:space="preserve">Leakage surveys of a transmission line must be conducted at intervals not exceeding 15 months, but at least once each calendar year. However, in the case of a transmission line which transports gas in conformity with §2725 without an odor or odorant, leakage surveys using leak detector equipment must be conducted: </w:t>
      </w:r>
      <w:r>
        <w:rPr>
          <w:bCs/>
        </w:rPr>
        <w:t>[49 CFR 192.706]</w:t>
      </w:r>
    </w:p>
    <w:p w:rsidR="00EF242E" w:rsidRDefault="00EF242E" w:rsidP="00EF242E">
      <w:pPr>
        <w:pStyle w:val="1"/>
      </w:pPr>
      <w:r>
        <w:t>1.</w:t>
      </w:r>
      <w:r>
        <w:tab/>
        <w:t xml:space="preserve">in Class 3 locations, at intervals not exceeding seven and one-half months, but at least twice each calendar year; and </w:t>
      </w:r>
      <w:r>
        <w:rPr>
          <w:bCs/>
        </w:rPr>
        <w:t>[49 CFR 192.706(a)]</w:t>
      </w:r>
    </w:p>
    <w:p w:rsidR="00EF242E" w:rsidRDefault="00EF242E" w:rsidP="00EF242E">
      <w:pPr>
        <w:pStyle w:val="1"/>
      </w:pPr>
      <w:r>
        <w:t>2.</w:t>
      </w:r>
      <w:r>
        <w:tab/>
        <w:t xml:space="preserve">in Class 4 locations, at intervals not exceeding four and one-half months, but at least four times each calendar year. </w:t>
      </w:r>
      <w:r>
        <w:rPr>
          <w:bCs/>
        </w:rPr>
        <w:t>[49 CFR 192.706(b)]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LR:21:823 (August 1995), LR 30:1267 (June 2004).</w:t>
      </w:r>
    </w:p>
    <w:p w:rsidR="00EF242E" w:rsidRDefault="00EF242E" w:rsidP="00EF242E">
      <w:pPr>
        <w:pStyle w:val="Section"/>
      </w:pPr>
      <w:bookmarkStart w:id="1182" w:name="_Toc187488415"/>
      <w:bookmarkStart w:id="1183" w:name="_Toc178265838"/>
      <w:r>
        <w:t>§2907.</w:t>
      </w:r>
      <w:r>
        <w:tab/>
        <w:t>Line Markers for Mains and Transmission Lines [49 CFR 192.707]</w:t>
      </w:r>
      <w:bookmarkEnd w:id="1182"/>
      <w:bookmarkEnd w:id="1183"/>
    </w:p>
    <w:p w:rsidR="00EF242E" w:rsidRDefault="00EF242E" w:rsidP="00EF242E">
      <w:pPr>
        <w:pStyle w:val="A"/>
      </w:pPr>
      <w:r>
        <w:t>A.</w:t>
      </w:r>
      <w:r>
        <w:tab/>
        <w:t xml:space="preserve">Buried Pipelines. Except as provided in Subsection B of this Section, a line marker must be placed and maintained </w:t>
      </w:r>
      <w:r>
        <w:t xml:space="preserve">as close as practical over each buried main and transmission line: </w:t>
      </w:r>
      <w:r>
        <w:rPr>
          <w:bCs/>
        </w:rPr>
        <w:t>[49 CFR 192.707(a)]</w:t>
      </w:r>
    </w:p>
    <w:p w:rsidR="00EF242E" w:rsidRDefault="00EF242E" w:rsidP="00EF242E">
      <w:pPr>
        <w:pStyle w:val="1"/>
      </w:pPr>
      <w:r>
        <w:t>1.</w:t>
      </w:r>
      <w:r>
        <w:tab/>
        <w:t xml:space="preserve">at each crossing of a public road and railroad; and </w:t>
      </w:r>
      <w:r>
        <w:rPr>
          <w:bCs/>
        </w:rPr>
        <w:t>[49 CFR 192.707(a)(1)]</w:t>
      </w:r>
    </w:p>
    <w:p w:rsidR="00EF242E" w:rsidRDefault="00EF242E" w:rsidP="00EF242E">
      <w:pPr>
        <w:pStyle w:val="1"/>
      </w:pPr>
      <w:r>
        <w:t>2.</w:t>
      </w:r>
      <w:r>
        <w:tab/>
        <w:t xml:space="preserve">wherever necessary to identify the location of the transmission line or main to reduce the possibility of damage or interference. </w:t>
      </w:r>
      <w:r>
        <w:rPr>
          <w:bCs/>
        </w:rPr>
        <w:t>[49 CFR 192.707(a)(2)]</w:t>
      </w:r>
    </w:p>
    <w:p w:rsidR="00EF242E" w:rsidRDefault="00EF242E" w:rsidP="00EF242E">
      <w:pPr>
        <w:pStyle w:val="A"/>
      </w:pPr>
      <w:r>
        <w:t>B.</w:t>
      </w:r>
      <w:r>
        <w:tab/>
        <w:t xml:space="preserve">Exceptions for Buried Pipelines. Line markers are not required for the following pipelines: </w:t>
      </w:r>
      <w:r>
        <w:rPr>
          <w:bCs/>
        </w:rPr>
        <w:t>[49 CFR 192.707(b)]</w:t>
      </w:r>
    </w:p>
    <w:p w:rsidR="00EF242E" w:rsidRDefault="00EF242E" w:rsidP="00EF242E">
      <w:pPr>
        <w:pStyle w:val="1"/>
      </w:pPr>
      <w:r>
        <w:t>1.</w:t>
      </w:r>
      <w:r>
        <w:tab/>
        <w:t xml:space="preserve">mains and transmission lines located offshore, or at crossings of or under waterways and other bodies of water; </w:t>
      </w:r>
      <w:r>
        <w:rPr>
          <w:bCs/>
        </w:rPr>
        <w:t>[49 CFR 192.707(b)(1)]</w:t>
      </w:r>
    </w:p>
    <w:p w:rsidR="00EF242E" w:rsidRDefault="00EF242E" w:rsidP="00EF242E">
      <w:pPr>
        <w:pStyle w:val="1"/>
      </w:pPr>
      <w:r>
        <w:t>2.</w:t>
      </w:r>
      <w:r>
        <w:tab/>
        <w:t xml:space="preserve">mains in Class 3 or Class 4 locations where a damage prevention program is in effect under §2714; </w:t>
      </w:r>
      <w:r>
        <w:rPr>
          <w:bCs/>
        </w:rPr>
        <w:t>[49 CFR 192.707(b)(2)]</w:t>
      </w:r>
    </w:p>
    <w:p w:rsidR="00EF242E" w:rsidRDefault="00EF242E" w:rsidP="00EF242E">
      <w:pPr>
        <w:pStyle w:val="1"/>
      </w:pPr>
      <w:r>
        <w:t>3.</w:t>
      </w:r>
      <w:r>
        <w:tab/>
        <w:t xml:space="preserve">transmission lines in Class 3 or 4 locations until March 20, 1996; or </w:t>
      </w:r>
      <w:r>
        <w:rPr>
          <w:bCs/>
        </w:rPr>
        <w:t>[49 CFR 192.707(b)(3)]</w:t>
      </w:r>
    </w:p>
    <w:p w:rsidR="00EF242E" w:rsidRDefault="00EF242E" w:rsidP="00EF242E">
      <w:pPr>
        <w:pStyle w:val="1"/>
      </w:pPr>
      <w:r>
        <w:t>4.</w:t>
      </w:r>
      <w:r>
        <w:tab/>
        <w:t xml:space="preserve">transmission lines in Class 3 or 4 locations where placement of a line marker is impractical. </w:t>
      </w:r>
      <w:r>
        <w:rPr>
          <w:bCs/>
        </w:rPr>
        <w:t>[49 CFR 192.707(b)(4)]</w:t>
      </w:r>
    </w:p>
    <w:p w:rsidR="00EF242E" w:rsidRDefault="00EF242E" w:rsidP="00EF242E">
      <w:pPr>
        <w:pStyle w:val="A"/>
      </w:pPr>
      <w:r>
        <w:t>C.</w:t>
      </w:r>
      <w:r>
        <w:tab/>
        <w:t xml:space="preserve">Pipelines Aboveground. Line markers must be placed and maintained along each section of a main and transmission line that is located above-ground in an area accessible to the public. </w:t>
      </w:r>
      <w:r>
        <w:rPr>
          <w:bCs/>
        </w:rPr>
        <w:t>[49 CFR 192.707(c)]</w:t>
      </w:r>
    </w:p>
    <w:p w:rsidR="00EF242E" w:rsidRDefault="00EF242E" w:rsidP="00EF242E">
      <w:pPr>
        <w:pStyle w:val="A"/>
      </w:pPr>
      <w:r>
        <w:t>D.</w:t>
      </w:r>
      <w:r>
        <w:tab/>
        <w:t>Marker Warning.</w:t>
      </w:r>
      <w:r>
        <w:rPr>
          <w:bCs/>
        </w:rPr>
        <w:t xml:space="preserve"> </w:t>
      </w:r>
      <w:r>
        <w:t xml:space="preserve">The following must be written legibly on a background of sharply contrasting color on each line marker: </w:t>
      </w:r>
      <w:r>
        <w:rPr>
          <w:bCs/>
        </w:rPr>
        <w:t>[49 CFR 192.707(d)]</w:t>
      </w:r>
    </w:p>
    <w:p w:rsidR="00EF242E" w:rsidRDefault="00EF242E" w:rsidP="00EF242E">
      <w:pPr>
        <w:pStyle w:val="1"/>
      </w:pPr>
      <w:r>
        <w:t>1.</w:t>
      </w:r>
      <w:r>
        <w:tab/>
        <w:t xml:space="preserve">the word "Warning," "Caution," or "Danger" followed by the words "Gas (or name of gas transported) Pipeline" all of which, except for markers in heavily developed urban areas, must be in letters at least 1 inch </w:t>
      </w:r>
      <w:r>
        <w:br/>
        <w:t xml:space="preserve">(25 millimeters) high with 1/4 inch (6.4 millimeters) stroke; </w:t>
      </w:r>
      <w:r>
        <w:rPr>
          <w:bCs/>
        </w:rPr>
        <w:t>[49 CFR 192.707(d)(1)]</w:t>
      </w:r>
    </w:p>
    <w:p w:rsidR="00EF242E" w:rsidRDefault="00EF242E" w:rsidP="00EF242E">
      <w:pPr>
        <w:pStyle w:val="1"/>
      </w:pPr>
      <w:r>
        <w:t>2.</w:t>
      </w:r>
      <w:r>
        <w:tab/>
        <w:t xml:space="preserve">the name of the operator and telephone number (including area code) where the operator can be reached at all times. </w:t>
      </w:r>
      <w:r>
        <w:rPr>
          <w:bCs/>
        </w:rPr>
        <w:t>[49 CFR 192.707(d)(2)]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9:244 (April 1983), amended LR 10:536 (July 1984), LR 24:1313 (July 1998), LR 27:1548 (September 2001), LR 30:1267 (June 2004).</w:t>
      </w:r>
    </w:p>
    <w:p w:rsidR="00EF242E" w:rsidRDefault="00EF242E" w:rsidP="00EF242E">
      <w:pPr>
        <w:pStyle w:val="Section"/>
      </w:pPr>
      <w:bookmarkStart w:id="1184" w:name="_Toc187488416"/>
      <w:bookmarkStart w:id="1185" w:name="_Toc178265839"/>
      <w:r>
        <w:t>§2909.</w:t>
      </w:r>
      <w:r>
        <w:tab/>
        <w:t>Transmission Lines: Record Keeping</w:t>
      </w:r>
      <w:r>
        <w:br/>
        <w:t>[49 CFR 192.709]</w:t>
      </w:r>
      <w:bookmarkEnd w:id="1184"/>
      <w:bookmarkEnd w:id="1185"/>
    </w:p>
    <w:p w:rsidR="00EF242E" w:rsidRDefault="00EF242E" w:rsidP="00EF242E">
      <w:pPr>
        <w:pStyle w:val="A"/>
      </w:pPr>
      <w:r>
        <w:rPr>
          <w:szCs w:val="22"/>
        </w:rPr>
        <w:t>A.</w:t>
      </w:r>
      <w:r>
        <w:rPr>
          <w:szCs w:val="22"/>
        </w:rPr>
        <w:tab/>
      </w:r>
      <w:r>
        <w:t xml:space="preserve">Each operator shall maintain the following records for transmission lines for the periods specified. </w:t>
      </w:r>
      <w:r>
        <w:rPr>
          <w:bCs/>
        </w:rPr>
        <w:t>[49 CFR 192.709]</w:t>
      </w:r>
    </w:p>
    <w:p w:rsidR="00EF242E" w:rsidRDefault="00EF242E" w:rsidP="00EF242E">
      <w:pPr>
        <w:pStyle w:val="1"/>
      </w:pPr>
      <w:r>
        <w:t>1.</w:t>
      </w:r>
      <w:r>
        <w:tab/>
        <w:t xml:space="preserve">The date, location, and description of each repair made to pipe (including pipe-to-pipe connections) must be retained for as long as the pipe remains in service. </w:t>
      </w:r>
      <w:r>
        <w:rPr>
          <w:bCs/>
        </w:rPr>
        <w:t>[49 CFR 192.709(a)]</w:t>
      </w:r>
    </w:p>
    <w:p w:rsidR="00EF242E" w:rsidRDefault="00EF242E" w:rsidP="00EF242E">
      <w:pPr>
        <w:pStyle w:val="1"/>
      </w:pPr>
      <w:r>
        <w:t>2.</w:t>
      </w:r>
      <w:r>
        <w:tab/>
        <w:t xml:space="preserve">The date, location, and description of each repair made to parts of the pipeline system other than pipe must be </w:t>
      </w:r>
      <w:r>
        <w:lastRenderedPageBreak/>
        <w:t xml:space="preserve">retained for at least five years. However, repairs generated by patrols, surveys, inspections, or tests required by Chapters 27 and 29 of this Subpart must be retained in accordance with Paragraph A.3 of this Section. </w:t>
      </w:r>
      <w:r>
        <w:rPr>
          <w:bCs/>
        </w:rPr>
        <w:t>[49 CFR 192.709(b)]</w:t>
      </w:r>
    </w:p>
    <w:p w:rsidR="00EF242E" w:rsidRDefault="00EF242E" w:rsidP="00EF242E">
      <w:pPr>
        <w:pStyle w:val="1"/>
      </w:pPr>
      <w:r>
        <w:t>3.</w:t>
      </w:r>
      <w:r>
        <w:tab/>
        <w:t xml:space="preserve">A record of each patrol, survey, inspection, and test required by Chapters 27 and 29 of this Subpart must be retained for at least five years or until the next patrol, survey, inspection, or test is completed, whichever is longer. </w:t>
      </w:r>
      <w:r>
        <w:rPr>
          <w:bCs/>
        </w:rPr>
        <w:t>[49 CFR 192.709(c)]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24:1313 (July 1998), LR 30:1267 (June 2004).</w:t>
      </w:r>
    </w:p>
    <w:p w:rsidR="00ED3BD1" w:rsidRPr="005C4A95" w:rsidRDefault="00ED3BD1" w:rsidP="00ED3BD1">
      <w:pPr>
        <w:pStyle w:val="Section"/>
      </w:pPr>
      <w:bookmarkStart w:id="1186" w:name="_Toc178265840"/>
      <w:r w:rsidRPr="005C4A95">
        <w:t>§2910.</w:t>
      </w:r>
      <w:r w:rsidRPr="005C4A95">
        <w:tab/>
        <w:t>Transmission Lines: Assessments Outside of High Consequence Areas</w:t>
      </w:r>
      <w:r w:rsidRPr="005C4A95">
        <w:br/>
        <w:t>[49 CFR 192.710]</w:t>
      </w:r>
      <w:bookmarkEnd w:id="1186"/>
    </w:p>
    <w:p w:rsidR="00ED3BD1" w:rsidRPr="005C4A95" w:rsidRDefault="00ED3BD1" w:rsidP="00ED3BD1">
      <w:pPr>
        <w:pStyle w:val="A"/>
      </w:pPr>
      <w:r w:rsidRPr="005C4A95">
        <w:t>A.</w:t>
      </w:r>
      <w:r w:rsidRPr="005C4A95">
        <w:tab/>
        <w:t>Applicability</w:t>
      </w:r>
    </w:p>
    <w:p w:rsidR="00ED3BD1" w:rsidRPr="005C4A95" w:rsidRDefault="00ED3BD1" w:rsidP="00ED3BD1">
      <w:pPr>
        <w:pStyle w:val="1"/>
        <w:rPr>
          <w:bCs/>
        </w:rPr>
      </w:pPr>
      <w:r w:rsidRPr="005C4A95">
        <w:t>1.</w:t>
      </w:r>
      <w:r w:rsidRPr="005C4A95">
        <w:tab/>
        <w:t>This Section applies to onshore steel transmission pipeline segments with a maximum allowable operating pressure of greater than or equal to 30 percent of the specified minimum yield strength and are located in:</w:t>
      </w:r>
      <w:r w:rsidRPr="005C4A95">
        <w:rPr>
          <w:bCs/>
        </w:rPr>
        <w:t xml:space="preserve"> [49 CFR 192.710(a)]</w:t>
      </w:r>
    </w:p>
    <w:p w:rsidR="00ED3BD1" w:rsidRPr="005C4A95" w:rsidRDefault="00ED3BD1" w:rsidP="00ED3BD1">
      <w:pPr>
        <w:pStyle w:val="a0"/>
        <w:rPr>
          <w:bCs/>
        </w:rPr>
      </w:pPr>
      <w:r w:rsidRPr="005C4A95">
        <w:t>a.</w:t>
      </w:r>
      <w:r w:rsidRPr="005C4A95">
        <w:tab/>
        <w:t>a Class 3 or Class 4 location; or</w:t>
      </w:r>
      <w:r w:rsidRPr="005C4A95">
        <w:rPr>
          <w:bCs/>
        </w:rPr>
        <w:t xml:space="preserve"> [49 CFR 192.710(a)(1)]</w:t>
      </w:r>
    </w:p>
    <w:p w:rsidR="00ED3BD1" w:rsidRPr="005C4A95" w:rsidRDefault="00ED3BD1" w:rsidP="00ED3BD1">
      <w:pPr>
        <w:pStyle w:val="a0"/>
        <w:rPr>
          <w:bCs/>
        </w:rPr>
      </w:pPr>
      <w:r w:rsidRPr="005C4A95">
        <w:t>b.</w:t>
      </w:r>
      <w:r w:rsidRPr="005C4A95">
        <w:tab/>
        <w:t>a moderate consequence area as defined in §503, if the pipeline segment can accommodate inspection by means of an instrumented inline inspection tool (i.e., "smart pig").</w:t>
      </w:r>
      <w:r w:rsidRPr="005C4A95">
        <w:rPr>
          <w:bCs/>
        </w:rPr>
        <w:t xml:space="preserve"> [49 CFR 192.710(a)(2)]</w:t>
      </w:r>
    </w:p>
    <w:p w:rsidR="00ED3BD1" w:rsidRPr="005C4A95" w:rsidRDefault="00ED3BD1" w:rsidP="00ED3BD1">
      <w:pPr>
        <w:pStyle w:val="1"/>
        <w:rPr>
          <w:bCs/>
        </w:rPr>
      </w:pPr>
      <w:r w:rsidRPr="005C4A95">
        <w:t>2.</w:t>
      </w:r>
      <w:r w:rsidRPr="005C4A95">
        <w:tab/>
        <w:t>This Section does not apply to a pipeline segment located in a high consequence area as defined in §3303.</w:t>
      </w:r>
      <w:r w:rsidRPr="005C4A95">
        <w:rPr>
          <w:bCs/>
        </w:rPr>
        <w:t xml:space="preserve"> [49 CFR 192.710(a)(3)]</w:t>
      </w:r>
    </w:p>
    <w:p w:rsidR="00ED3BD1" w:rsidRPr="005C4A95" w:rsidRDefault="00ED3BD1" w:rsidP="00ED3BD1">
      <w:pPr>
        <w:pStyle w:val="A"/>
      </w:pPr>
      <w:r w:rsidRPr="005C4A95">
        <w:t>B.</w:t>
      </w:r>
      <w:r w:rsidRPr="005C4A95">
        <w:tab/>
      </w:r>
      <w:r w:rsidRPr="005C4A95">
        <w:rPr>
          <w:iCs/>
        </w:rPr>
        <w:t xml:space="preserve">General </w:t>
      </w:r>
      <w:r w:rsidRPr="005C4A95">
        <w:t>[49 CFR 192.710(b)]</w:t>
      </w:r>
    </w:p>
    <w:p w:rsidR="00ED3BD1" w:rsidRPr="005C4A95" w:rsidRDefault="00ED3BD1" w:rsidP="00ED3BD1">
      <w:pPr>
        <w:pStyle w:val="1"/>
        <w:rPr>
          <w:bCs/>
        </w:rPr>
      </w:pPr>
      <w:r w:rsidRPr="005C4A95">
        <w:t>1.</w:t>
      </w:r>
      <w:r w:rsidRPr="005C4A95">
        <w:tab/>
        <w:t>Initial Assessment. An operator must perform initial assessments in accordance with this Section based on a risk-based prioritization schedule and complete initial assessment for all applicable pipeline segments no later than July 3, 2034, or as soon as practicable but not to exceed 10 years after the pipeline segment first meets the conditions of §2910.A (e.g., due to a change in class location or the area becomes a moderate consequence area), whichever is later.</w:t>
      </w:r>
      <w:r w:rsidRPr="005C4A95">
        <w:rPr>
          <w:bCs/>
        </w:rPr>
        <w:t xml:space="preserve"> [49 CFR 192.710(b)(1)]</w:t>
      </w:r>
    </w:p>
    <w:p w:rsidR="00ED3BD1" w:rsidRPr="005C4A95" w:rsidRDefault="00ED3BD1" w:rsidP="00ED3BD1">
      <w:pPr>
        <w:pStyle w:val="1"/>
        <w:rPr>
          <w:bCs/>
        </w:rPr>
      </w:pPr>
      <w:r w:rsidRPr="005C4A95">
        <w:t>2.</w:t>
      </w:r>
      <w:r w:rsidRPr="005C4A95">
        <w:tab/>
        <w:t>Periodic Reassessment. An operator must perform periodic reassessments at least once every 10 years, with intervals not to exceed 126 months, or a shorter reassessment interval based upon the type of anomaly, operational, material, and environmental conditions found on the pipeline segment, or as necessary to ensure public safety.</w:t>
      </w:r>
      <w:r w:rsidRPr="005C4A95">
        <w:rPr>
          <w:bCs/>
        </w:rPr>
        <w:t xml:space="preserve"> [49 CFR 192.710(b)(2)]</w:t>
      </w:r>
    </w:p>
    <w:p w:rsidR="00ED3BD1" w:rsidRPr="005C4A95" w:rsidRDefault="00ED3BD1" w:rsidP="00ED3BD1">
      <w:pPr>
        <w:pStyle w:val="1"/>
        <w:rPr>
          <w:bCs/>
        </w:rPr>
      </w:pPr>
      <w:r w:rsidRPr="005C4A95">
        <w:t>3.</w:t>
      </w:r>
      <w:r w:rsidRPr="005C4A95">
        <w:tab/>
        <w:t xml:space="preserve">Prior Assessment. An operator may use a prior assessment conducted before July 1, 2020 as an initial assessment for the pipeline segment, if the assessment met the Chapter 33 requirements of Part VIII for in-line inspection at </w:t>
      </w:r>
      <w:r w:rsidRPr="005C4A95">
        <w:t>the time of the assessment. If an operator uses this prior assessment as its initial assessment, the operator must reassess the pipeline segment according to the reassessment interval specified in Paragraph B.2 of this Section calculated from the date of the prior assessment.</w:t>
      </w:r>
      <w:r w:rsidRPr="005C4A95">
        <w:rPr>
          <w:bCs/>
        </w:rPr>
        <w:t xml:space="preserve"> [49 CFR 192.710(b)(3)]</w:t>
      </w:r>
    </w:p>
    <w:p w:rsidR="00ED3BD1" w:rsidRPr="005C4A95" w:rsidRDefault="00ED3BD1" w:rsidP="00ED3BD1">
      <w:pPr>
        <w:pStyle w:val="1"/>
        <w:rPr>
          <w:bCs/>
        </w:rPr>
      </w:pPr>
      <w:r w:rsidRPr="005C4A95">
        <w:t>4.</w:t>
      </w:r>
      <w:r w:rsidRPr="005C4A95">
        <w:tab/>
        <w:t>MAOP Verification. An integrity assessment conducted in accordance with the requirements of §2724.C for establishing MAOP may be used as an initial assessment or reassessment under this Section.</w:t>
      </w:r>
      <w:r w:rsidRPr="005C4A95">
        <w:rPr>
          <w:bCs/>
        </w:rPr>
        <w:t xml:space="preserve"> [49 CFR 192.710(b)(4)]</w:t>
      </w:r>
    </w:p>
    <w:p w:rsidR="00ED3BD1" w:rsidRPr="005C4A95" w:rsidRDefault="00ED3BD1" w:rsidP="00ED3BD1">
      <w:pPr>
        <w:pStyle w:val="A"/>
        <w:rPr>
          <w:bCs/>
        </w:rPr>
      </w:pPr>
      <w:r w:rsidRPr="005C4A95">
        <w:t>C.</w:t>
      </w:r>
      <w:r w:rsidRPr="005C4A95">
        <w:tab/>
        <w:t>Assessment Method. The initial assessments and the reassessments required by Subsection B of this Section must be capable of identifying anomalies and defects associated</w:t>
      </w:r>
      <w:r>
        <w:t xml:space="preserve"> </w:t>
      </w:r>
      <w:r w:rsidRPr="005C4A95">
        <w:t>with each of the threats to which the pipeline segment is susceptible and must be performed using one or more of the following methods.</w:t>
      </w:r>
      <w:r w:rsidRPr="005C4A95">
        <w:rPr>
          <w:bCs/>
        </w:rPr>
        <w:t xml:space="preserve"> [49 CFR 192.710(c)]</w:t>
      </w:r>
    </w:p>
    <w:p w:rsidR="00ED3BD1" w:rsidRPr="005C4A95" w:rsidRDefault="00ED3BD1" w:rsidP="00ED3BD1">
      <w:pPr>
        <w:pStyle w:val="1"/>
        <w:rPr>
          <w:bCs/>
        </w:rPr>
      </w:pPr>
      <w:r w:rsidRPr="005C4A95">
        <w:t>1.</w:t>
      </w:r>
      <w:r w:rsidRPr="005C4A95">
        <w:tab/>
        <w:t>internal inspection. Internal inspection tool or tools capable of detecting those threats to which the pipeline is susceptible, such as corrosion, deformation and mechanical damage (e.g., dents, gouges and grooves), material cracking and cr</w:t>
      </w:r>
      <w:r w:rsidR="009F1149">
        <w:t xml:space="preserve">ack- like defects (e.g., stress </w:t>
      </w:r>
      <w:r w:rsidRPr="005C4A95">
        <w:t xml:space="preserve">corrosion cracking, selective seam weld corrosion, environmentally assisted cracking, and girth weld cracks), hard spots with cracking, and any other threats to which the covered segment is susceptible. When performing an assessment using an in-line inspection tool, an operator must comply with §2145; </w:t>
      </w:r>
      <w:r w:rsidRPr="005C4A95">
        <w:rPr>
          <w:bCs/>
        </w:rPr>
        <w:t>[49 CFR 192.710(c)(1)]</w:t>
      </w:r>
    </w:p>
    <w:p w:rsidR="00ED3BD1" w:rsidRPr="005C4A95" w:rsidRDefault="00ED3BD1" w:rsidP="00ED3BD1">
      <w:pPr>
        <w:pStyle w:val="1"/>
        <w:rPr>
          <w:bCs/>
        </w:rPr>
      </w:pPr>
      <w:r w:rsidRPr="005C4A95">
        <w:t>2.</w:t>
      </w:r>
      <w:r w:rsidRPr="005C4A95">
        <w:tab/>
        <w:t>pressure test. Pressure test conducted in accordance with Chapter 23 of this Subpart. The use of Chapter 23 pressure testing is appropriate for threats such as internal corrosion, external corrosion, and other environmentally assisted corrosion mechanisms; manufacturing and related defect threats, including defective pipe and pipe seams; and stress corrosion cracking, selective seam weld corrosion, dents and other forms of mechanical damage;</w:t>
      </w:r>
      <w:r w:rsidRPr="005C4A95">
        <w:rPr>
          <w:bCs/>
        </w:rPr>
        <w:t xml:space="preserve"> [49 CFR 192.710(c)(2)]</w:t>
      </w:r>
    </w:p>
    <w:p w:rsidR="00ED3BD1" w:rsidRPr="005C4A95" w:rsidRDefault="00ED3BD1" w:rsidP="00ED3BD1">
      <w:pPr>
        <w:pStyle w:val="1"/>
        <w:rPr>
          <w:bCs/>
        </w:rPr>
      </w:pPr>
      <w:r w:rsidRPr="005C4A95">
        <w:t>3.</w:t>
      </w:r>
      <w:r w:rsidRPr="005C4A95">
        <w:tab/>
        <w:t>spike hydrostatic pressure test. A spike hydrostatic pressure test conducted in accordance with §2306. A spike hydrostatic pressure test is appropriate for time-dependent threats such as stress corrosion cracking; selective seam weld corrosion; manufacturing and related defects, including defective pipe and pipe seams; and other forms of defect or damage involving cracks or crack-like defects;</w:t>
      </w:r>
      <w:r w:rsidRPr="005C4A95">
        <w:rPr>
          <w:bCs/>
        </w:rPr>
        <w:t xml:space="preserve"> [49 CFR 192.710(c)(3)]</w:t>
      </w:r>
    </w:p>
    <w:p w:rsidR="00ED3BD1" w:rsidRPr="005C4A95" w:rsidRDefault="00ED3BD1" w:rsidP="00ED3BD1">
      <w:pPr>
        <w:pStyle w:val="1"/>
        <w:rPr>
          <w:bCs/>
        </w:rPr>
      </w:pPr>
      <w:r w:rsidRPr="005C4A95">
        <w:t>4.</w:t>
      </w:r>
      <w:r w:rsidRPr="005C4A95">
        <w:tab/>
        <w:t>direct examination. Excavation and in situ direct examination by means of visual examination, direct measurement, and recorded non- destructive examination results and data needed to assess all applicable threats. Based upon the threat assessed, examples of appropriate non-destructive examination methods include ultrasonic testing (UT), phased array ultrasonic testing (PAUT), Inverse Wave Field Extrapolation (IWEX), radiography, and magnetic particle inspection (MPI);</w:t>
      </w:r>
      <w:r w:rsidRPr="005C4A95">
        <w:rPr>
          <w:bCs/>
        </w:rPr>
        <w:t xml:space="preserve"> [49 CFR 192.710(c)(4)]</w:t>
      </w:r>
    </w:p>
    <w:p w:rsidR="00ED3BD1" w:rsidRPr="005C4A95" w:rsidRDefault="00ED3BD1" w:rsidP="00ED3BD1">
      <w:pPr>
        <w:pStyle w:val="1"/>
        <w:rPr>
          <w:bCs/>
        </w:rPr>
      </w:pPr>
      <w:r w:rsidRPr="005C4A95">
        <w:t>5.</w:t>
      </w:r>
      <w:r w:rsidRPr="005C4A95">
        <w:tab/>
        <w:t>guided wave ultrasonic testing. guided wave ultrasonic testing (GWUT) as described in Appendix F;</w:t>
      </w:r>
      <w:r w:rsidRPr="005C4A95">
        <w:rPr>
          <w:bCs/>
        </w:rPr>
        <w:t xml:space="preserve"> [49 CFR 192.710(c)(5)]</w:t>
      </w:r>
    </w:p>
    <w:p w:rsidR="00ED3BD1" w:rsidRPr="005C4A95" w:rsidRDefault="00ED3BD1" w:rsidP="00ED3BD1">
      <w:pPr>
        <w:pStyle w:val="1"/>
        <w:rPr>
          <w:bCs/>
        </w:rPr>
      </w:pPr>
      <w:r w:rsidRPr="005C4A95">
        <w:lastRenderedPageBreak/>
        <w:t>6.</w:t>
      </w:r>
      <w:r w:rsidRPr="005C4A95">
        <w:tab/>
        <w:t>direct assessment. Direct assessment to address threats of external corrosion, internal corrosion, and stress corrosion cracking. The use of use of direct assessment to address threats of external corrosion, internal corrosion, and stress corrosion cracking is allowed only if appropriate for the threat and pipeline segment being assessed. Use of direct assessment for threats other than the threat for which the direct assessment method is suitable is not allowed. An operator must conduct the direct assessment in accordance with the requirements listed in § 3323 and with the applicable requirements specified in §§ 3325, 3327 and 3329; or</w:t>
      </w:r>
      <w:r w:rsidRPr="005C4A95">
        <w:rPr>
          <w:bCs/>
        </w:rPr>
        <w:t xml:space="preserve"> [49 CFR 192.710(c)(6)]</w:t>
      </w:r>
    </w:p>
    <w:p w:rsidR="00ED3BD1" w:rsidRPr="005C4A95" w:rsidRDefault="00ED3BD1" w:rsidP="00ED3BD1">
      <w:pPr>
        <w:pStyle w:val="1"/>
        <w:rPr>
          <w:bCs/>
        </w:rPr>
      </w:pPr>
      <w:r w:rsidRPr="005C4A95">
        <w:t>7.</w:t>
      </w:r>
      <w:r w:rsidRPr="005C4A95">
        <w:tab/>
        <w:t>other technology. Other technology that an operator demonstrates can provide an equivalent understanding of the condition of the line pipe for each of the threats to which the pipeline is susceptible. An operator must notify PHMSA in advance of using the other technology in accordance with §518.</w:t>
      </w:r>
      <w:r w:rsidRPr="005C4A95">
        <w:rPr>
          <w:bCs/>
        </w:rPr>
        <w:t xml:space="preserve"> [49 CFR 192.710(c)(7)]</w:t>
      </w:r>
    </w:p>
    <w:p w:rsidR="00ED3BD1" w:rsidRPr="005C4A95" w:rsidRDefault="00ED3BD1" w:rsidP="00ED3BD1">
      <w:pPr>
        <w:pStyle w:val="A"/>
        <w:rPr>
          <w:bCs/>
        </w:rPr>
      </w:pPr>
      <w:r w:rsidRPr="005C4A95">
        <w:t>D.</w:t>
      </w:r>
      <w:r w:rsidRPr="005C4A95">
        <w:tab/>
        <w:t>Data Analysis. An operator must analyze and account for the data obtained from an assessment performed under Subsection C of this Section to determine if a condition could adversely affect the safe operation of the pipeline using personnel qualified by knowledge, training, and experience. In addition, when analyzing inline inspection data, an operator must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w:t>
      </w:r>
      <w:r w:rsidRPr="005C4A95">
        <w:rPr>
          <w:bCs/>
        </w:rPr>
        <w:t xml:space="preserve"> [49 CFR 192.710(d)]</w:t>
      </w:r>
    </w:p>
    <w:p w:rsidR="00ED3BD1" w:rsidRPr="005C4A95" w:rsidRDefault="00ED3BD1" w:rsidP="00ED3BD1">
      <w:pPr>
        <w:pStyle w:val="A"/>
        <w:rPr>
          <w:bCs/>
        </w:rPr>
      </w:pPr>
      <w:r w:rsidRPr="005C4A95">
        <w:t>E.</w:t>
      </w:r>
      <w:r w:rsidRPr="005C4A95">
        <w:tab/>
        <w:t>Discovery of Condition. Discovery of a condition occurs when an operator has adequate information about a condition to determine that the condition presents a potential threat to the integrity of the pipeline. An operator must promptly, but no later than 180 days after conducting an integrity assessment, obtain sufficient information about a condition to make that determination, unless the operator demonstrates that 180 days is impracticable.</w:t>
      </w:r>
      <w:r w:rsidRPr="005C4A95">
        <w:rPr>
          <w:bCs/>
        </w:rPr>
        <w:t xml:space="preserve"> [49 CFR 192.710(e)]</w:t>
      </w:r>
    </w:p>
    <w:p w:rsidR="00ED3BD1" w:rsidRPr="005C4A95" w:rsidRDefault="00ED3BD1" w:rsidP="00ED3BD1">
      <w:pPr>
        <w:pStyle w:val="A"/>
        <w:rPr>
          <w:bCs/>
        </w:rPr>
      </w:pPr>
      <w:r w:rsidRPr="005C4A95">
        <w:t>F.</w:t>
      </w:r>
      <w:r w:rsidRPr="005C4A95">
        <w:tab/>
      </w:r>
      <w:r w:rsidR="003621AC" w:rsidRPr="00584767">
        <w:t>Remediation. An operator must comply with the requirements in §§2137, 2911, 2912, 2913 and 2914, where applicable, if a condition that could adversely affect the safe operation of a pipeline is discovered.</w:t>
      </w:r>
      <w:r w:rsidR="003621AC" w:rsidRPr="00584767">
        <w:rPr>
          <w:bCs/>
        </w:rPr>
        <w:t xml:space="preserve"> [49 CFR 192.710(f)]</w:t>
      </w:r>
    </w:p>
    <w:p w:rsidR="00ED3BD1" w:rsidRPr="005C4A95" w:rsidRDefault="00ED3BD1" w:rsidP="00ED3BD1">
      <w:pPr>
        <w:pStyle w:val="A"/>
        <w:rPr>
          <w:bCs/>
        </w:rPr>
      </w:pPr>
      <w:r w:rsidRPr="005C4A95">
        <w:t>G.</w:t>
      </w:r>
      <w:r w:rsidRPr="005C4A95">
        <w:tab/>
        <w:t>Analysis of Information. An operator must analyze and account for all available relevant information about a pipeline in complying with the requirements in Subsections A through F of this Section.</w:t>
      </w:r>
      <w:r w:rsidRPr="005C4A95">
        <w:rPr>
          <w:bCs/>
        </w:rPr>
        <w:t xml:space="preserve"> [49 CFR 192.710(g)]</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rPr>
          <w:sz w:val="20"/>
        </w:rPr>
      </w:pPr>
      <w:r w:rsidRPr="005C4A95">
        <w:t>HISTORICAL NOTE:</w:t>
      </w:r>
      <w:r w:rsidRPr="005C4A95">
        <w:tab/>
        <w:t xml:space="preserve">Promulgated by the Department of Natural Resources, Office of Conservation, </w:t>
      </w:r>
      <w:r w:rsidR="003621AC">
        <w:t>LR 46:1594 (November 2020), amended</w:t>
      </w:r>
      <w:r w:rsidR="003621AC" w:rsidRPr="00584767">
        <w:t xml:space="preserve"> </w:t>
      </w:r>
      <w:r w:rsidR="003621AC">
        <w:t>LR 50:1253 (September 2024).</w:t>
      </w:r>
    </w:p>
    <w:p w:rsidR="003A5E10" w:rsidRPr="00165F32" w:rsidRDefault="003A5E10" w:rsidP="003A5E10">
      <w:pPr>
        <w:pStyle w:val="Section"/>
      </w:pPr>
      <w:bookmarkStart w:id="1187" w:name="_Toc187488417"/>
      <w:bookmarkStart w:id="1188" w:name="_Toc178265841"/>
      <w:r w:rsidRPr="00165F32">
        <w:t>§2911.</w:t>
      </w:r>
      <w:r w:rsidRPr="00165F32">
        <w:tab/>
        <w:t>Transmission Lines: General Requirements for Repair Procedures</w:t>
      </w:r>
      <w:r>
        <w:t xml:space="preserve"> </w:t>
      </w:r>
      <w:r w:rsidRPr="00165F32">
        <w:t>[49 CFR 192.711]</w:t>
      </w:r>
      <w:bookmarkEnd w:id="1187"/>
      <w:bookmarkEnd w:id="1188"/>
    </w:p>
    <w:p w:rsidR="003A5E10" w:rsidRPr="00165F32" w:rsidRDefault="003A5E10" w:rsidP="003A5E10">
      <w:pPr>
        <w:pStyle w:val="A"/>
      </w:pPr>
      <w:r w:rsidRPr="00165F32">
        <w:t>A.</w:t>
      </w:r>
      <w:r w:rsidRPr="00165F32">
        <w:tab/>
        <w:t>Temporary Repairs. Each operator shall take immediate temporary measures to protect the public whenever: [49 CFR 192.711(a)]</w:t>
      </w:r>
    </w:p>
    <w:p w:rsidR="003A5E10" w:rsidRPr="00165F32" w:rsidRDefault="003A5E10" w:rsidP="003A5E10">
      <w:pPr>
        <w:pStyle w:val="1"/>
      </w:pPr>
      <w:r w:rsidRPr="00165F32">
        <w:t>1.</w:t>
      </w:r>
      <w:r w:rsidRPr="00165F32">
        <w:tab/>
        <w:t>a leak, imperfection, or damage that impairs its serviceability is found in a segment of steel transmission line operating at or above 40 percent of the SMYS; and [49 CFR 192.711(a)(1)]</w:t>
      </w:r>
    </w:p>
    <w:p w:rsidR="003A5E10" w:rsidRPr="00165F32" w:rsidRDefault="003A5E10" w:rsidP="003A5E10">
      <w:pPr>
        <w:pStyle w:val="1"/>
      </w:pPr>
      <w:r w:rsidRPr="00165F32">
        <w:t>2.</w:t>
      </w:r>
      <w:r w:rsidRPr="00165F32">
        <w:tab/>
        <w:t>it is not feasible to make a permanent repair at the time of discovery. [49 CFR 192.711(a)(2)]</w:t>
      </w:r>
    </w:p>
    <w:p w:rsidR="003A5E10" w:rsidRPr="00165F32" w:rsidRDefault="003A5E10" w:rsidP="003A5E10">
      <w:pPr>
        <w:pStyle w:val="A"/>
      </w:pPr>
      <w:r w:rsidRPr="00165F32">
        <w:t>B.</w:t>
      </w:r>
      <w:r w:rsidRPr="00165F32">
        <w:tab/>
        <w:t>Permanent Repairs. An operator must make permanent repairs on its pipeline sys</w:t>
      </w:r>
      <w:r>
        <w:t>tem according to the following.</w:t>
      </w:r>
      <w:r w:rsidRPr="00165F32">
        <w:t>[49 CFR 192.711(b)]</w:t>
      </w:r>
    </w:p>
    <w:p w:rsidR="00E24794" w:rsidRPr="00584767" w:rsidRDefault="003A5E10" w:rsidP="00E24794">
      <w:pPr>
        <w:pStyle w:val="1"/>
      </w:pPr>
      <w:r w:rsidRPr="00165F32">
        <w:t>1.</w:t>
      </w:r>
      <w:r w:rsidRPr="00165F32">
        <w:tab/>
      </w:r>
      <w:r w:rsidR="00E24794" w:rsidRPr="00584767">
        <w:t>Non Integrity Management Repairs: [49 CFR 192.711(b)(1)]</w:t>
      </w:r>
    </w:p>
    <w:p w:rsidR="00E24794" w:rsidRPr="00584767" w:rsidRDefault="00E24794" w:rsidP="00E24794">
      <w:pPr>
        <w:pStyle w:val="a0"/>
      </w:pPr>
      <w:r w:rsidRPr="00584767">
        <w:t>a.</w:t>
      </w:r>
      <w:r w:rsidRPr="00584767">
        <w:tab/>
        <w:t>gathering lines and offshore transmission lines: For gathering lines subject to this section in accordance with §509 and for offshore transmission lines, an operator must make permanent repairs as soon as feasible. [49 CFR 192.711(b)(1)(i)]</w:t>
      </w:r>
    </w:p>
    <w:p w:rsidR="00E24794" w:rsidRPr="00584767" w:rsidRDefault="00E24794" w:rsidP="00E24794">
      <w:pPr>
        <w:pStyle w:val="a0"/>
      </w:pPr>
      <w:r w:rsidRPr="00584767">
        <w:t>b.</w:t>
      </w:r>
      <w:r w:rsidRPr="00584767">
        <w:tab/>
        <w:t>onshore transmission lines: Except for gathering lines exempted from this Section in accordance with §509 and offshore transmission lines, after May 24, 2023, whenever an operator discovers any condition that could adversely affect the safe operation of a pipeline segment not covered by an integrity management program under subpart O of this part, it must correct the condition as prescribed in §2914. [49 CFR 192.711(b)(1)(ii)]</w:t>
      </w:r>
    </w:p>
    <w:p w:rsidR="003A5E10" w:rsidRPr="00165F32" w:rsidRDefault="003A5E10" w:rsidP="003A5E10">
      <w:pPr>
        <w:pStyle w:val="1"/>
      </w:pPr>
      <w:r w:rsidRPr="00165F32">
        <w:t>2.</w:t>
      </w:r>
      <w:r w:rsidRPr="00165F32">
        <w:tab/>
        <w:t>Integrity Management Repairs. When an operator discovers a condition on a pipeline covered under Chapter 33-Gas</w:t>
      </w:r>
      <w:r>
        <w:t xml:space="preserve"> </w:t>
      </w:r>
      <w:r w:rsidRPr="00165F32">
        <w:t>Transmission Pipeline Integrity Management, the operator must remediate the condition as prescribed by §33</w:t>
      </w:r>
      <w:r>
        <w:t xml:space="preserve">33.D. </w:t>
      </w:r>
      <w:r w:rsidRPr="00165F32">
        <w:t>[49 CFR 192.711(b)(2)]</w:t>
      </w:r>
    </w:p>
    <w:p w:rsidR="00EF242E" w:rsidRDefault="003A5E10" w:rsidP="003A5E10">
      <w:pPr>
        <w:pStyle w:val="A"/>
      </w:pPr>
      <w:r w:rsidRPr="00165F32">
        <w:t>C.</w:t>
      </w:r>
      <w:r w:rsidRPr="00165F32">
        <w:tab/>
        <w:t>Welded Patch. Except as provided in §2917.A.2.c, no operator may use a wel</w:t>
      </w:r>
      <w:r>
        <w:t xml:space="preserve">ded patch as a means of repair. </w:t>
      </w:r>
      <w:r w:rsidRPr="00165F32">
        <w:t>[49 CFR 192.711(c)]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r w:rsidR="003A5E10">
        <w:t>, LR 38</w:t>
      </w:r>
      <w:r w:rsidR="003A5E10" w:rsidRPr="00165F32">
        <w:t>:</w:t>
      </w:r>
      <w:r w:rsidR="00E24794">
        <w:t>120 (January 2012), LR 50:1253 (September 2024).</w:t>
      </w:r>
    </w:p>
    <w:p w:rsidR="00E24794" w:rsidRPr="00584767" w:rsidRDefault="00ED3BD1" w:rsidP="00E24794">
      <w:pPr>
        <w:pStyle w:val="Section"/>
      </w:pPr>
      <w:bookmarkStart w:id="1189" w:name="_Toc178265842"/>
      <w:r w:rsidRPr="005C4A95">
        <w:t>§2912.</w:t>
      </w:r>
      <w:r w:rsidRPr="005C4A95">
        <w:tab/>
      </w:r>
      <w:r w:rsidR="00E24794" w:rsidRPr="00584767">
        <w:t>Analysis of Predicted Failure Pre</w:t>
      </w:r>
      <w:r w:rsidR="009F1149">
        <w:t>ssure and Critical Strain Level</w:t>
      </w:r>
      <w:r w:rsidR="00E24794" w:rsidRPr="00584767">
        <w:br/>
        <w:t>[49 CFR 192.712]</w:t>
      </w:r>
      <w:bookmarkEnd w:id="1189"/>
    </w:p>
    <w:p w:rsidR="00ED3BD1" w:rsidRPr="005C4A95" w:rsidRDefault="00ED3BD1" w:rsidP="00ED3BD1">
      <w:pPr>
        <w:pStyle w:val="A"/>
        <w:rPr>
          <w:bCs/>
        </w:rPr>
      </w:pPr>
      <w:r w:rsidRPr="005C4A95">
        <w:t>A.</w:t>
      </w:r>
      <w:r w:rsidRPr="005C4A95">
        <w:tab/>
        <w:t>Applicability. Whenever required by this part, operators of onshore steel transmission pipelines must analyze anomalies or defects to determine the predicted failure pressure at the location of the anomaly or defect, and the remaining life of the pipeline segment at the location of the anomaly or defect, in accordance with this Section.</w:t>
      </w:r>
      <w:r w:rsidRPr="005C4A95">
        <w:rPr>
          <w:bCs/>
        </w:rPr>
        <w:t xml:space="preserve"> [49 CFR 192.712(a)]</w:t>
      </w:r>
    </w:p>
    <w:p w:rsidR="00ED3BD1" w:rsidRDefault="00ED3BD1" w:rsidP="00ED3BD1">
      <w:pPr>
        <w:pStyle w:val="A"/>
        <w:rPr>
          <w:bCs/>
        </w:rPr>
      </w:pPr>
      <w:r w:rsidRPr="005C4A95">
        <w:lastRenderedPageBreak/>
        <w:t>B.</w:t>
      </w:r>
      <w:r w:rsidRPr="005C4A95">
        <w:tab/>
        <w:t>Corrosion Metal Loss. When analyzing corrosion metal loss under this Section, an operator must use a suitable remaining strength calculation method including, ASME/ANSI B31G (incorporated by reference, see §507); R-STRENG (incorporated by reference, see §507); or an alternative equivalent method of remaining strength calculation that will provide an equally conservative result.</w:t>
      </w:r>
      <w:r w:rsidRPr="005C4A95">
        <w:rPr>
          <w:bCs/>
        </w:rPr>
        <w:t xml:space="preserve"> [49 CFR 192.712(b)]</w:t>
      </w:r>
    </w:p>
    <w:p w:rsidR="00E24794" w:rsidRPr="00584767" w:rsidRDefault="00E24794" w:rsidP="00E24794">
      <w:pPr>
        <w:pStyle w:val="1"/>
        <w:rPr>
          <w:highlight w:val="yellow"/>
        </w:rPr>
      </w:pPr>
      <w:r w:rsidRPr="00584767">
        <w:t>1.</w:t>
      </w:r>
      <w:r w:rsidRPr="00584767">
        <w:tab/>
        <w:t>If an operator would choose to use a remaining strength calculation method that could provide a less conservative result than the methods listed in paragraph (b) introductory text, the operator must notify PHMSA in advance in accordance with §518.C.</w:t>
      </w:r>
      <w:r w:rsidRPr="00584767">
        <w:rPr>
          <w:bCs/>
        </w:rPr>
        <w:t xml:space="preserve"> [49 CFR 192.712(b)(1)]</w:t>
      </w:r>
    </w:p>
    <w:p w:rsidR="00E24794" w:rsidRPr="00584767" w:rsidRDefault="00E24794" w:rsidP="00E24794">
      <w:pPr>
        <w:pStyle w:val="1"/>
        <w:rPr>
          <w:bCs/>
        </w:rPr>
      </w:pPr>
      <w:r w:rsidRPr="00584767">
        <w:t>2.</w:t>
      </w:r>
      <w:r w:rsidRPr="00584767">
        <w:tab/>
        <w:t>The notification provided for by paragraph (b)(1) of this section must include a comparison of its predicted failure pressures to R-STRENG or ASME/ANSI B31G, all burst pressure tests used, and any other technical reviews used to qualify the calculation method(s) for varying corrosion profiles.</w:t>
      </w:r>
      <w:r w:rsidRPr="00584767">
        <w:rPr>
          <w:bCs/>
        </w:rPr>
        <w:t xml:space="preserve"> [49 CFR 192.712(b)(2)]</w:t>
      </w:r>
    </w:p>
    <w:p w:rsidR="00E24794" w:rsidRPr="00584767" w:rsidRDefault="00E24794" w:rsidP="00E24794">
      <w:pPr>
        <w:pStyle w:val="A"/>
      </w:pPr>
      <w:r w:rsidRPr="00584767">
        <w:t>C.</w:t>
      </w:r>
      <w:r w:rsidRPr="00584767">
        <w:tab/>
        <w:t>Den</w:t>
      </w:r>
      <w:r>
        <w:t xml:space="preserve">ts and other mechanical damage. </w:t>
      </w:r>
      <w:r w:rsidRPr="00584767">
        <w:t>To evaluate dents and other mechanical damage that could result in a stress riser or other integrity impact, an operator must develop a procedure and perform an engineering critical assessment as follows: [49 CFR 192.712(c)]</w:t>
      </w:r>
    </w:p>
    <w:p w:rsidR="00E24794" w:rsidRPr="00584767" w:rsidRDefault="00E24794" w:rsidP="00E24794">
      <w:pPr>
        <w:pStyle w:val="1"/>
        <w:rPr>
          <w:bCs/>
        </w:rPr>
      </w:pPr>
      <w:r w:rsidRPr="00584767">
        <w:t>1.</w:t>
      </w:r>
      <w:r w:rsidRPr="00584767">
        <w:tab/>
        <w:t>identify and evaluate potential threats to the pipe segment in the vicinity of the anomaly or defect, including ground movement, external loading, f</w:t>
      </w:r>
      <w:r>
        <w:t>atigue, cracking, and corrosion;</w:t>
      </w:r>
      <w:r w:rsidRPr="00584767">
        <w:rPr>
          <w:bCs/>
        </w:rPr>
        <w:t xml:space="preserve"> [49 CFR 192.712(c)(1)]</w:t>
      </w:r>
    </w:p>
    <w:p w:rsidR="00E24794" w:rsidRPr="00584767" w:rsidRDefault="00E24794" w:rsidP="00E24794">
      <w:pPr>
        <w:pStyle w:val="1"/>
        <w:rPr>
          <w:bCs/>
        </w:rPr>
      </w:pPr>
      <w:r w:rsidRPr="00584767">
        <w:t>2.</w:t>
      </w:r>
      <w:r w:rsidRPr="00584767">
        <w:tab/>
        <w:t>review high-resolution magnetic flux leakage (HR-MFL) high-resolution deformation, inertial mapping, and crack detection inline inspection data for damage in the dent area and any associated weld region, including available data from previous inline inspections.</w:t>
      </w:r>
      <w:r w:rsidRPr="00584767">
        <w:rPr>
          <w:bCs/>
        </w:rPr>
        <w:t xml:space="preserve"> [49 CFR 192.712(c)(2)]</w:t>
      </w:r>
    </w:p>
    <w:p w:rsidR="00E24794" w:rsidRPr="00584767" w:rsidRDefault="00E24794" w:rsidP="00E24794">
      <w:pPr>
        <w:pStyle w:val="1"/>
        <w:rPr>
          <w:bCs/>
        </w:rPr>
      </w:pPr>
      <w:r w:rsidRPr="00584767">
        <w:t>3.</w:t>
      </w:r>
      <w:r w:rsidRPr="00584767">
        <w:tab/>
        <w:t>perform pipeline curvature-based strain analysis using recent</w:t>
      </w:r>
      <w:r>
        <w:t xml:space="preserve"> HR-Deformation inspection data;</w:t>
      </w:r>
      <w:r w:rsidRPr="00584767">
        <w:rPr>
          <w:bCs/>
        </w:rPr>
        <w:t xml:space="preserve"> [49 CFR 192.712(c)(3)]</w:t>
      </w:r>
    </w:p>
    <w:p w:rsidR="00E24794" w:rsidRPr="00584767" w:rsidRDefault="00E24794" w:rsidP="00E24794">
      <w:pPr>
        <w:pStyle w:val="1"/>
        <w:rPr>
          <w:bCs/>
        </w:rPr>
      </w:pPr>
      <w:r w:rsidRPr="00584767">
        <w:t>4.</w:t>
      </w:r>
      <w:r w:rsidRPr="00584767">
        <w:tab/>
        <w:t xml:space="preserve">compare the dent profile between the most recent and previous in-line inspections to identify significant </w:t>
      </w:r>
      <w:r>
        <w:t xml:space="preserve">changes in dent depth and shape; </w:t>
      </w:r>
      <w:r w:rsidRPr="00584767">
        <w:t>[</w:t>
      </w:r>
      <w:r w:rsidRPr="00584767">
        <w:rPr>
          <w:bCs/>
        </w:rPr>
        <w:t>49 CFR 192.712(c)(4)]</w:t>
      </w:r>
    </w:p>
    <w:p w:rsidR="00E24794" w:rsidRPr="00584767" w:rsidRDefault="00E24794" w:rsidP="00E24794">
      <w:pPr>
        <w:pStyle w:val="1"/>
        <w:rPr>
          <w:bCs/>
        </w:rPr>
      </w:pPr>
      <w:r w:rsidRPr="00584767">
        <w:t>5.</w:t>
      </w:r>
      <w:r w:rsidRPr="00584767">
        <w:tab/>
        <w:t>identify and quantify all previous and present significant loads acting on the dent</w:t>
      </w:r>
      <w:r>
        <w:t>;</w:t>
      </w:r>
      <w:r w:rsidRPr="00584767">
        <w:rPr>
          <w:bCs/>
        </w:rPr>
        <w:t xml:space="preserve"> [49 CFR 192.712(c)(5)]</w:t>
      </w:r>
    </w:p>
    <w:p w:rsidR="00E24794" w:rsidRPr="00584767" w:rsidRDefault="00E24794" w:rsidP="00E24794">
      <w:pPr>
        <w:pStyle w:val="1"/>
        <w:rPr>
          <w:bCs/>
        </w:rPr>
      </w:pPr>
      <w:r w:rsidRPr="00584767">
        <w:t>6.</w:t>
      </w:r>
      <w:r w:rsidRPr="00584767">
        <w:tab/>
        <w:t>evaluate the strain level associated with the anomaly or defect and any nearby welds using Finite Element Analysis, or other technology in accordance with this section. Using Finite Element Analysis to quantify the dent strain, and then estimating and evaluating the damage using the Strain Limit Damage (SLD) and Ductile Failure Damage Indicator (DFDI) at the dent, are</w:t>
      </w:r>
      <w:r>
        <w:t xml:space="preserve"> appropriate evaluation methods;</w:t>
      </w:r>
      <w:r w:rsidRPr="00584767">
        <w:rPr>
          <w:bCs/>
        </w:rPr>
        <w:t xml:space="preserve"> [49 CFR 192.712(c)(6)]</w:t>
      </w:r>
    </w:p>
    <w:p w:rsidR="00E24794" w:rsidRPr="00584767" w:rsidRDefault="00E24794" w:rsidP="00E24794">
      <w:pPr>
        <w:pStyle w:val="1"/>
        <w:rPr>
          <w:bCs/>
        </w:rPr>
      </w:pPr>
      <w:r w:rsidRPr="00584767">
        <w:t>7.</w:t>
      </w:r>
      <w:r w:rsidRPr="00584767">
        <w:tab/>
        <w:t>the analyses performed in accordance with this section must account for material property uncertainties, model inaccuracies, and inline in</w:t>
      </w:r>
      <w:r>
        <w:t>spection tool sizing tolerances;</w:t>
      </w:r>
      <w:r w:rsidRPr="00584767">
        <w:rPr>
          <w:bCs/>
        </w:rPr>
        <w:t xml:space="preserve"> [49 CFR 192.712(c)(7)]</w:t>
      </w:r>
    </w:p>
    <w:p w:rsidR="00E24794" w:rsidRPr="00584767" w:rsidRDefault="00E24794" w:rsidP="00E24794">
      <w:pPr>
        <w:pStyle w:val="1"/>
        <w:rPr>
          <w:bCs/>
        </w:rPr>
      </w:pPr>
      <w:r w:rsidRPr="00584767">
        <w:t>8.</w:t>
      </w:r>
      <w:r w:rsidRPr="00584767">
        <w:tab/>
        <w:t>dents with a depth greater than 10 percent of the pipe outside diameter or with geometric strain levels that exceed the lessor of 10 percent or exceed the critical strain for the pipe material properties must be remediated in accordance with §2913,</w:t>
      </w:r>
      <w:r>
        <w:t xml:space="preserve"> §2914, or §3333, as applicable;</w:t>
      </w:r>
      <w:r w:rsidRPr="00584767">
        <w:rPr>
          <w:bCs/>
        </w:rPr>
        <w:t xml:space="preserve"> [49 CFR 192.712(c)(8)]</w:t>
      </w:r>
    </w:p>
    <w:p w:rsidR="00E24794" w:rsidRPr="00584767" w:rsidRDefault="00E24794" w:rsidP="00E24794">
      <w:pPr>
        <w:pStyle w:val="1"/>
        <w:rPr>
          <w:bCs/>
        </w:rPr>
      </w:pPr>
      <w:r w:rsidRPr="00584767">
        <w:t>9.</w:t>
      </w:r>
      <w:r w:rsidRPr="00584767">
        <w:tab/>
        <w:t xml:space="preserve">using operational pressure data, a valid fatigue life prediction model that is appropriate for the pipeline segment, and assuming a reassessment safety factor of 5 or greater for the assessment interval, estimate the fatigue life of the dent by Finite Element Analysis or other analytical technique that is technically appropriate for dent assessment and reassessment intervals in accordance with this section. Multiple dent or other fatigue models must be used for the evaluation as a part of the </w:t>
      </w:r>
      <w:r>
        <w:t>engineering critical assessment;</w:t>
      </w:r>
      <w:r w:rsidRPr="00584767">
        <w:rPr>
          <w:bCs/>
        </w:rPr>
        <w:t xml:space="preserve"> [49 CFR 192.712(c)(9)]</w:t>
      </w:r>
    </w:p>
    <w:p w:rsidR="00E24794" w:rsidRPr="00584767" w:rsidRDefault="00E24794" w:rsidP="00E24794">
      <w:pPr>
        <w:pStyle w:val="1"/>
        <w:rPr>
          <w:bCs/>
        </w:rPr>
      </w:pPr>
      <w:r w:rsidRPr="00584767">
        <w:t>10.</w:t>
      </w:r>
      <w:r w:rsidRPr="00584767">
        <w:tab/>
        <w:t>review high-resolution magnetic flux leakage (HR-MFL) high-resolution deformation, inertial mapping, and crack detection inline inspection data for damage in the dent area and any associated weld region, including available data f</w:t>
      </w:r>
      <w:r>
        <w:t>rom previous inline inspections;</w:t>
      </w:r>
      <w:r w:rsidRPr="00584767">
        <w:rPr>
          <w:bCs/>
        </w:rPr>
        <w:t xml:space="preserve"> [49 CFR 192.712(c)(10)]</w:t>
      </w:r>
    </w:p>
    <w:p w:rsidR="00E24794" w:rsidRPr="00584767" w:rsidRDefault="00E24794" w:rsidP="00E24794">
      <w:pPr>
        <w:pStyle w:val="1"/>
        <w:rPr>
          <w:bCs/>
        </w:rPr>
      </w:pPr>
      <w:r w:rsidRPr="00584767">
        <w:t>11.</w:t>
      </w:r>
      <w:r w:rsidRPr="00584767">
        <w:tab/>
        <w:t>an operator using an engineering critical assessment procedure, other technologies, or techniques to comply with Subsection C of this Section must submit advance notification to PHMSA, with the relevant procedures, in accordance with §518.</w:t>
      </w:r>
      <w:r w:rsidRPr="00584767">
        <w:rPr>
          <w:bCs/>
        </w:rPr>
        <w:t xml:space="preserve"> [49 CFR 192.712(c)(11)]</w:t>
      </w:r>
    </w:p>
    <w:p w:rsidR="00ED3BD1" w:rsidRPr="005C4A95" w:rsidRDefault="00ED3BD1" w:rsidP="00ED3BD1">
      <w:pPr>
        <w:pStyle w:val="A"/>
        <w:rPr>
          <w:bCs/>
        </w:rPr>
      </w:pPr>
      <w:r w:rsidRPr="005C4A95">
        <w:t>D.</w:t>
      </w:r>
      <w:r w:rsidRPr="005C4A95">
        <w:tab/>
        <w:t>Cracks and Crack-Like Defects</w:t>
      </w:r>
      <w:r w:rsidRPr="005C4A95">
        <w:rPr>
          <w:bCs/>
        </w:rPr>
        <w:t xml:space="preserve"> [49 CFR 192.712(d)]</w:t>
      </w:r>
    </w:p>
    <w:p w:rsidR="00ED3BD1" w:rsidRPr="005C4A95" w:rsidRDefault="00ED3BD1" w:rsidP="00ED3BD1">
      <w:pPr>
        <w:pStyle w:val="1"/>
        <w:rPr>
          <w:bCs/>
        </w:rPr>
      </w:pPr>
      <w:r w:rsidRPr="005C4A95">
        <w:t>1.</w:t>
      </w:r>
      <w:r w:rsidRPr="005C4A95">
        <w:tab/>
        <w:t>Crack Analysis Models. When analyzing cracks and crack-like defects under this Section, an operator must determine predicted failure pressure, failure stress pressure, and crack growth using a technically proven fracture mechanics model appropriate to the failure mode (ductile, brittle or both), material properties (pipe and weld</w:t>
      </w:r>
      <w:r w:rsidR="00034DB1">
        <w:t xml:space="preserve"> </w:t>
      </w:r>
      <w:r w:rsidRPr="005C4A95">
        <w:t>properties), and boundary condition used (pressure test, ILI, or other).</w:t>
      </w:r>
      <w:r w:rsidRPr="005C4A95">
        <w:rPr>
          <w:bCs/>
        </w:rPr>
        <w:t xml:space="preserve"> [49 CFR 192.712(d)(1)]</w:t>
      </w:r>
    </w:p>
    <w:p w:rsidR="00ED3BD1" w:rsidRPr="005C4A95" w:rsidRDefault="00ED3BD1" w:rsidP="00ED3BD1">
      <w:pPr>
        <w:pStyle w:val="1"/>
        <w:rPr>
          <w:bCs/>
        </w:rPr>
      </w:pPr>
      <w:r w:rsidRPr="005C4A95">
        <w:t>2.</w:t>
      </w:r>
      <w:r w:rsidRPr="005C4A95">
        <w:tab/>
        <w:t>Analysis for Crack Growth and Remaining Life. If the pipeline segment is susceptible to cyclic fatigue or other loading conditions that could lead to fatigue crack growth, fatigue analysis must be performed using an applicable fatigue crack growth law (for example, Paris Law) or other technically appropriate engineering methodology. For other degradation processes that can cause crack growth, appropriate engineering analysis must be used. The above methodologies must be validated by a subject matter expert to determine conservative predictions of flaw growth and remaining life at the maximum allowable operating pressure. The operator must calculate the remaining life of the pipeline by determining the amount of time required for the crack to grow to a size that would fail at maximum allowable operating pressure.</w:t>
      </w:r>
      <w:r w:rsidRPr="005C4A95">
        <w:rPr>
          <w:bCs/>
        </w:rPr>
        <w:t xml:space="preserve"> [49 CFR 192.712(d)(2)]</w:t>
      </w:r>
    </w:p>
    <w:p w:rsidR="00ED3BD1" w:rsidRPr="005C4A95" w:rsidRDefault="00ED3BD1" w:rsidP="00ED3BD1">
      <w:pPr>
        <w:pStyle w:val="a0"/>
      </w:pPr>
      <w:r w:rsidRPr="005C4A95">
        <w:t>a.</w:t>
      </w:r>
      <w:r w:rsidRPr="005C4A95">
        <w:tab/>
        <w:t>When calculating crack size that would fail at MAOP, and the material toughness is not documented in traceable, verifiable, and complete records, the same Charpy v-notch toughness value established in Paragraph E.2 of this Section must be used. [49 CFR 192.712(d)(2)(i)]</w:t>
      </w:r>
    </w:p>
    <w:p w:rsidR="00ED3BD1" w:rsidRPr="005C4A95" w:rsidRDefault="00ED3BD1" w:rsidP="00ED3BD1">
      <w:pPr>
        <w:pStyle w:val="a0"/>
      </w:pPr>
      <w:r w:rsidRPr="005C4A95">
        <w:lastRenderedPageBreak/>
        <w:t>b.</w:t>
      </w:r>
      <w:r w:rsidRPr="005C4A95">
        <w:tab/>
        <w:t>Initial and final flaw size must be determined using a fracture mechanics model appropriate to the failure mode (ductile, brittle or both) and boundary condition used (pressure test, ILI, or other). [49 CFR 192.712(d)(2)(ii)]</w:t>
      </w:r>
    </w:p>
    <w:p w:rsidR="00ED3BD1" w:rsidRPr="005C4A95" w:rsidRDefault="00ED3BD1" w:rsidP="00ED3BD1">
      <w:pPr>
        <w:pStyle w:val="a0"/>
      </w:pPr>
      <w:r w:rsidRPr="005C4A95">
        <w:t>c.</w:t>
      </w:r>
      <w:r w:rsidRPr="005C4A95">
        <w:tab/>
        <w:t>An operator must re-evaluate the remaining life of the pipeline before 50 percent of the remaining life calculated by this analysis has expired. The operator must determine and document if further pressure tests or use of other assessment methods are required at that time. The operator must continue to re-evaluate the remaining life of the pipeline before 50 percent of the remaining life calculated in the most recent evaluation has expired. [49 CFR 192.712(d)(2)(iii)]</w:t>
      </w:r>
    </w:p>
    <w:p w:rsidR="00ED3BD1" w:rsidRPr="005C4A95" w:rsidRDefault="00ED3BD1" w:rsidP="00ED3BD1">
      <w:pPr>
        <w:pStyle w:val="1"/>
        <w:rPr>
          <w:bCs/>
        </w:rPr>
      </w:pPr>
      <w:r w:rsidRPr="005C4A95">
        <w:t>3.</w:t>
      </w:r>
      <w:r w:rsidRPr="005C4A95">
        <w:tab/>
        <w:t>Cracks that Survive Pressure Testing. For cases in which the operator does not have in-line inspection crack anomaly data and is analyzing potential crack defects that could have survived a pressure test, the operator must calculate the largest potential crack defect sizes using the methods in Paragraph D.1 of this Section. If pipe material toughness is not documented in traceable, verifiable, and complete records, the operator must use one of the following for Charpy v-notch toughness values based upon minimum operational temperature and equivalent to a full-size specimen value:</w:t>
      </w:r>
      <w:r w:rsidRPr="005C4A95">
        <w:rPr>
          <w:bCs/>
        </w:rPr>
        <w:t xml:space="preserve"> [49 CFR 192.712(d)(3)]</w:t>
      </w:r>
    </w:p>
    <w:p w:rsidR="00ED3BD1" w:rsidRPr="005C4A95" w:rsidRDefault="00ED3BD1" w:rsidP="00ED3BD1">
      <w:pPr>
        <w:pStyle w:val="a0"/>
      </w:pPr>
      <w:r w:rsidRPr="005C4A95">
        <w:t>a.</w:t>
      </w:r>
      <w:r w:rsidRPr="005C4A95">
        <w:tab/>
        <w:t>Charpy v-notch toughness values from comparable pipe with known properties of the same vintage and from the same steel and pipe manufacturer; [49 CFR 192.712(d)(3)(i)]</w:t>
      </w:r>
    </w:p>
    <w:p w:rsidR="00ED3BD1" w:rsidRPr="005C4A95" w:rsidRDefault="00ED3BD1" w:rsidP="00ED3BD1">
      <w:pPr>
        <w:pStyle w:val="a0"/>
      </w:pPr>
      <w:r w:rsidRPr="005C4A95">
        <w:t>b.</w:t>
      </w:r>
      <w:r w:rsidRPr="005C4A95">
        <w:tab/>
        <w:t>a conservative Charpy v-notch toughness value to determine the toughness based upon the material properties verification process specified in §2707; [49 CFR 192.712(d)(3)(ii)]</w:t>
      </w:r>
    </w:p>
    <w:p w:rsidR="00ED3BD1" w:rsidRPr="005C4A95" w:rsidRDefault="00ED3BD1" w:rsidP="00ED3BD1">
      <w:pPr>
        <w:pStyle w:val="a0"/>
      </w:pPr>
      <w:r w:rsidRPr="005C4A95">
        <w:t>c.</w:t>
      </w:r>
      <w:r w:rsidRPr="005C4A95">
        <w:tab/>
        <w:t>a full size equivalent Charpy v- notch upper-shelf toughness level of 120 ft.-lbs.; or [49 CFR 192.712(d)(3)(iii)]</w:t>
      </w:r>
    </w:p>
    <w:p w:rsidR="00ED3BD1" w:rsidRPr="005C4A95" w:rsidRDefault="00ED3BD1" w:rsidP="00ED3BD1">
      <w:pPr>
        <w:pStyle w:val="a0"/>
      </w:pPr>
      <w:r w:rsidRPr="005C4A95">
        <w:t>d.</w:t>
      </w:r>
      <w:r w:rsidRPr="005C4A95">
        <w:tab/>
        <w:t>other appropriate values that an operator demonstrates can provide conservative Charpy v-notch toughness values of the crack-related conditions of the pipeline segment. Operators using an assumed Charpy v-notch toughness value must notify PHMSA in accordance with §518. [49 CFR 192.712(d)(3)(iv)]</w:t>
      </w:r>
    </w:p>
    <w:p w:rsidR="00ED3BD1" w:rsidRPr="005C4A95" w:rsidRDefault="00ED3BD1" w:rsidP="00ED3BD1">
      <w:pPr>
        <w:pStyle w:val="A"/>
        <w:rPr>
          <w:bCs/>
        </w:rPr>
      </w:pPr>
      <w:r w:rsidRPr="005C4A95">
        <w:t>E.</w:t>
      </w:r>
      <w:r w:rsidRPr="005C4A95">
        <w:tab/>
        <w:t>Data. In performing the analyses of predicted or assumed anomalies or defects in accordance with this Section, an operator must use data as follows.</w:t>
      </w:r>
      <w:r w:rsidRPr="005C4A95">
        <w:rPr>
          <w:bCs/>
        </w:rPr>
        <w:t xml:space="preserve"> [49 CFR 192.712(e)]</w:t>
      </w:r>
    </w:p>
    <w:p w:rsidR="00ED3BD1" w:rsidRPr="005C4A95" w:rsidRDefault="00ED3BD1" w:rsidP="00ED3BD1">
      <w:pPr>
        <w:pStyle w:val="1"/>
        <w:rPr>
          <w:bCs/>
        </w:rPr>
      </w:pPr>
      <w:r w:rsidRPr="005C4A95">
        <w:t>1.</w:t>
      </w:r>
      <w:r w:rsidRPr="005C4A95">
        <w:tab/>
        <w:t>An operator must explicitly analyze and account for uncertainties in reported assessment results (including tool tolerance, detection threshold, probability of detection, probability of identification, sizing accuracy, conservative anomaly interaction criteria, location accuracy, anomaly findings, and unity chart plots or equivalent for determining uncertainties and verifying tool performance) in identifying and characterizing the type and dimensions of anomalies or defects used in the analyses, unless the defect dimensions have been verified using in situ direct measurements.</w:t>
      </w:r>
      <w:r w:rsidRPr="005C4A95">
        <w:rPr>
          <w:bCs/>
        </w:rPr>
        <w:t xml:space="preserve"> [49 CFR 192.712(e)(1)]</w:t>
      </w:r>
    </w:p>
    <w:p w:rsidR="00ED3BD1" w:rsidRPr="005C4A95" w:rsidRDefault="00ED3BD1" w:rsidP="00ED3BD1">
      <w:pPr>
        <w:pStyle w:val="1"/>
        <w:rPr>
          <w:bCs/>
        </w:rPr>
      </w:pPr>
      <w:r w:rsidRPr="005C4A95">
        <w:t>2.</w:t>
      </w:r>
      <w:r w:rsidRPr="005C4A95">
        <w:tab/>
        <w:t xml:space="preserve">The analyses performed in accordance with this Section must utilize pipe and material properties that are </w:t>
      </w:r>
      <w:r w:rsidRPr="005C4A95">
        <w:t>documented in traceable, verifiable, and complete records. If documented data required for any analysis is not available, an operator must obtain the undocumented data through §2707. Until documented material properties are available, the operator shall use conservative assumptions as follows.</w:t>
      </w:r>
      <w:r w:rsidRPr="005C4A95">
        <w:rPr>
          <w:bCs/>
        </w:rPr>
        <w:t xml:space="preserve"> [49 CFR 192.712(e)(2)]</w:t>
      </w:r>
    </w:p>
    <w:p w:rsidR="00ED3BD1" w:rsidRPr="005C4A95" w:rsidRDefault="00ED3BD1" w:rsidP="00ED3BD1">
      <w:pPr>
        <w:pStyle w:val="i0"/>
      </w:pPr>
      <w:r>
        <w:tab/>
      </w:r>
      <w:r w:rsidR="00F30D92">
        <w:t>a</w:t>
      </w:r>
      <w:r w:rsidRPr="005C4A95">
        <w:t>.</w:t>
      </w:r>
      <w:r w:rsidRPr="005C4A95">
        <w:tab/>
        <w:t>Material Toughness. An operator must use one of the following for material toughness: [49 CFR 192.712(e)(2)(i)]</w:t>
      </w:r>
    </w:p>
    <w:p w:rsidR="00ED3BD1" w:rsidRPr="005C4A95" w:rsidRDefault="00F30D92" w:rsidP="00ED3BD1">
      <w:pPr>
        <w:pStyle w:val="a1"/>
      </w:pPr>
      <w:r>
        <w:t>i</w:t>
      </w:r>
      <w:r w:rsidR="00ED3BD1" w:rsidRPr="005C4A95">
        <w:t>.</w:t>
      </w:r>
      <w:r w:rsidR="00ED3BD1" w:rsidRPr="005C4A95">
        <w:tab/>
        <w:t>Charpy v-notch toughness values from comparable pipe with known properties of the same vintage and from the same steel and pipe manufacturer; [49 CFR 192.712(e)(2)(i)(A)]</w:t>
      </w:r>
    </w:p>
    <w:p w:rsidR="00ED3BD1" w:rsidRPr="005C4A95" w:rsidRDefault="00F30D92" w:rsidP="00ED3BD1">
      <w:pPr>
        <w:pStyle w:val="a1"/>
      </w:pPr>
      <w:r>
        <w:t>ii</w:t>
      </w:r>
      <w:r w:rsidR="00ED3BD1" w:rsidRPr="005C4A95">
        <w:t>.</w:t>
      </w:r>
      <w:r w:rsidR="00ED3BD1" w:rsidRPr="005C4A95">
        <w:tab/>
        <w:t>a conservative Charpy v-notch toughness value to determine the toughness based upon the ongoing material properties verification process specified in §2707; [49 CFR 192.712(e)(2)(i)(B)]</w:t>
      </w:r>
    </w:p>
    <w:p w:rsidR="00ED3BD1" w:rsidRPr="005C4A95" w:rsidRDefault="00F30D92" w:rsidP="00ED3BD1">
      <w:pPr>
        <w:pStyle w:val="a1"/>
      </w:pPr>
      <w:r>
        <w:t>iii</w:t>
      </w:r>
      <w:r w:rsidR="00ED3BD1" w:rsidRPr="005C4A95">
        <w:t>.</w:t>
      </w:r>
      <w:r w:rsidR="00ED3BD1" w:rsidRPr="005C4A95">
        <w:tab/>
        <w:t>if the pipeline segment does not have a history of reportable incidents caused by cracking or crack-like defects, maximum Charpy v-notch toughness values of 13.0 ft.-lbs. for body cracks and 4.0 ft.-lbs. for cold weld, lack of fusion, and selective seam weld corrosion defects; [49 CFR 192.712(e)(2)(i)(C)]</w:t>
      </w:r>
    </w:p>
    <w:p w:rsidR="00537EA7" w:rsidRDefault="00537EA7" w:rsidP="00537EA7">
      <w:pPr>
        <w:pStyle w:val="a1"/>
      </w:pPr>
      <w:r>
        <w:t>iv.</w:t>
      </w:r>
      <w:r>
        <w:tab/>
        <w:t>if the pipeline segment has a history of reportable incidents caused by cracking or crack-like defects, maximum Charpy v-notch toughness values of 5.0 ft.-lbs. for body cracks and 1.0 ft.-lbs. for cold weld, lack of fusion, and selective seam weld corrosion; or [49 CFR 192.712(e)(2)(i)(D)]</w:t>
      </w:r>
    </w:p>
    <w:p w:rsidR="00537EA7" w:rsidRDefault="00537EA7" w:rsidP="00537EA7">
      <w:pPr>
        <w:pStyle w:val="i0"/>
      </w:pPr>
      <w:r>
        <w:tab/>
        <w:t>v.</w:t>
      </w:r>
      <w:r>
        <w:tab/>
        <w:t>other appropriate values that an operator demonstrates can provide conservative Charpy v-notch toughness values of crack-related conditions of the pipeline segment. Operators using an assumed Charpy v-notch toughness value must notify PHMSA in advance in accordance with §518 and include in the notification the bases for demonstrating that the Charpy v-notch toughness values proposed are appropriate and conservative for use in analysis of crack-related conditions. [49 CFR 192.712(e)(2)(i)(E)]</w:t>
      </w:r>
    </w:p>
    <w:p w:rsidR="00ED3BD1" w:rsidRPr="005C4A95" w:rsidRDefault="00ED3BD1" w:rsidP="00ED3BD1">
      <w:pPr>
        <w:pStyle w:val="i0"/>
      </w:pPr>
      <w:r>
        <w:tab/>
      </w:r>
      <w:r w:rsidR="00F30D92">
        <w:t>b</w:t>
      </w:r>
      <w:r w:rsidRPr="005C4A95">
        <w:t>.</w:t>
      </w:r>
      <w:r w:rsidRPr="005C4A95">
        <w:tab/>
        <w:t>Material Strength. An operator must assume one of the following for material strength: [49 CFR 192.712(e)(2)(ii)]</w:t>
      </w:r>
    </w:p>
    <w:p w:rsidR="00ED3BD1" w:rsidRPr="005C4A95" w:rsidRDefault="00F30D92" w:rsidP="00ED3BD1">
      <w:pPr>
        <w:pStyle w:val="a1"/>
      </w:pPr>
      <w:r>
        <w:t>i</w:t>
      </w:r>
      <w:r w:rsidR="00ED3BD1" w:rsidRPr="005C4A95">
        <w:t>.</w:t>
      </w:r>
      <w:r w:rsidR="00ED3BD1" w:rsidRPr="005C4A95">
        <w:tab/>
        <w:t>Grade A pipe (30,000 psi), or [49 CFR 192.712(e)(2)(ii)(A)]</w:t>
      </w:r>
    </w:p>
    <w:p w:rsidR="00ED3BD1" w:rsidRPr="005C4A95" w:rsidRDefault="00F30D92" w:rsidP="00ED3BD1">
      <w:pPr>
        <w:pStyle w:val="a1"/>
      </w:pPr>
      <w:r>
        <w:t>ii</w:t>
      </w:r>
      <w:r w:rsidR="00ED3BD1" w:rsidRPr="005C4A95">
        <w:t>.</w:t>
      </w:r>
      <w:r w:rsidR="00ED3BD1" w:rsidRPr="005C4A95">
        <w:tab/>
        <w:t>The specified minimum yield strength that is the basis for the current maximum allowable operating pressure. [49 CFR 192.712(e)(2)(ii)(B)]</w:t>
      </w:r>
    </w:p>
    <w:p w:rsidR="00ED3BD1" w:rsidRPr="005C4A95" w:rsidRDefault="00ED3BD1" w:rsidP="00ED3BD1">
      <w:pPr>
        <w:pStyle w:val="i0"/>
      </w:pPr>
      <w:r>
        <w:tab/>
      </w:r>
      <w:r w:rsidR="00F30D92">
        <w:t>c</w:t>
      </w:r>
      <w:r w:rsidRPr="005C4A95">
        <w:t>.</w:t>
      </w:r>
      <w:r w:rsidRPr="005C4A95">
        <w:tab/>
        <w:t>Pipe Dimensions and Other Data. Until pipe wall thickness, diameter, or other data are determined and documented in accordance with § 2707, the operator must use values upon which the current MAOP is based. [49 CFR 192.712(e)(2)(iii)]</w:t>
      </w:r>
    </w:p>
    <w:p w:rsidR="00ED3BD1" w:rsidRPr="005C4A95" w:rsidRDefault="00ED3BD1" w:rsidP="00ED3BD1">
      <w:pPr>
        <w:pStyle w:val="A"/>
        <w:rPr>
          <w:bCs/>
        </w:rPr>
      </w:pPr>
      <w:r w:rsidRPr="005C4A95">
        <w:t>F.</w:t>
      </w:r>
      <w:r w:rsidRPr="005C4A95">
        <w:tab/>
        <w:t>Review. Analyses conducted in accordance with this Section must be reviewed and confirmed by a subject matter expert.</w:t>
      </w:r>
      <w:r w:rsidRPr="005C4A95">
        <w:rPr>
          <w:bCs/>
        </w:rPr>
        <w:t xml:space="preserve"> [49 CFR 192.712(f)]</w:t>
      </w:r>
    </w:p>
    <w:p w:rsidR="00ED3BD1" w:rsidRPr="005C4A95" w:rsidRDefault="00ED3BD1" w:rsidP="00ED3BD1">
      <w:pPr>
        <w:pStyle w:val="A"/>
        <w:rPr>
          <w:bCs/>
        </w:rPr>
      </w:pPr>
      <w:r w:rsidRPr="005C4A95">
        <w:lastRenderedPageBreak/>
        <w:t>G.</w:t>
      </w:r>
      <w:r w:rsidRPr="005C4A95">
        <w:tab/>
        <w:t>Records. An operator must keep for the life of the pipeline records of the investigations, analyses, and other actions taken in accordance with the requirements of this Section. Records must document justifications, deviations, and determinations made for the following, as applicable:</w:t>
      </w:r>
      <w:r w:rsidRPr="005C4A95">
        <w:rPr>
          <w:bCs/>
        </w:rPr>
        <w:t xml:space="preserve"> [49 CFR 192.712(g)]</w:t>
      </w:r>
    </w:p>
    <w:p w:rsidR="00ED3BD1" w:rsidRPr="005C4A95" w:rsidRDefault="00ED3BD1" w:rsidP="00ED3BD1">
      <w:pPr>
        <w:pStyle w:val="1"/>
        <w:rPr>
          <w:bCs/>
        </w:rPr>
      </w:pPr>
      <w:r w:rsidRPr="005C4A95">
        <w:t>1.</w:t>
      </w:r>
      <w:r w:rsidRPr="005C4A95">
        <w:tab/>
        <w:t>the technical approach used for the analysis;</w:t>
      </w:r>
      <w:r w:rsidRPr="005C4A95">
        <w:rPr>
          <w:bCs/>
        </w:rPr>
        <w:t xml:space="preserve"> [49 CFR 192.712(g)(1)]</w:t>
      </w:r>
    </w:p>
    <w:p w:rsidR="00ED3BD1" w:rsidRPr="005C4A95" w:rsidRDefault="00ED3BD1" w:rsidP="00ED3BD1">
      <w:pPr>
        <w:pStyle w:val="1"/>
        <w:rPr>
          <w:bCs/>
        </w:rPr>
      </w:pPr>
      <w:r w:rsidRPr="005C4A95">
        <w:t>2.</w:t>
      </w:r>
      <w:r w:rsidRPr="005C4A95">
        <w:tab/>
        <w:t>all data used and analyzed;</w:t>
      </w:r>
      <w:r w:rsidRPr="005C4A95">
        <w:rPr>
          <w:bCs/>
        </w:rPr>
        <w:t xml:space="preserve"> [49 CFR 192.712(g)(2)]</w:t>
      </w:r>
    </w:p>
    <w:p w:rsidR="00ED3BD1" w:rsidRPr="005C4A95" w:rsidRDefault="00ED3BD1" w:rsidP="00ED3BD1">
      <w:pPr>
        <w:pStyle w:val="1"/>
        <w:rPr>
          <w:bCs/>
        </w:rPr>
      </w:pPr>
      <w:r w:rsidRPr="005C4A95">
        <w:t>3.</w:t>
      </w:r>
      <w:r w:rsidRPr="005C4A95">
        <w:tab/>
        <w:t>pipe and weld properties;</w:t>
      </w:r>
      <w:r w:rsidRPr="005C4A95">
        <w:rPr>
          <w:bCs/>
        </w:rPr>
        <w:t xml:space="preserve"> [49 CFR 192.712(g)(3)]</w:t>
      </w:r>
    </w:p>
    <w:p w:rsidR="00ED3BD1" w:rsidRPr="005C4A95" w:rsidRDefault="00ED3BD1" w:rsidP="00ED3BD1">
      <w:pPr>
        <w:pStyle w:val="1"/>
      </w:pPr>
      <w:r w:rsidRPr="005C4A95">
        <w:t>4.</w:t>
      </w:r>
      <w:r w:rsidRPr="005C4A95">
        <w:tab/>
      </w:r>
      <w:r w:rsidRPr="005C4A95">
        <w:rPr>
          <w:iCs/>
        </w:rPr>
        <w:t xml:space="preserve">procedures used; </w:t>
      </w:r>
      <w:r w:rsidRPr="005C4A95">
        <w:t>[49 CFR 192.712(g)(4)]</w:t>
      </w:r>
    </w:p>
    <w:p w:rsidR="00ED3BD1" w:rsidRPr="005C4A95" w:rsidRDefault="00ED3BD1" w:rsidP="00ED3BD1">
      <w:pPr>
        <w:pStyle w:val="1"/>
        <w:rPr>
          <w:bCs/>
        </w:rPr>
      </w:pPr>
      <w:r w:rsidRPr="005C4A95">
        <w:t>5.</w:t>
      </w:r>
      <w:r w:rsidRPr="005C4A95">
        <w:tab/>
        <w:t>evaluation methodology used;</w:t>
      </w:r>
      <w:r w:rsidRPr="005C4A95">
        <w:rPr>
          <w:bCs/>
        </w:rPr>
        <w:t xml:space="preserve"> [49 CFR 192.712(g)(5)]</w:t>
      </w:r>
    </w:p>
    <w:p w:rsidR="00ED3BD1" w:rsidRPr="005C4A95" w:rsidRDefault="00ED3BD1" w:rsidP="00ED3BD1">
      <w:pPr>
        <w:pStyle w:val="1"/>
      </w:pPr>
      <w:r w:rsidRPr="005C4A95">
        <w:t>6.</w:t>
      </w:r>
      <w:r w:rsidRPr="005C4A95">
        <w:tab/>
      </w:r>
      <w:r w:rsidRPr="005C4A95">
        <w:rPr>
          <w:iCs/>
        </w:rPr>
        <w:t xml:space="preserve">models used; </w:t>
      </w:r>
      <w:r w:rsidRPr="005C4A95">
        <w:t>[49 CFR 192.712(g)(6)]</w:t>
      </w:r>
    </w:p>
    <w:p w:rsidR="00ED3BD1" w:rsidRPr="005C4A95" w:rsidRDefault="00ED3BD1" w:rsidP="00ED3BD1">
      <w:pPr>
        <w:pStyle w:val="1"/>
        <w:rPr>
          <w:bCs/>
        </w:rPr>
      </w:pPr>
      <w:r w:rsidRPr="005C4A95">
        <w:t>7.</w:t>
      </w:r>
      <w:r w:rsidRPr="005C4A95">
        <w:tab/>
        <w:t>direct in situ examination data;</w:t>
      </w:r>
      <w:r w:rsidRPr="005C4A95">
        <w:rPr>
          <w:bCs/>
        </w:rPr>
        <w:t xml:space="preserve"> [49 CFR 192.712(g)(7)]</w:t>
      </w:r>
    </w:p>
    <w:p w:rsidR="00ED3BD1" w:rsidRPr="005C4A95" w:rsidRDefault="00ED3BD1" w:rsidP="00ED3BD1">
      <w:pPr>
        <w:pStyle w:val="1"/>
        <w:rPr>
          <w:bCs/>
        </w:rPr>
      </w:pPr>
      <w:r w:rsidRPr="005C4A95">
        <w:t>8.</w:t>
      </w:r>
      <w:r w:rsidRPr="005C4A95">
        <w:tab/>
        <w:t>in-line inspection tool run information evaluated, including any multiple in-line inspection tool runs;</w:t>
      </w:r>
      <w:r w:rsidRPr="005C4A95">
        <w:rPr>
          <w:bCs/>
        </w:rPr>
        <w:t xml:space="preserve"> [49 CFR 192.712(g)(8)]</w:t>
      </w:r>
    </w:p>
    <w:p w:rsidR="00ED3BD1" w:rsidRPr="005C4A95" w:rsidRDefault="00ED3BD1" w:rsidP="00ED3BD1">
      <w:pPr>
        <w:pStyle w:val="1"/>
        <w:rPr>
          <w:bCs/>
        </w:rPr>
      </w:pPr>
      <w:r w:rsidRPr="005C4A95">
        <w:t>9.</w:t>
      </w:r>
      <w:r w:rsidRPr="005C4A95">
        <w:tab/>
        <w:t>pressure test data and results;</w:t>
      </w:r>
      <w:r w:rsidRPr="005C4A95">
        <w:rPr>
          <w:bCs/>
        </w:rPr>
        <w:t xml:space="preserve"> [49 CFR 192.712(g)(9)]</w:t>
      </w:r>
    </w:p>
    <w:p w:rsidR="00ED3BD1" w:rsidRPr="005C4A95" w:rsidRDefault="00ED3BD1" w:rsidP="00ED3BD1">
      <w:pPr>
        <w:pStyle w:val="1"/>
        <w:rPr>
          <w:bCs/>
        </w:rPr>
      </w:pPr>
      <w:r w:rsidRPr="005C4A95">
        <w:t>10.</w:t>
      </w:r>
      <w:r w:rsidRPr="005C4A95">
        <w:tab/>
      </w:r>
      <w:r w:rsidRPr="005C4A95">
        <w:rPr>
          <w:iCs/>
        </w:rPr>
        <w:t>in-the-ditch assessments;</w:t>
      </w:r>
      <w:r w:rsidRPr="005C4A95">
        <w:rPr>
          <w:bCs/>
          <w:iCs/>
        </w:rPr>
        <w:t xml:space="preserve"> </w:t>
      </w:r>
      <w:r w:rsidRPr="005C4A95">
        <w:rPr>
          <w:bCs/>
        </w:rPr>
        <w:t>[49 CFR 192.712(g)(10)]</w:t>
      </w:r>
    </w:p>
    <w:p w:rsidR="00ED3BD1" w:rsidRPr="005C4A95" w:rsidRDefault="00ED3BD1" w:rsidP="00ED3BD1">
      <w:pPr>
        <w:pStyle w:val="1"/>
        <w:rPr>
          <w:bCs/>
        </w:rPr>
      </w:pPr>
      <w:r>
        <w:t>11.</w:t>
      </w:r>
      <w:r>
        <w:tab/>
        <w:t>a</w:t>
      </w:r>
      <w:r w:rsidRPr="005C4A95">
        <w:t>ll measurement tool, assessment, and evaluation accuracy specifications and tolerances used in technical and operational results;</w:t>
      </w:r>
      <w:r w:rsidRPr="005C4A95">
        <w:rPr>
          <w:bCs/>
        </w:rPr>
        <w:t xml:space="preserve"> [49 CFR 192.712(g)(11)]</w:t>
      </w:r>
    </w:p>
    <w:p w:rsidR="00ED3BD1" w:rsidRPr="005C4A95" w:rsidRDefault="00ED3BD1" w:rsidP="00ED3BD1">
      <w:pPr>
        <w:pStyle w:val="1"/>
        <w:rPr>
          <w:bCs/>
        </w:rPr>
      </w:pPr>
      <w:r>
        <w:t>12.</w:t>
      </w:r>
      <w:r>
        <w:tab/>
        <w:t>al</w:t>
      </w:r>
      <w:r w:rsidRPr="005C4A95">
        <w:t>l finite element analysis results;</w:t>
      </w:r>
      <w:r w:rsidRPr="005C4A95">
        <w:rPr>
          <w:bCs/>
        </w:rPr>
        <w:t xml:space="preserve"> [49 CFR 192.712(g)(12)]</w:t>
      </w:r>
    </w:p>
    <w:p w:rsidR="00ED3BD1" w:rsidRPr="005C4A95" w:rsidRDefault="00ED3BD1" w:rsidP="00ED3BD1">
      <w:pPr>
        <w:pStyle w:val="1"/>
        <w:rPr>
          <w:bCs/>
        </w:rPr>
      </w:pPr>
      <w:r w:rsidRPr="005C4A95">
        <w:t>13.</w:t>
      </w:r>
      <w:r w:rsidRPr="005C4A95">
        <w:tab/>
        <w:t>the number of pressure cycles to failure, the equivalent number of annual pressure cycles, and the pressure cycle counting method;</w:t>
      </w:r>
      <w:r w:rsidRPr="005C4A95">
        <w:rPr>
          <w:bCs/>
        </w:rPr>
        <w:t xml:space="preserve"> [49 CFR 192.712(g)(13)]</w:t>
      </w:r>
    </w:p>
    <w:p w:rsidR="00ED3BD1" w:rsidRPr="005C4A95" w:rsidRDefault="00ED3BD1" w:rsidP="00ED3BD1">
      <w:pPr>
        <w:pStyle w:val="1"/>
        <w:rPr>
          <w:bCs/>
        </w:rPr>
      </w:pPr>
      <w:r w:rsidRPr="005C4A95">
        <w:t>14.</w:t>
      </w:r>
      <w:r w:rsidRPr="005C4A95">
        <w:tab/>
        <w:t>the predicted fatigue life and predicted failure pressure from the required fatigue life models and fracture mechanics evaluation methods;</w:t>
      </w:r>
      <w:r w:rsidRPr="005C4A95">
        <w:rPr>
          <w:bCs/>
        </w:rPr>
        <w:t xml:space="preserve"> [49 CFR 192.712(g)(14)]</w:t>
      </w:r>
    </w:p>
    <w:p w:rsidR="00ED3BD1" w:rsidRPr="005C4A95" w:rsidRDefault="00ED3BD1" w:rsidP="00ED3BD1">
      <w:pPr>
        <w:pStyle w:val="1"/>
        <w:rPr>
          <w:bCs/>
        </w:rPr>
      </w:pPr>
      <w:r w:rsidRPr="005C4A95">
        <w:t>15.</w:t>
      </w:r>
      <w:r w:rsidRPr="005C4A95">
        <w:tab/>
        <w:t>safety factors used for fatigue life and/or predicted failure pressure calculations;</w:t>
      </w:r>
      <w:r w:rsidRPr="005C4A95">
        <w:rPr>
          <w:bCs/>
        </w:rPr>
        <w:t xml:space="preserve"> [49 CFR 192.712(g)(15)]</w:t>
      </w:r>
    </w:p>
    <w:p w:rsidR="00ED3BD1" w:rsidRPr="005C4A95" w:rsidRDefault="00ED3BD1" w:rsidP="00ED3BD1">
      <w:pPr>
        <w:pStyle w:val="1"/>
        <w:rPr>
          <w:bCs/>
        </w:rPr>
      </w:pPr>
      <w:r w:rsidRPr="005C4A95">
        <w:t>16.</w:t>
      </w:r>
      <w:r w:rsidRPr="005C4A95">
        <w:tab/>
        <w:t>reassessment time interval and safety factors;</w:t>
      </w:r>
      <w:r w:rsidRPr="005C4A95">
        <w:rPr>
          <w:bCs/>
        </w:rPr>
        <w:t xml:space="preserve"> [49 CFR 192.712(g)(16)]</w:t>
      </w:r>
    </w:p>
    <w:p w:rsidR="00ED3BD1" w:rsidRPr="005C4A95" w:rsidRDefault="00ED3BD1" w:rsidP="00ED3BD1">
      <w:pPr>
        <w:pStyle w:val="1"/>
        <w:rPr>
          <w:bCs/>
        </w:rPr>
      </w:pPr>
      <w:r w:rsidRPr="005C4A95">
        <w:t>17.</w:t>
      </w:r>
      <w:r w:rsidRPr="005C4A95">
        <w:tab/>
      </w:r>
      <w:r w:rsidRPr="005C4A95">
        <w:rPr>
          <w:iCs/>
        </w:rPr>
        <w:t>the date of the review;</w:t>
      </w:r>
      <w:r w:rsidRPr="005C4A95">
        <w:rPr>
          <w:bCs/>
          <w:iCs/>
        </w:rPr>
        <w:t xml:space="preserve"> </w:t>
      </w:r>
      <w:r w:rsidRPr="005C4A95">
        <w:rPr>
          <w:bCs/>
        </w:rPr>
        <w:t>[49 CFR 192.712(g)(17)]</w:t>
      </w:r>
    </w:p>
    <w:p w:rsidR="00ED3BD1" w:rsidRPr="005C4A95" w:rsidRDefault="00ED3BD1" w:rsidP="00ED3BD1">
      <w:pPr>
        <w:pStyle w:val="1"/>
        <w:rPr>
          <w:bCs/>
        </w:rPr>
      </w:pPr>
      <w:r w:rsidRPr="005C4A95">
        <w:t>18.</w:t>
      </w:r>
      <w:r w:rsidRPr="005C4A95">
        <w:tab/>
        <w:t>confirmation of the results by qualified technical subject matter experts; and</w:t>
      </w:r>
      <w:r w:rsidRPr="005C4A95">
        <w:rPr>
          <w:bCs/>
        </w:rPr>
        <w:t xml:space="preserve"> [49 CFR 192.712(g)(18)]</w:t>
      </w:r>
    </w:p>
    <w:p w:rsidR="00ED3BD1" w:rsidRDefault="00ED3BD1" w:rsidP="00ED3BD1">
      <w:pPr>
        <w:pStyle w:val="1"/>
        <w:rPr>
          <w:bCs/>
        </w:rPr>
      </w:pPr>
      <w:r w:rsidRPr="005C4A95">
        <w:t>19.</w:t>
      </w:r>
      <w:r w:rsidRPr="005C4A95">
        <w:tab/>
        <w:t>approval by responsible operator management personnel.</w:t>
      </w:r>
      <w:r w:rsidRPr="005C4A95">
        <w:rPr>
          <w:bCs/>
        </w:rPr>
        <w:t xml:space="preserve"> [49 CFR 192.712(g)(19)]</w:t>
      </w:r>
    </w:p>
    <w:p w:rsidR="00E24794" w:rsidRPr="00584767" w:rsidRDefault="00E24794" w:rsidP="00E24794">
      <w:pPr>
        <w:pStyle w:val="A"/>
        <w:rPr>
          <w:bCs/>
        </w:rPr>
      </w:pPr>
      <w:r w:rsidRPr="00584767">
        <w:t>H.</w:t>
      </w:r>
      <w:r w:rsidRPr="00584767">
        <w:tab/>
      </w:r>
      <w:r w:rsidRPr="00584767">
        <w:rPr>
          <w:iCs/>
        </w:rPr>
        <w:t>Reassessments.</w:t>
      </w:r>
      <w:r w:rsidRPr="00584767">
        <w:t> If an operator uses an engineering critical assessment method in accordance with Subsections C and D of this Section to determine the maximum reevaluation intervals, the operator must reassess the anomalies as follows:</w:t>
      </w:r>
      <w:r w:rsidRPr="00584767">
        <w:rPr>
          <w:bCs/>
        </w:rPr>
        <w:t xml:space="preserve"> [49 CFR 192.712(h)]</w:t>
      </w:r>
    </w:p>
    <w:p w:rsidR="00E24794" w:rsidRPr="00584767" w:rsidRDefault="00E24794" w:rsidP="00E24794">
      <w:pPr>
        <w:pStyle w:val="1"/>
        <w:rPr>
          <w:bCs/>
        </w:rPr>
      </w:pPr>
      <w:r w:rsidRPr="00584767">
        <w:t>1.</w:t>
      </w:r>
      <w:r w:rsidRPr="00584767">
        <w:tab/>
        <w:t>if the anomaly is in an HCA, the operator must reassess t</w:t>
      </w:r>
      <w:r>
        <w:t>he anomaly within a maximum of seven</w:t>
      </w:r>
      <w:r w:rsidRPr="00584767">
        <w:t xml:space="preserve"> years in </w:t>
      </w:r>
      <w:r w:rsidRPr="00584767">
        <w:t>accordance with §3339.A, unless the safety factor is expected to go below what is specified in Subsection C or D) of this Section.</w:t>
      </w:r>
      <w:r w:rsidRPr="00584767">
        <w:rPr>
          <w:bCs/>
        </w:rPr>
        <w:t xml:space="preserve"> [49 CFR 192.712(h)(1)]</w:t>
      </w:r>
    </w:p>
    <w:p w:rsidR="00E24794" w:rsidRPr="00584767" w:rsidRDefault="00E24794" w:rsidP="00E24794">
      <w:pPr>
        <w:pStyle w:val="1"/>
        <w:rPr>
          <w:bCs/>
        </w:rPr>
      </w:pPr>
      <w:r w:rsidRPr="00584767">
        <w:t>2.</w:t>
      </w:r>
      <w:r w:rsidRPr="00584767">
        <w:tab/>
        <w:t>if the anomaly is outside of an HCA, the operator must perform a reassessment of the anomaly within a maximum of 10 years in accordance with §2910.B, unless the anomaly safety factor is expected to go below what is specified in Subsection C or D of this Section.</w:t>
      </w:r>
      <w:r w:rsidRPr="00584767">
        <w:rPr>
          <w:bCs/>
        </w:rPr>
        <w:t xml:space="preserve"> [49 CFR 192.712(h)(2)]</w:t>
      </w:r>
    </w:p>
    <w:p w:rsidR="00ED3BD1" w:rsidRPr="005C4A95" w:rsidRDefault="00ED3BD1" w:rsidP="00ED3BD1">
      <w:pPr>
        <w:pStyle w:val="AuthorityNote"/>
      </w:pPr>
      <w:r w:rsidRPr="005C4A95">
        <w:t>AUTHORITY NOTE:</w:t>
      </w:r>
      <w:r w:rsidRPr="005C4A95">
        <w:tab/>
        <w:t>Promulgated in accordance with R.S. 30:501 et seq.</w:t>
      </w:r>
    </w:p>
    <w:p w:rsidR="00E24794" w:rsidRPr="00584767" w:rsidRDefault="00ED3BD1" w:rsidP="00E24794">
      <w:pPr>
        <w:pStyle w:val="HistoricalNote"/>
        <w:rPr>
          <w:sz w:val="20"/>
        </w:rPr>
      </w:pPr>
      <w:r w:rsidRPr="005C4A95">
        <w:t>HISTORICAL NOTE:</w:t>
      </w:r>
      <w:r w:rsidRPr="005C4A95">
        <w:tab/>
        <w:t xml:space="preserve">Promulgated by the Department of Natural Resources, Office of Conservation, </w:t>
      </w:r>
      <w:r w:rsidR="00537EA7">
        <w:t>LR 46:1595 (November 2020),</w:t>
      </w:r>
      <w:r w:rsidR="00537EA7" w:rsidRPr="00537EA7">
        <w:t xml:space="preserve"> </w:t>
      </w:r>
      <w:r w:rsidR="00E24794">
        <w:t>LR 47:1146 (August 2021), amended LR 50:1253 (September 2024).</w:t>
      </w:r>
    </w:p>
    <w:p w:rsidR="00EF242E" w:rsidRDefault="00EF242E" w:rsidP="00B64AEF">
      <w:pPr>
        <w:pStyle w:val="Section"/>
        <w:spacing w:after="80"/>
      </w:pPr>
      <w:bookmarkStart w:id="1190" w:name="_Toc187488418"/>
      <w:bookmarkStart w:id="1191" w:name="_Toc178265843"/>
      <w:r>
        <w:t>§2913.</w:t>
      </w:r>
      <w:r>
        <w:tab/>
        <w:t>Transmission Lines: Permanent Field Repair of Imperfections and Damages [49 CFR 192.713]</w:t>
      </w:r>
      <w:bookmarkEnd w:id="1190"/>
      <w:bookmarkEnd w:id="1191"/>
    </w:p>
    <w:p w:rsidR="00EF242E" w:rsidRDefault="00EF242E" w:rsidP="00B64AEF">
      <w:pPr>
        <w:pStyle w:val="A"/>
        <w:spacing w:after="80"/>
      </w:pPr>
      <w:r>
        <w:t>A.</w:t>
      </w:r>
      <w:r>
        <w:tab/>
        <w:t xml:space="preserve">Each imperfection or damage that impairs the serviceability of pipe in a steel transmission line operating at or above 40 percent of SMYS must be: </w:t>
      </w:r>
      <w:r>
        <w:rPr>
          <w:bCs/>
        </w:rPr>
        <w:t>[49 CFR 192.713(a)]</w:t>
      </w:r>
    </w:p>
    <w:p w:rsidR="00EF242E" w:rsidRDefault="00EF242E" w:rsidP="00B64AEF">
      <w:pPr>
        <w:pStyle w:val="1"/>
        <w:spacing w:after="80"/>
      </w:pPr>
      <w:r>
        <w:t>1.</w:t>
      </w:r>
      <w:r>
        <w:tab/>
        <w:t xml:space="preserve">removed by cutting out and replacing a cylindrical piece of pipe; or </w:t>
      </w:r>
      <w:r>
        <w:rPr>
          <w:bCs/>
        </w:rPr>
        <w:t>[49 CFR 192.713(a)(1)]</w:t>
      </w:r>
    </w:p>
    <w:p w:rsidR="00EF242E" w:rsidRDefault="00EF242E" w:rsidP="00B64AEF">
      <w:pPr>
        <w:pStyle w:val="1"/>
        <w:spacing w:after="80"/>
      </w:pPr>
      <w:r>
        <w:t>2.</w:t>
      </w:r>
      <w:r>
        <w:tab/>
        <w:t xml:space="preserve">repaired by a method that reliable engineering tests and analyses show can permanently restore the serviceability of the pipe. </w:t>
      </w:r>
      <w:r>
        <w:rPr>
          <w:bCs/>
        </w:rPr>
        <w:t>[49 CFR 192.713(a)(2)]</w:t>
      </w:r>
    </w:p>
    <w:p w:rsidR="00EF242E" w:rsidRDefault="00EF242E" w:rsidP="00B64AEF">
      <w:pPr>
        <w:pStyle w:val="A"/>
        <w:keepNext/>
        <w:keepLines/>
      </w:pPr>
      <w:r>
        <w:t>B.</w:t>
      </w:r>
      <w:r>
        <w:tab/>
        <w:t xml:space="preserve">Operating pressure must be at a safe level during repair operations. </w:t>
      </w:r>
      <w:r>
        <w:rPr>
          <w:bCs/>
        </w:rPr>
        <w:t>[49 CFR 192.713(b)]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p>
    <w:p w:rsidR="00E24794" w:rsidRPr="00584767" w:rsidRDefault="00E24794" w:rsidP="00E24794">
      <w:pPr>
        <w:pStyle w:val="Section"/>
        <w:keepLines w:val="0"/>
      </w:pPr>
      <w:bookmarkStart w:id="1192" w:name="_Toc85025042"/>
      <w:bookmarkStart w:id="1193" w:name="_Toc178265844"/>
      <w:r w:rsidRPr="00584767">
        <w:t>§29</w:t>
      </w:r>
      <w:r>
        <w:t>14.</w:t>
      </w:r>
      <w:r>
        <w:tab/>
        <w:t>Transmission Lines: Repair Criteria for O</w:t>
      </w:r>
      <w:r w:rsidR="009F1149">
        <w:t>nshore Transmission Pipelines</w:t>
      </w:r>
      <w:r w:rsidR="009F1149">
        <w:br/>
      </w:r>
      <w:r w:rsidRPr="00584767">
        <w:t>[49 CFR 192.714]</w:t>
      </w:r>
      <w:bookmarkEnd w:id="1192"/>
      <w:bookmarkEnd w:id="1193"/>
    </w:p>
    <w:p w:rsidR="00E24794" w:rsidRPr="00584767" w:rsidRDefault="00E24794" w:rsidP="00E24794">
      <w:pPr>
        <w:pStyle w:val="A"/>
        <w:rPr>
          <w:bCs/>
        </w:rPr>
      </w:pPr>
      <w:r w:rsidRPr="00584767">
        <w:t>A.</w:t>
      </w:r>
      <w:r w:rsidRPr="00584767">
        <w:tab/>
      </w:r>
      <w:r w:rsidRPr="00584767">
        <w:rPr>
          <w:iCs/>
        </w:rPr>
        <w:t>Applicability.</w:t>
      </w:r>
      <w:r w:rsidR="009F1149">
        <w:t xml:space="preserve"> </w:t>
      </w:r>
      <w:r w:rsidRPr="00584767">
        <w:t>This section applies to onshore transmission pipelines not subject to the repair criteria in subpart O of this part, and which do not operate under an alternative MAOP in accordance with §§912, 1728, and 2720. Pipeline segments that are located in high consequence areas, as defined in §3303, must comply with the applicable actions specified by the integrity management requirements in Chapter 33. Pipeline segments operating under an alternative MAOP in accordance with §§912, 1728, and 2720 must comply with §2720.D.k.</w:t>
      </w:r>
      <w:r w:rsidRPr="00584767">
        <w:rPr>
          <w:bCs/>
        </w:rPr>
        <w:t xml:space="preserve"> [49 CFR 192.714(a)]</w:t>
      </w:r>
    </w:p>
    <w:p w:rsidR="00E24794" w:rsidRPr="00584767" w:rsidRDefault="00E24794" w:rsidP="00E24794">
      <w:pPr>
        <w:pStyle w:val="A"/>
      </w:pPr>
      <w:r w:rsidRPr="00584767">
        <w:t>B.</w:t>
      </w:r>
      <w:r w:rsidRPr="00584767">
        <w:tab/>
      </w:r>
      <w:r w:rsidRPr="000A26C1">
        <w:t>General.</w:t>
      </w:r>
      <w:r w:rsidR="009F1149">
        <w:t xml:space="preserve"> </w:t>
      </w:r>
      <w:r w:rsidRPr="00584767">
        <w:t xml:space="preserve">Each operator must, in repairing its pipeline systems, ensure that the repairs are made in a safe manner and are made to prevent damage to persons, property, and the environment. A pipeline segment's operating pressure must be less than the predicted failure pressure determined in accordance with §2912 during repair operations. Repairs performed in accordance with this section must use pipe and material properties that are documented in traceable, verifiable, and complete records. If documented data required for any analysis, including predicted failure pressure for </w:t>
      </w:r>
      <w:r w:rsidRPr="00584767">
        <w:lastRenderedPageBreak/>
        <w:t>determining MAOP, is not available, an operator must obtain the undocumented data through §2707. Until documented material properties are available, the operator must use the conservative assumptions in either §2912.E.2 or, if appropriate following a pressure test, in §2912.D.3.</w:t>
      </w:r>
      <w:r w:rsidRPr="00584767">
        <w:rPr>
          <w:bCs/>
        </w:rPr>
        <w:t xml:space="preserve"> [49 CFR 192.714(b)]</w:t>
      </w:r>
    </w:p>
    <w:p w:rsidR="00E24794" w:rsidRPr="00584767" w:rsidRDefault="00E24794" w:rsidP="00E24794">
      <w:pPr>
        <w:pStyle w:val="A"/>
      </w:pPr>
      <w:r w:rsidRPr="00584767">
        <w:t>C.</w:t>
      </w:r>
      <w:r w:rsidRPr="00584767">
        <w:tab/>
        <w:t>Schedule for evaluation and remediation</w:t>
      </w:r>
      <w:r w:rsidRPr="00584767">
        <w:rPr>
          <w:i/>
        </w:rPr>
        <w:t>.</w:t>
      </w:r>
      <w:r w:rsidRPr="00584767">
        <w:t xml:space="preserve"> An operator must remediate conditions according to a schedule that prioritizes the conditions for evaluation and remediation. Unless Subsection D of this Section provides a special requirement for remediating certain conditions, an operator must calculate the predicted failure pressure of anomalies or defects and follow the schedule in ASME/ANSI B31.8S </w:t>
      </w:r>
      <w:r w:rsidR="009F1149">
        <w:t xml:space="preserve">(incorporated by reference, see </w:t>
      </w:r>
      <w:r w:rsidRPr="00584767">
        <w:t>§507), section 7, Figure 4. If an operator cannot meet the schedule for any condition, the operator must document the reasons why it cannot meet the</w:t>
      </w:r>
      <w:r>
        <w:t xml:space="preserve"> </w:t>
      </w:r>
      <w:r w:rsidRPr="00584767">
        <w:t>schedule and how the changed schedule will not jeopardize public safety. Each condition that meets any of the repair criteria in Subsection D of this Section in an onshore steel transmission pipeline must be:</w:t>
      </w:r>
      <w:r w:rsidRPr="00584767">
        <w:rPr>
          <w:bCs/>
        </w:rPr>
        <w:t xml:space="preserve"> [49 CFR 192.714(c)]</w:t>
      </w:r>
    </w:p>
    <w:p w:rsidR="00E24794" w:rsidRPr="00584767" w:rsidRDefault="00E24794" w:rsidP="00E24794">
      <w:pPr>
        <w:pStyle w:val="1"/>
        <w:rPr>
          <w:bCs/>
        </w:rPr>
      </w:pPr>
      <w:r w:rsidRPr="00584767">
        <w:t>1.</w:t>
      </w:r>
      <w:r w:rsidRPr="00584767">
        <w:tab/>
        <w:t>removed by cutting out and replacing a cylindrical piece of pipe that will permanently restore the pipeline's MAOP based on the use of §905 and the design factors for the class location in which it is located; or</w:t>
      </w:r>
      <w:r w:rsidRPr="00584767">
        <w:rPr>
          <w:bCs/>
        </w:rPr>
        <w:t xml:space="preserve"> [49 CFR 192.714(c)(1)]</w:t>
      </w:r>
    </w:p>
    <w:p w:rsidR="00E24794" w:rsidRPr="00584767" w:rsidRDefault="00E24794" w:rsidP="00E24794">
      <w:pPr>
        <w:pStyle w:val="1"/>
      </w:pPr>
      <w:r w:rsidRPr="00584767">
        <w:t>2.</w:t>
      </w:r>
      <w:r w:rsidRPr="00584767">
        <w:tab/>
        <w:t>repaired by a method, shown by technically proven engineering tests and analyses, that will permanently restore the pipeline's MAOP based upon the determined predicted failure pressure times the design factor for the class location in which it is located.</w:t>
      </w:r>
      <w:r w:rsidRPr="00584767">
        <w:rPr>
          <w:bCs/>
        </w:rPr>
        <w:t xml:space="preserve"> [49 CFR 192.714(c)(2)]</w:t>
      </w:r>
    </w:p>
    <w:p w:rsidR="00E24794" w:rsidRPr="00584767" w:rsidRDefault="00E24794" w:rsidP="00E24794">
      <w:pPr>
        <w:pStyle w:val="A"/>
      </w:pPr>
      <w:r w:rsidRPr="00584767">
        <w:t>D.</w:t>
      </w:r>
      <w:r w:rsidRPr="00584767">
        <w:tab/>
        <w:t>Remediation of certain conditions</w:t>
      </w:r>
      <w:r w:rsidRPr="00584767">
        <w:rPr>
          <w:i/>
        </w:rPr>
        <w:t>.</w:t>
      </w:r>
      <w:r>
        <w:t xml:space="preserve"> </w:t>
      </w:r>
      <w:r w:rsidRPr="00584767">
        <w:t>For onshore transmission pipelines not located in high consequence areas, an operator must remediate a listed condition according to the following criteria:</w:t>
      </w:r>
      <w:r w:rsidRPr="00584767">
        <w:rPr>
          <w:bCs/>
        </w:rPr>
        <w:t xml:space="preserve"> [49 CFR 192.714(d)]</w:t>
      </w:r>
    </w:p>
    <w:p w:rsidR="00E24794" w:rsidRPr="00584767" w:rsidRDefault="00E24794" w:rsidP="00E24794">
      <w:pPr>
        <w:pStyle w:val="1"/>
        <w:rPr>
          <w:bCs/>
        </w:rPr>
      </w:pPr>
      <w:r>
        <w:t>1.</w:t>
      </w:r>
      <w:r>
        <w:tab/>
        <w:t xml:space="preserve">immediate repair conditions. </w:t>
      </w:r>
      <w:r w:rsidRPr="00584767">
        <w:t xml:space="preserve">An operator's evaluation and remediation schedule for immediate repair conditions must follow section 7 of ASME/ANSI B31.8S </w:t>
      </w:r>
      <w:r>
        <w:t xml:space="preserve">(incorporated by reference, see </w:t>
      </w:r>
      <w:r w:rsidRPr="00584767">
        <w:t>§507). An operator must repair the following conditions immediately upon discovery:</w:t>
      </w:r>
      <w:r w:rsidRPr="00584767">
        <w:rPr>
          <w:bCs/>
        </w:rPr>
        <w:t xml:space="preserve"> [49 CFR 192.714(d)(1)]</w:t>
      </w:r>
    </w:p>
    <w:p w:rsidR="00E24794" w:rsidRPr="00584767" w:rsidRDefault="00E24794" w:rsidP="00E24794">
      <w:pPr>
        <w:pStyle w:val="a0"/>
      </w:pPr>
      <w:r w:rsidRPr="00584767">
        <w:t>a.</w:t>
      </w:r>
      <w:r w:rsidRPr="00584767">
        <w:tab/>
        <w:t>metal loss anomalies where a calculation of the remaining strength of the pipe at the location of the anomaly shows a predicted failure pressure, determined in accordance with §2912.B, of less than or equal to 1.1 times the MAOP. [49 CFR 192.714(d)(1)(i)]</w:t>
      </w:r>
    </w:p>
    <w:p w:rsidR="00E24794" w:rsidRPr="00584767" w:rsidRDefault="00E24794" w:rsidP="00E24794">
      <w:pPr>
        <w:pStyle w:val="a0"/>
      </w:pPr>
      <w:r w:rsidRPr="00584767">
        <w:t>b.</w:t>
      </w:r>
      <w:r w:rsidRPr="00584767">
        <w:tab/>
        <w:t>a dent located between the 8 o'clock and 4 o'clock positions (upper 2/3 of the pipe) that has metal loss, cracking, or a stress riser, unless an engineering analysis performed in accordance with §2912.C demonstrates critical strain levels are not exceeded. [49 CFR 192.714(d)(1)(ii)]</w:t>
      </w:r>
    </w:p>
    <w:p w:rsidR="00E24794" w:rsidRPr="00584767" w:rsidRDefault="00E24794" w:rsidP="00E24794">
      <w:pPr>
        <w:pStyle w:val="a0"/>
      </w:pPr>
      <w:r w:rsidRPr="00584767">
        <w:t>c.</w:t>
      </w:r>
      <w:r w:rsidRPr="00584767">
        <w:tab/>
        <w:t>metal loss greater than 80 percent of nominal wall regardless of dimensions. [49 CFR 192.714(d)(1)(iii)]</w:t>
      </w:r>
    </w:p>
    <w:p w:rsidR="00E24794" w:rsidRPr="00584767" w:rsidRDefault="00E24794" w:rsidP="00E24794">
      <w:pPr>
        <w:pStyle w:val="a0"/>
      </w:pPr>
      <w:r>
        <w:t>d.</w:t>
      </w:r>
      <w:r>
        <w:tab/>
      </w:r>
      <w:r w:rsidRPr="00584767">
        <w:t xml:space="preserve">metal loss preferentially affecting a detected longitudinal seam, if that seam was formed by direct current, low-frequency or high-frequency electric resistance welding, </w:t>
      </w:r>
      <w:r w:rsidRPr="00584767">
        <w:t>electric flash welding, or has a longitudinal joint factor less than 1.0, and the predicted failure pressure determined in accordance with §2912.D is less than 1.25 times the MAOP. [49 CFR 192.714(d)(1)(iv)]</w:t>
      </w:r>
    </w:p>
    <w:p w:rsidR="00E24794" w:rsidRPr="00584767" w:rsidRDefault="00E24794" w:rsidP="00E24794">
      <w:pPr>
        <w:pStyle w:val="a0"/>
      </w:pPr>
      <w:r>
        <w:t>e.</w:t>
      </w:r>
      <w:r>
        <w:tab/>
      </w:r>
      <w:r w:rsidRPr="00584767">
        <w:t>a crack or crack-like anomaly meeting any of the following criteria: [49 CFR 192.714(d)(1)(v)]</w:t>
      </w:r>
    </w:p>
    <w:p w:rsidR="00E24794" w:rsidRPr="00584767" w:rsidRDefault="00E24794" w:rsidP="00E24794">
      <w:pPr>
        <w:pStyle w:val="i0"/>
      </w:pPr>
      <w:r>
        <w:tab/>
      </w:r>
      <w:r w:rsidRPr="00584767">
        <w:t>i.</w:t>
      </w:r>
      <w:r w:rsidRPr="00584767">
        <w:tab/>
        <w:t>crack depth plus any metal loss is greater than 50 percent of pipe wall thickness; [49 CFR 192.714(d)(1)(v)(A)]</w:t>
      </w:r>
    </w:p>
    <w:p w:rsidR="00E24794" w:rsidRPr="00584767" w:rsidRDefault="00E24794" w:rsidP="00E24794">
      <w:pPr>
        <w:pStyle w:val="i0"/>
      </w:pPr>
      <w:r>
        <w:tab/>
      </w:r>
      <w:r w:rsidRPr="00584767">
        <w:t>ii.</w:t>
      </w:r>
      <w:r w:rsidRPr="00584767">
        <w:tab/>
        <w:t>crack depth plus any metal loss is greater than the inspection tool's maximum measurable depth; or [49 CFR 192.712(d)(1)(v)(B)]</w:t>
      </w:r>
    </w:p>
    <w:p w:rsidR="00E24794" w:rsidRPr="00584767" w:rsidRDefault="00E24794" w:rsidP="00E24794">
      <w:pPr>
        <w:pStyle w:val="i0"/>
      </w:pPr>
      <w:r>
        <w:tab/>
      </w:r>
      <w:r w:rsidRPr="00584767">
        <w:t>iii.</w:t>
      </w:r>
      <w:r w:rsidRPr="00584767">
        <w:tab/>
        <w:t>the crack or crack-like anomaly has a predicted failure pressure, determined in accordance with §2912.D, that is less than 1.25 times the MAOP. [49 CFR 192.712(d)(1)(v)(C)]</w:t>
      </w:r>
    </w:p>
    <w:p w:rsidR="00E24794" w:rsidRPr="00584767" w:rsidRDefault="00E24794" w:rsidP="00E24794">
      <w:pPr>
        <w:pStyle w:val="a0"/>
      </w:pPr>
      <w:r>
        <w:t>f.</w:t>
      </w:r>
      <w:r>
        <w:tab/>
      </w:r>
      <w:r w:rsidRPr="00584767">
        <w:t>an indication or anomaly that, in the judgment of the person designated by the operator to evaluate the assessment results, requires immediate action. [49 CFR 192.714(d)(1)(vi)]</w:t>
      </w:r>
    </w:p>
    <w:p w:rsidR="00E24794" w:rsidRDefault="00E24794" w:rsidP="00E24794">
      <w:pPr>
        <w:pStyle w:val="1"/>
        <w:rPr>
          <w:bCs/>
        </w:rPr>
      </w:pPr>
      <w:r w:rsidRPr="00584767">
        <w:t>2.</w:t>
      </w:r>
      <w:r w:rsidRPr="00584767">
        <w:tab/>
        <w:t>two-year conditions. An operator must repair the following conditions within 2 years of discovery:</w:t>
      </w:r>
      <w:r w:rsidRPr="00584767">
        <w:rPr>
          <w:bCs/>
        </w:rPr>
        <w:t xml:space="preserve"> [49 CFR 192.714(d)(2)]</w:t>
      </w:r>
    </w:p>
    <w:p w:rsidR="00E24794" w:rsidRPr="00584767" w:rsidRDefault="00E24794" w:rsidP="00E24794">
      <w:pPr>
        <w:pStyle w:val="a0"/>
      </w:pPr>
      <w:r w:rsidRPr="00584767">
        <w:t>a.</w:t>
      </w:r>
      <w:r w:rsidRPr="00584767">
        <w:tab/>
        <w:t>a smooth dent located between the 8 o'clock and 4 o'clock positions (upper 2/3 of the pipe) with a depth greater than 6 percent of the pipeline diameter (greater than 0.50 inches in depth for a pipeline diameter less than Nominal Pipe Size (NPS) 12), unless an engineering analysis performed in accordance with §2912.C demonstrates critical strain levels are not exceeded. [49 CFR 192.714(d)(2)(i)]</w:t>
      </w:r>
    </w:p>
    <w:p w:rsidR="00E24794" w:rsidRPr="00584767" w:rsidRDefault="00E24794" w:rsidP="00E24794">
      <w:pPr>
        <w:pStyle w:val="a0"/>
      </w:pPr>
      <w:r w:rsidRPr="00584767">
        <w:t>b.</w:t>
      </w:r>
      <w:r w:rsidRPr="00584767">
        <w:tab/>
        <w:t>a dent with a depth greater than 2 percent of the pipeline diameter (0.250 inches in depth for a pipeline diameter less than NPS 12) that affects pipe curvature at a girth weld or at a longitudinal or helical (spiral) seam weld, unless an engineering analysis performed in accordance with §2912.C demonstrates critical strain levels are not exceeded. [49 CFR 192.714(d)(2)(ii)]</w:t>
      </w:r>
    </w:p>
    <w:p w:rsidR="00E24794" w:rsidRPr="00584767" w:rsidRDefault="00E24794" w:rsidP="00E24794">
      <w:pPr>
        <w:pStyle w:val="a0"/>
      </w:pPr>
      <w:r w:rsidRPr="00584767">
        <w:t>c.</w:t>
      </w:r>
      <w:r w:rsidRPr="00584767">
        <w:tab/>
        <w:t>a dent located between the 4 o'clock and 8 o'clock positions (lower 1/3 of the pipe) that has metal loss, cracking, or a stress riser, unless an engineering analysis performed in accordance with §2912.C demonstrates critical strain levels are not exceeded. [49 CFR 192.714(d)(2)(iii)]</w:t>
      </w:r>
    </w:p>
    <w:p w:rsidR="00E24794" w:rsidRPr="00584767" w:rsidRDefault="00E24794" w:rsidP="00E24794">
      <w:pPr>
        <w:pStyle w:val="a0"/>
      </w:pPr>
      <w:r w:rsidRPr="00584767">
        <w:t>d.</w:t>
      </w:r>
      <w:r w:rsidRPr="00584767">
        <w:tab/>
        <w:t>for metal loss anomalies, a calculation of the remaining strength of the pipe shows a predicted failure pressure, determined in accordance with §2912.B at the location of the anomaly, of less than 1.39 times the MAOP for Class 2 locations, or less than 1.50 times the MAOP for Class 3 and 4 locations. For metal loss anomalies in Class 1 locations with a predicted failure pressure greater than 1.1 times MAOP, an operator must follow the remediation schedule specified in ASME/ANSI B31.8S (incorporated by reference, </w:t>
      </w:r>
      <w:r w:rsidRPr="00584767">
        <w:rPr>
          <w:iCs/>
        </w:rPr>
        <w:t>see</w:t>
      </w:r>
      <w:r w:rsidRPr="00584767">
        <w:t> §507), section 7, Figure 4, as specified in Subsection C of this Section. [49 CFR 192.714(d)(2)(iv)]</w:t>
      </w:r>
    </w:p>
    <w:p w:rsidR="00E24794" w:rsidRPr="00584767" w:rsidRDefault="00E24794" w:rsidP="00E24794">
      <w:pPr>
        <w:pStyle w:val="a0"/>
      </w:pPr>
      <w:r>
        <w:lastRenderedPageBreak/>
        <w:t>e.</w:t>
      </w:r>
      <w:r>
        <w:tab/>
      </w:r>
      <w:r w:rsidRPr="00584767">
        <w:t>metal loss that is located at a crossing of another pipeline, is in an area with widespread circumferential corrosion, or could affect a girth weld, and that has a predicted failure pressure, determined in accordance with §2912.B, less than 1.39 times the MAOP for Class 1 locations or where Class 2 locations contain Class 1 pipe that has been uprated in accordance with §2711 or less than 1.50 times the MAOP for all other Class 2 locations and all Class 3 and 4 locations. [49 CFR 192.714(d)(2)(v)]</w:t>
      </w:r>
    </w:p>
    <w:p w:rsidR="00E24794" w:rsidRPr="00584767" w:rsidRDefault="00E24794" w:rsidP="00E24794">
      <w:pPr>
        <w:pStyle w:val="a0"/>
      </w:pPr>
      <w:r>
        <w:t>f.</w:t>
      </w:r>
      <w:r>
        <w:tab/>
      </w:r>
      <w:r w:rsidRPr="00584767">
        <w:t>metal loss preferentially affecting a detected longitudinal seam, if that seam was formed by direct current, low-frequency or high-frequency electric resistance welding, electric flash welding, or has a longitudinal joint factor less than 1.0, and the predicted failure pressure determined in accordance with §2912.D is less than 1.25 times the MAOP. [49 CFR 192.714(d)(2)(vi)]</w:t>
      </w:r>
    </w:p>
    <w:p w:rsidR="00E24794" w:rsidRPr="00584767" w:rsidRDefault="00E24794" w:rsidP="00E24794">
      <w:pPr>
        <w:pStyle w:val="a0"/>
      </w:pPr>
      <w:r w:rsidRPr="00584767">
        <w:t>g.</w:t>
      </w:r>
      <w:r w:rsidRPr="00584767">
        <w:tab/>
        <w:t>a crack or crack-like anomaly that has a predicted failure pressure, determined in accordance with §2912.D, that is less than 1.39 times the MAOP for Class 1 locations or where Class 2 locations contain Class 1 pipe that has been uprated in accordance with §2711, or less than 1.50 times the MAOP for all other Class 2 locations and all Class 3 and 4 locations. [49 CFR 192.714(d)(2)(vii]</w:t>
      </w:r>
    </w:p>
    <w:p w:rsidR="00E24794" w:rsidRPr="00584767" w:rsidRDefault="00E24794" w:rsidP="00E24794">
      <w:pPr>
        <w:pStyle w:val="1"/>
        <w:rPr>
          <w:bCs/>
        </w:rPr>
      </w:pPr>
      <w:r w:rsidRPr="00584767">
        <w:t>3.</w:t>
      </w:r>
      <w:r w:rsidRPr="00584767">
        <w:tab/>
        <w:t>monitored conditions. An operator must record and monitor the following conditions during subsequent risk assessments and integrity assessments for any change that may require remediation:</w:t>
      </w:r>
      <w:r w:rsidRPr="00584767">
        <w:rPr>
          <w:bCs/>
        </w:rPr>
        <w:t xml:space="preserve"> [49 CFR 192.714(d)(3)]</w:t>
      </w:r>
    </w:p>
    <w:p w:rsidR="00E24794" w:rsidRPr="00584767" w:rsidRDefault="00E24794" w:rsidP="00E24794">
      <w:pPr>
        <w:pStyle w:val="a0"/>
      </w:pPr>
      <w:r w:rsidRPr="00584767">
        <w:t>a.</w:t>
      </w:r>
      <w:r w:rsidRPr="00584767">
        <w:tab/>
        <w:t>a dent that is located between the 4 o'clock and 8 o'clock positions (bottom 1/3 of the pipe) with a depth greater than 6 percent of the pipeline diameter (greater than 0.50 inches in depth for a pipeline diameter less than NPS 12), and where an engineering analysis, performed in accordance with §2912.C, demonstrates critical strain levels are not exceeded. [49 CFR 192.714(d)(3)(i)]</w:t>
      </w:r>
    </w:p>
    <w:p w:rsidR="00E24794" w:rsidRPr="00584767" w:rsidRDefault="00E24794" w:rsidP="00E24794">
      <w:pPr>
        <w:pStyle w:val="a0"/>
      </w:pPr>
      <w:r w:rsidRPr="00584767">
        <w:t>b.</w:t>
      </w:r>
      <w:r w:rsidRPr="00584767">
        <w:tab/>
        <w:t>a dent located between the 8 o'clock and 4 o'clock positions (upper 2/3 of the pipe) with a depth greater than 6 percent of the pipeline diameter (greater than 0.50 inches in depth for a pipeline diameter less than NPS 12), and where an engineering analysis performed in accordance with §2912.C determines that critical strain levels are not exceeded. [49 CFR 192.714(d)(3)(ii)]</w:t>
      </w:r>
    </w:p>
    <w:p w:rsidR="00E24794" w:rsidRPr="00584767" w:rsidRDefault="00E24794" w:rsidP="00E24794">
      <w:pPr>
        <w:pStyle w:val="a0"/>
      </w:pPr>
      <w:r w:rsidRPr="00584767">
        <w:t>c.</w:t>
      </w:r>
      <w:r w:rsidRPr="00584767">
        <w:tab/>
        <w:t>a dent with a depth greater than 2 percent of the pipeline diameter (0.250 inches in depth for a pipeline diameter less than NPS 12) that affects pipe curvature at a girth weld or longitudinal or helical (spiral) seam weld, and where an engineering analysis of the dent and girth or seam weld, performed in accordance with §2912.C, demonstrates critical strain levels are not exceeded. These analyses must consider weld mechanical properties. [49 CFR 192.714(d)(3)(iii)]</w:t>
      </w:r>
    </w:p>
    <w:p w:rsidR="00E24794" w:rsidRPr="00584767" w:rsidRDefault="00E24794" w:rsidP="00E24794">
      <w:pPr>
        <w:pStyle w:val="a0"/>
      </w:pPr>
      <w:r>
        <w:t>d.</w:t>
      </w:r>
      <w:r>
        <w:tab/>
      </w:r>
      <w:r w:rsidRPr="00584767">
        <w:t>a dent that has metal loss, cracking, or a stress riser, and where an engineering analysis performed in accordance with §2912.C demonstrates critical strain levels are not exceeded. [49 CFR 192.714(d)(3)(iv)]</w:t>
      </w:r>
    </w:p>
    <w:p w:rsidR="00E24794" w:rsidRPr="00584767" w:rsidRDefault="00E24794" w:rsidP="00E24794">
      <w:pPr>
        <w:pStyle w:val="a0"/>
      </w:pPr>
      <w:r w:rsidRPr="00584767">
        <w:t>e.</w:t>
      </w:r>
      <w:r w:rsidRPr="00584767">
        <w:tab/>
        <w:t xml:space="preserve">metal loss preferentially affecting a detected longitudinal seam, if that seam was formed by direct current, </w:t>
      </w:r>
      <w:r w:rsidRPr="00584767">
        <w:t>low-frequency or high-frequency electric resistance welding, electric flash welding, or that has a longitudinal joint factor less than 1.0, and where the predicted failure pressure, determined in accordance with §2912.D, is greater than or equal to 1.39 times the MAOP for Class 1 locations or where Class 2 locations contain Class 1 pipe that has been uprated in accordance with §2711, or is greater than or equal to 1.50 times the MAOP for all other Class 2 locations and all Class 3 and 4 locations. [49 CFR 192.714(d)(3)(v)]</w:t>
      </w:r>
    </w:p>
    <w:p w:rsidR="00E24794" w:rsidRPr="00584767" w:rsidRDefault="00E24794" w:rsidP="00E24794">
      <w:pPr>
        <w:pStyle w:val="a0"/>
      </w:pPr>
      <w:r w:rsidRPr="00584767">
        <w:t>f.</w:t>
      </w:r>
      <w:r w:rsidRPr="00584767">
        <w:tab/>
        <w:t>a crack or crack-like anomaly for which the predicted failure pressure, determined in accordance with §2912.D, is greater than or equal to 1.39 times the MAOP for Class 1 locations or where Class 2 locations contain Class 1 pipe that has been uprated in accordance with §2711, or is greater than or equal to 1.50 times the MAOP for all other Class 2 locations and all Class 3 and 4 locations. [49 CFR 192.714(d)(3)(vi</w:t>
      </w:r>
      <w:r>
        <w:t>)</w:t>
      </w:r>
      <w:r w:rsidRPr="00584767">
        <w:t>]</w:t>
      </w:r>
    </w:p>
    <w:p w:rsidR="00E24794" w:rsidRPr="00584767" w:rsidRDefault="00E24794" w:rsidP="00E24794">
      <w:pPr>
        <w:pStyle w:val="A"/>
      </w:pPr>
      <w:r>
        <w:t>E.</w:t>
      </w:r>
      <w:r>
        <w:tab/>
        <w:t>Temporary Pressure Reduction</w:t>
      </w:r>
      <w:r w:rsidR="009F1149">
        <w:t xml:space="preserve"> </w:t>
      </w:r>
      <w:r w:rsidRPr="00584767">
        <w:rPr>
          <w:bCs/>
        </w:rPr>
        <w:t>[49 CFR 192.714(e)]</w:t>
      </w:r>
    </w:p>
    <w:p w:rsidR="00E24794" w:rsidRPr="00584767" w:rsidRDefault="00E24794" w:rsidP="00E24794">
      <w:pPr>
        <w:pStyle w:val="1"/>
      </w:pPr>
      <w:r w:rsidRPr="00584767">
        <w:t>1.</w:t>
      </w:r>
      <w:r w:rsidRPr="00584767">
        <w:tab/>
        <w:t>Immediately upon discovery and until an operator remediates the condition specified in Paragraph D.1 of this Section, or upon a determination by an operator that it is unable to respond within the time limits for the conditions specified in Paragraph D.2 of this Section, the operator must reduce the operating pressure of the affected pipeline to any one of the following based on safety considerations for the public and operating personnel: [49 CFR 192.714(e)(1)]</w:t>
      </w:r>
    </w:p>
    <w:p w:rsidR="00E24794" w:rsidRPr="00584767" w:rsidRDefault="00E24794" w:rsidP="00E24794">
      <w:pPr>
        <w:pStyle w:val="a0"/>
      </w:pPr>
      <w:r w:rsidRPr="00584767">
        <w:t>a.</w:t>
      </w:r>
      <w:r w:rsidRPr="00584767">
        <w:tab/>
        <w:t>a level not exceeding 80 percent of the operating pressure at the time the condition was discovered; [49 CFR 192.714(e)(1)(i)]</w:t>
      </w:r>
    </w:p>
    <w:p w:rsidR="00E24794" w:rsidRPr="00584767" w:rsidRDefault="00E24794" w:rsidP="00E24794">
      <w:pPr>
        <w:pStyle w:val="a0"/>
      </w:pPr>
      <w:r w:rsidRPr="00584767">
        <w:t>b.</w:t>
      </w:r>
      <w:r w:rsidRPr="00584767">
        <w:tab/>
        <w:t>a level not exceeding the predicted failure pressure times the design factor for the class location in which the affected pipeline is located; or [49 CFR 192.714(e)(1)(ii)]</w:t>
      </w:r>
    </w:p>
    <w:p w:rsidR="00E24794" w:rsidRPr="00584767" w:rsidRDefault="00E24794" w:rsidP="00E24794">
      <w:pPr>
        <w:pStyle w:val="a0"/>
      </w:pPr>
      <w:r w:rsidRPr="00584767">
        <w:t>c.</w:t>
      </w:r>
      <w:r w:rsidRPr="00584767">
        <w:tab/>
        <w:t>a level not exceeding the predicted failure pressure divided by 1.1. [49 CFR 192.714(e)(1)(iii)]</w:t>
      </w:r>
    </w:p>
    <w:p w:rsidR="00E24794" w:rsidRPr="00584767" w:rsidRDefault="00E24794" w:rsidP="00E24794">
      <w:pPr>
        <w:pStyle w:val="1"/>
      </w:pPr>
      <w:r w:rsidRPr="00584767">
        <w:t>2.</w:t>
      </w:r>
      <w:r w:rsidRPr="00584767">
        <w:tab/>
        <w:t>An operator must notify PHMSA i</w:t>
      </w:r>
      <w:r>
        <w:t xml:space="preserve">n accordance with §518 </w:t>
      </w:r>
      <w:r w:rsidRPr="00584767">
        <w:t>if it cannot meet the schedule for evaluation and remediation required under Subsection C or D of this</w:t>
      </w:r>
      <w:r>
        <w:t xml:space="preserve"> </w:t>
      </w:r>
      <w:r w:rsidRPr="00584767">
        <w:t>Section and cannot provide safety through a temporary reduction in operating pressure or other action. Notification to PHMSA does not alleviate an operator from the evaluation, remediation, or pressure reduction requirements in th</w:t>
      </w:r>
      <w:r>
        <w:t>is section. [49 CFR 192.714(e)(2</w:t>
      </w:r>
      <w:r w:rsidRPr="00584767">
        <w:t>)]</w:t>
      </w:r>
    </w:p>
    <w:p w:rsidR="00E24794" w:rsidRPr="00584767" w:rsidRDefault="00E24794" w:rsidP="00E24794">
      <w:pPr>
        <w:pStyle w:val="1"/>
      </w:pPr>
      <w:r w:rsidRPr="00584767">
        <w:t>3.</w:t>
      </w:r>
      <w:r w:rsidRPr="00584767">
        <w:tab/>
        <w:t>When a pressure reduction, in accordance with Subsection E of this Section, exceeds 365 days, an operator must notify PHMSA in accordance with §518 and explain the reasons for the remediation delay. This notice must include a technical justification that the continued pressure reduction will not jeopardize the integrity of the pipeline. [49 CFR 192.714(e)(3)]</w:t>
      </w:r>
    </w:p>
    <w:p w:rsidR="00E24794" w:rsidRPr="00584767" w:rsidRDefault="00E24794" w:rsidP="00E24794">
      <w:pPr>
        <w:pStyle w:val="1"/>
      </w:pPr>
      <w:r w:rsidRPr="00584767">
        <w:t>4.</w:t>
      </w:r>
      <w:r w:rsidRPr="00584767">
        <w:tab/>
        <w:t>An operator must document and keep records of the calculations and decisions used to determine the reduced operating pressure and the implementation of the actual reduced operating pressure for a period of 5 years after the pipeline has been repaired. [49 CFR 192.714(e)(4)]</w:t>
      </w:r>
    </w:p>
    <w:p w:rsidR="00E24794" w:rsidRPr="00584767" w:rsidRDefault="00E24794" w:rsidP="00E24794">
      <w:pPr>
        <w:pStyle w:val="A"/>
      </w:pPr>
      <w:r w:rsidRPr="00584767">
        <w:lastRenderedPageBreak/>
        <w:t>F.</w:t>
      </w:r>
      <w:r w:rsidRPr="00584767">
        <w:tab/>
        <w:t>Other conditions. Unless another timeframe is specified in Subsection D of this Section, an operator must take appropriate remedial action to correct any condition that could adversely affect the safe operation of a pipeline system in accordance with the criteria, schedules, and methods defined in the operator's operating and maintenance procedures. [49 CFR 192.714(f)]</w:t>
      </w:r>
    </w:p>
    <w:p w:rsidR="00E24794" w:rsidRPr="00584767" w:rsidRDefault="00E24794" w:rsidP="00E24794">
      <w:pPr>
        <w:pStyle w:val="A"/>
      </w:pPr>
      <w:r w:rsidRPr="00584767">
        <w:t>G.</w:t>
      </w:r>
      <w:r w:rsidRPr="00584767">
        <w:tab/>
        <w:t>In situ direct examination of crack defects. Whenever an operator finds conditions that require the pipeline to be repaired, in accordance with this section, an operator must perform a direct examination of known locations of cracks or crack-like defects using technology that has been validated to detect tight cracks (equal to or less than 0.008 inches crack opening), such as inverse wave field extrapolation (IWEX), phased array ultrasonic testing (PAUT), ultrasonic testing (UT), or equivalent technology. “In situ” examination tools and procedures for crack assessments (length, depth, and volumetric) must have performance and evaluation standards, including pipe or weld surface cleanliness standards for the inspection, confirmed by subject matter experts qualified by knowledge, training, and experience in direct examination inspection for accuracy of the type of defects and pipe material being evaluated. The procedures must account for inaccuracies in evaluations and fracture mechanics models for failure pressure determinations. [49 CFR 192.714(g)]</w:t>
      </w:r>
    </w:p>
    <w:p w:rsidR="00E24794" w:rsidRPr="00584767" w:rsidRDefault="00E24794" w:rsidP="00E24794">
      <w:pPr>
        <w:pStyle w:val="A"/>
      </w:pPr>
      <w:r w:rsidRPr="00584767">
        <w:t>H.</w:t>
      </w:r>
      <w:r w:rsidRPr="00584767">
        <w:tab/>
        <w:t>Determining predicted failure pressures and critical strain levels. An operator must perform all determinations of predicted failure pressures and critical strain levels required by this Section in accordance with §2912. [49 CFR 192.714(h)]</w:t>
      </w:r>
    </w:p>
    <w:p w:rsidR="00E24794" w:rsidRPr="00584767" w:rsidRDefault="00E24794" w:rsidP="00E24794">
      <w:pPr>
        <w:pStyle w:val="AuthorityNote"/>
      </w:pPr>
      <w:r w:rsidRPr="00584767">
        <w:t>AUTHORITY NOTE:</w:t>
      </w:r>
      <w:r w:rsidRPr="00584767">
        <w:tab/>
        <w:t>Promulgated in accordance with R.S. 30:501 et seq.</w:t>
      </w:r>
    </w:p>
    <w:p w:rsidR="00E24794" w:rsidRPr="00584767" w:rsidRDefault="00E24794" w:rsidP="00E24794">
      <w:pPr>
        <w:pStyle w:val="HistoricalNote"/>
      </w:pPr>
      <w:r w:rsidRPr="00584767">
        <w:t>HISTORICAL NOTE:</w:t>
      </w:r>
      <w:r w:rsidRPr="00584767">
        <w:tab/>
        <w:t xml:space="preserve">Promulgated by the Department of Natural Resources, Office of Conservation, Pipeline Division, </w:t>
      </w:r>
      <w:r>
        <w:t>LR 50:1254 (September 2024).</w:t>
      </w:r>
    </w:p>
    <w:p w:rsidR="00EF242E" w:rsidRDefault="00EF242E" w:rsidP="00EF242E">
      <w:pPr>
        <w:pStyle w:val="Section"/>
      </w:pPr>
      <w:bookmarkStart w:id="1194" w:name="_Toc187488419"/>
      <w:bookmarkStart w:id="1195" w:name="_Toc178265845"/>
      <w:r>
        <w:t>§2915.</w:t>
      </w:r>
      <w:r>
        <w:tab/>
        <w:t>Transmission Lines: Permanent Field Repair of Welds [49 CFR 192.715]</w:t>
      </w:r>
      <w:bookmarkEnd w:id="1194"/>
      <w:bookmarkEnd w:id="1195"/>
    </w:p>
    <w:p w:rsidR="00EF242E" w:rsidRDefault="00EF242E" w:rsidP="00EF242E">
      <w:pPr>
        <w:pStyle w:val="A"/>
      </w:pPr>
      <w:r>
        <w:rPr>
          <w:szCs w:val="22"/>
        </w:rPr>
        <w:t>A.</w:t>
      </w:r>
      <w:r>
        <w:rPr>
          <w:szCs w:val="22"/>
        </w:rPr>
        <w:tab/>
      </w:r>
      <w:r>
        <w:t xml:space="preserve">Each weld that is unacceptable under §1321(c) must be repaired as follows. </w:t>
      </w:r>
      <w:r>
        <w:rPr>
          <w:bCs/>
        </w:rPr>
        <w:t>[49 CFR 192.715]</w:t>
      </w:r>
    </w:p>
    <w:p w:rsidR="00EF242E" w:rsidRDefault="00EF242E" w:rsidP="00EF242E">
      <w:pPr>
        <w:pStyle w:val="1"/>
      </w:pPr>
      <w:r>
        <w:t>1.</w:t>
      </w:r>
      <w:r>
        <w:tab/>
        <w:t xml:space="preserve">If it is feasible to take the segment of transmission line out of service, the weld must be repaired in accordance with the applicable requirements of §1325. </w:t>
      </w:r>
      <w:r>
        <w:rPr>
          <w:bCs/>
        </w:rPr>
        <w:t>[49 CFR 192.715(a)]</w:t>
      </w:r>
    </w:p>
    <w:p w:rsidR="00EF242E" w:rsidRDefault="00EF242E" w:rsidP="00EF242E">
      <w:pPr>
        <w:pStyle w:val="1"/>
      </w:pPr>
      <w:r>
        <w:t>2.</w:t>
      </w:r>
      <w:r>
        <w:tab/>
        <w:t xml:space="preserve">A weld may be repaired in accordance with §1325 while the segment of transmission line is in service if: </w:t>
      </w:r>
      <w:r>
        <w:rPr>
          <w:bCs/>
        </w:rPr>
        <w:t>[49 CFR 192.715(b)]</w:t>
      </w:r>
    </w:p>
    <w:p w:rsidR="00EF242E" w:rsidRDefault="00EF242E" w:rsidP="00EF242E">
      <w:pPr>
        <w:pStyle w:val="a0"/>
      </w:pPr>
      <w:r>
        <w:t>a.</w:t>
      </w:r>
      <w:r>
        <w:tab/>
        <w:t xml:space="preserve">the weld is not leaking; </w:t>
      </w:r>
      <w:r>
        <w:rPr>
          <w:bCs/>
        </w:rPr>
        <w:t>[49 CFR 192.715(b)(1)]</w:t>
      </w:r>
    </w:p>
    <w:p w:rsidR="00EF242E" w:rsidRDefault="00EF242E" w:rsidP="00EF242E">
      <w:pPr>
        <w:pStyle w:val="a0"/>
      </w:pPr>
      <w:r>
        <w:t>b.</w:t>
      </w:r>
      <w:r>
        <w:tab/>
        <w:t xml:space="preserve">the pressure in the segment is reduced so that it does not produce a stress that is more than 20 percent of the SMYS of the pipe; and </w:t>
      </w:r>
      <w:r>
        <w:rPr>
          <w:bCs/>
        </w:rPr>
        <w:t>[49 CFR 192.715(b)(2)]</w:t>
      </w:r>
    </w:p>
    <w:p w:rsidR="00EF242E" w:rsidRDefault="00EF242E" w:rsidP="00EF242E">
      <w:pPr>
        <w:pStyle w:val="a0"/>
      </w:pPr>
      <w:r>
        <w:t>c.</w:t>
      </w:r>
      <w:r>
        <w:tab/>
        <w:t xml:space="preserve">grinding of the defective area can be limited so that at least 1/8 inch (3.2 millimeters) thickness in the pipe weld remains. </w:t>
      </w:r>
      <w:r>
        <w:rPr>
          <w:bCs/>
        </w:rPr>
        <w:t>[49 CFR 192.715(b)(3)]</w:t>
      </w:r>
    </w:p>
    <w:p w:rsidR="00EF242E" w:rsidRDefault="00EF242E" w:rsidP="00EF242E">
      <w:pPr>
        <w:pStyle w:val="1"/>
      </w:pPr>
      <w:r>
        <w:t>3.</w:t>
      </w:r>
      <w:r>
        <w:tab/>
        <w:t xml:space="preserve">A defective weld which cannot be repaired in accordance with Paragraph 1 or 2 of this Section must be </w:t>
      </w:r>
      <w:r>
        <w:t xml:space="preserve">repaired by installing a full encirclement welded split sleeve of appropriate design. </w:t>
      </w:r>
      <w:r>
        <w:rPr>
          <w:bCs/>
        </w:rPr>
        <w:t>[49 CFR 192.715(c)]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27:1548 (September 2001), LR 30:1268 (June 2004).</w:t>
      </w:r>
    </w:p>
    <w:p w:rsidR="00EF242E" w:rsidRDefault="00EF242E" w:rsidP="00EF242E">
      <w:pPr>
        <w:pStyle w:val="Section"/>
        <w:rPr>
          <w:szCs w:val="22"/>
        </w:rPr>
      </w:pPr>
      <w:bookmarkStart w:id="1196" w:name="_Toc187488420"/>
      <w:bookmarkStart w:id="1197" w:name="_Toc178265846"/>
      <w:r>
        <w:t>§2917.</w:t>
      </w:r>
      <w:r>
        <w:tab/>
        <w:t>Transmission Lines: Permanent Field Repair of Leaks [49 CFR 192.717]</w:t>
      </w:r>
      <w:bookmarkEnd w:id="1196"/>
      <w:bookmarkEnd w:id="1197"/>
    </w:p>
    <w:p w:rsidR="00EF242E" w:rsidRDefault="00EF242E" w:rsidP="00EF242E">
      <w:pPr>
        <w:pStyle w:val="A"/>
      </w:pPr>
      <w:r>
        <w:t>A.</w:t>
      </w:r>
      <w:r>
        <w:tab/>
        <w:t xml:space="preserve">Each permanent field repair of a leak on a transmission line must be made by: </w:t>
      </w:r>
      <w:r>
        <w:rPr>
          <w:bCs/>
        </w:rPr>
        <w:t>[49 CFR 192.717]</w:t>
      </w:r>
    </w:p>
    <w:p w:rsidR="00EF242E" w:rsidRDefault="00EF242E" w:rsidP="00EF242E">
      <w:pPr>
        <w:pStyle w:val="1"/>
      </w:pPr>
      <w:r>
        <w:t>1.</w:t>
      </w:r>
      <w:r>
        <w:tab/>
        <w:t xml:space="preserve">removing the leak by cutting out and replacing a cylindrical piece of pipe; or </w:t>
      </w:r>
      <w:r>
        <w:rPr>
          <w:bCs/>
        </w:rPr>
        <w:t>[49 CFR 192.717(a)]</w:t>
      </w:r>
    </w:p>
    <w:p w:rsidR="00EF242E" w:rsidRDefault="00EF242E" w:rsidP="00EF242E">
      <w:pPr>
        <w:pStyle w:val="1"/>
      </w:pPr>
      <w:r>
        <w:t>2.</w:t>
      </w:r>
      <w:r>
        <w:tab/>
        <w:t xml:space="preserve">repairing the leak by one of the following methods: </w:t>
      </w:r>
      <w:r>
        <w:rPr>
          <w:bCs/>
        </w:rPr>
        <w:t>[49 CFR 192.717(b)]</w:t>
      </w:r>
    </w:p>
    <w:p w:rsidR="00EF242E" w:rsidRDefault="00EF242E" w:rsidP="00EF242E">
      <w:pPr>
        <w:pStyle w:val="a0"/>
      </w:pPr>
      <w:r>
        <w:t>a.</w:t>
      </w:r>
      <w:r>
        <w:tab/>
        <w:t xml:space="preserve">install a full encirclement welded split sleeve of appropriate design, unless the transmission line is joined by mechanical couplings and operates at less than 40 percent of SMYS; </w:t>
      </w:r>
      <w:r>
        <w:rPr>
          <w:bCs/>
        </w:rPr>
        <w:t>[49 CFR 192.717(b)(1)]</w:t>
      </w:r>
    </w:p>
    <w:p w:rsidR="00EF242E" w:rsidRDefault="00EF242E" w:rsidP="00EF242E">
      <w:pPr>
        <w:pStyle w:val="a0"/>
      </w:pPr>
      <w:r>
        <w:t>b.</w:t>
      </w:r>
      <w:r>
        <w:tab/>
        <w:t xml:space="preserve">if the leak is due to a corrosion pit, install a properly designed bolt-on-leak clamp; </w:t>
      </w:r>
      <w:r>
        <w:rPr>
          <w:bCs/>
        </w:rPr>
        <w:t>[49 CFR 192.717(b)(2)]</w:t>
      </w:r>
    </w:p>
    <w:p w:rsidR="00EF242E" w:rsidRDefault="00EF242E" w:rsidP="00B64AEF">
      <w:pPr>
        <w:pStyle w:val="a0"/>
        <w:keepLines/>
      </w:pPr>
      <w:r>
        <w:t>c.</w:t>
      </w:r>
      <w:r>
        <w:tab/>
        <w:t xml:space="preserve">if the leak is due to a corrosion pit and on pipe of not more than 40,000 psi (276 Mpa) SMYS, fillet weld over the pitted area a steel plate patch with rounded corners, of the same or greater thickness than the pipe, and not more than one-half of the diameter of the pipe in size; </w:t>
      </w:r>
      <w:r>
        <w:rPr>
          <w:bCs/>
        </w:rPr>
        <w:t>[49 CFR 192.717(b)(3)]</w:t>
      </w:r>
    </w:p>
    <w:p w:rsidR="00EF242E" w:rsidRDefault="00EF242E" w:rsidP="00EF242E">
      <w:pPr>
        <w:pStyle w:val="a0"/>
      </w:pPr>
      <w:r>
        <w:t>d.</w:t>
      </w:r>
      <w:r>
        <w:tab/>
        <w:t xml:space="preserve">if the leak is on a submerged offshore pipeline or submerged pipeline in inland navigable waters, mechanically apply a full encirclement split sleeve of appropriate design; </w:t>
      </w:r>
      <w:r>
        <w:rPr>
          <w:bCs/>
        </w:rPr>
        <w:t>[49 CFR 192.717(b)(4)]</w:t>
      </w:r>
    </w:p>
    <w:p w:rsidR="00EF242E" w:rsidRDefault="00EF242E" w:rsidP="00EF242E">
      <w:pPr>
        <w:pStyle w:val="a0"/>
      </w:pPr>
      <w:r>
        <w:t>e.</w:t>
      </w:r>
      <w:r>
        <w:tab/>
        <w:t>apply a method that reliable engineering tests and analyses show can permanently restore the serviceability of the pipe.</w:t>
      </w:r>
      <w:r>
        <w:rPr>
          <w:bCs/>
        </w:rPr>
        <w:t xml:space="preserve"> [49 CFR 192.717(b)(5)]</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27:1549 (September 2001), LR 30:1268 (June 2004).</w:t>
      </w:r>
    </w:p>
    <w:p w:rsidR="00EF242E" w:rsidRDefault="00EF242E" w:rsidP="00EF242E">
      <w:pPr>
        <w:pStyle w:val="Section"/>
      </w:pPr>
      <w:bookmarkStart w:id="1198" w:name="_Toc187488421"/>
      <w:bookmarkStart w:id="1199" w:name="_Toc178265847"/>
      <w:r>
        <w:t>§2919.</w:t>
      </w:r>
      <w:r>
        <w:tab/>
        <w:t>Transmission Lines: Testing of Repairs</w:t>
      </w:r>
      <w:r>
        <w:br/>
        <w:t>[49 CFR 192.719]</w:t>
      </w:r>
      <w:bookmarkEnd w:id="1198"/>
      <w:bookmarkEnd w:id="1199"/>
    </w:p>
    <w:p w:rsidR="00EF242E" w:rsidRDefault="00EF242E" w:rsidP="00EF242E">
      <w:pPr>
        <w:pStyle w:val="A"/>
      </w:pPr>
      <w:r>
        <w:t>A.</w:t>
      </w:r>
      <w:r>
        <w:tab/>
      </w:r>
      <w:r>
        <w:rPr>
          <w:bCs/>
        </w:rPr>
        <w:t>Testing of Replacement Pipe.</w:t>
      </w:r>
      <w:r>
        <w:t xml:space="preserve"> If a segment of transmission line is repaired by cutting out the damaged portion of the pipe as a cylinder, the replacement pipe must be tested to the pressure required for a new line installed in the same location. This test may be made on the pipe before it is installed. </w:t>
      </w:r>
      <w:r>
        <w:rPr>
          <w:bCs/>
        </w:rPr>
        <w:t>[49 CFR 192.719(a)]</w:t>
      </w:r>
    </w:p>
    <w:p w:rsidR="00EF242E" w:rsidRDefault="00EF242E" w:rsidP="00EF242E">
      <w:pPr>
        <w:pStyle w:val="A"/>
      </w:pPr>
      <w:r>
        <w:t>B.</w:t>
      </w:r>
      <w:r>
        <w:tab/>
      </w:r>
      <w:r>
        <w:rPr>
          <w:bCs/>
        </w:rPr>
        <w:t>Testing of Repairs Made by Welding.</w:t>
      </w:r>
      <w:r>
        <w:t xml:space="preserve"> Each repair made by welding in accordance with §§2913, 2915, and 2917 must be examined in accordance with §1321.</w:t>
      </w:r>
      <w:r>
        <w:rPr>
          <w:bCs/>
        </w:rPr>
        <w:t xml:space="preserve"> [49 CFR 192.719(b)]</w:t>
      </w:r>
    </w:p>
    <w:p w:rsidR="00EF242E" w:rsidRDefault="00EF242E" w:rsidP="00EF242E">
      <w:pPr>
        <w:pStyle w:val="AuthorityNote"/>
      </w:pPr>
      <w:r>
        <w:lastRenderedPageBreak/>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10:537 (July 1984), LR 30:1268 (June 2004).</w:t>
      </w:r>
    </w:p>
    <w:p w:rsidR="00ED3BD1" w:rsidRPr="005C4A95" w:rsidRDefault="00ED3BD1" w:rsidP="00ED3BD1">
      <w:pPr>
        <w:pStyle w:val="Section"/>
      </w:pPr>
      <w:bookmarkStart w:id="1200" w:name="_Toc536087939"/>
      <w:bookmarkStart w:id="1201" w:name="_Toc178265848"/>
      <w:r w:rsidRPr="005C4A95">
        <w:t>§2920.</w:t>
      </w:r>
      <w:r w:rsidRPr="005C4A95">
        <w:tab/>
        <w:t>Distribution Systems: Leak Repair</w:t>
      </w:r>
      <w:r w:rsidRPr="005C4A95">
        <w:br/>
        <w:t>[49 CFR 192.720]</w:t>
      </w:r>
      <w:bookmarkEnd w:id="1200"/>
      <w:bookmarkEnd w:id="1201"/>
    </w:p>
    <w:p w:rsidR="00ED3BD1" w:rsidRPr="005C4A95" w:rsidRDefault="00ED3BD1" w:rsidP="00ED3BD1">
      <w:pPr>
        <w:pStyle w:val="A"/>
      </w:pPr>
      <w:r w:rsidRPr="005C4A95">
        <w:t>A.</w:t>
      </w:r>
      <w:r w:rsidRPr="005C4A95">
        <w:tab/>
        <w:t>Mechanical leak repair clamps installed after January 22, 2019 may not be used as a permanent repair method for plastic pipe. [49 CFR 192.720]</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46:1597 (November 2020).</w:t>
      </w:r>
    </w:p>
    <w:p w:rsidR="00EF242E" w:rsidRDefault="00EF242E" w:rsidP="00B64AEF">
      <w:pPr>
        <w:pStyle w:val="Section"/>
        <w:spacing w:after="80"/>
        <w:rPr>
          <w:szCs w:val="22"/>
        </w:rPr>
      </w:pPr>
      <w:bookmarkStart w:id="1202" w:name="_Toc187488422"/>
      <w:bookmarkStart w:id="1203" w:name="_Toc178265849"/>
      <w:r>
        <w:t>§2921.</w:t>
      </w:r>
      <w:r>
        <w:tab/>
        <w:t>Distribution Systems: Patrolling</w:t>
      </w:r>
      <w:r>
        <w:br/>
        <w:t>[49 CFR 192.721]</w:t>
      </w:r>
      <w:bookmarkEnd w:id="1202"/>
      <w:bookmarkEnd w:id="1203"/>
    </w:p>
    <w:p w:rsidR="00EF242E" w:rsidRDefault="00EF242E" w:rsidP="00B64AEF">
      <w:pPr>
        <w:pStyle w:val="A"/>
        <w:spacing w:after="80"/>
      </w:pPr>
      <w:r>
        <w:t>A.</w:t>
      </w:r>
      <w:r>
        <w:tab/>
        <w:t xml:space="preserve">The frequency of patrolling mains must be determined by the severity of the conditions which could cause failure or leakage, and the consequent hazards to public safety. </w:t>
      </w:r>
      <w:r>
        <w:rPr>
          <w:bCs/>
        </w:rPr>
        <w:t>[49 CFR 192.721(a)]</w:t>
      </w:r>
    </w:p>
    <w:p w:rsidR="00EF242E" w:rsidRDefault="00EF242E" w:rsidP="00B64AEF">
      <w:pPr>
        <w:pStyle w:val="A"/>
        <w:spacing w:after="80"/>
      </w:pPr>
      <w:r>
        <w:t>B.</w:t>
      </w:r>
      <w:r>
        <w:tab/>
        <w:t xml:space="preserve">Mains in places or on structures where anticipated physical movement or external loading could cause failure or leakage must be patrolled: </w:t>
      </w:r>
      <w:r>
        <w:rPr>
          <w:bCs/>
        </w:rPr>
        <w:t>[49 CFR 192.721(b)]</w:t>
      </w:r>
    </w:p>
    <w:p w:rsidR="00EF242E" w:rsidRDefault="00EF242E" w:rsidP="00B64AEF">
      <w:pPr>
        <w:pStyle w:val="1"/>
        <w:spacing w:after="80"/>
      </w:pPr>
      <w:r>
        <w:t>1.</w:t>
      </w:r>
      <w:r>
        <w:tab/>
        <w:t xml:space="preserve">in business districts, at intervals not exceeding 4 1/2 months, but at least four times each calendar year; and </w:t>
      </w:r>
      <w:r>
        <w:rPr>
          <w:bCs/>
        </w:rPr>
        <w:t>[49 CFR 192.721(b)(1)]</w:t>
      </w:r>
    </w:p>
    <w:p w:rsidR="00EF242E" w:rsidRDefault="00EF242E" w:rsidP="00B64AEF">
      <w:pPr>
        <w:pStyle w:val="1"/>
        <w:spacing w:after="80"/>
        <w:rPr>
          <w:bCs/>
        </w:rPr>
      </w:pPr>
      <w:r>
        <w:t>2.</w:t>
      </w:r>
      <w:r>
        <w:tab/>
        <w:t xml:space="preserve">outside business districts, at intervals not exceeding seven and one-half months, but at least twice each calendar year. </w:t>
      </w:r>
      <w:r>
        <w:rPr>
          <w:bCs/>
        </w:rPr>
        <w:t>[49 CFR 192.721(b)(2)]</w:t>
      </w:r>
    </w:p>
    <w:p w:rsidR="00EF242E" w:rsidRDefault="00EF242E" w:rsidP="00EF242E">
      <w:pPr>
        <w:pStyle w:val="AuthorityNote"/>
      </w:pPr>
      <w:r>
        <w:t>AUTHORITY NOTE:</w:t>
      </w:r>
      <w:r>
        <w:tab/>
        <w:t>Promulgated in accordance with R.S. 30:501 et seq.</w:t>
      </w:r>
    </w:p>
    <w:p w:rsidR="00EF242E" w:rsidRDefault="00EF242E" w:rsidP="00B64AEF">
      <w:pPr>
        <w:pStyle w:val="HistoricalNote"/>
        <w:keepNext/>
        <w:keepLines/>
      </w:pPr>
      <w:r>
        <w:t>HISTORICAL NOTE:</w:t>
      </w:r>
      <w:r>
        <w:tab/>
        <w:t>Promulgated by the Department of Natural Resources, Office of Conservation, LR 9:245 (April 1983), amended LR 10:537 (July 1984), LR 24:1313 (July 1998), LR 30:1268 (June 2004).</w:t>
      </w:r>
    </w:p>
    <w:p w:rsidR="00EF242E" w:rsidRDefault="00EF242E" w:rsidP="00EF242E">
      <w:pPr>
        <w:pStyle w:val="Section"/>
        <w:rPr>
          <w:szCs w:val="22"/>
        </w:rPr>
      </w:pPr>
      <w:bookmarkStart w:id="1204" w:name="_Toc187488423"/>
      <w:bookmarkStart w:id="1205" w:name="_Toc178265850"/>
      <w:r>
        <w:t>§2923.</w:t>
      </w:r>
      <w:r>
        <w:tab/>
        <w:t>Distribution Systems: Leakage Surveys</w:t>
      </w:r>
      <w:r>
        <w:rPr>
          <w:szCs w:val="22"/>
        </w:rPr>
        <w:t xml:space="preserve"> </w:t>
      </w:r>
      <w:r>
        <w:rPr>
          <w:szCs w:val="22"/>
        </w:rPr>
        <w:br/>
        <w:t>[49 CFR 192.723]</w:t>
      </w:r>
      <w:bookmarkEnd w:id="1204"/>
      <w:bookmarkEnd w:id="1205"/>
    </w:p>
    <w:p w:rsidR="00EF242E" w:rsidRDefault="00EF242E" w:rsidP="00EF242E">
      <w:pPr>
        <w:pStyle w:val="A"/>
      </w:pPr>
      <w:r>
        <w:t>A.</w:t>
      </w:r>
      <w:r>
        <w:tab/>
        <w:t xml:space="preserve">Each operator of a distribution system shall conduct periodic leakage surveys in accordance with this Section. </w:t>
      </w:r>
      <w:r>
        <w:rPr>
          <w:bCs/>
        </w:rPr>
        <w:t>[49 CFR 192.723(a)]</w:t>
      </w:r>
    </w:p>
    <w:p w:rsidR="00EF242E" w:rsidRDefault="00EF242E" w:rsidP="00EF242E">
      <w:pPr>
        <w:pStyle w:val="A"/>
      </w:pPr>
      <w:r>
        <w:t>B.</w:t>
      </w:r>
      <w:r>
        <w:tab/>
        <w:t xml:space="preserve">The type and scope of the leakage control program must be determined by the nature of the operations and the local conditions, but it must meet the following minimum requirements. </w:t>
      </w:r>
      <w:r>
        <w:rPr>
          <w:bCs/>
        </w:rPr>
        <w:t>[49 CFR 192.723(b)]</w:t>
      </w:r>
    </w:p>
    <w:p w:rsidR="00EF242E" w:rsidRDefault="00EF242E" w:rsidP="00EF242E">
      <w:pPr>
        <w:pStyle w:val="1"/>
      </w:pPr>
      <w:r>
        <w:t>1.</w:t>
      </w:r>
      <w:r>
        <w:tab/>
        <w:t xml:space="preserve">A leakage survey with leak detector equipment must be conducted in business districts, including tests of the atmosphere in gas, electric, telephone, sewer, and water system manholes, at cracks in pavement and sidewalks, and at other locations providing an opportunity for finding gas leaks, at intervals not exceeding 15 months, but at least once each calendar year. </w:t>
      </w:r>
      <w:r>
        <w:rPr>
          <w:bCs/>
        </w:rPr>
        <w:t>[49 CFR 192.723(b)(1)]</w:t>
      </w:r>
    </w:p>
    <w:p w:rsidR="00EF242E" w:rsidRPr="00673C03" w:rsidRDefault="00EF242E" w:rsidP="00EF242E">
      <w:pPr>
        <w:pStyle w:val="1"/>
      </w:pPr>
      <w:r w:rsidRPr="00673C03">
        <w:t>2.</w:t>
      </w:r>
      <w:r w:rsidRPr="00673C03">
        <w:tab/>
        <w:t xml:space="preserve">A leakage survey with leak detector equipment must be conducted outside business districts as frequently as necessary, but at least once every 5 calendar years at intervals not exceeding 63 months. However, for cathodically </w:t>
      </w:r>
      <w:r w:rsidRPr="00673C03">
        <w:t xml:space="preserve">unprotected distribution lines subject to § 2117.E on which electrical surveys for corrosion are impractical, a leakage survey must be conducted at least once every 3 calendar years at intervals not exceeding 39 months </w:t>
      </w:r>
      <w:r w:rsidRPr="00673C03">
        <w:rPr>
          <w:bCs/>
        </w:rPr>
        <w:t>[49 CFR 192.723(b)(2)]</w:t>
      </w:r>
      <w:r>
        <w:rPr>
          <w:bCs/>
        </w:rP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rPr>
          <w:szCs w:val="22"/>
        </w:rPr>
      </w:pPr>
      <w:r w:rsidRPr="00673C03">
        <w:t>HISTORICAL NOTE:</w:t>
      </w:r>
      <w:r w:rsidRPr="00673C03">
        <w:tab/>
        <w:t>Promulgated by the Department of Natural Resources, Office of Conservation, LR 9:245 (April 1983), amended LR 10:537 (July 1984), LR 21:823 (August 1995), LR 24:1313 (July 1998), LR 30:1269 (June 2004), LR 31:685 (March 2005</w:t>
      </w:r>
      <w:r>
        <w:t>), LR 33:481 (March 2007).</w:t>
      </w:r>
    </w:p>
    <w:p w:rsidR="00EF242E" w:rsidRDefault="00EF242E" w:rsidP="00EF242E">
      <w:pPr>
        <w:pStyle w:val="Section"/>
      </w:pPr>
      <w:bookmarkStart w:id="1206" w:name="_Toc187488424"/>
      <w:bookmarkStart w:id="1207" w:name="_Toc178265851"/>
      <w:r>
        <w:t>§2925.</w:t>
      </w:r>
      <w:r>
        <w:tab/>
        <w:t>Test Requirements for Reinstating Service Lines [49 CFR 192.725]</w:t>
      </w:r>
      <w:bookmarkEnd w:id="1206"/>
      <w:bookmarkEnd w:id="1207"/>
    </w:p>
    <w:p w:rsidR="00EF242E" w:rsidRDefault="00EF242E" w:rsidP="00EF242E">
      <w:pPr>
        <w:pStyle w:val="A"/>
      </w:pPr>
      <w:r>
        <w:t>A.</w:t>
      </w:r>
      <w:r>
        <w:tab/>
        <w:t xml:space="preserve">Except as provided in Subsection B of this Section, each disconnected service line must be tested in the same manner as a new service line, before being reinstated. </w:t>
      </w:r>
      <w:r>
        <w:rPr>
          <w:bCs/>
        </w:rPr>
        <w:t>[49 CFR 192.725(a)]</w:t>
      </w:r>
    </w:p>
    <w:p w:rsidR="00EF242E" w:rsidRDefault="00EF242E" w:rsidP="00EF242E">
      <w:pPr>
        <w:pStyle w:val="A"/>
      </w:pPr>
      <w:r>
        <w:t>B.</w:t>
      </w:r>
      <w:r>
        <w:tab/>
        <w:t xml:space="preserve">Each service line temporarily disconnected from the main must be tested from the point of disconnection to the service line valve in the same manner as a new service line, before reconnecting. However, if provisions are made to maintain continuous service, such as by installation of a bypass, any part of the original service line used to maintain continuous service need not be tested. </w:t>
      </w:r>
      <w:r>
        <w:rPr>
          <w:bCs/>
        </w:rPr>
        <w:t>[49 CFR 192.725(b)]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9:245 (April 1983), amended LR 10:538 (July 1984), LR 30:1269 (June 2004).</w:t>
      </w:r>
    </w:p>
    <w:p w:rsidR="00EF242E" w:rsidRDefault="00EF242E" w:rsidP="00EF242E">
      <w:pPr>
        <w:pStyle w:val="Section"/>
      </w:pPr>
      <w:bookmarkStart w:id="1208" w:name="_Toc187488425"/>
      <w:bookmarkStart w:id="1209" w:name="_Toc178265852"/>
      <w:r>
        <w:t>§2927.</w:t>
      </w:r>
      <w:r>
        <w:tab/>
        <w:t>Abandonment or Deactivation of Facilities</w:t>
      </w:r>
      <w:r>
        <w:br/>
        <w:t>[49 CFR 192.727]</w:t>
      </w:r>
      <w:bookmarkEnd w:id="1208"/>
      <w:bookmarkEnd w:id="1209"/>
    </w:p>
    <w:p w:rsidR="00EF242E" w:rsidRDefault="00EF242E" w:rsidP="00EF242E">
      <w:pPr>
        <w:pStyle w:val="A"/>
      </w:pPr>
      <w:r>
        <w:t>A.</w:t>
      </w:r>
      <w:r>
        <w:tab/>
        <w:t xml:space="preserve">Each operator shall conduct abandonment or deactivation of pipelines in accordance with the requirements of this Section. </w:t>
      </w:r>
      <w:r>
        <w:rPr>
          <w:bCs/>
        </w:rPr>
        <w:t>[49 CFR 192.727(a)]</w:t>
      </w:r>
    </w:p>
    <w:p w:rsidR="00EF242E" w:rsidRDefault="00EF242E" w:rsidP="00EF242E">
      <w:pPr>
        <w:pStyle w:val="A"/>
      </w:pPr>
      <w:r>
        <w:t>B.</w:t>
      </w:r>
      <w:r>
        <w:tab/>
        <w:t xml:space="preserve">Each pipeline abandoned in place must be disconnected from all sources and supplies of gas; purged of gas; in the case of offshore pipelines, filled with water or inert materials; and sealed at the ends. However, the pipeline need not be purged when the volume of gas is so small that there is no potential hazard. </w:t>
      </w:r>
      <w:r>
        <w:rPr>
          <w:bCs/>
        </w:rPr>
        <w:t>[49 CFR 192.727(b)]</w:t>
      </w:r>
    </w:p>
    <w:p w:rsidR="00EF242E" w:rsidRDefault="00EF242E" w:rsidP="00EF242E">
      <w:pPr>
        <w:pStyle w:val="A"/>
      </w:pPr>
      <w:r>
        <w:t>C.</w:t>
      </w:r>
      <w:r>
        <w:tab/>
        <w:t xml:space="preserve">Except for service lines, each inactive pipeline that is not being maintained under this Subpart must be disconnected from all sources and supplies of gas; purged of gas; in the case of offshore pipelines, filled with water or inert materials; and sealed at the ends. However, the pipeline need not be purged when the volume of gas is so small that there is no potential hazard. </w:t>
      </w:r>
      <w:r>
        <w:rPr>
          <w:bCs/>
        </w:rPr>
        <w:t>[49 CFR 192.727(c)]</w:t>
      </w:r>
    </w:p>
    <w:p w:rsidR="00EF242E" w:rsidRDefault="00EF242E" w:rsidP="00EF242E">
      <w:pPr>
        <w:pStyle w:val="A"/>
      </w:pPr>
      <w:r>
        <w:t>D.</w:t>
      </w:r>
      <w:r>
        <w:tab/>
        <w:t xml:space="preserve">Whenever service to a customer is discontinued, one of the following must be complied with. </w:t>
      </w:r>
      <w:r>
        <w:rPr>
          <w:bCs/>
        </w:rPr>
        <w:t>[49 CFR 192.727(d)]</w:t>
      </w:r>
    </w:p>
    <w:p w:rsidR="00EF242E" w:rsidRDefault="00EF242E" w:rsidP="00EF242E">
      <w:pPr>
        <w:pStyle w:val="1"/>
      </w:pPr>
      <w:r>
        <w:t>1.</w:t>
      </w:r>
      <w:r>
        <w:tab/>
        <w:t xml:space="preserve">The valve that is closed to prevent the flow of gas to the customer must be provided with a locking device or other means designed to prevent the opening of the valve by persons other than those authorized by the operator. </w:t>
      </w:r>
      <w:r>
        <w:rPr>
          <w:bCs/>
        </w:rPr>
        <w:t>[49 CFR 192.727(d)(1)]</w:t>
      </w:r>
    </w:p>
    <w:p w:rsidR="00EF242E" w:rsidRDefault="00EF242E" w:rsidP="00EF242E">
      <w:pPr>
        <w:pStyle w:val="1"/>
      </w:pPr>
      <w:r>
        <w:lastRenderedPageBreak/>
        <w:t>2.</w:t>
      </w:r>
      <w:r>
        <w:tab/>
        <w:t xml:space="preserve">A mechanical device or fitting that will prevent the flow of gas must be installed in the service line or in the meter assembly. </w:t>
      </w:r>
      <w:r>
        <w:rPr>
          <w:bCs/>
        </w:rPr>
        <w:t>[49 CFR 192.727(d)(2)]</w:t>
      </w:r>
    </w:p>
    <w:p w:rsidR="00EF242E" w:rsidRDefault="00EF242E" w:rsidP="00EF242E">
      <w:pPr>
        <w:pStyle w:val="1"/>
      </w:pPr>
      <w:r>
        <w:t>3.</w:t>
      </w:r>
      <w:r>
        <w:tab/>
        <w:t xml:space="preserve">The customer's piping must be physically disconnected from the gas supply and the open pipe ends sealed. </w:t>
      </w:r>
      <w:r>
        <w:rPr>
          <w:bCs/>
        </w:rPr>
        <w:t>[49 CFR 192.727(d)(3)]</w:t>
      </w:r>
    </w:p>
    <w:p w:rsidR="00EF242E" w:rsidRDefault="00EF242E" w:rsidP="00EF242E">
      <w:pPr>
        <w:pStyle w:val="A"/>
      </w:pPr>
      <w:r>
        <w:t>E.</w:t>
      </w:r>
      <w:r>
        <w:tab/>
        <w:t xml:space="preserve">If air is used for purging, the operator shall insure that a combustible mixture is not present after purging. </w:t>
      </w:r>
      <w:r>
        <w:rPr>
          <w:bCs/>
        </w:rPr>
        <w:t>[49 CFR 192.727(e)]</w:t>
      </w:r>
    </w:p>
    <w:p w:rsidR="00EF242E" w:rsidRDefault="00EF242E" w:rsidP="00EF242E">
      <w:pPr>
        <w:pStyle w:val="A"/>
      </w:pPr>
      <w:r>
        <w:t>F.</w:t>
      </w:r>
      <w:r>
        <w:tab/>
        <w:t xml:space="preserve">Each abandoned vault must be filled with a suitable compacted material. </w:t>
      </w:r>
      <w:r>
        <w:rPr>
          <w:bCs/>
        </w:rPr>
        <w:t>[49 CFR 192.727(f)]</w:t>
      </w:r>
    </w:p>
    <w:p w:rsidR="00EF242E" w:rsidRDefault="00EF242E" w:rsidP="00EF242E">
      <w:pPr>
        <w:pStyle w:val="A"/>
      </w:pPr>
      <w:r>
        <w:t>G.</w:t>
      </w:r>
      <w:r>
        <w:tab/>
        <w:t xml:space="preserve">For each abandoned offshore pipeline facility or each abandoned onshore pipeline facility that crosses over, under or through a commercially navigable waterway, the last operator of that facility must file a report upon abandonment of that facility. </w:t>
      </w:r>
      <w:r>
        <w:rPr>
          <w:bCs/>
        </w:rPr>
        <w:t>[49 CFR 192.727(g)]</w:t>
      </w:r>
    </w:p>
    <w:p w:rsidR="00EE539F" w:rsidRDefault="00EE539F" w:rsidP="00EE539F">
      <w:pPr>
        <w:pStyle w:val="1"/>
      </w:pPr>
      <w:r w:rsidRPr="002304AC">
        <w:t>1.</w:t>
      </w:r>
      <w:r w:rsidRPr="002304AC">
        <w:tab/>
        <w:t xml:space="preserve">The preferred method to submit data on pipeline facilities abandoned after October 10, 2000 is to the National Pipeline Mapping System (NPMS) in accordance with the </w:t>
      </w:r>
      <w:r w:rsidRPr="00FF3531">
        <w:rPr>
          <w:color w:val="000000"/>
        </w:rPr>
        <w:t>NPMS "Standards for Pipeline and Liquefied Natural Gas Operator Submissions." To obtain a copy of the NPMS Standards, please refer to the NPMS homepage at http://www.npms.phmsa.dot.gov or contact the NPMS National Repository at 703-317-3073. A digital data format is preferred, but hard copy submissions are acceptable if they comply with the NPMS standards</w:t>
      </w:r>
      <w:r w:rsidRPr="002304AC">
        <w:t>. In addition to the NPMS-required attributes, operators must submit the date of abandonment, diameter, method of abandonment, and certification that, to the best of the operator's knowledge, all of the reasonably available information requested was provided and, to the best of the operator's knowledge, the abandonment was completed in accordance with applicable laws. Refer to the NPMS Standards for details in preparing your data for submission. The NPMS Standards also include details of how to submit data. Alternatively, operators may submit reports by mail, fax or e-mail to the Office of Pipeline Safety, Pipeline and Hazardous Materials Safety Administration, U.S. Department of Transportation, Information Resources Manager, PHP-10, 1200 New Jersey Avenue, SE., Washington, DC 20590-0001; fax (202) 366-4566; e-mail</w:t>
      </w:r>
      <w:r>
        <w:t xml:space="preserve">: </w:t>
      </w:r>
      <w:r w:rsidRPr="00271091">
        <w:t>InformationResourcesManager@</w:t>
      </w:r>
      <w:r w:rsidRPr="00271091">
        <w:rPr>
          <w:bCs/>
        </w:rPr>
        <w:t>PHMSA</w:t>
      </w:r>
      <w:r w:rsidRPr="00271091">
        <w:t>.</w:t>
      </w:r>
      <w:r>
        <w:t xml:space="preserve"> </w:t>
      </w:r>
      <w:r w:rsidRPr="00271091">
        <w:t>dot.gov.</w:t>
      </w:r>
    </w:p>
    <w:p w:rsidR="00EE539F" w:rsidRDefault="00EE539F" w:rsidP="00EF242E">
      <w:pPr>
        <w:pStyle w:val="1"/>
      </w:pPr>
      <w:r>
        <w:t>2.</w:t>
      </w:r>
      <w:r>
        <w:tab/>
      </w:r>
      <w:r w:rsidRPr="002304AC">
        <w:t>The information in the report must contain all reasonably available information related to the facility, including information in the possession of a third party. The report must contain the location, size, date, method of abandonment, and a certification that the facility has been abandoned in accordance with all applicable laws.</w:t>
      </w:r>
      <w:r w:rsidRPr="002304AC">
        <w:rPr>
          <w:bCs/>
        </w:rPr>
        <w:t xml:space="preserve"> [49 CFR 192.727(g)(1)]</w:t>
      </w:r>
      <w:r>
        <w:rPr>
          <w:bCs/>
        </w:rPr>
        <w:t xml:space="preserve"> </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9:245 (April 1983), amended LR 10:538 (July 1984), LR 21:824 (August 1995), LR 27:1549 (September 2001), LR 30:1269 (June 2004</w:t>
      </w:r>
      <w:r w:rsidR="00EE539F">
        <w:t xml:space="preserve">), LR 33:481 (March 2007), </w:t>
      </w:r>
      <w:r w:rsidR="00EE539F" w:rsidRPr="002304AC">
        <w:t>LR 35:</w:t>
      </w:r>
      <w:r w:rsidR="00EE539F">
        <w:t>2811 (December 2009).</w:t>
      </w:r>
    </w:p>
    <w:p w:rsidR="00EF242E" w:rsidRDefault="00EF242E" w:rsidP="00EF242E">
      <w:pPr>
        <w:pStyle w:val="Section"/>
      </w:pPr>
      <w:bookmarkStart w:id="1210" w:name="_Toc187488426"/>
      <w:bookmarkStart w:id="1211" w:name="_Toc178265853"/>
      <w:r>
        <w:t>§2931.</w:t>
      </w:r>
      <w:r>
        <w:tab/>
        <w:t>Compressor Stations: Inspection and Testing of Relief Devices [49 CFR 192.731]</w:t>
      </w:r>
      <w:bookmarkEnd w:id="1210"/>
      <w:bookmarkEnd w:id="1211"/>
    </w:p>
    <w:p w:rsidR="00EF242E" w:rsidRDefault="00EF242E" w:rsidP="00EF242E">
      <w:pPr>
        <w:pStyle w:val="A"/>
      </w:pPr>
      <w:r>
        <w:t>A.</w:t>
      </w:r>
      <w:r>
        <w:tab/>
        <w:t xml:space="preserve">Except for rupture discs, each pressure relieving device in a compressor station must be inspected and tested in accordance with §§2939 and 2943, and must be operated periodically to determine that it opens at the correct set pressure. </w:t>
      </w:r>
      <w:r>
        <w:rPr>
          <w:bCs/>
        </w:rPr>
        <w:t>[49 CFR 192.731(a)]</w:t>
      </w:r>
    </w:p>
    <w:p w:rsidR="00EF242E" w:rsidRDefault="00EF242E" w:rsidP="00EF242E">
      <w:pPr>
        <w:pStyle w:val="A"/>
      </w:pPr>
      <w:r>
        <w:t>B.</w:t>
      </w:r>
      <w:r>
        <w:tab/>
        <w:t xml:space="preserve">Any defective or inadequate equipment found must be promptly repaired or replaced. </w:t>
      </w:r>
      <w:r>
        <w:rPr>
          <w:bCs/>
        </w:rPr>
        <w:t>[49 CFR 192.731(b)]</w:t>
      </w:r>
    </w:p>
    <w:p w:rsidR="00EF242E" w:rsidRDefault="00EF242E" w:rsidP="00EF242E">
      <w:pPr>
        <w:pStyle w:val="A"/>
      </w:pPr>
      <w:r>
        <w:t>C.</w:t>
      </w:r>
      <w:r>
        <w:tab/>
        <w:t xml:space="preserve">Each remote control shutdown device must be inspected and tested at intervals not exceeding 15 months, but at least once each calendar year, to determine that it functions properly. </w:t>
      </w:r>
      <w:r>
        <w:rPr>
          <w:bCs/>
        </w:rPr>
        <w:t>[49 CFR 192.731(c)]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(July 1984), LR 30:1270 (June 2004).</w:t>
      </w:r>
    </w:p>
    <w:p w:rsidR="00EF242E" w:rsidRDefault="00EF242E" w:rsidP="00EF242E">
      <w:pPr>
        <w:pStyle w:val="Section"/>
      </w:pPr>
      <w:bookmarkStart w:id="1212" w:name="_Toc187488427"/>
      <w:bookmarkStart w:id="1213" w:name="_Toc178265854"/>
      <w:r>
        <w:t>§2935.</w:t>
      </w:r>
      <w:r>
        <w:tab/>
        <w:t>Compressor Stations: Storage of Combustible Materials [49 CFR 192.735]</w:t>
      </w:r>
      <w:bookmarkEnd w:id="1212"/>
      <w:bookmarkEnd w:id="1213"/>
    </w:p>
    <w:p w:rsidR="00EF242E" w:rsidRDefault="00EF242E" w:rsidP="00EF242E">
      <w:pPr>
        <w:pStyle w:val="A"/>
      </w:pPr>
      <w:r>
        <w:t>A.</w:t>
      </w:r>
      <w:r>
        <w:tab/>
        <w:t xml:space="preserve">Flammable or combustible materials in quantities beyond those required for everyday use, or other than those normally used in compressor buildings, must be stored a safe distance from the compressor building. </w:t>
      </w:r>
      <w:r>
        <w:rPr>
          <w:bCs/>
        </w:rPr>
        <w:t>[49 CFR 192.735(a)]</w:t>
      </w:r>
    </w:p>
    <w:p w:rsidR="00EF242E" w:rsidRDefault="008D0F79" w:rsidP="00EF242E">
      <w:pPr>
        <w:pStyle w:val="A"/>
      </w:pPr>
      <w:r w:rsidRPr="008479B0">
        <w:t>B.</w:t>
      </w:r>
      <w:r w:rsidRPr="008479B0">
        <w:tab/>
        <w:t>Aboveground oil or gasoline storage tanks must be protected in accordance with</w:t>
      </w:r>
      <w:r>
        <w:t xml:space="preserve"> </w:t>
      </w:r>
      <w:r w:rsidRPr="008479B0">
        <w:t xml:space="preserve">NFPA-30 (incorporated by reference, </w:t>
      </w:r>
      <w:r w:rsidRPr="007F121A">
        <w:t xml:space="preserve">see </w:t>
      </w:r>
      <w:r w:rsidRPr="008479B0">
        <w:t xml:space="preserve">§507). </w:t>
      </w:r>
      <w:r w:rsidRPr="008479B0">
        <w:rPr>
          <w:bCs/>
        </w:rPr>
        <w:t>[49 CFR 192.735(b)]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w:t>
      </w:r>
      <w:r w:rsidR="008D0F79">
        <w:t xml:space="preserve">y 1984), LR 30:1270 (June 2004), </w:t>
      </w:r>
      <w:r w:rsidR="008D0F79" w:rsidRPr="008479B0">
        <w:t xml:space="preserve">LR </w:t>
      </w:r>
      <w:r w:rsidR="008D0F79">
        <w:t>44:1042 (June 2018).</w:t>
      </w:r>
    </w:p>
    <w:p w:rsidR="00EF242E" w:rsidRDefault="00EF242E" w:rsidP="00EF242E">
      <w:pPr>
        <w:pStyle w:val="Section"/>
      </w:pPr>
      <w:bookmarkStart w:id="1214" w:name="_Toc187488428"/>
      <w:bookmarkStart w:id="1215" w:name="_Toc178265855"/>
      <w:r>
        <w:t>§2936.</w:t>
      </w:r>
      <w:r>
        <w:tab/>
        <w:t>Compressor Stations: Gas Detection</w:t>
      </w:r>
      <w:r>
        <w:br/>
        <w:t>[49 CFR 192.736]</w:t>
      </w:r>
      <w:bookmarkEnd w:id="1214"/>
      <w:bookmarkEnd w:id="1215"/>
    </w:p>
    <w:p w:rsidR="00EF242E" w:rsidRDefault="00EF242E" w:rsidP="00EF242E">
      <w:pPr>
        <w:pStyle w:val="A"/>
      </w:pPr>
      <w:r>
        <w:t>A.</w:t>
      </w:r>
      <w:r>
        <w:tab/>
        <w:t xml:space="preserve">Not later than September 16, 1996, each compressor building in a compressor station must have a fixed gas detection and alarm system, unless the building is: </w:t>
      </w:r>
      <w:r>
        <w:rPr>
          <w:bCs/>
        </w:rPr>
        <w:t>[49 CFR 192.736(a)]</w:t>
      </w:r>
    </w:p>
    <w:p w:rsidR="00EF242E" w:rsidRDefault="00EF242E" w:rsidP="00EF242E">
      <w:pPr>
        <w:pStyle w:val="1"/>
      </w:pPr>
      <w:r>
        <w:t>1.</w:t>
      </w:r>
      <w:r>
        <w:tab/>
        <w:t xml:space="preserve">constructed so that at least 50 percent of its upright side area is permanently open; or </w:t>
      </w:r>
      <w:r>
        <w:rPr>
          <w:bCs/>
        </w:rPr>
        <w:t>[49 CFR 192.736(a)(1)]</w:t>
      </w:r>
    </w:p>
    <w:p w:rsidR="00EF242E" w:rsidRDefault="00EF242E" w:rsidP="00EF242E">
      <w:pPr>
        <w:pStyle w:val="1"/>
      </w:pPr>
      <w:r>
        <w:t>2.</w:t>
      </w:r>
      <w:r>
        <w:tab/>
        <w:t xml:space="preserve">located in an unattended field compressor station of 1,000 horsepower (746 kW) or less. </w:t>
      </w:r>
      <w:r>
        <w:rPr>
          <w:bCs/>
        </w:rPr>
        <w:t>[49 CFR 192.736(a)(2)]</w:t>
      </w:r>
    </w:p>
    <w:p w:rsidR="00EF242E" w:rsidRDefault="00EF242E" w:rsidP="00EF242E">
      <w:pPr>
        <w:pStyle w:val="A"/>
      </w:pPr>
      <w:r>
        <w:t>B.</w:t>
      </w:r>
      <w:r>
        <w:tab/>
        <w:t xml:space="preserve">Except when shutdown of the system is necessary for maintenance under Subsection C of this Section, each gas detection and alarm system required by this Section must: </w:t>
      </w:r>
      <w:r>
        <w:rPr>
          <w:bCs/>
        </w:rPr>
        <w:t>[49 CFR 192.736(b)]</w:t>
      </w:r>
    </w:p>
    <w:p w:rsidR="00EF242E" w:rsidRDefault="00EF242E" w:rsidP="00EF242E">
      <w:pPr>
        <w:pStyle w:val="1"/>
      </w:pPr>
      <w:r>
        <w:t>1.</w:t>
      </w:r>
      <w:r>
        <w:tab/>
        <w:t xml:space="preserve">continuously monitor the compressor building for a concentration of gas in air of not more than 25 percent of the lower explosive limit; and </w:t>
      </w:r>
      <w:r>
        <w:rPr>
          <w:bCs/>
        </w:rPr>
        <w:t>[49 CFR 192.736(b)(1)]</w:t>
      </w:r>
    </w:p>
    <w:p w:rsidR="00EF242E" w:rsidRDefault="00EF242E" w:rsidP="00EF242E">
      <w:pPr>
        <w:pStyle w:val="1"/>
      </w:pPr>
      <w:r>
        <w:t>2.</w:t>
      </w:r>
      <w:r>
        <w:tab/>
        <w:t xml:space="preserve">if that concentration of gas is detected, warn persons about to enter the building and persons inside the building of the danger. </w:t>
      </w:r>
      <w:r>
        <w:rPr>
          <w:bCs/>
        </w:rPr>
        <w:t>[49 CFR 192.736(b)(2)]</w:t>
      </w:r>
    </w:p>
    <w:p w:rsidR="00EF242E" w:rsidRDefault="00EF242E" w:rsidP="00EF242E">
      <w:pPr>
        <w:pStyle w:val="A"/>
      </w:pPr>
      <w:r>
        <w:lastRenderedPageBreak/>
        <w:t>C.</w:t>
      </w:r>
      <w:r>
        <w:tab/>
        <w:t xml:space="preserve">Each gas detection and alarm system required by this Section must be maintained to function properly. The maintenance must include performance tests. </w:t>
      </w:r>
      <w:r>
        <w:rPr>
          <w:bCs/>
        </w:rPr>
        <w:t>[49 CFR 192.736(c)]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21:824 (August 1995), amended LR 27:1549 (September 2001), LR 30:1270 (June 2004).</w:t>
      </w:r>
    </w:p>
    <w:p w:rsidR="00EF242E" w:rsidRDefault="00EF242E" w:rsidP="00EF242E">
      <w:pPr>
        <w:pStyle w:val="Section"/>
      </w:pPr>
      <w:bookmarkStart w:id="1216" w:name="_Toc187488429"/>
      <w:bookmarkStart w:id="1217" w:name="_Toc178265856"/>
      <w:r>
        <w:t>§2939.</w:t>
      </w:r>
      <w:r>
        <w:tab/>
        <w:t>Pressure Limiting and Regulating Stations: Inspection and Testing [49 CFR 192.739]</w:t>
      </w:r>
      <w:bookmarkEnd w:id="1216"/>
      <w:bookmarkEnd w:id="1217"/>
    </w:p>
    <w:p w:rsidR="00EF242E" w:rsidRPr="00673C03" w:rsidRDefault="00EF242E" w:rsidP="00EF242E">
      <w:pPr>
        <w:pStyle w:val="A"/>
      </w:pPr>
      <w:r w:rsidRPr="00673C03">
        <w:t>A.</w:t>
      </w:r>
      <w:r w:rsidRPr="00673C03">
        <w:tab/>
        <w:t xml:space="preserve">Each pressure limiting station, relief device (except rupture discs), and pressure regulating station and its equipment must be subjected at intervals not exceeding 15 months, but at least once each calendar year, to inspections and tests to determine that it is </w:t>
      </w:r>
      <w:r w:rsidRPr="00673C03">
        <w:rPr>
          <w:bCs/>
        </w:rPr>
        <w:t>[49 CFR 192.739(a)]</w:t>
      </w:r>
      <w:r>
        <w:rPr>
          <w:bCs/>
        </w:rPr>
        <w:t>:</w:t>
      </w:r>
    </w:p>
    <w:p w:rsidR="00EF242E" w:rsidRPr="00673C03" w:rsidRDefault="00EF242E" w:rsidP="00EF242E">
      <w:pPr>
        <w:pStyle w:val="1"/>
      </w:pPr>
      <w:r w:rsidRPr="00673C03">
        <w:t>1.</w:t>
      </w:r>
      <w:r w:rsidRPr="00673C03">
        <w:tab/>
        <w:t xml:space="preserve">in good mechanical condition </w:t>
      </w:r>
      <w:r w:rsidRPr="00673C03">
        <w:rPr>
          <w:bCs/>
        </w:rPr>
        <w:t>[49 CFR 192.739(a</w:t>
      </w:r>
      <w:r w:rsidRPr="00673C03">
        <w:rPr>
          <w:bCs/>
          <w:color w:val="000000"/>
        </w:rPr>
        <w:t>)(1)]</w:t>
      </w:r>
      <w:r>
        <w:rPr>
          <w:bCs/>
          <w:color w:val="000000"/>
        </w:rPr>
        <w:t>;</w:t>
      </w:r>
    </w:p>
    <w:p w:rsidR="00EF242E" w:rsidRPr="00673C03" w:rsidRDefault="00EF242E" w:rsidP="00EF242E">
      <w:pPr>
        <w:pStyle w:val="1"/>
      </w:pPr>
      <w:r w:rsidRPr="00673C03">
        <w:t>2.</w:t>
      </w:r>
      <w:r w:rsidRPr="00673C03">
        <w:tab/>
        <w:t xml:space="preserve">adequate from the standpoint of capacity and reliability of operation for the service in which it is employed </w:t>
      </w:r>
      <w:r w:rsidRPr="00673C03">
        <w:rPr>
          <w:bCs/>
        </w:rPr>
        <w:t>[49 CFR 192.</w:t>
      </w:r>
      <w:r w:rsidRPr="00673C03">
        <w:rPr>
          <w:bCs/>
          <w:color w:val="000000"/>
        </w:rPr>
        <w:t>739(a)(2)]</w:t>
      </w:r>
      <w:r>
        <w:rPr>
          <w:bCs/>
          <w:color w:val="000000"/>
        </w:rPr>
        <w:t>;</w:t>
      </w:r>
    </w:p>
    <w:p w:rsidR="00EF242E" w:rsidRPr="00673C03" w:rsidRDefault="00EF242E" w:rsidP="00EF242E">
      <w:pPr>
        <w:pStyle w:val="1"/>
      </w:pPr>
      <w:r w:rsidRPr="00673C03">
        <w:t>3.</w:t>
      </w:r>
      <w:r w:rsidRPr="00673C03">
        <w:tab/>
        <w:t>except as provided in Subsection B of this Section, set to control or relieve at the correct pressure consistent with the pressure limits of §1161.A and</w:t>
      </w:r>
      <w:r w:rsidRPr="00673C03">
        <w:rPr>
          <w:bCs/>
        </w:rPr>
        <w:t xml:space="preserve"> [49 CFR 192.739(a)(3)]</w:t>
      </w:r>
      <w:r>
        <w:rPr>
          <w:bCs/>
        </w:rPr>
        <w:t>;</w:t>
      </w:r>
    </w:p>
    <w:p w:rsidR="00EF242E" w:rsidRDefault="00EF242E" w:rsidP="00EF242E">
      <w:pPr>
        <w:pStyle w:val="1"/>
        <w:rPr>
          <w:bCs/>
        </w:rPr>
      </w:pPr>
      <w:r w:rsidRPr="00673C03">
        <w:t>4.</w:t>
      </w:r>
      <w:r w:rsidRPr="00673C03">
        <w:tab/>
        <w:t xml:space="preserve">properly installed and protected from dirt, liquids, or other conditions that might prevent proper operation </w:t>
      </w:r>
      <w:r w:rsidRPr="00673C03">
        <w:rPr>
          <w:bCs/>
        </w:rPr>
        <w:t>[49 CFR 192.739(a)(4)]</w:t>
      </w:r>
      <w:r>
        <w:rPr>
          <w:bCs/>
        </w:rPr>
        <w:t>.</w:t>
      </w:r>
    </w:p>
    <w:p w:rsidR="00EF242E" w:rsidRDefault="00EF242E" w:rsidP="00BE2EF9">
      <w:pPr>
        <w:pStyle w:val="A"/>
        <w:rPr>
          <w:bCs/>
        </w:rPr>
      </w:pPr>
      <w:r>
        <w:t>B.</w:t>
      </w:r>
      <w:r>
        <w:tab/>
        <w:t xml:space="preserve">For steel pipelines whose MAOP is determined under §2719(C), if the MAOP is 60 psi (414 kPa) gage or more, the control or relief pressure limit is as follows: </w:t>
      </w:r>
      <w:r>
        <w:rPr>
          <w:bCs/>
        </w:rPr>
        <w:t>[49 CFR 192.739(b)]</w:t>
      </w:r>
    </w:p>
    <w:tbl>
      <w:tblPr>
        <w:tblW w:w="487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411"/>
        <w:gridCol w:w="2460"/>
      </w:tblGrid>
      <w:tr w:rsidR="00EF242E" w:rsidTr="00AD6D8D">
        <w:trPr>
          <w:jc w:val="center"/>
        </w:trPr>
        <w:tc>
          <w:tcPr>
            <w:tcW w:w="2411" w:type="dxa"/>
            <w:tcBorders>
              <w:top w:val="double" w:sz="6" w:space="0" w:color="auto"/>
              <w:bottom w:val="single" w:sz="6" w:space="0" w:color="auto"/>
            </w:tcBorders>
            <w:shd w:val="clear" w:color="auto" w:fill="BFBFBF"/>
          </w:tcPr>
          <w:p w:rsidR="00EF242E" w:rsidRDefault="00EF242E" w:rsidP="00EF242E">
            <w:pPr>
              <w:rPr>
                <w:b/>
                <w:bCs/>
                <w:sz w:val="16"/>
              </w:rPr>
            </w:pPr>
            <w:r>
              <w:rPr>
                <w:b/>
                <w:bCs/>
                <w:sz w:val="16"/>
              </w:rPr>
              <w:t>If the MAOP produces a hoop stress that is:</w:t>
            </w:r>
          </w:p>
        </w:tc>
        <w:tc>
          <w:tcPr>
            <w:tcW w:w="2460" w:type="dxa"/>
            <w:tcBorders>
              <w:top w:val="double" w:sz="6" w:space="0" w:color="auto"/>
              <w:bottom w:val="single" w:sz="6" w:space="0" w:color="auto"/>
            </w:tcBorders>
            <w:shd w:val="clear" w:color="auto" w:fill="BFBFBF"/>
          </w:tcPr>
          <w:p w:rsidR="00EF242E" w:rsidRDefault="00EF242E" w:rsidP="00EF242E">
            <w:pPr>
              <w:rPr>
                <w:b/>
                <w:bCs/>
                <w:sz w:val="16"/>
              </w:rPr>
            </w:pPr>
          </w:p>
          <w:p w:rsidR="00EF242E" w:rsidRDefault="00EF242E" w:rsidP="00EF242E">
            <w:pPr>
              <w:rPr>
                <w:b/>
                <w:bCs/>
                <w:sz w:val="16"/>
              </w:rPr>
            </w:pPr>
            <w:r>
              <w:rPr>
                <w:b/>
                <w:bCs/>
                <w:sz w:val="16"/>
              </w:rPr>
              <w:t>then the pressure limit is:</w:t>
            </w:r>
          </w:p>
        </w:tc>
      </w:tr>
      <w:tr w:rsidR="00EF242E" w:rsidTr="00EF242E">
        <w:trPr>
          <w:jc w:val="center"/>
        </w:trPr>
        <w:tc>
          <w:tcPr>
            <w:tcW w:w="2411" w:type="dxa"/>
            <w:tcBorders>
              <w:top w:val="single" w:sz="6" w:space="0" w:color="auto"/>
            </w:tcBorders>
          </w:tcPr>
          <w:p w:rsidR="00EF242E" w:rsidRDefault="00EF242E" w:rsidP="00EF242E">
            <w:pPr>
              <w:rPr>
                <w:sz w:val="16"/>
              </w:rPr>
            </w:pPr>
            <w:r>
              <w:rPr>
                <w:sz w:val="16"/>
              </w:rPr>
              <w:t>Greater than 72 percent of SMYS</w:t>
            </w:r>
          </w:p>
        </w:tc>
        <w:tc>
          <w:tcPr>
            <w:tcW w:w="2460" w:type="dxa"/>
            <w:tcBorders>
              <w:top w:val="single" w:sz="6" w:space="0" w:color="auto"/>
            </w:tcBorders>
          </w:tcPr>
          <w:p w:rsidR="00EF242E" w:rsidRDefault="00EF242E" w:rsidP="00EF242E">
            <w:pPr>
              <w:rPr>
                <w:sz w:val="16"/>
              </w:rPr>
            </w:pPr>
            <w:r>
              <w:rPr>
                <w:sz w:val="16"/>
              </w:rPr>
              <w:t>MAOP plus 4 percent.</w:t>
            </w:r>
          </w:p>
        </w:tc>
      </w:tr>
      <w:tr w:rsidR="00EF242E" w:rsidTr="00EF242E">
        <w:trPr>
          <w:jc w:val="center"/>
        </w:trPr>
        <w:tc>
          <w:tcPr>
            <w:tcW w:w="2411" w:type="dxa"/>
          </w:tcPr>
          <w:p w:rsidR="00EF242E" w:rsidRDefault="00EF242E" w:rsidP="00EF242E">
            <w:pPr>
              <w:rPr>
                <w:sz w:val="16"/>
              </w:rPr>
            </w:pPr>
            <w:r>
              <w:rPr>
                <w:sz w:val="16"/>
              </w:rPr>
              <w:t>Unknown as a percentage of SMYS</w:t>
            </w:r>
          </w:p>
        </w:tc>
        <w:tc>
          <w:tcPr>
            <w:tcW w:w="2460" w:type="dxa"/>
          </w:tcPr>
          <w:p w:rsidR="00EF242E" w:rsidRDefault="00EF242E" w:rsidP="00EF242E">
            <w:pPr>
              <w:rPr>
                <w:sz w:val="16"/>
              </w:rPr>
            </w:pPr>
            <w:r>
              <w:rPr>
                <w:sz w:val="16"/>
              </w:rPr>
              <w:t>A pressure that will prevent unsafe operation of the pipeline considering its operating and maintenance history and MAOP.</w:t>
            </w:r>
          </w:p>
        </w:tc>
      </w:tr>
    </w:tbl>
    <w:p w:rsidR="0073496E" w:rsidRDefault="0073496E" w:rsidP="00EF242E">
      <w:pPr>
        <w:pStyle w:val="AuthorityNote"/>
      </w:pP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9:246 (April 1983), amended LR 10:538 (July 1984), LR 30:1270 (June 2004</w:t>
      </w:r>
      <w:r>
        <w:t>), LR 31:685 (March 2005), LR 33:482 (March 2007).</w:t>
      </w:r>
    </w:p>
    <w:p w:rsidR="00F47C6A" w:rsidRPr="008479B0" w:rsidRDefault="00F47C6A" w:rsidP="00F47C6A">
      <w:pPr>
        <w:pStyle w:val="Section"/>
      </w:pPr>
      <w:bookmarkStart w:id="1218" w:name="_Toc178265857"/>
      <w:bookmarkStart w:id="1219" w:name="_Toc187488430"/>
      <w:r w:rsidRPr="008479B0">
        <w:t>§2940</w:t>
      </w:r>
      <w:r w:rsidR="00537EA7">
        <w:t>.</w:t>
      </w:r>
      <w:r w:rsidRPr="008479B0">
        <w:tab/>
        <w:t>Pressure Regulating, Limiting, and Overpressure Protection—Individual Se</w:t>
      </w:r>
      <w:r w:rsidR="00537EA7">
        <w:t>rvice Lines Directly Connected t</w:t>
      </w:r>
      <w:r w:rsidRPr="008479B0">
        <w:t xml:space="preserve">o Production, Gathering, or Transmission Pipelines </w:t>
      </w:r>
      <w:r w:rsidRPr="008479B0">
        <w:br/>
        <w:t>[49 CFR 192.740]</w:t>
      </w:r>
      <w:bookmarkEnd w:id="1218"/>
    </w:p>
    <w:p w:rsidR="00537EA7" w:rsidRDefault="00F47C6A" w:rsidP="00F47C6A">
      <w:pPr>
        <w:pStyle w:val="A"/>
      </w:pPr>
      <w:r>
        <w:t>A.</w:t>
      </w:r>
      <w:r>
        <w:tab/>
      </w:r>
      <w:r w:rsidR="00537EA7" w:rsidRPr="00537EA7">
        <w:t>This Section applies, except as provided in Subsection C of this Section, to any service line directly connected to a transmission pipeline or regulated gathering pipeline as determined in §508 that is not operated as part of a distribution system. [49 CFR 192.740(a)]</w:t>
      </w:r>
    </w:p>
    <w:p w:rsidR="00F47C6A" w:rsidRPr="008479B0" w:rsidRDefault="00F47C6A" w:rsidP="00F47C6A">
      <w:pPr>
        <w:pStyle w:val="A"/>
      </w:pPr>
      <w:r w:rsidRPr="008479B0">
        <w:t>B.</w:t>
      </w:r>
      <w:r w:rsidRPr="008479B0">
        <w:tab/>
        <w:t>Each pressure regulating or limiting device, relief device (except rupture discs), automatic shutoff device, and associated equipment must be inspected and tested at least once every three calendar years, not exceeding 39 months, to determine that it is:</w:t>
      </w:r>
      <w:r w:rsidRPr="00537EA7">
        <w:t xml:space="preserve"> [49 CFR 192.740(b)]</w:t>
      </w:r>
    </w:p>
    <w:p w:rsidR="00F47C6A" w:rsidRPr="008479B0" w:rsidRDefault="00F47C6A" w:rsidP="00F47C6A">
      <w:pPr>
        <w:pStyle w:val="1"/>
      </w:pPr>
      <w:r w:rsidRPr="008479B0">
        <w:t>1.</w:t>
      </w:r>
      <w:r w:rsidRPr="008479B0">
        <w:tab/>
        <w:t>a controller's authority and responsibility to make decisions and take actions during normal operations; [49 CFR 192.740(b)(1)]</w:t>
      </w:r>
    </w:p>
    <w:p w:rsidR="00F47C6A" w:rsidRPr="008479B0" w:rsidRDefault="00F47C6A" w:rsidP="00F47C6A">
      <w:pPr>
        <w:pStyle w:val="1"/>
      </w:pPr>
      <w:r w:rsidRPr="008479B0">
        <w:t>2.</w:t>
      </w:r>
      <w:r w:rsidRPr="008479B0">
        <w:tab/>
      </w:r>
      <w:r>
        <w:t>a</w:t>
      </w:r>
      <w:r w:rsidRPr="008479B0">
        <w:t>dequate from the standpoint of capacity and reliability of operation for the service in which it is employed; [49 CFR 192.740(b)(2)]</w:t>
      </w:r>
    </w:p>
    <w:p w:rsidR="00F47C6A" w:rsidRPr="008479B0" w:rsidRDefault="00F47C6A" w:rsidP="00F47C6A">
      <w:pPr>
        <w:pStyle w:val="1"/>
      </w:pPr>
      <w:r w:rsidRPr="008479B0">
        <w:t>3.</w:t>
      </w:r>
      <w:r w:rsidRPr="008479B0">
        <w:tab/>
      </w:r>
      <w:r>
        <w:t>s</w:t>
      </w:r>
      <w:r w:rsidRPr="008479B0">
        <w:t>et to control or relieve at the correct pressure consistent with the pressure limits of § 192.197; and to limit the pressure on the inlet of the service regulator to 60 psi (414 kPa) gauge or less in case the upstream regulator fails to function properly; and [49 CFR 192.740(b)(3)]</w:t>
      </w:r>
    </w:p>
    <w:p w:rsidR="00F47C6A" w:rsidRPr="008479B0" w:rsidRDefault="00F47C6A" w:rsidP="00F47C6A">
      <w:pPr>
        <w:pStyle w:val="1"/>
      </w:pPr>
      <w:r w:rsidRPr="008479B0">
        <w:t>4.</w:t>
      </w:r>
      <w:r w:rsidRPr="008479B0">
        <w:tab/>
      </w:r>
      <w:r>
        <w:t>p</w:t>
      </w:r>
      <w:r w:rsidRPr="008479B0">
        <w:t>roperly installed and protected from dirt, liquids, or other conditions that might prevent proper operation. [49 CFR 192.740(b)(4)]</w:t>
      </w:r>
    </w:p>
    <w:p w:rsidR="00107AD7" w:rsidRPr="00BB6429" w:rsidRDefault="00ED3BD1" w:rsidP="00107AD7">
      <w:pPr>
        <w:pStyle w:val="A"/>
        <w:rPr>
          <w:bCs/>
        </w:rPr>
      </w:pPr>
      <w:r w:rsidRPr="005C4A95">
        <w:t>C.</w:t>
      </w:r>
      <w:r w:rsidRPr="005C4A95">
        <w:tab/>
      </w:r>
      <w:r w:rsidR="00107AD7" w:rsidRPr="00BB6429">
        <w:t xml:space="preserve">This </w:t>
      </w:r>
      <w:r w:rsidR="00107AD7" w:rsidRPr="00BB6429">
        <w:rPr>
          <w:iCs/>
        </w:rPr>
        <w:t>Section</w:t>
      </w:r>
      <w:r w:rsidR="00107AD7" w:rsidRPr="00BB6429">
        <w:t xml:space="preserve"> does not apply to equipment installed on</w:t>
      </w:r>
      <w:r w:rsidR="00107AD7">
        <w:t>:</w:t>
      </w:r>
      <w:r w:rsidR="00107AD7" w:rsidRPr="00BB6429">
        <w:t xml:space="preserve"> </w:t>
      </w:r>
      <w:r w:rsidR="00107AD7">
        <w:t>[</w:t>
      </w:r>
      <w:r w:rsidR="00107AD7" w:rsidRPr="00BB6429">
        <w:rPr>
          <w:bCs/>
        </w:rPr>
        <w:t>49 CFR 192.740(c)]</w:t>
      </w:r>
    </w:p>
    <w:p w:rsidR="00107AD7" w:rsidRPr="00BB6429" w:rsidRDefault="00107AD7" w:rsidP="00107AD7">
      <w:pPr>
        <w:pStyle w:val="1"/>
      </w:pPr>
      <w:r w:rsidRPr="00BB6429">
        <w:t>1.</w:t>
      </w:r>
      <w:r w:rsidRPr="00BB6429">
        <w:tab/>
      </w:r>
      <w:r>
        <w:t>a</w:t>
      </w:r>
      <w:r w:rsidRPr="00BB6429">
        <w:t xml:space="preserve"> service line that only serves engines that power irrigation pumps; [49 CFR 192.740(c)(1)]</w:t>
      </w:r>
    </w:p>
    <w:p w:rsidR="00107AD7" w:rsidRPr="00BB6429" w:rsidRDefault="00107AD7" w:rsidP="00107AD7">
      <w:pPr>
        <w:pStyle w:val="1"/>
      </w:pPr>
      <w:r w:rsidRPr="00BB6429">
        <w:t>2.</w:t>
      </w:r>
      <w:r w:rsidRPr="00BB6429">
        <w:tab/>
      </w:r>
      <w:r>
        <w:t>a</w:t>
      </w:r>
      <w:r w:rsidRPr="00BB6429">
        <w:t xml:space="preserve"> service line included in a distribution integrity management plan meeting the requirements of Chapter 35 of this Subpart; or [49 CFR 192.740(c)(2)]</w:t>
      </w:r>
    </w:p>
    <w:p w:rsidR="00ED3BD1" w:rsidRPr="00107AD7" w:rsidRDefault="00107AD7" w:rsidP="00107AD7">
      <w:pPr>
        <w:pStyle w:val="1"/>
      </w:pPr>
      <w:r w:rsidRPr="00BB6429">
        <w:t>3.</w:t>
      </w:r>
      <w:r w:rsidRPr="00BB6429">
        <w:tab/>
      </w:r>
      <w:r>
        <w:t>a</w:t>
      </w:r>
      <w:r w:rsidRPr="00BB6429">
        <w:t xml:space="preserve"> service line directly connected to either a production or gathering pipeline other than a regulated gathering line as determined in §508 of this Subpart. [49 CFR 192.740(c)(3)]</w:t>
      </w:r>
    </w:p>
    <w:p w:rsidR="00F47C6A" w:rsidRPr="008479B0" w:rsidRDefault="00F47C6A" w:rsidP="00F47C6A">
      <w:pPr>
        <w:pStyle w:val="AuthorityNote"/>
      </w:pPr>
      <w:r w:rsidRPr="008479B0">
        <w:t>AUTHORITY NOTE:</w:t>
      </w:r>
      <w:r w:rsidRPr="008479B0">
        <w:tab/>
        <w:t>Promulgated in accordance with R.S. 30:501 et seq.</w:t>
      </w:r>
    </w:p>
    <w:p w:rsidR="00BE2EF9" w:rsidRDefault="00F47C6A" w:rsidP="00F47C6A">
      <w:pPr>
        <w:pStyle w:val="HistoricalNote"/>
      </w:pPr>
      <w:r w:rsidRPr="008479B0">
        <w:t>HISTORICAL NOTE:</w:t>
      </w:r>
      <w:r w:rsidRPr="008479B0">
        <w:tab/>
        <w:t xml:space="preserve">Promulgated by the Department of Natural Resources, Office of Conservation, Pipeline Division, LR </w:t>
      </w:r>
      <w:r w:rsidR="00ED3BD1">
        <w:t>44:1042 (June 2018</w:t>
      </w:r>
      <w:r w:rsidR="00ED3BD1" w:rsidRPr="00ED3BD1">
        <w:t>), LR 46:1597 (November 2020)</w:t>
      </w:r>
      <w:r w:rsidR="00107AD7" w:rsidRPr="00BB6429">
        <w:t xml:space="preserve">, </w:t>
      </w:r>
      <w:r w:rsidR="00107AD7">
        <w:t xml:space="preserve">LR 47:1146 (August 2021), repromulgated </w:t>
      </w:r>
      <w:r w:rsidR="00107AD7" w:rsidRPr="00BB6429">
        <w:t>LR.</w:t>
      </w:r>
      <w:r w:rsidR="00107AD7">
        <w:t xml:space="preserve">47:1332 </w:t>
      </w:r>
      <w:r w:rsidR="00107AD7" w:rsidRPr="007867CB">
        <w:t>(</w:t>
      </w:r>
      <w:r w:rsidR="00107AD7">
        <w:t>September</w:t>
      </w:r>
      <w:r w:rsidR="00107AD7" w:rsidRPr="007867CB">
        <w:t xml:space="preserve"> 2021).</w:t>
      </w:r>
    </w:p>
    <w:p w:rsidR="00EF242E" w:rsidRDefault="00EF242E" w:rsidP="00EF242E">
      <w:pPr>
        <w:pStyle w:val="Section"/>
      </w:pPr>
      <w:bookmarkStart w:id="1220" w:name="_Toc178265858"/>
      <w:r>
        <w:t>§2941.</w:t>
      </w:r>
      <w:r>
        <w:tab/>
        <w:t>Pressure Limiting and Regulating Stations: Telemetering or Recording Gages</w:t>
      </w:r>
      <w:r>
        <w:br/>
        <w:t>[49 CFR 192.741]</w:t>
      </w:r>
      <w:bookmarkEnd w:id="1219"/>
      <w:bookmarkEnd w:id="1220"/>
    </w:p>
    <w:p w:rsidR="00EF242E" w:rsidRDefault="00EF242E" w:rsidP="00EF242E">
      <w:pPr>
        <w:pStyle w:val="A"/>
      </w:pPr>
      <w:r>
        <w:t>A.</w:t>
      </w:r>
      <w:r>
        <w:tab/>
        <w:t xml:space="preserve">Each distribution system supplied by more than one district pressure regulating station must be equipped with telemetering or recording pressure gages to indicate the gas pressure in the district. </w:t>
      </w:r>
      <w:r>
        <w:rPr>
          <w:bCs/>
        </w:rPr>
        <w:t>[49 CFR 192.741(a)]</w:t>
      </w:r>
    </w:p>
    <w:p w:rsidR="00EF242E" w:rsidRDefault="00EF242E" w:rsidP="00EF242E">
      <w:pPr>
        <w:pStyle w:val="A"/>
      </w:pPr>
      <w:r>
        <w:t>B.</w:t>
      </w:r>
      <w:r>
        <w:tab/>
        <w:t xml:space="preserve">On distribution systems supplied by a single district pressure regulating station, the operator shall determine the necessity of installing telemetering or recording gages in the district, taking into consideration the number of customers supplied, the operating pressures, the capacity of the installation, and other operating conditions. </w:t>
      </w:r>
      <w:r>
        <w:rPr>
          <w:bCs/>
        </w:rPr>
        <w:t>[49 CFR 192.741(b)]</w:t>
      </w:r>
    </w:p>
    <w:p w:rsidR="00EF242E" w:rsidRDefault="00EF242E" w:rsidP="00EF242E">
      <w:pPr>
        <w:pStyle w:val="A"/>
      </w:pPr>
      <w:r>
        <w:t>C.</w:t>
      </w:r>
      <w:r>
        <w:tab/>
        <w:t xml:space="preserve">If there are indications of abnormally high- or </w:t>
      </w:r>
      <w:r>
        <w:br/>
        <w:t xml:space="preserve">low-pressure, the regulator and the auxiliary equipment must be inspected and the necessary measures employed to correct any unsatisfactory operating conditions. </w:t>
      </w:r>
      <w:r>
        <w:rPr>
          <w:bCs/>
        </w:rPr>
        <w:t>[49 CFR 192.741(c)]</w:t>
      </w:r>
    </w:p>
    <w:p w:rsidR="00EF242E" w:rsidRDefault="00EF242E" w:rsidP="00EF242E">
      <w:pPr>
        <w:pStyle w:val="AuthorityNote"/>
      </w:pPr>
      <w:r>
        <w:lastRenderedPageBreak/>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10:538 (July 1984), LR 30:1270 (June 2004).</w:t>
      </w:r>
    </w:p>
    <w:p w:rsidR="00EF242E" w:rsidRDefault="00EF242E" w:rsidP="00EF242E">
      <w:pPr>
        <w:pStyle w:val="Section"/>
      </w:pPr>
      <w:bookmarkStart w:id="1221" w:name="_Toc187488431"/>
      <w:bookmarkStart w:id="1222" w:name="_Toc178265859"/>
      <w:r>
        <w:t>§2943.</w:t>
      </w:r>
      <w:r>
        <w:tab/>
        <w:t>Pressure Limiting and Regulating Stations: Capacity of Relief Devices [49 CFR 192.743]</w:t>
      </w:r>
      <w:bookmarkEnd w:id="1221"/>
      <w:bookmarkEnd w:id="1222"/>
    </w:p>
    <w:p w:rsidR="00EF242E" w:rsidRPr="00673C03" w:rsidRDefault="00EF242E" w:rsidP="00EF242E">
      <w:pPr>
        <w:pStyle w:val="A"/>
      </w:pPr>
      <w:r w:rsidRPr="00673C03">
        <w:t>A.</w:t>
      </w:r>
      <w:r w:rsidRPr="00673C03">
        <w:tab/>
        <w:t xml:space="preserve">Pressure relief devices at pressure limiting stations and pressure regulating stations must have sufficient capacity to protect the facilities to which they are connected. Except as </w:t>
      </w:r>
      <w:r w:rsidRPr="00673C03">
        <w:rPr>
          <w:color w:val="000000"/>
        </w:rPr>
        <w:t>provided in §2939.B, the capacity must be consistent with the pressure limits of §1161.A. This capacity must be determined</w:t>
      </w:r>
      <w:r w:rsidRPr="00673C03">
        <w:t xml:space="preserve"> at intervals not exceeding 15 months, but at least once each calendar year, by testing the devices in place or by review and calculations </w:t>
      </w:r>
      <w:r w:rsidRPr="00673C03">
        <w:rPr>
          <w:bCs/>
        </w:rPr>
        <w:t>[49 CFR 192.743(a)]</w:t>
      </w:r>
      <w:r>
        <w:rPr>
          <w:bCs/>
        </w:rPr>
        <w:t>.</w:t>
      </w:r>
    </w:p>
    <w:p w:rsidR="00EF242E" w:rsidRDefault="00EF242E" w:rsidP="00EF242E">
      <w:pPr>
        <w:pStyle w:val="A"/>
      </w:pPr>
      <w:r>
        <w:t>B.</w:t>
      </w:r>
      <w:r>
        <w:tab/>
        <w:t xml:space="preserve">If review and calculations are used to determine if a device has sufficient capacity, the calculated capacity must be compared with the rated or experimentally determined relieving capacity of the device for the conditions under which it operates. After the initial calculations, subsequent calculations need not be made if the annual review documents that parameters have not changed to cause the rated or experimentally determined relieving capacity to be insufficient. </w:t>
      </w:r>
      <w:r>
        <w:rPr>
          <w:bCs/>
        </w:rPr>
        <w:t>[49 CFR 192.743(b)]</w:t>
      </w:r>
    </w:p>
    <w:p w:rsidR="00EF242E" w:rsidRDefault="00EF242E" w:rsidP="00EF242E">
      <w:pPr>
        <w:pStyle w:val="A"/>
      </w:pPr>
      <w:r>
        <w:t>C.</w:t>
      </w:r>
      <w:r>
        <w:tab/>
        <w:t xml:space="preserve">If a relief device is of insufficient capacity, a new or additional device must be installed to provide the capacity required by Subsection A of this Section. </w:t>
      </w:r>
      <w:r>
        <w:rPr>
          <w:bCs/>
        </w:rPr>
        <w:t>[49 CFR 192.743(c)]</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LR 9:246 (April 1983), amended LR 10:538 (July 1984), LR 30:1271 (June 2004), LR 31:685 (March 2005</w:t>
      </w:r>
      <w:r>
        <w:t>), LR 33:482 (March 2007).</w:t>
      </w:r>
    </w:p>
    <w:p w:rsidR="00EF242E" w:rsidRDefault="00EF242E" w:rsidP="00EF242E">
      <w:pPr>
        <w:pStyle w:val="Section"/>
      </w:pPr>
      <w:bookmarkStart w:id="1223" w:name="_Toc187488432"/>
      <w:bookmarkStart w:id="1224" w:name="_Toc178265860"/>
      <w:r>
        <w:t>§2945.</w:t>
      </w:r>
      <w:r>
        <w:tab/>
        <w:t>Valve Maintenance: Transmission Lines</w:t>
      </w:r>
      <w:r>
        <w:br/>
        <w:t>[49 CFR 192.745]</w:t>
      </w:r>
      <w:bookmarkEnd w:id="1223"/>
      <w:bookmarkEnd w:id="1224"/>
    </w:p>
    <w:p w:rsidR="00EF242E" w:rsidRDefault="00EF242E" w:rsidP="00EF242E">
      <w:pPr>
        <w:pStyle w:val="A"/>
        <w:rPr>
          <w:bCs/>
        </w:rPr>
      </w:pPr>
      <w:r>
        <w:t>A.</w:t>
      </w:r>
      <w:r>
        <w:tab/>
        <w:t xml:space="preserve">Each transmission line valve that might be required during any emergency must be inspected and partially operated at intervals not exceeding 15 months, but at least once each calendar year. </w:t>
      </w:r>
      <w:r>
        <w:rPr>
          <w:bCs/>
        </w:rPr>
        <w:t>[49 CFR 192.745(a)]</w:t>
      </w:r>
    </w:p>
    <w:p w:rsidR="00EF242E" w:rsidRDefault="00EF242E" w:rsidP="00EF242E">
      <w:pPr>
        <w:pStyle w:val="A"/>
        <w:rPr>
          <w:bCs/>
        </w:rPr>
      </w:pPr>
      <w:r>
        <w:t>B. Each operator must take prompt remedial action to correct any valve found inoperable, unless the operator designates an alternative valve.</w:t>
      </w:r>
      <w:r>
        <w:rPr>
          <w:bCs/>
        </w:rPr>
        <w:t xml:space="preserve"> [49 CFR 192.745(b)]</w:t>
      </w:r>
    </w:p>
    <w:p w:rsidR="005C1DCB" w:rsidRPr="00A750E0" w:rsidRDefault="001D5291" w:rsidP="005C1DCB">
      <w:pPr>
        <w:pStyle w:val="A"/>
        <w:rPr>
          <w:bCs/>
        </w:rPr>
      </w:pPr>
      <w:r>
        <w:t>C.</w:t>
      </w:r>
      <w:r>
        <w:tab/>
      </w:r>
      <w:r w:rsidR="005C1DCB" w:rsidRPr="00A750E0">
        <w:t>For each remote-control valve (RCV) installed in accordance with §</w:t>
      </w:r>
      <w:r w:rsidR="005C1DCB">
        <w:t>§</w:t>
      </w:r>
      <w:r w:rsidR="005C1DCB" w:rsidRPr="00A750E0">
        <w:t xml:space="preserve">1139 or 2734, an operator must conduct a point-to-point verification between SCADA system displays and the installed valves, sensors, and communications equipment, in accordance with </w:t>
      </w:r>
      <w:r w:rsidR="005C1DCB">
        <w:t>§</w:t>
      </w:r>
      <w:r w:rsidR="005C1DCB" w:rsidRPr="00A750E0">
        <w:t xml:space="preserve">2731.C and E. </w:t>
      </w:r>
      <w:r w:rsidR="005C1DCB" w:rsidRPr="00A750E0">
        <w:rPr>
          <w:bCs/>
        </w:rPr>
        <w:t>[49 CFR 192.745(c)]</w:t>
      </w:r>
    </w:p>
    <w:p w:rsidR="005C1DCB" w:rsidRPr="00A750E0" w:rsidRDefault="005C1DCB" w:rsidP="005C1DCB">
      <w:pPr>
        <w:pStyle w:val="A"/>
        <w:rPr>
          <w:bCs/>
        </w:rPr>
      </w:pPr>
      <w:r>
        <w:t>D.</w:t>
      </w:r>
      <w:r>
        <w:tab/>
      </w:r>
      <w:r w:rsidRPr="00A750E0">
        <w:t>For each alternative equivalent technology installed on an onshore pipeline under §</w:t>
      </w:r>
      <w:r>
        <w:t>§</w:t>
      </w:r>
      <w:r w:rsidRPr="00A750E0">
        <w:t xml:space="preserve">1139.E, 1139.F, or 2734 that is manually or locally operated (i.e., not a rupture-mitigation valve (RMV), as that term is defined in </w:t>
      </w:r>
      <w:r>
        <w:t>§503).</w:t>
      </w:r>
      <w:r w:rsidRPr="00A750E0">
        <w:t xml:space="preserve"> </w:t>
      </w:r>
      <w:r w:rsidRPr="00A750E0">
        <w:rPr>
          <w:bCs/>
        </w:rPr>
        <w:t>[49 CFR 192.745(d)]</w:t>
      </w:r>
    </w:p>
    <w:p w:rsidR="005C1DCB" w:rsidRPr="00A750E0" w:rsidRDefault="005C1DCB" w:rsidP="005C1DCB">
      <w:pPr>
        <w:pStyle w:val="1"/>
        <w:rPr>
          <w:bCs/>
        </w:rPr>
      </w:pPr>
      <w:r w:rsidRPr="00A750E0">
        <w:t>1.</w:t>
      </w:r>
      <w:r w:rsidRPr="00A750E0">
        <w:tab/>
        <w:t xml:space="preserve">Operators must achieve a valve closure time of 30 minutes or less, pursuant to </w:t>
      </w:r>
      <w:r>
        <w:t>§</w:t>
      </w:r>
      <w:r w:rsidRPr="00A750E0">
        <w:t xml:space="preserve">2736.B, through an initial drill and through periodic validation as required in Paragraph D.2 </w:t>
      </w:r>
      <w:r w:rsidRPr="00A750E0">
        <w:t xml:space="preserve">of this Section. An operator must review and document the results of each phase of the drill response to validate the total response time, including confirming the rupture, and valve shut-off time as being less than or equal to 30 minutes after rupture identification.  </w:t>
      </w:r>
      <w:r w:rsidRPr="00A750E0">
        <w:rPr>
          <w:bCs/>
        </w:rPr>
        <w:t>[49 CFR 192.745(d)(1)]</w:t>
      </w:r>
    </w:p>
    <w:p w:rsidR="005C1DCB" w:rsidRPr="00A750E0" w:rsidRDefault="005C1DCB" w:rsidP="005C1DCB">
      <w:pPr>
        <w:pStyle w:val="1"/>
        <w:rPr>
          <w:bCs/>
        </w:rPr>
      </w:pPr>
      <w:r w:rsidRPr="00A750E0">
        <w:t>2.</w:t>
      </w:r>
      <w:r w:rsidRPr="00A750E0">
        <w:tab/>
        <w:t xml:space="preserve">Operators must achieve a valve closure time of 30 minutes or less, pursuant to </w:t>
      </w:r>
      <w:r>
        <w:t>§</w:t>
      </w:r>
      <w:r w:rsidRPr="00A750E0">
        <w:t xml:space="preserve">2736.B, through an initial drill and through periodic validation as required in Paragraph D.2 of this Section. An operator must review and document the results of each phase of the drill response to validate the total response time, including confirming the rupture, and valve shut-off time as being less than or equal to 30 minutes after rupture identification.  </w:t>
      </w:r>
      <w:r w:rsidRPr="00A750E0">
        <w:rPr>
          <w:bCs/>
        </w:rPr>
        <w:t>[49 CFR 192.745(d)(2)]</w:t>
      </w:r>
    </w:p>
    <w:p w:rsidR="005C1DCB" w:rsidRPr="00A750E0" w:rsidRDefault="005C1DCB" w:rsidP="005C1DCB">
      <w:pPr>
        <w:pStyle w:val="1"/>
        <w:rPr>
          <w:bCs/>
        </w:rPr>
      </w:pPr>
      <w:r w:rsidRPr="00A750E0">
        <w:t>3.</w:t>
      </w:r>
      <w:r w:rsidRPr="00A750E0">
        <w:tab/>
        <w:t xml:space="preserve">If the 30-minute-maximum response time cannot be achieved during the drill, the operator must revise response efforts to achieve compliance with </w:t>
      </w:r>
      <w:r>
        <w:t>§</w:t>
      </w:r>
      <w:r w:rsidRPr="00A750E0">
        <w:t>2736 as soon as practicable</w:t>
      </w:r>
      <w:r>
        <w:t>,</w:t>
      </w:r>
      <w:r w:rsidRPr="00A750E0">
        <w:t xml:space="preserve"> but no later than 12 months after the drill. Alternative valve shut-off measures must be in place in accordance with Subsection E of this Section within 7 days of a failed drill. </w:t>
      </w:r>
      <w:r w:rsidRPr="00A750E0">
        <w:rPr>
          <w:bCs/>
        </w:rPr>
        <w:t>[49 CFR 192.745(d)(3)]</w:t>
      </w:r>
    </w:p>
    <w:p w:rsidR="005C1DCB" w:rsidRPr="00A750E0" w:rsidRDefault="005C1DCB" w:rsidP="005C1DCB">
      <w:pPr>
        <w:pStyle w:val="1"/>
        <w:rPr>
          <w:bCs/>
        </w:rPr>
      </w:pPr>
      <w:r w:rsidRPr="00A750E0">
        <w:t>4.</w:t>
      </w:r>
      <w:r w:rsidRPr="00A750E0">
        <w:tab/>
        <w:t xml:space="preserve">Based on the results of response-time drills, the operator must include lessons learned in:  </w:t>
      </w:r>
      <w:r w:rsidRPr="00A750E0">
        <w:rPr>
          <w:bCs/>
        </w:rPr>
        <w:t>[49 CFR 192.745(d)(4)]</w:t>
      </w:r>
    </w:p>
    <w:p w:rsidR="005C1DCB" w:rsidRPr="00A750E0" w:rsidRDefault="005C1DCB" w:rsidP="005C1DCB">
      <w:pPr>
        <w:pStyle w:val="a0"/>
      </w:pPr>
      <w:r w:rsidRPr="00A750E0">
        <w:t>a.</w:t>
      </w:r>
      <w:r w:rsidRPr="00A750E0">
        <w:tab/>
      </w:r>
      <w:r>
        <w:t>t</w:t>
      </w:r>
      <w:r w:rsidRPr="00A750E0">
        <w:t>raining and qualifications programs; [49 CFR 192.745(d)(4)(i)]</w:t>
      </w:r>
    </w:p>
    <w:p w:rsidR="005C1DCB" w:rsidRPr="00A750E0" w:rsidRDefault="005C1DCB" w:rsidP="005C1DCB">
      <w:pPr>
        <w:pStyle w:val="a0"/>
      </w:pPr>
      <w:r w:rsidRPr="00A750E0">
        <w:t>b.</w:t>
      </w:r>
      <w:r w:rsidRPr="00A750E0">
        <w:tab/>
      </w:r>
      <w:r>
        <w:t>d</w:t>
      </w:r>
      <w:r w:rsidRPr="00A750E0">
        <w:t>esign, construction, testing, maintenance, operating, and emergency procedures manuals; and [49 CFR 192.745(d)(4)(ii)]</w:t>
      </w:r>
    </w:p>
    <w:p w:rsidR="005C1DCB" w:rsidRPr="00A750E0" w:rsidRDefault="005C1DCB" w:rsidP="005C1DCB">
      <w:pPr>
        <w:pStyle w:val="a0"/>
      </w:pPr>
      <w:r w:rsidRPr="00A750E0">
        <w:t>c.</w:t>
      </w:r>
      <w:r w:rsidRPr="00A750E0">
        <w:tab/>
      </w:r>
      <w:r>
        <w:t>a</w:t>
      </w:r>
      <w:r w:rsidRPr="00A750E0">
        <w:t>ny other areas identified by the operator as needing improvement. [49 CFR 192.745(d)(4)(iii)]</w:t>
      </w:r>
    </w:p>
    <w:p w:rsidR="005C1DCB" w:rsidRPr="00A750E0" w:rsidRDefault="005C1DCB" w:rsidP="005C1DCB">
      <w:pPr>
        <w:pStyle w:val="1"/>
        <w:rPr>
          <w:bCs/>
        </w:rPr>
      </w:pPr>
      <w:r w:rsidRPr="00A750E0">
        <w:t>5.</w:t>
      </w:r>
      <w:r w:rsidRPr="00A750E0">
        <w:tab/>
        <w:t xml:space="preserve">The requirements of this Subsection D do not apply to manual valves who, pursuant to </w:t>
      </w:r>
      <w:r>
        <w:t>§</w:t>
      </w:r>
      <w:r w:rsidRPr="00A750E0">
        <w:t xml:space="preserve">2736.G, have been exempted from the requirements of </w:t>
      </w:r>
      <w:r>
        <w:t>§</w:t>
      </w:r>
      <w:r w:rsidRPr="00A750E0">
        <w:t xml:space="preserve">2736.B. </w:t>
      </w:r>
      <w:r w:rsidRPr="00A750E0">
        <w:rPr>
          <w:bCs/>
        </w:rPr>
        <w:t>[49 CFR 192.745(d)(5)]</w:t>
      </w:r>
    </w:p>
    <w:p w:rsidR="005C1DCB" w:rsidRPr="00A750E0" w:rsidRDefault="005C1DCB" w:rsidP="005C1DCB">
      <w:pPr>
        <w:pStyle w:val="A"/>
        <w:rPr>
          <w:bCs/>
        </w:rPr>
      </w:pPr>
      <w:r w:rsidRPr="00A750E0">
        <w:t>E.</w:t>
      </w:r>
      <w:r>
        <w:tab/>
      </w:r>
      <w:r w:rsidRPr="00A750E0">
        <w:t>Each operator must develop and implement remedial measures to correct any valve installed on an onshore pipeline under §</w:t>
      </w:r>
      <w:r>
        <w:t>§</w:t>
      </w:r>
      <w:r w:rsidRPr="00A750E0">
        <w:t xml:space="preserve">1139.E, 1139.F, or 2734 that is indicated to be inoperable or unable to maintain effective shut-off as follows: </w:t>
      </w:r>
      <w:r w:rsidRPr="00A750E0">
        <w:rPr>
          <w:bCs/>
        </w:rPr>
        <w:t>[49 CFR 192.745(e)]</w:t>
      </w:r>
    </w:p>
    <w:p w:rsidR="005C1DCB" w:rsidRPr="00A750E0" w:rsidRDefault="005C1DCB" w:rsidP="005C1DCB">
      <w:pPr>
        <w:pStyle w:val="1"/>
        <w:rPr>
          <w:bCs/>
        </w:rPr>
      </w:pPr>
      <w:r w:rsidRPr="00A750E0">
        <w:t>1.</w:t>
      </w:r>
      <w:r w:rsidRPr="00A750E0">
        <w:tab/>
        <w:t xml:space="preserve">Repair or replace the valve as soon as practicable but no later than 12 months after finding that the valve is inoperable or unable to maintain effective shut-off. An operator must request an extension from PHMSA in accordance with </w:t>
      </w:r>
      <w:r>
        <w:t>§</w:t>
      </w:r>
      <w:r w:rsidRPr="00A750E0">
        <w:t xml:space="preserve">518 if repair or replacement of a valve within 12 months would be economically, technically, or operationally infeasible; and </w:t>
      </w:r>
      <w:r w:rsidRPr="00A750E0">
        <w:rPr>
          <w:bCs/>
        </w:rPr>
        <w:t>[49 CFR 192.745(e)(1)]</w:t>
      </w:r>
    </w:p>
    <w:p w:rsidR="005C1DCB" w:rsidRPr="00A750E0" w:rsidRDefault="005C1DCB" w:rsidP="005C1DCB">
      <w:pPr>
        <w:pStyle w:val="1"/>
        <w:rPr>
          <w:bCs/>
        </w:rPr>
      </w:pPr>
      <w:r w:rsidRPr="00A750E0">
        <w:t>2.</w:t>
      </w:r>
      <w:r w:rsidRPr="00A750E0">
        <w:tab/>
        <w:t xml:space="preserve">Designate an alternative valve acting as an RMV within 7 calendar days of the finding while repairs are being made and document an interim response plan to maintain safety. Such valves are not required to comply with the valve spacing requirements of this part. </w:t>
      </w:r>
      <w:r w:rsidRPr="00A750E0">
        <w:rPr>
          <w:bCs/>
        </w:rPr>
        <w:t>[49 CFR 192.745(e)(2)]</w:t>
      </w:r>
    </w:p>
    <w:p w:rsidR="001D5291" w:rsidRDefault="005C1DCB" w:rsidP="005C1DCB">
      <w:pPr>
        <w:pStyle w:val="A"/>
        <w:rPr>
          <w:bCs/>
        </w:rPr>
      </w:pPr>
      <w:r>
        <w:t>F.</w:t>
      </w:r>
      <w:r>
        <w:tab/>
      </w:r>
      <w:r w:rsidRPr="00A750E0">
        <w:t>An operator using an ASV as an RMV, in accordance with §</w:t>
      </w:r>
      <w:r>
        <w:t>§</w:t>
      </w:r>
      <w:r w:rsidRPr="00A750E0">
        <w:t xml:space="preserve">503, 1139, 2734, and 2736, must document and confirm the ASV shut-in pressures, in accordance with </w:t>
      </w:r>
      <w:r w:rsidRPr="00A750E0">
        <w:lastRenderedPageBreak/>
        <w:t xml:space="preserve">2736.F, on a calendar year basis not to exceed 15 months. ASV shut-in set pressures must be proven and reset individually at each ASV, as required, on a calendar year basis not to exceed 15 </w:t>
      </w:r>
      <w:r w:rsidRPr="007A600F">
        <w:t>months. [49 CFR 192.745(f)]</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30:1271 (June 2004</w:t>
      </w:r>
      <w:r w:rsidR="001D5291">
        <w:t>), LR 49:1109 (June 2023</w:t>
      </w:r>
      <w:r w:rsidR="005C1DCB" w:rsidRPr="005C1DCB">
        <w:t>), repromulgated LR 49:1228 (July 2023).</w:t>
      </w:r>
    </w:p>
    <w:p w:rsidR="00EF242E" w:rsidRDefault="00EF242E" w:rsidP="00EF242E">
      <w:pPr>
        <w:pStyle w:val="Section"/>
        <w:rPr>
          <w:szCs w:val="22"/>
        </w:rPr>
      </w:pPr>
      <w:bookmarkStart w:id="1225" w:name="_Toc187488433"/>
      <w:bookmarkStart w:id="1226" w:name="_Toc178265861"/>
      <w:r>
        <w:t>§2947.</w:t>
      </w:r>
      <w:r>
        <w:tab/>
        <w:t>Valve Maintenance: Distribution Systems</w:t>
      </w:r>
      <w:r>
        <w:br/>
      </w:r>
      <w:r>
        <w:rPr>
          <w:bCs/>
        </w:rPr>
        <w:t xml:space="preserve">[49 CFR </w:t>
      </w:r>
      <w:r>
        <w:t>192.747]</w:t>
      </w:r>
      <w:bookmarkEnd w:id="1225"/>
      <w:bookmarkEnd w:id="1226"/>
    </w:p>
    <w:p w:rsidR="00EF242E" w:rsidRDefault="00EF242E" w:rsidP="00EF242E">
      <w:pPr>
        <w:pStyle w:val="A"/>
        <w:rPr>
          <w:bCs/>
        </w:rPr>
      </w:pPr>
      <w:r>
        <w:t>A.</w:t>
      </w:r>
      <w:r>
        <w:tab/>
        <w:t xml:space="preserve">Each valve, the use of which may be necessary for the safe operation of a distribution system, must be checked and serviced at intervals not exceeding 15 months, but at least once each calendar year. </w:t>
      </w:r>
      <w:r>
        <w:rPr>
          <w:bCs/>
        </w:rPr>
        <w:t>[49 CFR 192.747(a)]</w:t>
      </w:r>
    </w:p>
    <w:p w:rsidR="00EF242E" w:rsidRDefault="00EF242E" w:rsidP="00EF242E">
      <w:pPr>
        <w:pStyle w:val="A"/>
      </w:pPr>
      <w:r>
        <w:t>B.</w:t>
      </w:r>
      <w:r>
        <w:tab/>
        <w:t xml:space="preserve">Each operator must take prompt remedial action to correct any valve found inoperable, unless the operator designates an alternative valve. </w:t>
      </w:r>
      <w:r>
        <w:rPr>
          <w:bCs/>
        </w:rPr>
        <w:t>[49 CFR 192.747(b)]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30:1271 (June 2004).</w:t>
      </w:r>
    </w:p>
    <w:p w:rsidR="00EF242E" w:rsidRDefault="00EF242E" w:rsidP="00EF242E">
      <w:pPr>
        <w:pStyle w:val="Section"/>
      </w:pPr>
      <w:bookmarkStart w:id="1227" w:name="_Toc187488434"/>
      <w:bookmarkStart w:id="1228" w:name="_Toc178265862"/>
      <w:r>
        <w:t>§2949.</w:t>
      </w:r>
      <w:r>
        <w:tab/>
        <w:t xml:space="preserve">Vault Maintenance </w:t>
      </w:r>
      <w:r w:rsidR="00564D17">
        <w:br/>
      </w:r>
      <w:r>
        <w:t>[49 CFR 192.749]</w:t>
      </w:r>
      <w:bookmarkEnd w:id="1227"/>
      <w:bookmarkEnd w:id="1228"/>
    </w:p>
    <w:p w:rsidR="00EF242E" w:rsidRDefault="00EF242E" w:rsidP="00EF242E">
      <w:pPr>
        <w:pStyle w:val="A"/>
      </w:pPr>
      <w:r>
        <w:t>A.</w:t>
      </w:r>
      <w:r>
        <w:tab/>
        <w:t xml:space="preserve">Each vault housing pressure regulating and pressure limiting equipment, and having a volumetric internal content of 200 cubic feet (5.66 cubic meters) or more, must be inspected at intervals not exceeding 15 months, but at least once each calendar year, to determine that it is in good physical condition and adequately ventilated. </w:t>
      </w:r>
      <w:r>
        <w:rPr>
          <w:bCs/>
        </w:rPr>
        <w:t>[49 CFR 192.749(a)]</w:t>
      </w:r>
    </w:p>
    <w:p w:rsidR="00EF242E" w:rsidRDefault="00EF242E" w:rsidP="00EF242E">
      <w:pPr>
        <w:pStyle w:val="A"/>
      </w:pPr>
      <w:r>
        <w:t>B.</w:t>
      </w:r>
      <w:r>
        <w:tab/>
        <w:t xml:space="preserve">If gas is found in the vault, the equipment in the vault must be inspected for leaks, and any leaks found must be repaired. </w:t>
      </w:r>
      <w:r>
        <w:rPr>
          <w:bCs/>
        </w:rPr>
        <w:t>[49 CFR 192.749(b)]</w:t>
      </w:r>
    </w:p>
    <w:p w:rsidR="00EF242E" w:rsidRDefault="00EF242E" w:rsidP="00EF242E">
      <w:pPr>
        <w:pStyle w:val="A"/>
      </w:pPr>
      <w:r>
        <w:t>C.</w:t>
      </w:r>
      <w:r>
        <w:tab/>
        <w:t xml:space="preserve">The ventilating equipment must also be inspected to determine that it is functioning properly. </w:t>
      </w:r>
      <w:r>
        <w:rPr>
          <w:bCs/>
        </w:rPr>
        <w:t>[49 CFR 192.749(c)]</w:t>
      </w:r>
    </w:p>
    <w:p w:rsidR="00EF242E" w:rsidRDefault="00EF242E" w:rsidP="00EF242E">
      <w:pPr>
        <w:pStyle w:val="A"/>
      </w:pPr>
      <w:r>
        <w:t>D.</w:t>
      </w:r>
      <w:r>
        <w:tab/>
        <w:t xml:space="preserve">Each vault cover must be inspected to assure that it does not present a hazard to public safety. </w:t>
      </w:r>
      <w:r>
        <w:rPr>
          <w:bCs/>
        </w:rPr>
        <w:t>[49 CFR 192.749(d)]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9:246 (April 1983), amended LR 10:539 (July 1984), LR 27:1549 (September 2001), LR 30:1271 (June 2004).</w:t>
      </w:r>
    </w:p>
    <w:p w:rsidR="00ED3BD1" w:rsidRPr="005C4A95" w:rsidRDefault="00ED3BD1" w:rsidP="00ED3BD1">
      <w:pPr>
        <w:pStyle w:val="Section"/>
      </w:pPr>
      <w:bookmarkStart w:id="1229" w:name="_Toc178265863"/>
      <w:r w:rsidRPr="005C4A95">
        <w:t>§2950.</w:t>
      </w:r>
      <w:r w:rsidRPr="005C4A95">
        <w:tab/>
        <w:t xml:space="preserve">Launcher and Receiver Safety </w:t>
      </w:r>
      <w:r>
        <w:br/>
      </w:r>
      <w:r w:rsidRPr="005C4A95">
        <w:t>[49 CFR 192.750]</w:t>
      </w:r>
      <w:bookmarkEnd w:id="1229"/>
    </w:p>
    <w:p w:rsidR="00ED3BD1" w:rsidRPr="005C4A95" w:rsidRDefault="00ED3BD1" w:rsidP="00ED3BD1">
      <w:pPr>
        <w:pStyle w:val="A"/>
      </w:pPr>
      <w:r w:rsidRPr="005C4A95">
        <w:t>A.</w:t>
      </w:r>
      <w:r w:rsidRPr="005C4A95">
        <w:tab/>
        <w:t xml:space="preserve">Any launcher or receiver used after July 1, 2021, must be equipped with a device capable of safely relieving pressure in the barrel before removal or opening of the launcher or receiver barrel closure or flange and insertion or removal of in-line inspection tools, scrapers, or spheres. An operator must use a device to either: Indicate that pressure has been </w:t>
      </w:r>
      <w:r w:rsidRPr="005C4A95">
        <w:t>relieved in the barrel; or alternatively prevent opening of the barrel closure or flange when pressurized, or insertion or removal of in-line devices (e.g. inspection tools, scrapers, or spheres), if pressure has not been relieved.</w:t>
      </w:r>
      <w:r w:rsidRPr="005C4A95">
        <w:rPr>
          <w:bCs/>
        </w:rPr>
        <w:t xml:space="preserve"> [49 CFR 192.750]</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rPr>
          <w:sz w:val="20"/>
        </w:rPr>
      </w:pPr>
      <w:r w:rsidRPr="005C4A95">
        <w:t>HISTORICAL NOTE:</w:t>
      </w:r>
      <w:r w:rsidRPr="005C4A95">
        <w:tab/>
        <w:t xml:space="preserve">Promulgated by the Department of Natural Resources, Office of Conservation, </w:t>
      </w:r>
      <w:r>
        <w:t>LR 46:1597 (November 2020).</w:t>
      </w:r>
    </w:p>
    <w:p w:rsidR="00EF242E" w:rsidRDefault="00EF242E" w:rsidP="00EF242E">
      <w:pPr>
        <w:pStyle w:val="Section"/>
      </w:pPr>
      <w:bookmarkStart w:id="1230" w:name="_Toc187488435"/>
      <w:bookmarkStart w:id="1231" w:name="_Toc178265864"/>
      <w:r>
        <w:t>§2951.</w:t>
      </w:r>
      <w:r>
        <w:tab/>
        <w:t>Prevention of Accidental Ignition</w:t>
      </w:r>
      <w:r>
        <w:br/>
        <w:t>[49 CFR 192.751]</w:t>
      </w:r>
      <w:bookmarkEnd w:id="1230"/>
      <w:bookmarkEnd w:id="1231"/>
    </w:p>
    <w:p w:rsidR="00EF242E" w:rsidRDefault="00EF242E" w:rsidP="00EF242E">
      <w:pPr>
        <w:pStyle w:val="A"/>
      </w:pPr>
      <w:r>
        <w:t>A.</w:t>
      </w:r>
      <w:r>
        <w:tab/>
        <w:t xml:space="preserve">Each operator shall take steps to minimize the danger of accidental ignition of gas in any structure or area where the presence of gas constitutes a hazard of fire or explosion, including the following: </w:t>
      </w:r>
      <w:r>
        <w:rPr>
          <w:bCs/>
        </w:rPr>
        <w:t>[49 CFR 192.751]</w:t>
      </w:r>
    </w:p>
    <w:p w:rsidR="00EF242E" w:rsidRDefault="00EF242E" w:rsidP="00EF242E">
      <w:pPr>
        <w:pStyle w:val="1"/>
      </w:pPr>
      <w:r>
        <w:t>1.</w:t>
      </w:r>
      <w:r>
        <w:tab/>
        <w:t xml:space="preserve">when a hazardous amount of gas is being vented into open air, each potential source of ignition must be removed from the area and a fire extinguisher must be provided; </w:t>
      </w:r>
      <w:r>
        <w:rPr>
          <w:bCs/>
        </w:rPr>
        <w:t>[49 CFR 192.751(a)]</w:t>
      </w:r>
    </w:p>
    <w:p w:rsidR="00EF242E" w:rsidRDefault="00EF242E" w:rsidP="00EF242E">
      <w:pPr>
        <w:pStyle w:val="1"/>
      </w:pPr>
      <w:r>
        <w:t>2.</w:t>
      </w:r>
      <w:r>
        <w:tab/>
        <w:t xml:space="preserve">gas or electric welding or cutting may not be performed on pipe or on pipe components that contain a combustible mixture of gas and air in the area of work; </w:t>
      </w:r>
      <w:r>
        <w:rPr>
          <w:bCs/>
        </w:rPr>
        <w:t>[49 CFR 192.751(b)]</w:t>
      </w:r>
    </w:p>
    <w:p w:rsidR="00EF242E" w:rsidRDefault="00EF242E" w:rsidP="00EF242E">
      <w:pPr>
        <w:pStyle w:val="1"/>
      </w:pPr>
      <w:r>
        <w:t>3.</w:t>
      </w:r>
      <w:r>
        <w:tab/>
        <w:t xml:space="preserve">post warning signs, where appropriate. </w:t>
      </w:r>
      <w:r>
        <w:rPr>
          <w:bCs/>
        </w:rPr>
        <w:t>[49 CFR 192.751(c)]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9:247 (April 1983), amended LR 10:539 (July 1984), LR 30:1271 (June 2004).</w:t>
      </w:r>
    </w:p>
    <w:p w:rsidR="00EF242E" w:rsidRDefault="00EF242E" w:rsidP="00EF242E">
      <w:pPr>
        <w:pStyle w:val="Section"/>
      </w:pPr>
      <w:bookmarkStart w:id="1232" w:name="_Toc187488436"/>
      <w:bookmarkStart w:id="1233" w:name="_Toc178265865"/>
      <w:r>
        <w:t>§2953.</w:t>
      </w:r>
      <w:r>
        <w:tab/>
        <w:t>Caulked Bell and Spigot Joints</w:t>
      </w:r>
      <w:r>
        <w:br/>
        <w:t>[49 CFR 192.753]</w:t>
      </w:r>
      <w:bookmarkEnd w:id="1232"/>
      <w:bookmarkEnd w:id="1233"/>
    </w:p>
    <w:p w:rsidR="00EF242E" w:rsidRDefault="00EF242E" w:rsidP="00EF242E">
      <w:pPr>
        <w:pStyle w:val="A"/>
      </w:pPr>
      <w:r>
        <w:t>A.</w:t>
      </w:r>
      <w:r>
        <w:tab/>
        <w:t xml:space="preserve">Each cast-iron caulked bell and spigot joint that is subject to pressures of more than 25 psi (172 kPa) gage must be sealed with: </w:t>
      </w:r>
      <w:r>
        <w:rPr>
          <w:bCs/>
        </w:rPr>
        <w:t>[49 CFR 192.753(a)]</w:t>
      </w:r>
    </w:p>
    <w:p w:rsidR="00EF242E" w:rsidRDefault="00EF242E" w:rsidP="00EF242E">
      <w:pPr>
        <w:pStyle w:val="1"/>
      </w:pPr>
      <w:r>
        <w:t>1.</w:t>
      </w:r>
      <w:r>
        <w:tab/>
        <w:t xml:space="preserve">a mechanical leak clamp; or </w:t>
      </w:r>
      <w:r>
        <w:rPr>
          <w:bCs/>
        </w:rPr>
        <w:t>[49 CFR 192.753(a)(1)]</w:t>
      </w:r>
    </w:p>
    <w:p w:rsidR="00EF242E" w:rsidRDefault="00EF242E" w:rsidP="00EF242E">
      <w:pPr>
        <w:pStyle w:val="1"/>
      </w:pPr>
      <w:r>
        <w:t>2.</w:t>
      </w:r>
      <w:r>
        <w:tab/>
        <w:t xml:space="preserve">a material or device which: </w:t>
      </w:r>
      <w:r>
        <w:rPr>
          <w:bCs/>
        </w:rPr>
        <w:t>[49 CFR 192.753(a)(2)]</w:t>
      </w:r>
    </w:p>
    <w:p w:rsidR="00EF242E" w:rsidRDefault="00EF242E" w:rsidP="00EF242E">
      <w:pPr>
        <w:pStyle w:val="a0"/>
      </w:pPr>
      <w:r>
        <w:t>a.</w:t>
      </w:r>
      <w:r>
        <w:tab/>
        <w:t xml:space="preserve">does not reduce the flexibility of the joint; </w:t>
      </w:r>
      <w:r>
        <w:rPr>
          <w:bCs/>
        </w:rPr>
        <w:t>[49 CFR 192.753(a)(2)(i)]</w:t>
      </w:r>
    </w:p>
    <w:p w:rsidR="00EF242E" w:rsidRDefault="00EF242E" w:rsidP="00EF242E">
      <w:pPr>
        <w:pStyle w:val="a0"/>
      </w:pPr>
      <w:r>
        <w:t>b.</w:t>
      </w:r>
      <w:r>
        <w:tab/>
        <w:t xml:space="preserve">permanently bonds, either chemically or mechanically, or both, with the bell and spigot metal surfaces or adjacent pipe metal surfaces; and </w:t>
      </w:r>
      <w:r>
        <w:rPr>
          <w:bCs/>
        </w:rPr>
        <w:t>[49 CFR 192.753(a)(2)(ii)]</w:t>
      </w:r>
    </w:p>
    <w:p w:rsidR="00EF242E" w:rsidRDefault="00EF242E" w:rsidP="00EF242E">
      <w:pPr>
        <w:pStyle w:val="a0"/>
      </w:pPr>
      <w:r>
        <w:t>c.</w:t>
      </w:r>
      <w:r>
        <w:tab/>
        <w:t xml:space="preserve">seals and bonds in a manner that meets the strength, environmental, and chemical compatibility requirements of §703.A.1 and A.2 and §1103. </w:t>
      </w:r>
      <w:r>
        <w:rPr>
          <w:bCs/>
        </w:rPr>
        <w:t>[49 CFR 192.753(a)(2)(iii)]</w:t>
      </w:r>
    </w:p>
    <w:p w:rsidR="00EF242E" w:rsidRDefault="00EF242E" w:rsidP="00B64AEF">
      <w:pPr>
        <w:pStyle w:val="A"/>
        <w:keepLines/>
      </w:pPr>
      <w:r>
        <w:t>B.</w:t>
      </w:r>
      <w:r>
        <w:tab/>
        <w:t xml:space="preserve">Each cast iron caulked bell and spigot joint that is subject to pressures of 25 psi (172 kPa) gage or less and is exposed for any reason, must be sealed by a means other than caulking. </w:t>
      </w:r>
      <w:r>
        <w:rPr>
          <w:bCs/>
        </w:rPr>
        <w:t>[49 CFR 192.753(b)]</w:t>
      </w:r>
    </w:p>
    <w:p w:rsidR="00EF242E" w:rsidRDefault="00EF242E" w:rsidP="00EF242E">
      <w:pPr>
        <w:pStyle w:val="AuthorityNote"/>
      </w:pPr>
      <w:r>
        <w:t>AUTHORITY NOTE:</w:t>
      </w:r>
      <w:r>
        <w:tab/>
        <w:t>Promulgated in accordance with R.S. 30:501 et seq.</w:t>
      </w:r>
    </w:p>
    <w:p w:rsidR="00B64AEF" w:rsidRDefault="00EF242E" w:rsidP="00B64AEF">
      <w:pPr>
        <w:pStyle w:val="HistoricalNote"/>
      </w:pPr>
      <w:r>
        <w:lastRenderedPageBreak/>
        <w:t>HISTORICAL NOTE:</w:t>
      </w:r>
      <w:r>
        <w:tab/>
        <w:t>Promulgated by the Department of Natural Resources, Office of Conservation, LR 9:247 (April 1983), amended LR 10:539 (July 1984), LR 27:1549 (September 2001), LR 30:1271 (June 2004).</w:t>
      </w:r>
      <w:r w:rsidR="00B64AEF">
        <w:t xml:space="preserve"> </w:t>
      </w:r>
      <w:bookmarkStart w:id="1234" w:name="FOL72"/>
      <w:bookmarkEnd w:id="1234"/>
      <w:r w:rsidR="00B64AEF">
        <w:t xml:space="preserve"> </w:t>
      </w:r>
      <w:bookmarkStart w:id="1235" w:name="_Toc187488437"/>
    </w:p>
    <w:p w:rsidR="00EF242E" w:rsidRDefault="00EF242E" w:rsidP="00B64AEF">
      <w:pPr>
        <w:pStyle w:val="Section"/>
      </w:pPr>
      <w:bookmarkStart w:id="1236" w:name="_Toc178265866"/>
      <w:r>
        <w:t>§2955.</w:t>
      </w:r>
      <w:r>
        <w:tab/>
        <w:t>Protecting Cast-Iron Pipelines [49 CFR 192.755]</w:t>
      </w:r>
      <w:bookmarkEnd w:id="1235"/>
      <w:bookmarkEnd w:id="1236"/>
    </w:p>
    <w:p w:rsidR="00EF242E" w:rsidRDefault="00EF242E" w:rsidP="00EF242E">
      <w:pPr>
        <w:pStyle w:val="A"/>
      </w:pPr>
      <w:r>
        <w:t>A.</w:t>
      </w:r>
      <w:r>
        <w:tab/>
        <w:t xml:space="preserve">When an operator has knowledge that the support for a segment of a buried cast-iron pipeline is disturbed: </w:t>
      </w:r>
      <w:r>
        <w:rPr>
          <w:bCs/>
        </w:rPr>
        <w:t>[49 CFR 192.755]</w:t>
      </w:r>
    </w:p>
    <w:p w:rsidR="00EF242E" w:rsidRDefault="00EF242E" w:rsidP="00EF242E">
      <w:pPr>
        <w:pStyle w:val="1"/>
      </w:pPr>
      <w:r>
        <w:t>1.</w:t>
      </w:r>
      <w:r>
        <w:tab/>
        <w:t xml:space="preserve">that segment of the pipeline must be protected, as necessary, against damage during the disturbance by: </w:t>
      </w:r>
      <w:r>
        <w:rPr>
          <w:bCs/>
        </w:rPr>
        <w:t>[49 CFR 192.755(a)]</w:t>
      </w:r>
    </w:p>
    <w:p w:rsidR="00EF242E" w:rsidRDefault="00EF242E" w:rsidP="00EF242E">
      <w:pPr>
        <w:pStyle w:val="a0"/>
      </w:pPr>
      <w:r>
        <w:t>a.</w:t>
      </w:r>
      <w:r>
        <w:tab/>
        <w:t xml:space="preserve">vibrations from heavy construction equipment, trains, trucks, buses, or blasting; </w:t>
      </w:r>
      <w:r>
        <w:rPr>
          <w:bCs/>
        </w:rPr>
        <w:t>[49 CFR 192.755(a)(1)]</w:t>
      </w:r>
    </w:p>
    <w:p w:rsidR="00EF242E" w:rsidRDefault="00EF242E" w:rsidP="00EF242E">
      <w:pPr>
        <w:pStyle w:val="a0"/>
      </w:pPr>
      <w:r>
        <w:t>b.</w:t>
      </w:r>
      <w:r>
        <w:tab/>
        <w:t xml:space="preserve">impact forces by vehicles; </w:t>
      </w:r>
      <w:r>
        <w:rPr>
          <w:bCs/>
        </w:rPr>
        <w:t>[49 CFR 192.755(a)(2)]</w:t>
      </w:r>
    </w:p>
    <w:p w:rsidR="00EF242E" w:rsidRDefault="00EF242E" w:rsidP="00EF242E">
      <w:pPr>
        <w:pStyle w:val="a0"/>
      </w:pPr>
      <w:r>
        <w:t>c.</w:t>
      </w:r>
      <w:r>
        <w:tab/>
        <w:t xml:space="preserve">earth movement; </w:t>
      </w:r>
      <w:r>
        <w:rPr>
          <w:bCs/>
        </w:rPr>
        <w:t>[49 CFR 192.755(a)(3)]</w:t>
      </w:r>
    </w:p>
    <w:p w:rsidR="00EF242E" w:rsidRDefault="00EF242E" w:rsidP="00EF242E">
      <w:pPr>
        <w:pStyle w:val="a0"/>
      </w:pPr>
      <w:r>
        <w:t>d.</w:t>
      </w:r>
      <w:r>
        <w:tab/>
        <w:t xml:space="preserve">apparent future excavations near the pipeline; or </w:t>
      </w:r>
      <w:r>
        <w:rPr>
          <w:bCs/>
        </w:rPr>
        <w:t>[49 CFR 192.755(a)(4)]</w:t>
      </w:r>
    </w:p>
    <w:p w:rsidR="00EF242E" w:rsidRDefault="00EF242E" w:rsidP="00EF242E">
      <w:pPr>
        <w:pStyle w:val="a0"/>
      </w:pPr>
      <w:r>
        <w:t>e.</w:t>
      </w:r>
      <w:r>
        <w:tab/>
        <w:t xml:space="preserve">other foreseeable outside forces which may subject that segment of the pipeline to bending stress; </w:t>
      </w:r>
      <w:r>
        <w:rPr>
          <w:bCs/>
        </w:rPr>
        <w:t>[49 CFR 192.755(a)(5)]</w:t>
      </w:r>
    </w:p>
    <w:p w:rsidR="00EF242E" w:rsidRDefault="00EF242E" w:rsidP="00EF242E">
      <w:pPr>
        <w:pStyle w:val="1"/>
      </w:pPr>
      <w:r>
        <w:t>2.</w:t>
      </w:r>
      <w:r>
        <w:tab/>
        <w:t xml:space="preserve">as soon as feasible, appropriate steps must be taken to provide permanent protection for the disturbed segment from damage that might result from external loads, including compliance with applicable requirements of §§1717.A, 1719, and 1911.B through D. </w:t>
      </w:r>
      <w:r>
        <w:rPr>
          <w:bCs/>
        </w:rPr>
        <w:t>[49 CFR 192.755(b)]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LR 9:247 (April 1983), amended LR 10:539 (July 1984), LR 30:1272 (June 2004).</w:t>
      </w:r>
    </w:p>
    <w:p w:rsidR="00ED3BD1" w:rsidRPr="005C4A95" w:rsidRDefault="00ED3BD1" w:rsidP="00ED3BD1">
      <w:pPr>
        <w:pStyle w:val="Section"/>
      </w:pPr>
      <w:bookmarkStart w:id="1237" w:name="_Toc536087956"/>
      <w:bookmarkStart w:id="1238" w:name="_Toc178265867"/>
      <w:r w:rsidRPr="005C4A95">
        <w:t>§2956.</w:t>
      </w:r>
      <w:r w:rsidRPr="005C4A95">
        <w:tab/>
        <w:t>Joining Plastic Pipe by Heat Fusion; Equipm</w:t>
      </w:r>
      <w:r w:rsidR="00564D17">
        <w:t>ent Maintenance and Calibration</w:t>
      </w:r>
      <w:r w:rsidRPr="005C4A95">
        <w:t xml:space="preserve"> [49 CFR 192.756]</w:t>
      </w:r>
      <w:bookmarkEnd w:id="1237"/>
      <w:bookmarkEnd w:id="1238"/>
    </w:p>
    <w:p w:rsidR="00ED3BD1" w:rsidRPr="005C4A95" w:rsidRDefault="00ED3BD1" w:rsidP="00ED3BD1">
      <w:pPr>
        <w:pStyle w:val="A"/>
      </w:pPr>
      <w:r w:rsidRPr="005C4A95">
        <w:t>A.</w:t>
      </w:r>
      <w:r w:rsidRPr="005C4A95">
        <w:tab/>
        <w:t>Each operator must maintain equipment used in joining plastic pipe in accordance with the manufacturer’s recommended practices or with written procedures that have been proven by test and experience to produce acceptable joints.</w:t>
      </w:r>
      <w:r w:rsidRPr="005C4A95">
        <w:rPr>
          <w:bCs/>
        </w:rPr>
        <w:t xml:space="preserve"> [49 CFR 192.756]</w:t>
      </w:r>
    </w:p>
    <w:p w:rsidR="00ED3BD1" w:rsidRPr="005C4A95" w:rsidRDefault="00ED3BD1" w:rsidP="00ED3BD1">
      <w:pPr>
        <w:pStyle w:val="AuthorityNote"/>
      </w:pPr>
      <w:r w:rsidRPr="005C4A95">
        <w:t>AUTHORITY NOTE:</w:t>
      </w:r>
      <w:r w:rsidRPr="005C4A95">
        <w:tab/>
        <w:t>Promulgated in accordance with R.S. 30:501 et seq.</w:t>
      </w:r>
    </w:p>
    <w:p w:rsidR="00ED3BD1" w:rsidRPr="005C4A95" w:rsidRDefault="00ED3BD1" w:rsidP="00ED3BD1">
      <w:pPr>
        <w:pStyle w:val="HistoricalNote"/>
      </w:pPr>
      <w:r w:rsidRPr="005C4A95">
        <w:t>HISTORICAL NOTE:</w:t>
      </w:r>
      <w:r w:rsidRPr="005C4A95">
        <w:tab/>
        <w:t xml:space="preserve">Promulgated by the Department of Natural Resources, Office of Conservation, </w:t>
      </w:r>
      <w:r>
        <w:t>LR 46:1597 (November 2020).</w:t>
      </w:r>
    </w:p>
    <w:p w:rsidR="00EF242E" w:rsidRDefault="00EF242E" w:rsidP="00EF242E">
      <w:pPr>
        <w:pStyle w:val="Chapter"/>
      </w:pPr>
      <w:bookmarkStart w:id="1239" w:name="TOC_Chap141"/>
      <w:bookmarkStart w:id="1240" w:name="_Toc187488438"/>
      <w:bookmarkStart w:id="1241" w:name="_Toc178265868"/>
      <w:r>
        <w:t>Chapter 31.</w:t>
      </w:r>
      <w:bookmarkEnd w:id="1239"/>
      <w:r>
        <w:t xml:space="preserve">  </w:t>
      </w:r>
      <w:bookmarkStart w:id="1242" w:name="TOCT_Chap124"/>
      <w:bookmarkStart w:id="1243" w:name="TOCT_Chap141"/>
      <w:r>
        <w:t xml:space="preserve">Operator Qualification </w:t>
      </w:r>
      <w:bookmarkEnd w:id="1240"/>
      <w:bookmarkEnd w:id="1242"/>
      <w:bookmarkEnd w:id="1243"/>
      <w:r w:rsidR="00343834" w:rsidRPr="008479B0">
        <w:t>[49 CFR Part 192 Subpart N]</w:t>
      </w:r>
      <w:bookmarkEnd w:id="1241"/>
    </w:p>
    <w:p w:rsidR="00EF242E" w:rsidRDefault="00EF242E" w:rsidP="00EF242E">
      <w:pPr>
        <w:pStyle w:val="Section"/>
      </w:pPr>
      <w:bookmarkStart w:id="1244" w:name="_Toc187488439"/>
      <w:bookmarkStart w:id="1245" w:name="_Toc178265869"/>
      <w:r>
        <w:t>§3101.</w:t>
      </w:r>
      <w:r>
        <w:tab/>
        <w:t>Scope [49 CFR 192.801]</w:t>
      </w:r>
      <w:bookmarkEnd w:id="1244"/>
      <w:bookmarkEnd w:id="1245"/>
    </w:p>
    <w:p w:rsidR="00EF242E" w:rsidRDefault="00EF242E" w:rsidP="00EF242E">
      <w:pPr>
        <w:pStyle w:val="A"/>
        <w:rPr>
          <w:szCs w:val="22"/>
        </w:rPr>
      </w:pPr>
      <w:r>
        <w:t>A.</w:t>
      </w:r>
      <w:r>
        <w:tab/>
        <w:t xml:space="preserve">This Chapter prescribes the minimum requirements for operator qualification of individuals performing covered tasks on a pipeline facility. </w:t>
      </w:r>
      <w:r>
        <w:rPr>
          <w:bCs/>
        </w:rPr>
        <w:t>[49 CFR 192.801(a)]</w:t>
      </w:r>
    </w:p>
    <w:p w:rsidR="00EF242E" w:rsidRDefault="00EF242E" w:rsidP="00EF242E">
      <w:pPr>
        <w:pStyle w:val="A"/>
      </w:pPr>
      <w:r>
        <w:t>B.</w:t>
      </w:r>
      <w:r>
        <w:tab/>
        <w:t>For the purpose of this Chapter, a covered task is an activity, identified by the operator, that:</w:t>
      </w:r>
      <w:r>
        <w:rPr>
          <w:bCs/>
        </w:rPr>
        <w:t xml:space="preserve"> [49 CFR 192.801(b)]</w:t>
      </w:r>
    </w:p>
    <w:p w:rsidR="00EF242E" w:rsidRDefault="00EF242E" w:rsidP="00EF242E">
      <w:pPr>
        <w:pStyle w:val="1"/>
        <w:rPr>
          <w:szCs w:val="22"/>
        </w:rPr>
      </w:pPr>
      <w:r>
        <w:t>1.</w:t>
      </w:r>
      <w:r>
        <w:tab/>
        <w:t xml:space="preserve">is performed on a pipeline facility; </w:t>
      </w:r>
      <w:r>
        <w:rPr>
          <w:bCs/>
        </w:rPr>
        <w:t>[49 CFR 192.801(b)(1)]</w:t>
      </w:r>
    </w:p>
    <w:p w:rsidR="00EF242E" w:rsidRDefault="00EF242E" w:rsidP="00EF242E">
      <w:pPr>
        <w:pStyle w:val="1"/>
        <w:rPr>
          <w:szCs w:val="22"/>
        </w:rPr>
      </w:pPr>
      <w:r>
        <w:t>2.</w:t>
      </w:r>
      <w:r>
        <w:tab/>
        <w:t xml:space="preserve">is an operations or maintenance task; </w:t>
      </w:r>
      <w:r>
        <w:rPr>
          <w:bCs/>
        </w:rPr>
        <w:t>[49 CFR 192.801(b)(2)]</w:t>
      </w:r>
    </w:p>
    <w:p w:rsidR="00EF242E" w:rsidRDefault="00EF242E" w:rsidP="00EF242E">
      <w:pPr>
        <w:pStyle w:val="1"/>
        <w:rPr>
          <w:szCs w:val="22"/>
        </w:rPr>
      </w:pPr>
      <w:r>
        <w:t>3.</w:t>
      </w:r>
      <w:r>
        <w:tab/>
        <w:t xml:space="preserve">is performed as a requirement of this Part; and </w:t>
      </w:r>
      <w:r>
        <w:rPr>
          <w:bCs/>
        </w:rPr>
        <w:t>[49 CFR 192.801(b)(3)]</w:t>
      </w:r>
    </w:p>
    <w:p w:rsidR="00EF242E" w:rsidRDefault="00EF242E" w:rsidP="00EF242E">
      <w:pPr>
        <w:pStyle w:val="1"/>
        <w:rPr>
          <w:szCs w:val="22"/>
        </w:rPr>
      </w:pPr>
      <w:r>
        <w:t>4.</w:t>
      </w:r>
      <w:r>
        <w:tab/>
        <w:t xml:space="preserve">affects the operation or integrity of the pipeline. </w:t>
      </w:r>
      <w:r>
        <w:rPr>
          <w:bCs/>
        </w:rPr>
        <w:t>[49 CFR 192.801(b)(4)]</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1246" w:name="_Toc187488440"/>
      <w:bookmarkStart w:id="1247" w:name="_Toc178265870"/>
      <w:r>
        <w:t>§3103.</w:t>
      </w:r>
      <w:r>
        <w:tab/>
        <w:t>Definitions [49 CFR 192.803]</w:t>
      </w:r>
      <w:bookmarkEnd w:id="1246"/>
      <w:bookmarkEnd w:id="1247"/>
    </w:p>
    <w:p w:rsidR="00EF242E" w:rsidRDefault="00EF242E" w:rsidP="00EF242E">
      <w:pPr>
        <w:pStyle w:val="A"/>
        <w:rPr>
          <w:szCs w:val="22"/>
        </w:rPr>
      </w:pPr>
      <w:r>
        <w:rPr>
          <w:i/>
          <w:iCs/>
        </w:rPr>
        <w:t>Abnormal Operating Condition</w:t>
      </w:r>
      <w:r>
        <w:t>―a condition identified by the operator that may indicate a malfunction of a component or deviation from normal operations that may:</w:t>
      </w:r>
    </w:p>
    <w:p w:rsidR="00EF242E" w:rsidRDefault="00EF242E" w:rsidP="00EF242E">
      <w:pPr>
        <w:pStyle w:val="1"/>
      </w:pPr>
      <w:r>
        <w:t>1.</w:t>
      </w:r>
      <w:r>
        <w:tab/>
        <w:t>indicate a condition exceeding design limits; or</w:t>
      </w:r>
    </w:p>
    <w:p w:rsidR="00EF242E" w:rsidRDefault="00EF242E" w:rsidP="00EF242E">
      <w:pPr>
        <w:pStyle w:val="1"/>
      </w:pPr>
      <w:r>
        <w:t>2.</w:t>
      </w:r>
      <w:r>
        <w:tab/>
        <w:t>result in a hazard(s) to persons, property, or the environment.</w:t>
      </w:r>
    </w:p>
    <w:p w:rsidR="00EF242E" w:rsidRDefault="00EF242E" w:rsidP="00EF242E">
      <w:pPr>
        <w:pStyle w:val="A"/>
      </w:pPr>
      <w:r>
        <w:rPr>
          <w:i/>
          <w:iCs/>
        </w:rPr>
        <w:t>Evaluation</w:t>
      </w:r>
      <w:r>
        <w:t>―a process, established and documented by the operator, to determine an individual's ability to perform a covered task by any of the following:</w:t>
      </w:r>
    </w:p>
    <w:p w:rsidR="00EF242E" w:rsidRDefault="00EF242E" w:rsidP="00EF242E">
      <w:pPr>
        <w:pStyle w:val="1"/>
      </w:pPr>
      <w:r>
        <w:t>1.</w:t>
      </w:r>
      <w:r>
        <w:tab/>
        <w:t>written examination;</w:t>
      </w:r>
    </w:p>
    <w:p w:rsidR="00EF242E" w:rsidRDefault="00EF242E" w:rsidP="00EF242E">
      <w:pPr>
        <w:pStyle w:val="1"/>
      </w:pPr>
      <w:r>
        <w:t>2.</w:t>
      </w:r>
      <w:r>
        <w:tab/>
        <w:t>oral examination;</w:t>
      </w:r>
    </w:p>
    <w:p w:rsidR="00EF242E" w:rsidRDefault="00EF242E" w:rsidP="00EF242E">
      <w:pPr>
        <w:pStyle w:val="1"/>
      </w:pPr>
      <w:r>
        <w:t>3.</w:t>
      </w:r>
      <w:r>
        <w:tab/>
        <w:t>work performance history review;</w:t>
      </w:r>
    </w:p>
    <w:p w:rsidR="00EF242E" w:rsidRDefault="00EF242E" w:rsidP="00EF242E">
      <w:pPr>
        <w:pStyle w:val="1"/>
      </w:pPr>
      <w:r>
        <w:t>4.</w:t>
      </w:r>
      <w:r>
        <w:tab/>
        <w:t>observation during:</w:t>
      </w:r>
    </w:p>
    <w:p w:rsidR="00EF242E" w:rsidRDefault="00EF242E" w:rsidP="00EF242E">
      <w:pPr>
        <w:pStyle w:val="a0"/>
      </w:pPr>
      <w:r>
        <w:t>a.</w:t>
      </w:r>
      <w:r>
        <w:tab/>
        <w:t>performance on the job;</w:t>
      </w:r>
    </w:p>
    <w:p w:rsidR="00EF242E" w:rsidRDefault="00EF242E" w:rsidP="00EF242E">
      <w:pPr>
        <w:pStyle w:val="a0"/>
      </w:pPr>
      <w:r>
        <w:t>b.</w:t>
      </w:r>
      <w:r>
        <w:tab/>
        <w:t>on the job training; or</w:t>
      </w:r>
    </w:p>
    <w:p w:rsidR="00EF242E" w:rsidRDefault="00EF242E" w:rsidP="00EF242E">
      <w:pPr>
        <w:pStyle w:val="a0"/>
      </w:pPr>
      <w:r>
        <w:t>c.</w:t>
      </w:r>
      <w:r>
        <w:tab/>
        <w:t>simulations; or</w:t>
      </w:r>
    </w:p>
    <w:p w:rsidR="00EF242E" w:rsidRDefault="00EF242E" w:rsidP="00EF242E">
      <w:pPr>
        <w:pStyle w:val="1"/>
      </w:pPr>
      <w:r>
        <w:t>5.</w:t>
      </w:r>
      <w:r>
        <w:tab/>
        <w:t>other forms of assessment.</w:t>
      </w:r>
    </w:p>
    <w:p w:rsidR="00EF242E" w:rsidRDefault="00EF242E" w:rsidP="00EF242E">
      <w:pPr>
        <w:pStyle w:val="A"/>
      </w:pPr>
      <w:r>
        <w:rPr>
          <w:i/>
          <w:iCs/>
        </w:rPr>
        <w:t>Qualified</w:t>
      </w:r>
      <w:r>
        <w:t>―that an individual has been evaluated and can:</w:t>
      </w:r>
    </w:p>
    <w:p w:rsidR="00EF242E" w:rsidRDefault="00EF242E" w:rsidP="00EF242E">
      <w:pPr>
        <w:pStyle w:val="1"/>
      </w:pPr>
      <w:r>
        <w:t>1.</w:t>
      </w:r>
      <w:r>
        <w:tab/>
        <w:t>perform assigned covered tasks; and</w:t>
      </w:r>
    </w:p>
    <w:p w:rsidR="00EF242E" w:rsidRDefault="00EF242E" w:rsidP="00EF242E">
      <w:pPr>
        <w:pStyle w:val="1"/>
      </w:pPr>
      <w:r>
        <w:t>2.</w:t>
      </w:r>
      <w:r>
        <w:tab/>
        <w:t>recognize and react to abnormal operating conditions.</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1248" w:name="_Toc187488441"/>
      <w:bookmarkStart w:id="1249" w:name="_Toc178265871"/>
      <w:r>
        <w:t>§3105.</w:t>
      </w:r>
      <w:r>
        <w:tab/>
        <w:t>Qualification Program</w:t>
      </w:r>
      <w:r w:rsidR="00343834">
        <w:br/>
      </w:r>
      <w:r>
        <w:t>[49 CFR 192.805]</w:t>
      </w:r>
      <w:bookmarkEnd w:id="1248"/>
      <w:bookmarkEnd w:id="1249"/>
    </w:p>
    <w:p w:rsidR="00EF242E" w:rsidRDefault="00EF242E" w:rsidP="00EF242E">
      <w:pPr>
        <w:pStyle w:val="A"/>
      </w:pPr>
      <w:r>
        <w:t>A.</w:t>
      </w:r>
      <w:r>
        <w:tab/>
        <w:t xml:space="preserve">Each operator shall have and follow a written qualification program. The program shall include provisions to: </w:t>
      </w:r>
      <w:r>
        <w:rPr>
          <w:bCs/>
        </w:rPr>
        <w:t>[49 CFR 192.805]</w:t>
      </w:r>
    </w:p>
    <w:p w:rsidR="00EF242E" w:rsidRDefault="00EF242E" w:rsidP="00EF242E">
      <w:pPr>
        <w:pStyle w:val="1"/>
        <w:rPr>
          <w:szCs w:val="22"/>
        </w:rPr>
      </w:pPr>
      <w:r>
        <w:t>1.</w:t>
      </w:r>
      <w:r>
        <w:tab/>
        <w:t xml:space="preserve">identify covered tasks; </w:t>
      </w:r>
      <w:r>
        <w:rPr>
          <w:bCs/>
        </w:rPr>
        <w:t>[49 CFR 192.805(a)]</w:t>
      </w:r>
    </w:p>
    <w:p w:rsidR="00EF242E" w:rsidRDefault="00EF242E" w:rsidP="00EF242E">
      <w:pPr>
        <w:pStyle w:val="1"/>
      </w:pPr>
      <w:r>
        <w:t>2.</w:t>
      </w:r>
      <w:r>
        <w:tab/>
        <w:t xml:space="preserve">ensure through evaluation that individuals performing covered tasks are qualified; </w:t>
      </w:r>
      <w:r>
        <w:rPr>
          <w:bCs/>
        </w:rPr>
        <w:t>[49 CFR 192.805(b)]</w:t>
      </w:r>
    </w:p>
    <w:p w:rsidR="00EF242E" w:rsidRDefault="00EF242E" w:rsidP="00EF242E">
      <w:pPr>
        <w:pStyle w:val="1"/>
        <w:rPr>
          <w:szCs w:val="16"/>
        </w:rPr>
      </w:pPr>
      <w:r>
        <w:t>3.</w:t>
      </w:r>
      <w:r>
        <w:tab/>
        <w:t xml:space="preserve">allow individuals that are not qualified pursuant to this Subpart to perform a covered task if directed and </w:t>
      </w:r>
      <w:r>
        <w:lastRenderedPageBreak/>
        <w:t xml:space="preserve">observed by an individual that is qualified; </w:t>
      </w:r>
      <w:r>
        <w:rPr>
          <w:bCs/>
        </w:rPr>
        <w:t>[49 CFR 192.805(c)]</w:t>
      </w:r>
    </w:p>
    <w:p w:rsidR="00EF242E" w:rsidRDefault="00EF242E" w:rsidP="00EF242E">
      <w:pPr>
        <w:pStyle w:val="1"/>
      </w:pPr>
      <w:r>
        <w:t>4.</w:t>
      </w:r>
      <w:r>
        <w:tab/>
        <w:t xml:space="preserve">evaluate an individual if the operator has reason to believe that the individual's performance of a covered task contributed to an incident as defined in Chapter 3 of this Part; </w:t>
      </w:r>
      <w:r>
        <w:rPr>
          <w:bCs/>
        </w:rPr>
        <w:t>[49 CFR 192.805(d)]</w:t>
      </w:r>
    </w:p>
    <w:p w:rsidR="00EF242E" w:rsidRDefault="00EF242E" w:rsidP="00EF242E">
      <w:pPr>
        <w:pStyle w:val="1"/>
      </w:pPr>
      <w:r>
        <w:t>5.</w:t>
      </w:r>
      <w:r>
        <w:tab/>
        <w:t xml:space="preserve">evaluate an individual if the operator has reason to believe that the individual is no longer qualified to perform a covered task; </w:t>
      </w:r>
      <w:r>
        <w:rPr>
          <w:bCs/>
        </w:rPr>
        <w:t>[49 CFR 192.805(e)]</w:t>
      </w:r>
    </w:p>
    <w:p w:rsidR="00EE539F" w:rsidRDefault="00EE539F" w:rsidP="00EE539F">
      <w:pPr>
        <w:pStyle w:val="1"/>
      </w:pPr>
      <w:r w:rsidRPr="002304AC">
        <w:t>6.</w:t>
      </w:r>
      <w:r w:rsidRPr="002304AC">
        <w:tab/>
        <w:t xml:space="preserve">communicate changes that affect covered tasks to individuals performing those covered tasks; </w:t>
      </w:r>
      <w:r w:rsidRPr="002304AC">
        <w:rPr>
          <w:bCs/>
        </w:rPr>
        <w:t>[49 CFR 192.805(f)]</w:t>
      </w:r>
    </w:p>
    <w:p w:rsidR="00EF242E" w:rsidRPr="00673C03" w:rsidRDefault="00EF242E" w:rsidP="00EF242E">
      <w:pPr>
        <w:pStyle w:val="1"/>
        <w:rPr>
          <w:bCs/>
        </w:rPr>
      </w:pPr>
      <w:r w:rsidRPr="00673C03">
        <w:t>7.</w:t>
      </w:r>
      <w:r w:rsidRPr="00673C03">
        <w:tab/>
        <w:t xml:space="preserve">identify those covered tasks and the intervals at which evaluation of the individual's qualifications is needed </w:t>
      </w:r>
      <w:r w:rsidRPr="00673C03">
        <w:rPr>
          <w:bCs/>
        </w:rPr>
        <w:t>[49 CFR 192.805(g)]</w:t>
      </w:r>
      <w:r w:rsidRPr="00673C03">
        <w:t>;</w:t>
      </w:r>
    </w:p>
    <w:p w:rsidR="00EF242E" w:rsidRPr="00673C03" w:rsidRDefault="00EF242E" w:rsidP="00EF242E">
      <w:pPr>
        <w:pStyle w:val="1"/>
      </w:pPr>
      <w:r>
        <w:t>8.</w:t>
      </w:r>
      <w:r>
        <w:tab/>
        <w:t>a</w:t>
      </w:r>
      <w:r w:rsidRPr="00673C03">
        <w:t>fter December 16, 2004, provide training, as appropriate, to ensure that individuals performing covered tasks have the necessary knowledge and skills to perform the tasks in a manner that ensures the safe operation of pipeline facilities [49 CFR 192.805(h)]; and</w:t>
      </w:r>
    </w:p>
    <w:p w:rsidR="00EF242E" w:rsidRPr="00673C03" w:rsidRDefault="00343834" w:rsidP="00EF242E">
      <w:pPr>
        <w:pStyle w:val="1"/>
      </w:pPr>
      <w:r w:rsidRPr="008479B0">
        <w:t>9.</w:t>
      </w:r>
      <w:r w:rsidRPr="008479B0">
        <w:tab/>
      </w:r>
      <w:r w:rsidR="00ED3BD1" w:rsidRPr="005C4A95">
        <w:t>After December 16, 2004, notify the Administrator or a state agency participating under 49 U.S.C. Chapter 601</w:t>
      </w:r>
      <w:r w:rsidR="00ED3BD1">
        <w:t xml:space="preserve"> </w:t>
      </w:r>
      <w:r w:rsidR="00ED3BD1" w:rsidRPr="005C4A95">
        <w:t xml:space="preserve">if an operator significantly modifies the program after the administrator or state agency has verified that it complies with this </w:t>
      </w:r>
      <w:r w:rsidR="00ED3BD1" w:rsidRPr="005C4A95">
        <w:rPr>
          <w:iCs/>
        </w:rPr>
        <w:t>Section</w:t>
      </w:r>
      <w:r w:rsidR="00ED3BD1" w:rsidRPr="005C4A95">
        <w:t>. Notifications to PHMSA must be submitted in accordance with §518. [49 CFR 192.805(i)]</w:t>
      </w:r>
    </w:p>
    <w:p w:rsidR="00EF242E" w:rsidRPr="00673C03" w:rsidRDefault="00EF242E" w:rsidP="00EF242E">
      <w:pPr>
        <w:pStyle w:val="AuthorityNote"/>
      </w:pPr>
      <w:r w:rsidRPr="00673C03">
        <w:t>AUTHORITY NOTE:</w:t>
      </w:r>
      <w:r w:rsidRPr="00673C03">
        <w:tab/>
        <w:t>Promulgated in accordance with R.S. 30:501 et seq.</w:t>
      </w:r>
    </w:p>
    <w:p w:rsidR="00EE539F" w:rsidRDefault="00EF242E" w:rsidP="00EE539F">
      <w:pPr>
        <w:pStyle w:val="HistoricalNote"/>
      </w:pPr>
      <w:r w:rsidRPr="00673C03">
        <w:t>HISTORICAL NOTE:</w:t>
      </w:r>
      <w:r w:rsidRPr="00673C03">
        <w:tab/>
        <w:t>Promulgated by the Department of Natural Resources, Office of Conservation, Pipeline Division, LR 27:1550 (September 2001), amended LR 30:1272 (June 2004), LR 31:685 (March 2005</w:t>
      </w:r>
      <w:r w:rsidR="00EE539F">
        <w:t xml:space="preserve">), LR 33:482 (March 2007), </w:t>
      </w:r>
      <w:r w:rsidR="00EE539F" w:rsidRPr="002304AC">
        <w:t>LR 35:</w:t>
      </w:r>
      <w:r w:rsidR="00343834">
        <w:t xml:space="preserve">2811 (December 2009), </w:t>
      </w:r>
      <w:r w:rsidR="00343834" w:rsidRPr="008479B0">
        <w:t xml:space="preserve">LR </w:t>
      </w:r>
      <w:r w:rsidR="00343834">
        <w:t>44:1042 (June 2018</w:t>
      </w:r>
      <w:r w:rsidR="00ED3BD1" w:rsidRPr="00ED3BD1">
        <w:t>), LR 46:1597 (November 2020).</w:t>
      </w:r>
    </w:p>
    <w:p w:rsidR="00EF242E" w:rsidRDefault="00EF242E" w:rsidP="00EF242E">
      <w:pPr>
        <w:pStyle w:val="Section"/>
      </w:pPr>
      <w:bookmarkStart w:id="1250" w:name="_Toc187488442"/>
      <w:bookmarkStart w:id="1251" w:name="_Toc178265872"/>
      <w:r>
        <w:t>§3107.</w:t>
      </w:r>
      <w:r>
        <w:tab/>
        <w:t>Recordkeeping [49 CFR 192.807]</w:t>
      </w:r>
      <w:bookmarkEnd w:id="1250"/>
      <w:bookmarkEnd w:id="1251"/>
    </w:p>
    <w:p w:rsidR="00EF242E" w:rsidRDefault="00EF242E" w:rsidP="00EF242E">
      <w:pPr>
        <w:pStyle w:val="A"/>
        <w:rPr>
          <w:szCs w:val="22"/>
        </w:rPr>
      </w:pPr>
      <w:r>
        <w:t>A.</w:t>
      </w:r>
      <w:r>
        <w:tab/>
        <w:t xml:space="preserve">Each operator shall maintain records that demonstrate compliance with this Subpart. </w:t>
      </w:r>
      <w:r>
        <w:rPr>
          <w:bCs/>
        </w:rPr>
        <w:t>[49 CFR 192.807]</w:t>
      </w:r>
    </w:p>
    <w:p w:rsidR="00EF242E" w:rsidRDefault="00EF242E" w:rsidP="00EF242E">
      <w:pPr>
        <w:pStyle w:val="1"/>
      </w:pPr>
      <w:r>
        <w:t>1.</w:t>
      </w:r>
      <w:r>
        <w:tab/>
        <w:t xml:space="preserve">Qualification records shall include: </w:t>
      </w:r>
      <w:r>
        <w:rPr>
          <w:bCs/>
        </w:rPr>
        <w:t>[49 CFR 192.807(a)]</w:t>
      </w:r>
    </w:p>
    <w:p w:rsidR="00EF242E" w:rsidRDefault="00EF242E" w:rsidP="00EF242E">
      <w:pPr>
        <w:pStyle w:val="a0"/>
      </w:pPr>
      <w:r>
        <w:t>a.</w:t>
      </w:r>
      <w:r>
        <w:tab/>
        <w:t xml:space="preserve">identification of qualified individual(s); </w:t>
      </w:r>
      <w:r>
        <w:rPr>
          <w:bCs/>
        </w:rPr>
        <w:t>[49 CFR 192.807(a)(1)]</w:t>
      </w:r>
    </w:p>
    <w:p w:rsidR="00EF242E" w:rsidRDefault="00EF242E" w:rsidP="00EF242E">
      <w:pPr>
        <w:pStyle w:val="a0"/>
      </w:pPr>
      <w:r>
        <w:t>b.</w:t>
      </w:r>
      <w:r>
        <w:tab/>
        <w:t xml:space="preserve">identification of the covered tasks the individual is qualified to perform; </w:t>
      </w:r>
      <w:r>
        <w:rPr>
          <w:bCs/>
        </w:rPr>
        <w:t>[49 CFR 192.807(a)(2)]</w:t>
      </w:r>
    </w:p>
    <w:p w:rsidR="00EF242E" w:rsidRDefault="00EF242E" w:rsidP="00EF242E">
      <w:pPr>
        <w:pStyle w:val="a0"/>
      </w:pPr>
      <w:r>
        <w:t>c.</w:t>
      </w:r>
      <w:r>
        <w:tab/>
        <w:t xml:space="preserve">date(s) of current qualification; and </w:t>
      </w:r>
      <w:r>
        <w:rPr>
          <w:bCs/>
        </w:rPr>
        <w:t>[49 CFR 192.807(a)(3)]</w:t>
      </w:r>
    </w:p>
    <w:p w:rsidR="00EF242E" w:rsidRDefault="00EF242E" w:rsidP="00EF242E">
      <w:pPr>
        <w:pStyle w:val="a0"/>
      </w:pPr>
      <w:r>
        <w:t>d.</w:t>
      </w:r>
      <w:r>
        <w:tab/>
        <w:t xml:space="preserve">qualification method(s). </w:t>
      </w:r>
      <w:r>
        <w:rPr>
          <w:bCs/>
        </w:rPr>
        <w:t>[49 CFR 192.807(a)(4]</w:t>
      </w:r>
    </w:p>
    <w:p w:rsidR="00EF242E" w:rsidRDefault="00EF242E" w:rsidP="00EF242E">
      <w:pPr>
        <w:pStyle w:val="1"/>
      </w:pPr>
      <w:r>
        <w:t>2.</w:t>
      </w:r>
      <w:r>
        <w:tab/>
        <w:t xml:space="preserve">Records supporting an individual's current qualification shall be maintained while the individual is performing the covered task. Records of prior qualification and records of individuals no longer performing covered tasks shall be retained for a period of five years. </w:t>
      </w:r>
      <w:r>
        <w:rPr>
          <w:bCs/>
        </w:rPr>
        <w:t>[49 CFR 192.807(b)]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27:1550 (September 2001), amended LR 30:1272 (June 2004).</w:t>
      </w:r>
    </w:p>
    <w:p w:rsidR="00EF242E" w:rsidRDefault="00EF242E" w:rsidP="00EF242E">
      <w:pPr>
        <w:pStyle w:val="Section"/>
      </w:pPr>
      <w:bookmarkStart w:id="1252" w:name="_Toc187488443"/>
      <w:bookmarkStart w:id="1253" w:name="_Toc178265873"/>
      <w:r>
        <w:t>§3109.</w:t>
      </w:r>
      <w:r>
        <w:tab/>
        <w:t>General [49 CFR 192.809]</w:t>
      </w:r>
      <w:bookmarkEnd w:id="1252"/>
      <w:bookmarkEnd w:id="1253"/>
    </w:p>
    <w:p w:rsidR="00EF242E" w:rsidRPr="00673C03" w:rsidRDefault="00EF242E" w:rsidP="00EF242E">
      <w:pPr>
        <w:pStyle w:val="A"/>
      </w:pPr>
      <w:r w:rsidRPr="00673C03">
        <w:t>A.</w:t>
      </w:r>
      <w:r w:rsidRPr="00673C03">
        <w:tab/>
        <w:t xml:space="preserve">Operators must have a written qualification program by April 27, 2001. The program must be available for review by the </w:t>
      </w:r>
      <w:r>
        <w:t>a</w:t>
      </w:r>
      <w:r w:rsidRPr="00673C03">
        <w:t>dministrator or by a state agency participating under 49 U.S.C. Chapter 601 if the program is under the authority of that state agency</w:t>
      </w:r>
      <w:r w:rsidRPr="00673C03">
        <w:rPr>
          <w:bCs/>
        </w:rPr>
        <w:t xml:space="preserve"> [49 CFR 192.809(a)]</w:t>
      </w:r>
      <w:r>
        <w:rPr>
          <w:bCs/>
        </w:rPr>
        <w:t>.</w:t>
      </w:r>
    </w:p>
    <w:p w:rsidR="00EF242E" w:rsidRDefault="00EF242E" w:rsidP="00EF242E">
      <w:pPr>
        <w:pStyle w:val="A"/>
        <w:rPr>
          <w:szCs w:val="22"/>
        </w:rPr>
      </w:pPr>
      <w:r>
        <w:t>B.</w:t>
      </w:r>
      <w:r>
        <w:tab/>
        <w:t xml:space="preserve">Operators must complete the qualification of individuals performing covered tasks by October 28, 2002. </w:t>
      </w:r>
      <w:r>
        <w:rPr>
          <w:bCs/>
        </w:rPr>
        <w:t>[49 CFR 192.809(b)]</w:t>
      </w:r>
    </w:p>
    <w:p w:rsidR="00EF242E" w:rsidRDefault="00EF242E" w:rsidP="00EF242E">
      <w:pPr>
        <w:pStyle w:val="A"/>
        <w:rPr>
          <w:szCs w:val="22"/>
        </w:rPr>
      </w:pPr>
      <w:r>
        <w:t>C.</w:t>
      </w:r>
      <w:r>
        <w:tab/>
        <w:t xml:space="preserve">Work performance history review may be used as a sole evaluation method for individuals who were performing a covered task prior to October 26, 1999. </w:t>
      </w:r>
      <w:r>
        <w:rPr>
          <w:bCs/>
        </w:rPr>
        <w:t>[49 CFR 192.809(c)]</w:t>
      </w:r>
    </w:p>
    <w:p w:rsidR="00EF242E" w:rsidRDefault="00EF242E" w:rsidP="00EF242E">
      <w:pPr>
        <w:pStyle w:val="A"/>
        <w:rPr>
          <w:szCs w:val="22"/>
        </w:rPr>
      </w:pPr>
      <w:r>
        <w:t>D.</w:t>
      </w:r>
      <w:r>
        <w:tab/>
        <w:t>After October 28, 2002, work performance history may not be used as a sole evaluation method.</w:t>
      </w:r>
      <w:r>
        <w:rPr>
          <w:szCs w:val="22"/>
        </w:rPr>
        <w:t xml:space="preserve"> </w:t>
      </w:r>
      <w:r>
        <w:rPr>
          <w:bCs/>
          <w:szCs w:val="22"/>
        </w:rPr>
        <w:t>[49 CFR 192.809(d)]</w:t>
      </w:r>
    </w:p>
    <w:p w:rsidR="00EF242E" w:rsidRPr="00673C03" w:rsidRDefault="00EF242E" w:rsidP="00EF242E">
      <w:pPr>
        <w:pStyle w:val="A"/>
      </w:pPr>
      <w:r w:rsidRPr="00673C03">
        <w:t>E.</w:t>
      </w:r>
      <w:r>
        <w:tab/>
      </w:r>
      <w:r w:rsidRPr="00673C03">
        <w:t>After December 16, 2004, observation of on-the-job performance may not be used as the sole method of evaluation [49 CFR 192.809(e)]</w:t>
      </w:r>
      <w: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27:1550 (September 2001), amended LR 30:1273 (June 2004</w:t>
      </w:r>
      <w:r>
        <w:t>), LR 33:482 (March 2007).</w:t>
      </w:r>
    </w:p>
    <w:p w:rsidR="00EE539F" w:rsidRDefault="00EE539F" w:rsidP="00EE539F">
      <w:pPr>
        <w:pStyle w:val="Chapter"/>
      </w:pPr>
      <w:bookmarkStart w:id="1254" w:name="_Toc178265874"/>
      <w:bookmarkStart w:id="1255" w:name="TOC_Chap147"/>
      <w:bookmarkStart w:id="1256" w:name="_Toc187488444"/>
      <w:r w:rsidRPr="002304AC">
        <w:t>Chapter 33.</w:t>
      </w:r>
      <w:r>
        <w:tab/>
      </w:r>
      <w:r w:rsidRPr="002304AC">
        <w:t xml:space="preserve">Gas Transmission Pipeline Integrity Management </w:t>
      </w:r>
      <w:r w:rsidR="00343834">
        <w:br/>
      </w:r>
      <w:r w:rsidR="00343834" w:rsidRPr="008479B0">
        <w:t>[49 CFR Part 192 Subpart O]</w:t>
      </w:r>
      <w:bookmarkEnd w:id="1254"/>
    </w:p>
    <w:p w:rsidR="00EF242E" w:rsidRDefault="00EF242E" w:rsidP="00EF242E">
      <w:pPr>
        <w:pStyle w:val="Section"/>
      </w:pPr>
      <w:bookmarkStart w:id="1257" w:name="_Toc187488445"/>
      <w:bookmarkStart w:id="1258" w:name="_Toc178265875"/>
      <w:bookmarkEnd w:id="1255"/>
      <w:bookmarkEnd w:id="1256"/>
      <w:r>
        <w:t>§3301.</w:t>
      </w:r>
      <w:r>
        <w:tab/>
        <w:t>What Do the Regulations in this Chapter Cover?</w:t>
      </w:r>
      <w:r w:rsidR="00ED3BD1">
        <w:t xml:space="preserve"> </w:t>
      </w:r>
      <w:r w:rsidR="00564D17">
        <w:t>[</w:t>
      </w:r>
      <w:r>
        <w:t>49 CFR 192.901]</w:t>
      </w:r>
      <w:bookmarkEnd w:id="1257"/>
      <w:bookmarkEnd w:id="1258"/>
    </w:p>
    <w:p w:rsidR="00EF242E" w:rsidRDefault="00EF242E" w:rsidP="00EF242E">
      <w:pPr>
        <w:pStyle w:val="A"/>
      </w:pPr>
      <w:r>
        <w:t>A.</w:t>
      </w:r>
      <w:r>
        <w:tab/>
        <w:t>This Chapter prescribes minimum requirements for an integrity management program on any gas transmission pipeline covered under this Part. For gas transmission pipelines constructed of plastic, only the requirements in</w:t>
      </w:r>
      <w:r>
        <w:t></w:t>
      </w:r>
      <w:r>
        <w:t> §§3317, 3321, 3335 and 3337 apply. [49 CFR 192.901]</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30:1273 (June 2004).</w:t>
      </w:r>
    </w:p>
    <w:p w:rsidR="00EF242E" w:rsidRDefault="00EF242E" w:rsidP="00EF242E">
      <w:pPr>
        <w:pStyle w:val="Section"/>
      </w:pPr>
      <w:bookmarkStart w:id="1259" w:name="_Toc187488446"/>
      <w:bookmarkStart w:id="1260" w:name="_Toc178265876"/>
      <w:r>
        <w:t>§3303.</w:t>
      </w:r>
      <w:r>
        <w:tab/>
        <w:t xml:space="preserve">What Definitions Apply to this Chapter? </w:t>
      </w:r>
      <w:r>
        <w:br/>
        <w:t>[49 CFR 192.903]</w:t>
      </w:r>
      <w:bookmarkEnd w:id="1259"/>
      <w:bookmarkEnd w:id="1260"/>
    </w:p>
    <w:p w:rsidR="00EF242E" w:rsidRDefault="00EF242E" w:rsidP="00EF242E">
      <w:pPr>
        <w:pStyle w:val="A"/>
      </w:pPr>
      <w:r>
        <w:t>A.</w:t>
      </w:r>
      <w:r>
        <w:tab/>
        <w:t>The following definitions apply to this Chapter.</w:t>
      </w:r>
    </w:p>
    <w:p w:rsidR="00EF242E" w:rsidRDefault="00EF242E" w:rsidP="00EF242E">
      <w:pPr>
        <w:pStyle w:val="1"/>
      </w:pPr>
      <w:r>
        <w:rPr>
          <w:i/>
          <w:iCs/>
        </w:rPr>
        <w:t>Assessment</w:t>
      </w:r>
      <w:r>
        <w:t>―the use of testing techniques as allowed in this Chapter to ascertain the condition of a covered pipeline segment.</w:t>
      </w:r>
    </w:p>
    <w:p w:rsidR="00EF242E" w:rsidRDefault="00EF242E" w:rsidP="00EF242E">
      <w:pPr>
        <w:pStyle w:val="1"/>
      </w:pPr>
      <w:r>
        <w:rPr>
          <w:i/>
          <w:iCs/>
        </w:rPr>
        <w:t>Confirmatory Direct Assessment</w:t>
      </w:r>
      <w:r>
        <w:t xml:space="preserve">―an integrity assessment method using more focused application of the principles and techniques of direct assessment to identify </w:t>
      </w:r>
      <w:r>
        <w:lastRenderedPageBreak/>
        <w:t>internal and external corrosion in a covered transmission pipeline segment.</w:t>
      </w:r>
    </w:p>
    <w:p w:rsidR="00EF242E" w:rsidRDefault="00EF242E" w:rsidP="00EF242E">
      <w:pPr>
        <w:pStyle w:val="1"/>
      </w:pPr>
      <w:r>
        <w:rPr>
          <w:i/>
          <w:iCs/>
        </w:rPr>
        <w:t>Covered Segment or Covered Pipeline Segment</w:t>
      </w:r>
      <w:r>
        <w:t>―a segment of gas transmission pipeline located in a high consequence area. The terms gas and transmission line are defined in §503.</w:t>
      </w:r>
    </w:p>
    <w:p w:rsidR="00EF242E" w:rsidRDefault="00EF242E" w:rsidP="00EF242E">
      <w:pPr>
        <w:pStyle w:val="1"/>
      </w:pPr>
      <w:r>
        <w:rPr>
          <w:i/>
          <w:iCs/>
        </w:rPr>
        <w:t>Direct Assessment</w:t>
      </w:r>
      <w:r>
        <w:t>―an integrity assessment method that utilizes a process to evaluate certain threats (i.e., external corrosion, internal corrosion and stress corrosion cracking) to a covered pipeline segment's integrity. The process includes the gathering and integration of risk factor data, indirect examination or analysis to identify areas of suspected corrosion, direct examination of the pipeline in these areas, and post assessment evaluation.</w:t>
      </w:r>
    </w:p>
    <w:p w:rsidR="00EE539F" w:rsidRPr="002304AC" w:rsidRDefault="00EE539F" w:rsidP="00EE539F">
      <w:pPr>
        <w:pStyle w:val="1"/>
      </w:pPr>
      <w:r w:rsidRPr="002304AC">
        <w:rPr>
          <w:i/>
        </w:rPr>
        <w:t xml:space="preserve">High Consequence </w:t>
      </w:r>
      <w:r w:rsidRPr="002304AC">
        <w:rPr>
          <w:i/>
          <w:color w:val="000000"/>
        </w:rPr>
        <w:t>Area</w:t>
      </w:r>
      <w:r>
        <w:rPr>
          <w:rFonts w:ascii="Arial" w:hAnsi="Arial" w:cs="Arial"/>
          <w:color w:val="000000"/>
        </w:rPr>
        <w:t>―</w:t>
      </w:r>
      <w:r w:rsidRPr="002304AC">
        <w:rPr>
          <w:color w:val="000000"/>
        </w:rPr>
        <w:t>an</w:t>
      </w:r>
      <w:r w:rsidRPr="002304AC">
        <w:t xml:space="preserve"> area established by one of the methods described in Subparagraphs a or b as follows:</w:t>
      </w:r>
    </w:p>
    <w:p w:rsidR="00EF242E" w:rsidRPr="00673C03" w:rsidRDefault="00EF242E" w:rsidP="00EF242E">
      <w:pPr>
        <w:pStyle w:val="a0"/>
      </w:pPr>
      <w:r>
        <w:t>a.</w:t>
      </w:r>
      <w:r>
        <w:tab/>
        <w:t xml:space="preserve">An </w:t>
      </w:r>
      <w:r w:rsidRPr="00737B8C">
        <w:rPr>
          <w:i/>
        </w:rPr>
        <w:t>area</w:t>
      </w:r>
      <w:r>
        <w:t xml:space="preserve"> defined as:</w:t>
      </w:r>
    </w:p>
    <w:p w:rsidR="00EF242E" w:rsidRPr="00673C03" w:rsidRDefault="00EF242E" w:rsidP="00EF242E">
      <w:pPr>
        <w:pStyle w:val="i0"/>
      </w:pPr>
      <w:r>
        <w:tab/>
      </w:r>
      <w:r w:rsidRPr="00673C03">
        <w:t>i.</w:t>
      </w:r>
      <w:r w:rsidRPr="00673C03">
        <w:tab/>
        <w:t>a Class 3 location under §505; or</w:t>
      </w:r>
    </w:p>
    <w:p w:rsidR="00EF242E" w:rsidRPr="00673C03" w:rsidRDefault="00EF242E" w:rsidP="00EF242E">
      <w:pPr>
        <w:pStyle w:val="i0"/>
      </w:pPr>
      <w:r>
        <w:tab/>
      </w:r>
      <w:r w:rsidRPr="00673C03">
        <w:t>ii.</w:t>
      </w:r>
      <w:r w:rsidRPr="00673C03">
        <w:tab/>
        <w:t>a Class 4 location under §505; or</w:t>
      </w:r>
    </w:p>
    <w:p w:rsidR="00EF242E" w:rsidRPr="00673C03" w:rsidRDefault="00EF242E" w:rsidP="00EF242E">
      <w:pPr>
        <w:pStyle w:val="i0"/>
      </w:pPr>
      <w:r>
        <w:tab/>
      </w:r>
      <w:r w:rsidRPr="00673C03">
        <w:t>iii.</w:t>
      </w:r>
      <w:r w:rsidRPr="00673C03">
        <w:tab/>
        <w:t>any area in a Class 1 or Class 2 location where the potential impact radius is greater than 660 feet (200 meters), and the area within a potential impact circle contains 20 or more buildings intended for human occupancy; or</w:t>
      </w:r>
    </w:p>
    <w:p w:rsidR="00EF242E" w:rsidRPr="00673C03" w:rsidRDefault="00EF242E" w:rsidP="00EF242E">
      <w:pPr>
        <w:pStyle w:val="i0"/>
      </w:pPr>
      <w:r>
        <w:tab/>
      </w:r>
      <w:r w:rsidRPr="00673C03">
        <w:t>iv.</w:t>
      </w:r>
      <w:r w:rsidRPr="00673C03">
        <w:tab/>
        <w:t>any area in a Class 1 or Class 2 location where the potential impact circle contains an identified site.</w:t>
      </w:r>
    </w:p>
    <w:p w:rsidR="00EF242E" w:rsidRPr="00673C03" w:rsidRDefault="00EF242E" w:rsidP="00EF242E">
      <w:pPr>
        <w:pStyle w:val="a0"/>
      </w:pPr>
      <w:r w:rsidRPr="00673C03">
        <w:t>b.</w:t>
      </w:r>
      <w:r w:rsidRPr="00673C03">
        <w:tab/>
        <w:t>The area within a potential impact circle con</w:t>
      </w:r>
      <w:r>
        <w:t>taining:</w:t>
      </w:r>
    </w:p>
    <w:p w:rsidR="00EF242E" w:rsidRPr="00673C03" w:rsidRDefault="00EF242E" w:rsidP="00EF242E">
      <w:pPr>
        <w:pStyle w:val="i0"/>
      </w:pPr>
      <w:r>
        <w:tab/>
      </w:r>
      <w:r w:rsidRPr="00673C03">
        <w:t>i.</w:t>
      </w:r>
      <w:r w:rsidRPr="00673C03">
        <w:tab/>
        <w:t xml:space="preserve"> 20 or more buildings intended for human occupancy, unless the exception in Subparagraph d applies; or</w:t>
      </w:r>
    </w:p>
    <w:p w:rsidR="00EF242E" w:rsidRPr="00673C03" w:rsidRDefault="00EF242E" w:rsidP="00EF242E">
      <w:pPr>
        <w:pStyle w:val="i0"/>
      </w:pPr>
      <w:r>
        <w:tab/>
      </w:r>
      <w:r w:rsidRPr="00673C03">
        <w:t>ii.</w:t>
      </w:r>
      <w:r w:rsidRPr="00673C03">
        <w:tab/>
        <w:t>an identified site.</w:t>
      </w:r>
    </w:p>
    <w:p w:rsidR="00EF242E" w:rsidRPr="00673C03" w:rsidRDefault="00EF242E" w:rsidP="00EF242E">
      <w:pPr>
        <w:pStyle w:val="a0"/>
      </w:pPr>
      <w:r>
        <w:t>c.</w:t>
      </w:r>
      <w:r>
        <w:tab/>
      </w:r>
      <w:r w:rsidRPr="00673C03">
        <w:t>Where a potential impact circle is calculated under either method a. or b. to establish a high consequence area, the length of the high consequence area extends axially along the length of the pipeline from the outermost edge of the first potential impact circle that contains either an identified site or 20 or more buildings intended for human occupancy to the outermost edge of the last contiguous potential impact circle that contains either an identified site or 20 or more buildings intended for human occupancy (</w:t>
      </w:r>
      <w:r>
        <w:t>s</w:t>
      </w:r>
      <w:r w:rsidRPr="00673C03">
        <w:t>ee Figure E.I.A. in §5109 Appendix E)</w:t>
      </w:r>
      <w:r>
        <w:t>.</w:t>
      </w:r>
    </w:p>
    <w:p w:rsidR="00EE539F" w:rsidRPr="002304AC" w:rsidRDefault="00EE539F" w:rsidP="00EE539F">
      <w:pPr>
        <w:pStyle w:val="a0"/>
      </w:pPr>
      <w:r w:rsidRPr="002304AC">
        <w:t>d.</w:t>
      </w:r>
      <w:r w:rsidRPr="002304AC">
        <w:tab/>
        <w:t>If in identifying a high consequence area under Clause a.iii of this definition or Clause b.i of this definition, the radius of the potential impact circle is greater than 660 feet (200 meters), the operator may identify a high</w:t>
      </w:r>
      <w:r>
        <w:t xml:space="preserve"> </w:t>
      </w:r>
      <w:r w:rsidRPr="002304AC">
        <w:t xml:space="preserve">consequence area based on a prorated number of buildings intended for human occupancy within a distance 660 feet (200 meters) from the centerline of the pipeline until December 17, 2006. If an operator chooses this approach, the operator must prorate the number of buildings intended for human occupancy based on the ratio of an area with a radius of 660 feet (200 meters) to the area of the potential impact circle (i.e., the prorated number of buildings intended for human </w:t>
      </w:r>
      <w:r w:rsidRPr="002304AC">
        <w:t>occupancy is equal to 20 x (660 feet) [or 200 meters]/ potential impact radius in feet [or meters]</w:t>
      </w:r>
      <w:r w:rsidRPr="002304AC">
        <w:rPr>
          <w:vertAlign w:val="superscript"/>
        </w:rPr>
        <w:t>2</w:t>
      </w:r>
      <w:r w:rsidRPr="002304AC">
        <w:t>).</w:t>
      </w:r>
    </w:p>
    <w:p w:rsidR="00EF242E" w:rsidRDefault="00EF242E" w:rsidP="00EF242E">
      <w:pPr>
        <w:pStyle w:val="1"/>
      </w:pPr>
      <w:r>
        <w:rPr>
          <w:i/>
          <w:iCs/>
        </w:rPr>
        <w:t>Identified Site</w:t>
      </w:r>
      <w:r>
        <w:t>―each of the following areas:</w:t>
      </w:r>
    </w:p>
    <w:p w:rsidR="00EF242E" w:rsidRDefault="00EF242E" w:rsidP="00EF242E">
      <w:pPr>
        <w:pStyle w:val="a0"/>
      </w:pPr>
      <w:r>
        <w:t>a.</w:t>
      </w:r>
      <w:r>
        <w:tab/>
        <w:t>an outside area or open structure that is occupied by 20 or more persons on at least 50 days in any 12 month period. (The days need not be consecutive.) Examples include but are not limited to, beaches, playgrounds, recreational facilities, camping grounds, outdoor theaters, stadiums, recreational areas near a body of water, or areas outside a rural building such as a religious facility); or</w:t>
      </w:r>
    </w:p>
    <w:p w:rsidR="00EF242E" w:rsidRDefault="00EF242E" w:rsidP="00EF242E">
      <w:pPr>
        <w:pStyle w:val="a0"/>
      </w:pPr>
      <w:r>
        <w:t>b.</w:t>
      </w:r>
      <w:r>
        <w:tab/>
        <w:t>a building that is occupied by 20 or more persons on at least five days a week for 10 weeks in any 12 month period. (The days and weeks need not be consecutive). Examples include, but are not limited to, religious facilities, office buildings, community centers, general stores, 4-H facilities, or roller skating rinks); or</w:t>
      </w:r>
    </w:p>
    <w:p w:rsidR="00EF242E" w:rsidRDefault="00EF242E" w:rsidP="00EF242E">
      <w:pPr>
        <w:pStyle w:val="a0"/>
      </w:pPr>
      <w:r>
        <w:t>c.</w:t>
      </w:r>
      <w:r>
        <w:tab/>
        <w:t>a facility occupied by persons who are confined, are of impaired mobility, or would be difficult to evacuate. Examples include but are not limited to hospitals, prisons, schools, day-care facilities, retirement facilities or assisted-living facilities.</w:t>
      </w:r>
    </w:p>
    <w:p w:rsidR="00EF242E" w:rsidRDefault="00EF242E" w:rsidP="00EF242E">
      <w:pPr>
        <w:pStyle w:val="1"/>
      </w:pPr>
      <w:r>
        <w:rPr>
          <w:i/>
          <w:iCs/>
        </w:rPr>
        <w:t>Potential Impact Circle</w:t>
      </w:r>
      <w:r>
        <w:t>―a circle of radius equal to the potential impact radius (PIR).</w:t>
      </w:r>
    </w:p>
    <w:p w:rsidR="00343834" w:rsidRPr="008479B0" w:rsidRDefault="00343834" w:rsidP="00343834">
      <w:pPr>
        <w:pStyle w:val="1"/>
      </w:pPr>
      <w:r w:rsidRPr="008479B0">
        <w:rPr>
          <w:i/>
          <w:iCs/>
        </w:rPr>
        <w:t>Potential Impact Radius</w:t>
      </w:r>
      <w:r w:rsidRPr="008479B0">
        <w:t xml:space="preserve"> (PIR)</w:t>
      </w:r>
      <w:r w:rsidRPr="008479B0">
        <w:rPr>
          <w:rFonts w:ascii="Arial" w:hAnsi="Arial" w:cs="Arial"/>
        </w:rPr>
        <w:t>―</w:t>
      </w:r>
      <w:r w:rsidRPr="008479B0">
        <w:t>the radius of a circle within which the potential failure of a pipeline could have significant impact on people or property. PIR is determined by the formula r = 0.69 * [square root of (p*d</w:t>
      </w:r>
      <w:r w:rsidRPr="008479B0">
        <w:rPr>
          <w:vertAlign w:val="superscript"/>
        </w:rPr>
        <w:t>2</w:t>
      </w:r>
      <w:r w:rsidRPr="008479B0">
        <w:t xml:space="preserve">)], where 'r' is the radius of a circular area in feet surrounding the point of failure, 'p' is the maximum allowable operating pressure (MAOP) in the pipeline segment in pounds per square inch and 'd' is the nominal diameter of the pipeline in inches. </w:t>
      </w:r>
    </w:p>
    <w:p w:rsidR="00EF242E" w:rsidRDefault="00343834" w:rsidP="00343834">
      <w:pPr>
        <w:pStyle w:val="Text"/>
        <w:spacing w:line="240" w:lineRule="auto"/>
        <w:ind w:left="432" w:right="432" w:firstLine="0"/>
        <w:rPr>
          <w:sz w:val="16"/>
          <w:szCs w:val="16"/>
        </w:rPr>
      </w:pPr>
      <w:r w:rsidRPr="00E10CE0">
        <w:rPr>
          <w:sz w:val="16"/>
          <w:szCs w:val="16"/>
        </w:rPr>
        <w:t>NOTE: 0.69 is the factor for natural gas. This number will vary for other gases depending upon their heat of combustion. An operator transporting gas other than natural gas must use Section 3.2 of ASME/ANSI B31.8S incorporated by reference, see §507) to calculate the impact radius formula.</w:t>
      </w:r>
      <w:r w:rsidR="00EF242E" w:rsidRPr="00737B8C">
        <w:rPr>
          <w:sz w:val="16"/>
          <w:szCs w:val="16"/>
        </w:rPr>
        <w:t xml:space="preserve"> </w:t>
      </w:r>
    </w:p>
    <w:p w:rsidR="00EF242E" w:rsidRDefault="00EF242E" w:rsidP="00EF242E">
      <w:pPr>
        <w:pStyle w:val="1"/>
      </w:pPr>
      <w:r>
        <w:rPr>
          <w:i/>
          <w:iCs/>
        </w:rPr>
        <w:t>Remediation</w:t>
      </w:r>
      <w:r>
        <w:t>―a repair or mitigation activity an operator takes on a covered segment to limit or reduce the probability of an undesired event occurring or the expected consequences from the event.</w:t>
      </w:r>
    </w:p>
    <w:p w:rsidR="00EF242E" w:rsidRPr="00673C03" w:rsidRDefault="00EF242E" w:rsidP="00EF242E">
      <w:pPr>
        <w:pStyle w:val="AuthorityNote"/>
      </w:pPr>
      <w:r w:rsidRPr="00673C03">
        <w:t>AUTHORITY NOTE:</w:t>
      </w:r>
      <w:r w:rsidRPr="00673C03">
        <w:tab/>
        <w:t>Promulgated in accordance with R.S. 30:501 et seq.</w:t>
      </w:r>
    </w:p>
    <w:p w:rsidR="00B742A3" w:rsidRDefault="00EF242E" w:rsidP="00B742A3">
      <w:pPr>
        <w:pStyle w:val="HistoricalNote"/>
      </w:pPr>
      <w:r w:rsidRPr="00673C03">
        <w:t>HISTORICAL NOTE:</w:t>
      </w:r>
      <w:r w:rsidRPr="00673C03">
        <w:tab/>
        <w:t xml:space="preserve">Promulgated by the Department of Natural Resources, Office of Conservation, Pipeline Division, LR 30:1273 (June 2004), </w:t>
      </w:r>
      <w:r w:rsidR="00B742A3">
        <w:t xml:space="preserve">amended </w:t>
      </w:r>
      <w:r w:rsidRPr="00673C03">
        <w:t>LR 31:685 (March 2005</w:t>
      </w:r>
      <w:r w:rsidR="00B742A3">
        <w:t xml:space="preserve">), LR 33:483 (March 2007), </w:t>
      </w:r>
      <w:r w:rsidR="00B742A3" w:rsidRPr="002304AC">
        <w:t>LR 35:</w:t>
      </w:r>
      <w:r w:rsidR="00343834">
        <w:t xml:space="preserve">2811 (December 2009), </w:t>
      </w:r>
      <w:r w:rsidR="00343834" w:rsidRPr="008479B0">
        <w:t xml:space="preserve">LR </w:t>
      </w:r>
      <w:r w:rsidR="00343834">
        <w:t xml:space="preserve">44:1042 (June 2018). </w:t>
      </w:r>
    </w:p>
    <w:p w:rsidR="00EF242E" w:rsidRDefault="00EF242E" w:rsidP="00EF242E">
      <w:pPr>
        <w:pStyle w:val="Section"/>
      </w:pPr>
      <w:bookmarkStart w:id="1261" w:name="_Toc187488447"/>
      <w:bookmarkStart w:id="1262" w:name="_Toc178265877"/>
      <w:r>
        <w:t>§3305.</w:t>
      </w:r>
      <w:r>
        <w:tab/>
        <w:t>How Does an Operator Identify a High Consequence Area? [49 CFR 192.905]</w:t>
      </w:r>
      <w:bookmarkEnd w:id="1261"/>
      <w:bookmarkEnd w:id="1262"/>
    </w:p>
    <w:p w:rsidR="00EF242E" w:rsidRDefault="00EF242E" w:rsidP="00EF242E">
      <w:pPr>
        <w:pStyle w:val="A"/>
      </w:pPr>
      <w:r>
        <w:t>A.</w:t>
      </w:r>
      <w:r>
        <w:tab/>
        <w:t xml:space="preserve">General. To determine which segments of an operator's transmission pipeline system are covered by this Chapter, an operator must identify the high consequence areas. An operator must use Method a or b from the definition in §3303 to identify a </w:t>
      </w:r>
      <w:r>
        <w:rPr>
          <w:i/>
          <w:iCs/>
        </w:rPr>
        <w:t>high consequence area</w:t>
      </w:r>
      <w:r>
        <w:t xml:space="preserve">. An operator may apply one method to its entire pipeline system, or an operator may apply one method to individual portions of the pipeline </w:t>
      </w:r>
      <w:r>
        <w:lastRenderedPageBreak/>
        <w:t>system. An operator must describe in its integrity management program which method it is applying to each portion of the operator's pipeline system. The description must include the potential impact radius when utilized to establish a high consequence area. (See §5109, Appendix E.I for guidance on identifying high consequence areas.) [49 CFR 192.905(a)]</w:t>
      </w:r>
    </w:p>
    <w:p w:rsidR="00EF242E" w:rsidRDefault="00EF242E" w:rsidP="00EF242E">
      <w:pPr>
        <w:pStyle w:val="A"/>
      </w:pPr>
      <w:r>
        <w:t>B.</w:t>
      </w:r>
      <w:r>
        <w:tab/>
        <w:t>Identified Sites. An operator must identify an identified site, for purposes of this Chapter, from information the operator has obtained from routine operation and maintenance activities and from public officials with safety or emergency response or planning responsibilities who indicate to the operator that they know of locations that meet the identified site criteria. These public officials could include officials on a local emergency planning commission or relevant Native American tribal officials. If a public official with safety or emergency response or planning responsibilities informs an operator that it does not have the information to identify an identified site, the operator must use one of the following sources, as appropriate, to identify these sites: [49 CFR 192.905(b)]</w:t>
      </w:r>
    </w:p>
    <w:p w:rsidR="00EF242E" w:rsidRDefault="00EF242E" w:rsidP="00EF242E">
      <w:pPr>
        <w:pStyle w:val="1"/>
      </w:pPr>
      <w:r>
        <w:t>1.</w:t>
      </w:r>
      <w:r>
        <w:tab/>
        <w:t>visible marking (e.g., a sign); or [49 CFR 192.905(b)(1)]</w:t>
      </w:r>
    </w:p>
    <w:p w:rsidR="00EF242E" w:rsidRDefault="00EF242E" w:rsidP="00EF242E">
      <w:pPr>
        <w:pStyle w:val="1"/>
      </w:pPr>
      <w:r>
        <w:t>2.</w:t>
      </w:r>
      <w:r>
        <w:tab/>
        <w:t xml:space="preserve"> the site is licensed or registered by a federal, state, or local government agency; or [49 CFR 192.905(b)(2)]</w:t>
      </w:r>
    </w:p>
    <w:p w:rsidR="00EF242E" w:rsidRDefault="00EF242E" w:rsidP="00EF242E">
      <w:pPr>
        <w:pStyle w:val="1"/>
      </w:pPr>
      <w:r>
        <w:t>3.</w:t>
      </w:r>
      <w:r>
        <w:tab/>
        <w:t>the site is on a list (including a list on an internet web site) or map maintained by or available from a federal, state, or local government agency and available to the general public. [49 CFR 192.905(b)(3)]</w:t>
      </w:r>
    </w:p>
    <w:p w:rsidR="00EF242E" w:rsidRDefault="00EF242E" w:rsidP="00EF242E">
      <w:pPr>
        <w:pStyle w:val="A"/>
      </w:pPr>
      <w:r>
        <w:t>C.</w:t>
      </w:r>
      <w:r>
        <w:tab/>
        <w:t>Newly-Identified Areas.</w:t>
      </w:r>
      <w:r>
        <w:rPr>
          <w:i/>
          <w:iCs/>
        </w:rPr>
        <w:t xml:space="preserve"> </w:t>
      </w:r>
      <w:r>
        <w:t>When an operator has information that the area around a pipeline segment not previously identified as a high consequence area could satisfy any of the definitions in §3303, the operator must complete the evaluation using Method (a) or (b). If the segment is determined to meet the definition as a high consequence area, it must be incorporated into the operator's baseline assessment plan as a high consequence area within one year from the date the area is identified. [49 CFR 192.905(c)]</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30:1274 (June 2004).</w:t>
      </w:r>
    </w:p>
    <w:p w:rsidR="00EF242E" w:rsidRDefault="00EF242E" w:rsidP="00EF242E">
      <w:pPr>
        <w:pStyle w:val="Section"/>
      </w:pPr>
      <w:bookmarkStart w:id="1263" w:name="_Toc187488448"/>
      <w:bookmarkStart w:id="1264" w:name="_Toc178265878"/>
      <w:r>
        <w:t>§3307.</w:t>
      </w:r>
      <w:r>
        <w:tab/>
        <w:t>What Must an Operator Do to Implement this Chapter? [49 CFR 192.907]</w:t>
      </w:r>
      <w:bookmarkEnd w:id="1263"/>
      <w:bookmarkEnd w:id="1264"/>
    </w:p>
    <w:p w:rsidR="00EF242E" w:rsidRDefault="00EF242E" w:rsidP="00EF242E">
      <w:pPr>
        <w:pStyle w:val="A"/>
      </w:pPr>
      <w:r>
        <w:t>A.</w:t>
      </w:r>
      <w:r>
        <w:tab/>
        <w:t xml:space="preserve">General. No later than December 17, 2004, an operator of a covered pipeline segment must develop and follow a written integrity management program that contains all the elements described in §3311 and that addresses the risks on each covered transmission pipeline segment. The initial integrity management program must consist, at a minimum, of a framework that describes the process for implementing each program element, how relevant decisions will be made and by whom, a time line for completing the work to implement the program element, and how information gained from experience will be continuously incorporated into the </w:t>
      </w:r>
      <w:r>
        <w:t>program. The framework will evolve into a more detailed and comprehensive program. An operator must make continual improvements to the program. [49 CFR 192.907(a)]</w:t>
      </w:r>
    </w:p>
    <w:p w:rsidR="00EF242E" w:rsidRPr="00673C03" w:rsidRDefault="00EF242E" w:rsidP="00EF242E">
      <w:pPr>
        <w:pStyle w:val="A"/>
      </w:pPr>
      <w:r w:rsidRPr="00673C03">
        <w:t>B.</w:t>
      </w:r>
      <w:r w:rsidRPr="00673C03">
        <w:tab/>
        <w:t>Implementation Standards. In carrying out this Chapter, an operator must follow the requirements of this Chapter and of ASME/ANSI B31.8S (incorporated by reference, see §507) and its appendices, where specified. An operator may follow an equivalent standard or practice only when the operator demonstrates the alternative standard or practice provides an equivalent level of safety to the public and property. In the event of a conflict between this Chapter and ASME/ANSI B31.8S, the requirements in this Chapter control [49 CFR 192.907(b)]</w:t>
      </w:r>
      <w:r>
        <w:t>.</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w:t>
      </w:r>
      <w:r>
        <w:t>ivision, LR 30:1274 (June 2004), LR 33:483 (March 2007).</w:t>
      </w:r>
    </w:p>
    <w:p w:rsidR="00EF242E" w:rsidRDefault="00EF242E" w:rsidP="00EF242E">
      <w:pPr>
        <w:pStyle w:val="Section"/>
      </w:pPr>
      <w:bookmarkStart w:id="1265" w:name="_Toc187488449"/>
      <w:bookmarkStart w:id="1266" w:name="_Toc178265879"/>
      <w:r>
        <w:t>§3309.</w:t>
      </w:r>
      <w:r>
        <w:tab/>
        <w:t>How Can an Operator Change Its Integrity Management Program? [49 CFR 192.909]</w:t>
      </w:r>
      <w:bookmarkEnd w:id="1265"/>
      <w:bookmarkEnd w:id="1266"/>
    </w:p>
    <w:p w:rsidR="00EF242E" w:rsidRDefault="00EF242E" w:rsidP="00EF242E">
      <w:pPr>
        <w:pStyle w:val="A"/>
      </w:pPr>
      <w:r>
        <w:t>A.</w:t>
      </w:r>
      <w:r>
        <w:tab/>
        <w:t>General. An operator must document any change to its program and the reasons for the change before implementing the change. [49 CFR 192.909(a)]</w:t>
      </w:r>
    </w:p>
    <w:p w:rsidR="00ED3BD1" w:rsidRPr="00ED3BD1" w:rsidRDefault="00ED3BD1" w:rsidP="00ED3BD1">
      <w:pPr>
        <w:pStyle w:val="A"/>
      </w:pPr>
      <w:r w:rsidRPr="00ED3BD1">
        <w:t>B.</w:t>
      </w:r>
      <w:r w:rsidRPr="00ED3BD1">
        <w:tab/>
        <w:t>Notification. An operator must notify OPS, in accordance with §518, of any change to the program that may substantially affect the program’s implementation or may significantly modify the program or schedule for carrying out the program elements. An operator must provide notification within 30 days after adopting this type of change into its program. [49 CFR 192.909(b)]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30:1274 (June 2004), amended LR 31:686 (March 2005</w:t>
      </w:r>
      <w:r w:rsidR="00ED3BD1" w:rsidRPr="00ED3BD1">
        <w:t>), LR 46:1598 (November 2020).</w:t>
      </w:r>
    </w:p>
    <w:p w:rsidR="00EF242E" w:rsidRDefault="00EF242E" w:rsidP="00EF242E">
      <w:pPr>
        <w:pStyle w:val="Section"/>
      </w:pPr>
      <w:bookmarkStart w:id="1267" w:name="_Toc187488450"/>
      <w:bookmarkStart w:id="1268" w:name="_Toc178265880"/>
      <w:r>
        <w:t>§3311.</w:t>
      </w:r>
      <w:r>
        <w:tab/>
        <w:t>What are the Elements of an Integrity Management Program? [49 CFR 192.911]</w:t>
      </w:r>
      <w:bookmarkEnd w:id="1267"/>
      <w:bookmarkEnd w:id="1268"/>
    </w:p>
    <w:p w:rsidR="00EF242E" w:rsidRDefault="00EF242E" w:rsidP="00EF242E">
      <w:pPr>
        <w:pStyle w:val="A"/>
      </w:pPr>
      <w:r>
        <w:t>A.</w:t>
      </w:r>
      <w:r>
        <w:tab/>
        <w:t>An operator's initial integrity management program begins with a framework (see §3307) and evolves into a more detailed and comprehensive integrity management program, as information is gained and incorporated into the program. An operator must make continual improvements to its program. The initial program framework and subsequent program must, at minimum, contain the following elements: [(When indicated, refer to ASME/ANSI B31.8S (ibr, see §507) for more detailed information on the listed element.] [49 CFR 192.911]</w:t>
      </w:r>
    </w:p>
    <w:p w:rsidR="00EF242E" w:rsidRDefault="00EF242E" w:rsidP="00EF242E">
      <w:pPr>
        <w:pStyle w:val="1"/>
      </w:pPr>
      <w:r>
        <w:t>1.</w:t>
      </w:r>
      <w:r>
        <w:tab/>
        <w:t>an identification of all high consequence areas, in accordance with §3305; [49 CFR 192.911(a)]</w:t>
      </w:r>
    </w:p>
    <w:p w:rsidR="00EF242E" w:rsidRDefault="00EF242E" w:rsidP="00EF242E">
      <w:pPr>
        <w:pStyle w:val="1"/>
      </w:pPr>
      <w:r>
        <w:t>2.</w:t>
      </w:r>
      <w:r>
        <w:tab/>
        <w:t>a baseline assessment plan meeting the requirements of §§3319 and 3321; [49 CFR 192.911(b)]</w:t>
      </w:r>
    </w:p>
    <w:p w:rsidR="00EF242E" w:rsidRDefault="00EF242E" w:rsidP="00EF242E">
      <w:pPr>
        <w:pStyle w:val="1"/>
      </w:pPr>
      <w:r>
        <w:t>3.</w:t>
      </w:r>
      <w:r>
        <w:tab/>
        <w:t xml:space="preserve">an identification of threats to each covered pipeline segment, which must include data integration and a risk assessment. An operator must use the threat identification and risk assessment to prioritize covered segments for assessment </w:t>
      </w:r>
      <w:r>
        <w:lastRenderedPageBreak/>
        <w:t>(§3317) and to evaluate the merits of additional preventive and mitigative measures (§3335) for each covered segment; [49 CFR 192.911(c)]</w:t>
      </w:r>
    </w:p>
    <w:p w:rsidR="00EF242E" w:rsidRDefault="00EF242E" w:rsidP="00EF242E">
      <w:pPr>
        <w:pStyle w:val="1"/>
      </w:pPr>
      <w:r>
        <w:t>4.</w:t>
      </w:r>
      <w:r>
        <w:tab/>
        <w:t>a direct assessment plan, if applicable, meeting the requirements of §3323, and depending on the threat assessed, of §§3325, 3327, or 3329; [49 CFR 192.911(d)]</w:t>
      </w:r>
    </w:p>
    <w:p w:rsidR="00EF242E" w:rsidRDefault="00EF242E" w:rsidP="00EF242E">
      <w:pPr>
        <w:pStyle w:val="1"/>
      </w:pPr>
      <w:r>
        <w:t>5.</w:t>
      </w:r>
      <w:r>
        <w:tab/>
        <w:t>provisions meeting the requirements of §3333 for remediating conditions found during an integrity assessment; [49 CFR 192.911(e)]</w:t>
      </w:r>
    </w:p>
    <w:p w:rsidR="00EF242E" w:rsidRDefault="00EF242E" w:rsidP="00EF242E">
      <w:pPr>
        <w:pStyle w:val="1"/>
      </w:pPr>
      <w:r>
        <w:t>6.</w:t>
      </w:r>
      <w:r>
        <w:tab/>
        <w:t>a process for continual evaluation and assessment meeting the requirements of §3337; [49 CFR 192.911(f)]</w:t>
      </w:r>
    </w:p>
    <w:p w:rsidR="00EF242E" w:rsidRDefault="00EF242E" w:rsidP="00EF242E">
      <w:pPr>
        <w:pStyle w:val="1"/>
      </w:pPr>
      <w:r>
        <w:t>7.</w:t>
      </w:r>
      <w:r>
        <w:tab/>
        <w:t>if applicable, a plan for confirmatory direct assessment meeting the requirements of §3331; [49 CFR 192.911(g)].</w:t>
      </w:r>
    </w:p>
    <w:p w:rsidR="00EF242E" w:rsidRDefault="00EF242E" w:rsidP="00EF242E">
      <w:pPr>
        <w:pStyle w:val="1"/>
      </w:pPr>
      <w:r>
        <w:t>8.</w:t>
      </w:r>
      <w:r>
        <w:tab/>
        <w:t>provisions meeting the requirements of §3335 for adding preventive and mitigative measures to protect the high consequence area; [49 CFR 192.911(h)]</w:t>
      </w:r>
    </w:p>
    <w:p w:rsidR="00EF242E" w:rsidRDefault="00EF242E" w:rsidP="00EF242E">
      <w:pPr>
        <w:pStyle w:val="1"/>
      </w:pPr>
      <w:r>
        <w:t>9.</w:t>
      </w:r>
      <w:r>
        <w:tab/>
        <w:t>a performance plan as outlined in ASME/ANSI B31.8S, Section 9 that includes performance measures meeting the requirements of §3345; [49 CFR 192.911(i)]</w:t>
      </w:r>
    </w:p>
    <w:p w:rsidR="00EF242E" w:rsidRDefault="00EF242E" w:rsidP="00EF242E">
      <w:pPr>
        <w:pStyle w:val="1"/>
      </w:pPr>
      <w:r>
        <w:t>10.</w:t>
      </w:r>
      <w:r>
        <w:tab/>
        <w:t>record keeping provisions meeting the requirements of §3347; [49 CFR 192.911(j)]</w:t>
      </w:r>
    </w:p>
    <w:p w:rsidR="00EF242E" w:rsidRDefault="00EF242E" w:rsidP="00EF242E">
      <w:pPr>
        <w:pStyle w:val="1"/>
      </w:pPr>
      <w:r>
        <w:t>11.</w:t>
      </w:r>
      <w:r>
        <w:tab/>
      </w:r>
      <w:r w:rsidR="00C72141" w:rsidRPr="00584767">
        <w:t>a management of change process as required by §513.D; [49 CFR 192.911(k)]</w:t>
      </w:r>
    </w:p>
    <w:p w:rsidR="00EF242E" w:rsidRDefault="00EF242E" w:rsidP="00EF242E">
      <w:pPr>
        <w:pStyle w:val="1"/>
      </w:pPr>
      <w:r>
        <w:t>12.</w:t>
      </w:r>
      <w:r>
        <w:tab/>
        <w:t>a quality assurance process as outlined in ASME/ANSI B31.8S, Section 12; [49 CFR 192.911(l)]</w:t>
      </w:r>
    </w:p>
    <w:p w:rsidR="00EF242E" w:rsidRDefault="00EF242E" w:rsidP="00EF242E">
      <w:pPr>
        <w:pStyle w:val="1"/>
      </w:pPr>
      <w:r>
        <w:t>13.</w:t>
      </w:r>
      <w:r>
        <w:tab/>
        <w:t>a communication plan that includes the elements of ASME/ANSI B31.8S, Section 10, and that includes procedures for addressing safety concerns raised by: [49 CFR 192.911(m)]</w:t>
      </w:r>
    </w:p>
    <w:p w:rsidR="00EF242E" w:rsidRDefault="00EF242E" w:rsidP="00EF242E">
      <w:pPr>
        <w:pStyle w:val="a0"/>
      </w:pPr>
      <w:r>
        <w:t>a.</w:t>
      </w:r>
      <w:r>
        <w:tab/>
        <w:t>OPS; and [49 CFR 192.911(m)(1)]</w:t>
      </w:r>
    </w:p>
    <w:p w:rsidR="00EF242E" w:rsidRDefault="00EF242E" w:rsidP="00EF242E">
      <w:pPr>
        <w:pStyle w:val="a0"/>
      </w:pPr>
      <w:r>
        <w:t>b.</w:t>
      </w:r>
      <w:r>
        <w:tab/>
        <w:t>a state or local pipeline safety authority when a covered segment is located in a state where OPS has an interstate agent agreement; [49 CFR 192.911(m)(2)]</w:t>
      </w:r>
    </w:p>
    <w:p w:rsidR="00ED3BD1" w:rsidRDefault="00ED3BD1" w:rsidP="00EF242E">
      <w:pPr>
        <w:pStyle w:val="a0"/>
      </w:pPr>
      <w:r w:rsidRPr="00ED3BD1">
        <w:t>c.</w:t>
      </w:r>
      <w:r w:rsidRPr="00ED3BD1">
        <w:tab/>
        <w:t>Office of Conservation—Pipeline Division for intra</w:t>
      </w:r>
      <w:r>
        <w:t>state jurisdictional facilities;</w:t>
      </w:r>
    </w:p>
    <w:p w:rsidR="00EF242E" w:rsidRDefault="00EF242E" w:rsidP="00EF242E">
      <w:pPr>
        <w:pStyle w:val="1"/>
      </w:pPr>
      <w:r>
        <w:t>14.</w:t>
      </w:r>
      <w:r>
        <w:tab/>
        <w:t>procedures for providing (when requested), by electronic or other means, a copy of the operator's risk analysis or integrity management program to: [49 CFR 192.911(n)]</w:t>
      </w:r>
    </w:p>
    <w:p w:rsidR="00EF242E" w:rsidRDefault="00EF242E" w:rsidP="00EF242E">
      <w:pPr>
        <w:pStyle w:val="a0"/>
      </w:pPr>
      <w:r>
        <w:t>a.</w:t>
      </w:r>
      <w:r>
        <w:tab/>
        <w:t>OPS; and [49 CFR 192.911(n)(1)]</w:t>
      </w:r>
    </w:p>
    <w:p w:rsidR="00EF242E" w:rsidRDefault="00EF242E" w:rsidP="00EF242E">
      <w:pPr>
        <w:pStyle w:val="a0"/>
      </w:pPr>
      <w:r>
        <w:t>b.</w:t>
      </w:r>
      <w:r>
        <w:tab/>
        <w:t>a state or local pipeline safety authority when a covered segment is located in a state where OPS has an interstate agent agreement; [49 CFR 192.911(n)(2)]</w:t>
      </w:r>
    </w:p>
    <w:p w:rsidR="00ED3BD1" w:rsidRDefault="00ED3BD1" w:rsidP="00EF242E">
      <w:pPr>
        <w:pStyle w:val="a0"/>
      </w:pPr>
      <w:r w:rsidRPr="00ED3BD1">
        <w:t>c.</w:t>
      </w:r>
      <w:r w:rsidRPr="00ED3BD1">
        <w:tab/>
        <w:t>Office of Conservation—Pipeline Division for intra</w:t>
      </w:r>
      <w:r>
        <w:t>state jurisdictional facilities;</w:t>
      </w:r>
    </w:p>
    <w:p w:rsidR="00EF242E" w:rsidRDefault="00EF242E" w:rsidP="00EF242E">
      <w:pPr>
        <w:pStyle w:val="1"/>
      </w:pPr>
      <w:r>
        <w:t>15.</w:t>
      </w:r>
      <w:r>
        <w:tab/>
        <w:t>procedures for ensuring that each integrity assessment is being conducted in a manner that minimizes environmental and safety risks; [49 CFR 192.911(o)]</w:t>
      </w:r>
    </w:p>
    <w:p w:rsidR="00EF242E" w:rsidRDefault="00EF242E" w:rsidP="00EF242E">
      <w:pPr>
        <w:pStyle w:val="1"/>
      </w:pPr>
      <w:r>
        <w:t>16.</w:t>
      </w:r>
      <w:r>
        <w:tab/>
        <w:t>a process for identification and assessment of newly-identified high consequence areas. (See §§3305 and 3321) [49 CFR 192.911(p)]</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30:1275 (June 2004), amended LR 31:686 (March 2005</w:t>
      </w:r>
      <w:r w:rsidR="00C72141">
        <w:t xml:space="preserve">), LR 46:1598 (November 2020), </w:t>
      </w:r>
      <w:r w:rsidR="00C72141" w:rsidRPr="00584767">
        <w:t xml:space="preserve">), </w:t>
      </w:r>
      <w:r w:rsidR="00C72141">
        <w:t>LR 50:1256 (September 2024).</w:t>
      </w:r>
    </w:p>
    <w:p w:rsidR="00EF242E" w:rsidRDefault="00EF242E" w:rsidP="00EF242E">
      <w:pPr>
        <w:pStyle w:val="Section"/>
      </w:pPr>
      <w:bookmarkStart w:id="1269" w:name="_Toc187488451"/>
      <w:bookmarkStart w:id="1270" w:name="_Toc178265881"/>
      <w:r>
        <w:t>§3313.</w:t>
      </w:r>
      <w:r>
        <w:tab/>
        <w:t xml:space="preserve">When May an Operator Deviate Its Program from Certain Requirements of this Chapter? </w:t>
      </w:r>
      <w:r>
        <w:br/>
        <w:t>[49 CFR 192.913]</w:t>
      </w:r>
      <w:bookmarkEnd w:id="1269"/>
      <w:bookmarkEnd w:id="1270"/>
    </w:p>
    <w:p w:rsidR="00EF242E" w:rsidRDefault="00EF242E" w:rsidP="00EF242E">
      <w:pPr>
        <w:pStyle w:val="A"/>
      </w:pPr>
      <w:r>
        <w:t>A.</w:t>
      </w:r>
      <w:r>
        <w:tab/>
        <w:t>General. ASME/ANSI B31.8S (ibr, see §507) provides the essential features of a performance-based or a prescriptive integrity management program. An operator that uses a performance-based approach that satisfies the requirements for exceptional performance in Subsection B of this Section may deviate from certain requirements in this Chapter, as provided in Subsection C of this Section. [49 CFR 192.913(a)]</w:t>
      </w:r>
    </w:p>
    <w:p w:rsidR="00EF242E" w:rsidRDefault="00EF242E" w:rsidP="00EF242E">
      <w:pPr>
        <w:pStyle w:val="A"/>
      </w:pPr>
      <w:r>
        <w:t>B.</w:t>
      </w:r>
      <w:r>
        <w:tab/>
        <w:t>Exceptional Performance</w:t>
      </w:r>
      <w:r>
        <w:rPr>
          <w:i/>
          <w:iCs/>
        </w:rPr>
        <w:t>.</w:t>
      </w:r>
      <w:r>
        <w:t xml:space="preserve"> An operator must be able to demonstrate the exceptional performance of its integrity management program through the following actions. [49 CFR 192.913(b)]</w:t>
      </w:r>
    </w:p>
    <w:p w:rsidR="00EF242E" w:rsidRDefault="00EF242E" w:rsidP="00EF242E">
      <w:pPr>
        <w:pStyle w:val="1"/>
      </w:pPr>
      <w:r>
        <w:t>1.</w:t>
      </w:r>
      <w:r>
        <w:tab/>
        <w:t>To deviate from any of the requirements set forth in Subsection C of this Section, an operator must have a performance-based integrity management program that meets or exceed the performance-based requirements of ASME/ANSI B31.8S and includes, at a minimum, the following elements: [49 CFR 192.913(b)(1)]</w:t>
      </w:r>
    </w:p>
    <w:p w:rsidR="00EF242E" w:rsidRDefault="00EF242E" w:rsidP="00EF242E">
      <w:pPr>
        <w:pStyle w:val="a0"/>
      </w:pPr>
      <w:r>
        <w:t>a.</w:t>
      </w:r>
      <w:r>
        <w:tab/>
        <w:t>a comprehensive process for risk analysis; [49 CFR 192.913(b)(1)(i)]</w:t>
      </w:r>
    </w:p>
    <w:p w:rsidR="00EF242E" w:rsidRDefault="00EF242E" w:rsidP="00EF242E">
      <w:pPr>
        <w:pStyle w:val="a0"/>
      </w:pPr>
      <w:r>
        <w:t>b.</w:t>
      </w:r>
      <w:r>
        <w:tab/>
        <w:t>all risk factor data used to support the program; [49 CFR 192.913(b)(1)(ii)]</w:t>
      </w:r>
    </w:p>
    <w:p w:rsidR="00EF242E" w:rsidRDefault="00EF242E" w:rsidP="00EF242E">
      <w:pPr>
        <w:pStyle w:val="a0"/>
      </w:pPr>
      <w:r>
        <w:t>c.</w:t>
      </w:r>
      <w:r>
        <w:tab/>
        <w:t>a comprehensive data integration process; [49 CFR 192.913(b)(1)(iii)]</w:t>
      </w:r>
    </w:p>
    <w:p w:rsidR="00EF242E" w:rsidRDefault="00EF242E" w:rsidP="00EF242E">
      <w:pPr>
        <w:pStyle w:val="a0"/>
      </w:pPr>
      <w:r>
        <w:t>d.</w:t>
      </w:r>
      <w:r>
        <w:tab/>
        <w:t>a procedure for applying lessons learned from assessment of covered pipeline segments to pipeline segments not covered by this Chapter; [49 CFR 192.913(b)(1)(iv)]</w:t>
      </w:r>
    </w:p>
    <w:p w:rsidR="00EF242E" w:rsidRDefault="00EF242E" w:rsidP="00EF242E">
      <w:pPr>
        <w:pStyle w:val="a0"/>
      </w:pPr>
      <w:r>
        <w:t>e.</w:t>
      </w:r>
      <w:r>
        <w:tab/>
        <w:t>a procedure for evaluating every incident, including its cause, within the operator's sector of the pipeline industry for implications both to the operator's pipeline system and to the operator's integrity management program; [49 CFR 192.913(b)(1)(v)]</w:t>
      </w:r>
    </w:p>
    <w:p w:rsidR="00EF242E" w:rsidRDefault="00EF242E" w:rsidP="00EF242E">
      <w:pPr>
        <w:pStyle w:val="a0"/>
      </w:pPr>
      <w:r>
        <w:t>f.</w:t>
      </w:r>
      <w:r>
        <w:tab/>
        <w:t>a performance matrix that demonstrates the program has been effective in ensuring the integrity of the covered segments by controlling the identified threats to the covered segments; [49 CFR 192.913(b)(1)(vi)]</w:t>
      </w:r>
    </w:p>
    <w:p w:rsidR="00EF242E" w:rsidRDefault="00EF242E" w:rsidP="00EF242E">
      <w:pPr>
        <w:pStyle w:val="a0"/>
      </w:pPr>
      <w:r w:rsidRPr="00673C03">
        <w:t>g.</w:t>
      </w:r>
      <w:r w:rsidRPr="00673C03">
        <w:tab/>
        <w:t>semi-annual performance measures beyond those required in §3345 that are part of the operator's performance plan [see §3311.9]. An operator must submit these measures, by electronic or other means, on a semi-annual frequency to OPS in accordance with §3351 [49 CFR 192.913(b)(1)(vii)]; and</w:t>
      </w:r>
    </w:p>
    <w:p w:rsidR="00EF242E" w:rsidRDefault="00EF242E" w:rsidP="00EF242E">
      <w:pPr>
        <w:pStyle w:val="a0"/>
      </w:pPr>
      <w:r>
        <w:lastRenderedPageBreak/>
        <w:t>h.</w:t>
      </w:r>
      <w:r>
        <w:tab/>
        <w:t>an analysis that supports the desired integrity reassessment interval and the remediation methods to be used for all covered segments. [49 CFR 192.913(b)(1)(viii)]</w:t>
      </w:r>
    </w:p>
    <w:p w:rsidR="00EF242E" w:rsidRDefault="00EF242E" w:rsidP="00EF242E">
      <w:pPr>
        <w:pStyle w:val="1"/>
      </w:pPr>
      <w:r>
        <w:t>2.</w:t>
      </w:r>
      <w:r>
        <w:tab/>
        <w:t>In addition to the requirements for the performance-based plan, an operator must: [49 CFR 192.913(b)(2)]</w:t>
      </w:r>
    </w:p>
    <w:p w:rsidR="00EF242E" w:rsidRDefault="00EF242E" w:rsidP="00EF242E">
      <w:pPr>
        <w:pStyle w:val="a0"/>
      </w:pPr>
      <w:r>
        <w:t>a.</w:t>
      </w:r>
      <w:r>
        <w:tab/>
        <w:t>have completed at least two integrity assessments on each covered pipeline segment the operator is including under the performance-based approach, and be able to demonstrate that each assessment effectively addressed the identified threats on the covered segment; [49 CFR 192.913(b)(2)(i)]</w:t>
      </w:r>
    </w:p>
    <w:p w:rsidR="00EF242E" w:rsidRDefault="00EF242E" w:rsidP="00EF242E">
      <w:pPr>
        <w:pStyle w:val="a0"/>
      </w:pPr>
      <w:r>
        <w:t>b.</w:t>
      </w:r>
      <w:r>
        <w:tab/>
        <w:t>remediate all anomalies identified in the more recent assessment according to the requirements in §3333, and incorporate the results and lessons learned from the more recent assessment into the operator's data integration and risk assessment. [49 CFR 192.913(b)(2)(ii)]</w:t>
      </w:r>
    </w:p>
    <w:p w:rsidR="00EF242E" w:rsidRDefault="00EF242E" w:rsidP="00EF242E">
      <w:pPr>
        <w:pStyle w:val="A"/>
      </w:pPr>
      <w:r>
        <w:t>C.</w:t>
      </w:r>
      <w:r>
        <w:tab/>
        <w:t>Deviation. Once an operator has demonstrated that it has satisfied the requirements of Subsection B of this Section, the operator may deviate from the prescriptive requirements of ASME/ANSI B31.8S and of this Chapter only in the following instances. [49 CFR 192.913(c)]</w:t>
      </w:r>
    </w:p>
    <w:p w:rsidR="00EF242E" w:rsidRDefault="00EF242E" w:rsidP="00EF242E">
      <w:pPr>
        <w:pStyle w:val="1"/>
      </w:pPr>
      <w:r>
        <w:t>1.</w:t>
      </w:r>
      <w:r>
        <w:tab/>
        <w:t>The time frame for reassessment as provided in §3339 except that reassessment by some method allowed under this Chapter (e.g., confirmatory direct assessment) must be carried out at intervals no longer than seven years. [49 CFR 192.913(c)(1)]</w:t>
      </w:r>
    </w:p>
    <w:p w:rsidR="00EF242E" w:rsidRDefault="00EF242E" w:rsidP="00EF242E">
      <w:pPr>
        <w:pStyle w:val="1"/>
      </w:pPr>
      <w:r>
        <w:t>2.</w:t>
      </w:r>
      <w:r>
        <w:tab/>
        <w:t>The time frame for remediation as provided in §3333 if the operator demonstrates the time frame will not jeopardize the safety of the covered segment. [49 CFR 192.913(c)(2)]</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30:1275 (June 2004), amended LR 31:686 (March 2005</w:t>
      </w:r>
      <w:r>
        <w:t>), LR 33:483 (March 2007).</w:t>
      </w:r>
    </w:p>
    <w:p w:rsidR="00EF242E" w:rsidRDefault="00EF242E" w:rsidP="00EF242E">
      <w:pPr>
        <w:pStyle w:val="Section"/>
      </w:pPr>
      <w:bookmarkStart w:id="1271" w:name="_Toc187488452"/>
      <w:bookmarkStart w:id="1272" w:name="_Toc178265882"/>
      <w:r>
        <w:t>§3315.</w:t>
      </w:r>
      <w:r>
        <w:tab/>
        <w:t>What Knowledge and Training Must Personnel Have to Carry Out an Integrity Management Program? [49 CFR 192.915]</w:t>
      </w:r>
      <w:bookmarkEnd w:id="1271"/>
      <w:bookmarkEnd w:id="1272"/>
    </w:p>
    <w:p w:rsidR="00EF242E" w:rsidRDefault="00EF242E" w:rsidP="00EF242E">
      <w:pPr>
        <w:pStyle w:val="A"/>
      </w:pPr>
      <w:r>
        <w:t>A.</w:t>
      </w:r>
      <w:r>
        <w:tab/>
        <w:t>Supervisory Personnel. The integrity management program must provide that each supervisor whose responsibilities relate to the integrity management program possesses and maintains a thorough knowledge of the integrity management program and of the elements for which the supervisor is responsible. The program must provide that any person who qualifies as a supervisor for the integrity management program has appropriate training or experience in the area for which the person is responsible. [49 CFR 192.915(a)]</w:t>
      </w:r>
    </w:p>
    <w:p w:rsidR="00EF242E" w:rsidRDefault="00EF242E" w:rsidP="00EF242E">
      <w:pPr>
        <w:pStyle w:val="A"/>
      </w:pPr>
      <w:r>
        <w:t>B.</w:t>
      </w:r>
      <w:r>
        <w:tab/>
        <w:t>Persons Who Carry Out Assessments and Evaluate Assessment Results. The integrity management program must provide criteria for the qualification of any person: [49 CFR 192.915(b)]</w:t>
      </w:r>
    </w:p>
    <w:p w:rsidR="00EF242E" w:rsidRDefault="00EF242E" w:rsidP="00EF242E">
      <w:pPr>
        <w:pStyle w:val="1"/>
      </w:pPr>
      <w:r>
        <w:t>1.</w:t>
      </w:r>
      <w:r>
        <w:tab/>
        <w:t>who conducts an integrity assessment allowed under this Chapter; or [49 CFR 192.915(b)(1)]</w:t>
      </w:r>
    </w:p>
    <w:p w:rsidR="00EF242E" w:rsidRDefault="00EF242E" w:rsidP="00EF242E">
      <w:pPr>
        <w:pStyle w:val="1"/>
      </w:pPr>
      <w:r>
        <w:t>2.</w:t>
      </w:r>
      <w:r>
        <w:tab/>
        <w:t>who reviews and analyzes the results from an integrity assessment and evaluation; or [49 CFR 192.915(b)(2)]</w:t>
      </w:r>
    </w:p>
    <w:p w:rsidR="00EF242E" w:rsidRDefault="00EF242E" w:rsidP="00EF242E">
      <w:pPr>
        <w:pStyle w:val="1"/>
      </w:pPr>
      <w:r>
        <w:t>3.</w:t>
      </w:r>
      <w:r>
        <w:tab/>
        <w:t>who makes decisions on actions to be taken based on these assessments. [49 CFR 192.915(b)(3)]</w:t>
      </w:r>
    </w:p>
    <w:p w:rsidR="00EF242E" w:rsidRDefault="00EF242E" w:rsidP="00EF242E">
      <w:pPr>
        <w:pStyle w:val="A"/>
      </w:pPr>
      <w:r>
        <w:t>C.</w:t>
      </w:r>
      <w:r>
        <w:tab/>
        <w:t>Persons Responsible for Preventive and Mitigative Measures. The integrity management program must provide criteria for the qualification of any person: [49 CFR 192.915(c)]</w:t>
      </w:r>
    </w:p>
    <w:p w:rsidR="00EF242E" w:rsidRDefault="00EF242E" w:rsidP="00EF242E">
      <w:pPr>
        <w:pStyle w:val="1"/>
      </w:pPr>
      <w:r>
        <w:t>1.</w:t>
      </w:r>
      <w:r>
        <w:tab/>
        <w:t>who implements preventive and mitigative measures to carry out this Chapter, including the marking and locating of buried structures; or [49 CFR 192.915(c)(1)]</w:t>
      </w:r>
    </w:p>
    <w:p w:rsidR="00EF242E" w:rsidRDefault="00EF242E" w:rsidP="00EF242E">
      <w:pPr>
        <w:pStyle w:val="1"/>
      </w:pPr>
      <w:r>
        <w:t>2.</w:t>
      </w:r>
      <w:r>
        <w:tab/>
        <w:t>who directly supervises excavation work carried out in conjunction with an integrity assessment. [49 CFR 192.915(c)(2)]</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30:1276 (June 2004).</w:t>
      </w:r>
    </w:p>
    <w:p w:rsidR="00EF242E" w:rsidRDefault="00EF242E" w:rsidP="00EF242E">
      <w:pPr>
        <w:pStyle w:val="Section"/>
      </w:pPr>
      <w:bookmarkStart w:id="1273" w:name="_Toc187488453"/>
      <w:bookmarkStart w:id="1274" w:name="_Toc178265883"/>
      <w:r>
        <w:t>§3317.</w:t>
      </w:r>
      <w:r>
        <w:tab/>
        <w:t xml:space="preserve">How Does an Operator Identify Potential Threats to Pipeline Integrity and Use the Threat Identification in Its Integrity Program? </w:t>
      </w:r>
      <w:r>
        <w:br/>
        <w:t>[49 CFR 192.917]</w:t>
      </w:r>
      <w:bookmarkEnd w:id="1273"/>
      <w:bookmarkEnd w:id="1274"/>
    </w:p>
    <w:p w:rsidR="00EF242E" w:rsidRPr="00673C03" w:rsidRDefault="00EF242E" w:rsidP="00EF242E">
      <w:pPr>
        <w:pStyle w:val="A"/>
      </w:pPr>
      <w:r w:rsidRPr="00673C03">
        <w:t>A.</w:t>
      </w:r>
      <w:r w:rsidRPr="00673C03">
        <w:tab/>
      </w:r>
      <w:r w:rsidR="00C72141" w:rsidRPr="00584767">
        <w:t>Threat Identification. An operator must identify and evaluate all potential threats to each covered pipeline segment. Potential threats that an operator must consider include, but are not limited to, the threats listed in ASME/ANSI B31.8S (incorporated by reference, see §507), Section 2, which are grouped under the following four threat categories [49 CFR 192.917(a)]:</w:t>
      </w:r>
    </w:p>
    <w:p w:rsidR="00EF242E" w:rsidRDefault="00EF242E" w:rsidP="00EF242E">
      <w:pPr>
        <w:pStyle w:val="1"/>
      </w:pPr>
      <w:r>
        <w:t>1.</w:t>
      </w:r>
      <w:r>
        <w:tab/>
        <w:t>time dependent threats such as internal corrosion, external corrosion, and stress corrosion cracking; [49 CFR 192.917(a)(1)]</w:t>
      </w:r>
    </w:p>
    <w:p w:rsidR="00EF242E" w:rsidRDefault="00EF242E" w:rsidP="00EF242E">
      <w:pPr>
        <w:pStyle w:val="1"/>
      </w:pPr>
      <w:r>
        <w:t>2.</w:t>
      </w:r>
      <w:r>
        <w:tab/>
      </w:r>
      <w:r w:rsidR="007D307F" w:rsidRPr="00584767">
        <w:t>stable threats, such as manufacturing, welding, fabrication, or construction defects; [49 CFR 192.917(a)(2)]</w:t>
      </w:r>
    </w:p>
    <w:p w:rsidR="00EF242E" w:rsidRDefault="00EF242E" w:rsidP="00EF242E">
      <w:pPr>
        <w:pStyle w:val="1"/>
      </w:pPr>
      <w:r>
        <w:t>3.</w:t>
      </w:r>
      <w:r>
        <w:tab/>
      </w:r>
      <w:r w:rsidR="00ED3BD1" w:rsidRPr="00ED3BD1">
        <w:t>time independent threats such as third party damage, mechanical damage, incorrect operational procedure, weather related and outside force damage to include consideration of seismicity, geology, and soil stability of the area; and [49 CFR 192.917(a)(3)]</w:t>
      </w:r>
    </w:p>
    <w:p w:rsidR="007D307F" w:rsidRPr="00584767" w:rsidRDefault="00EF242E" w:rsidP="007D307F">
      <w:pPr>
        <w:pStyle w:val="1"/>
      </w:pPr>
      <w:r>
        <w:t>4.</w:t>
      </w:r>
      <w:r>
        <w:tab/>
      </w:r>
      <w:r w:rsidR="007D307F" w:rsidRPr="00584767">
        <w:t>human error, such as operational or maintenance mishaps, or design and construction mistakes. [49 CFR 192.917(a)(4)]</w:t>
      </w:r>
    </w:p>
    <w:p w:rsidR="007D307F" w:rsidRPr="00584767" w:rsidRDefault="007D307F" w:rsidP="007D307F">
      <w:pPr>
        <w:pStyle w:val="A"/>
      </w:pPr>
      <w:r w:rsidRPr="00584767">
        <w:t>B.</w:t>
      </w:r>
      <w:r w:rsidRPr="00584767">
        <w:tab/>
        <w:t xml:space="preserve">Data Gathering and Integration. To identify and evaluate the potential threats to a covered pipeline segment, an operator must gather and </w:t>
      </w:r>
      <w:r w:rsidRPr="00584767">
        <w:rPr>
          <w:color w:val="000000"/>
        </w:rPr>
        <w:t>integrate existing</w:t>
      </w:r>
      <w:r w:rsidRPr="00584767">
        <w:rPr>
          <w:color w:val="FF0000"/>
        </w:rPr>
        <w:t xml:space="preserve"> </w:t>
      </w:r>
      <w:r w:rsidRPr="00584767">
        <w:t xml:space="preserve">data and information on the entire pipeline that could be relevant to the covered segment. In performing this data gathering and integration, an operator must follow the requirements in ASME/ANSI B31.8S, Section 4. Operators must begin to integrate all pertinent data elements specified in this section starting on May 24, 2023, with all available attributes integrated by February 26, 2024. An operator may request an </w:t>
      </w:r>
      <w:r w:rsidRPr="00584767">
        <w:lastRenderedPageBreak/>
        <w:t>extension of up to 1 year by submitting a notification to PHMSA at least 90 days before February 26, 2024, in accordance with §518. The notification must include a reasonable and technically justified basis, an up-to-date plan for completing all actions required by this Subsection B, the reason for the requested extension, current safety or mitigation status of the pipeline segment, the proposed completion date, and any needed temporary safety measures to mitigate the impact on safety. An operator must gather and evaluate the set of data listed in Paragraph B.1 of this Section. The evaluation must analyze both the covered segment and similar non-covered segments, and it must: [49 CFR 192.917(b)].</w:t>
      </w:r>
    </w:p>
    <w:p w:rsidR="007D307F" w:rsidRPr="00584767" w:rsidRDefault="007D307F" w:rsidP="007D307F">
      <w:pPr>
        <w:pStyle w:val="1"/>
      </w:pPr>
      <w:r w:rsidRPr="00584767">
        <w:t>1.</w:t>
      </w:r>
      <w:r w:rsidRPr="00584767">
        <w:tab/>
        <w:t>Integrate pertinent information about pipeline attributes to ensure safe operation and pipeline integrity, including information derived from operations and maintenance activities required under this part, and other relevant information, including, but not limited to: [49 CFR 192.917(b)(1)]</w:t>
      </w:r>
    </w:p>
    <w:p w:rsidR="007D307F" w:rsidRPr="00584767" w:rsidRDefault="007D307F" w:rsidP="007D307F">
      <w:pPr>
        <w:pStyle w:val="a0"/>
      </w:pPr>
      <w:r w:rsidRPr="00584767">
        <w:t>a.</w:t>
      </w:r>
      <w:r w:rsidRPr="00584767">
        <w:tab/>
        <w:t>pipe diameter, wall thickness, seam type, and joint factor; [49 CFR 192.917(b)(1)(i)]</w:t>
      </w:r>
    </w:p>
    <w:p w:rsidR="007D307F" w:rsidRPr="00584767" w:rsidRDefault="007D307F" w:rsidP="007D307F">
      <w:pPr>
        <w:pStyle w:val="a0"/>
      </w:pPr>
      <w:r w:rsidRPr="00584767">
        <w:t>b.</w:t>
      </w:r>
      <w:r w:rsidRPr="00584767">
        <w:tab/>
        <w:t>manufacturer and manufacturing date, including manufacturing data and records;[49 CFR 192.917(b)(1)(ii)]</w:t>
      </w:r>
    </w:p>
    <w:p w:rsidR="007D307F" w:rsidRDefault="007D307F" w:rsidP="007D307F">
      <w:pPr>
        <w:pStyle w:val="a0"/>
      </w:pPr>
      <w:r w:rsidRPr="00584767">
        <w:t>c.</w:t>
      </w:r>
      <w:r w:rsidRPr="00584767">
        <w:tab/>
        <w:t>material properties including, but not limited to, grade, specified minimum yield strength (SMYS), and ultimate tensile strength; [49 CFR 192.917(b)(1)(iii)]</w:t>
      </w:r>
    </w:p>
    <w:p w:rsidR="007D307F" w:rsidRPr="00584767" w:rsidRDefault="007D307F" w:rsidP="007D307F">
      <w:pPr>
        <w:pStyle w:val="a0"/>
      </w:pPr>
      <w:r w:rsidRPr="00584767">
        <w:t>d.</w:t>
      </w:r>
      <w:r w:rsidRPr="00584767">
        <w:tab/>
        <w:t>equipment properties; [49 CFR 192.917(b)(1)(iv)]</w:t>
      </w:r>
    </w:p>
    <w:p w:rsidR="007D307F" w:rsidRPr="00584767" w:rsidRDefault="007D307F" w:rsidP="007D307F">
      <w:pPr>
        <w:pStyle w:val="a0"/>
      </w:pPr>
      <w:r w:rsidRPr="00584767">
        <w:t>e.</w:t>
      </w:r>
      <w:r w:rsidRPr="00584767">
        <w:tab/>
        <w:t>year of installation; [49 CFR 192.917(b)(1)(v)]</w:t>
      </w:r>
    </w:p>
    <w:p w:rsidR="007D307F" w:rsidRPr="00584767" w:rsidRDefault="007D307F" w:rsidP="007D307F">
      <w:pPr>
        <w:pStyle w:val="a0"/>
      </w:pPr>
      <w:r w:rsidRPr="00584767">
        <w:t>f.</w:t>
      </w:r>
      <w:r w:rsidRPr="00584767">
        <w:tab/>
        <w:t>bending method; [49 CFR 192.917(b)(1)(vi)]</w:t>
      </w:r>
    </w:p>
    <w:p w:rsidR="007D307F" w:rsidRPr="00584767" w:rsidRDefault="007D307F" w:rsidP="007D307F">
      <w:pPr>
        <w:pStyle w:val="a0"/>
      </w:pPr>
      <w:r w:rsidRPr="00584767">
        <w:t>g.</w:t>
      </w:r>
      <w:r w:rsidRPr="00584767">
        <w:tab/>
        <w:t>joining method, including process and inspection results; [49 CFR 192.917(b)(1)(vii)]</w:t>
      </w:r>
    </w:p>
    <w:p w:rsidR="007D307F" w:rsidRPr="00584767" w:rsidRDefault="007D307F" w:rsidP="007D307F">
      <w:pPr>
        <w:pStyle w:val="a0"/>
      </w:pPr>
      <w:r w:rsidRPr="00584767">
        <w:t>h.</w:t>
      </w:r>
      <w:r w:rsidRPr="00584767">
        <w:tab/>
        <w:t>depth of cover; [49 CFR 192.917(b)(1)(viii)]</w:t>
      </w:r>
    </w:p>
    <w:p w:rsidR="007D307F" w:rsidRPr="00584767" w:rsidRDefault="007D307F" w:rsidP="007D307F">
      <w:pPr>
        <w:pStyle w:val="a0"/>
      </w:pPr>
      <w:r w:rsidRPr="00584767">
        <w:t>i.</w:t>
      </w:r>
      <w:r w:rsidRPr="00584767">
        <w:tab/>
        <w:t>crossings, casings (including if shorted), and locations of foreign line crossings and nearby high voltage power lines; [49 CFR 192.917(b)(1)(ix)]</w:t>
      </w:r>
    </w:p>
    <w:p w:rsidR="007D307F" w:rsidRPr="00584767" w:rsidRDefault="007D307F" w:rsidP="007D307F">
      <w:pPr>
        <w:pStyle w:val="a0"/>
      </w:pPr>
      <w:r w:rsidRPr="00584767">
        <w:t>j.</w:t>
      </w:r>
      <w:r w:rsidRPr="00584767">
        <w:tab/>
        <w:t>hydrostatic or other pressure test history, including test pressures and test leaks or failures, failure causes, and repairs; [49 CFR 192.917(b)(1)(x)]</w:t>
      </w:r>
    </w:p>
    <w:p w:rsidR="007D307F" w:rsidRPr="00584767" w:rsidRDefault="007D307F" w:rsidP="007D307F">
      <w:pPr>
        <w:pStyle w:val="a0"/>
      </w:pPr>
      <w:r w:rsidRPr="00584767">
        <w:t>k.</w:t>
      </w:r>
      <w:r w:rsidRPr="00584767">
        <w:tab/>
        <w:t>pipe coating methods (both manufactured and field applied), including the method or process used to apply girth weld coating, inspection reports, and coating repairs; [49 CFR 192.917(b)(1)(xi)]</w:t>
      </w:r>
    </w:p>
    <w:p w:rsidR="007D307F" w:rsidRPr="00584767" w:rsidRDefault="007D307F" w:rsidP="007D307F">
      <w:pPr>
        <w:pStyle w:val="a0"/>
      </w:pPr>
      <w:r w:rsidRPr="00584767">
        <w:t>l.</w:t>
      </w:r>
      <w:r w:rsidRPr="00584767">
        <w:tab/>
        <w:t>soil, backfill; [49 CFR 192.917(b)(1)(xii)]</w:t>
      </w:r>
    </w:p>
    <w:p w:rsidR="007D307F" w:rsidRPr="00584767" w:rsidRDefault="007D307F" w:rsidP="007D307F">
      <w:pPr>
        <w:pStyle w:val="a0"/>
      </w:pPr>
      <w:r w:rsidRPr="00584767">
        <w:t>m.</w:t>
      </w:r>
      <w:r w:rsidRPr="00584767">
        <w:tab/>
        <w:t>construction inspection reports, including but not limited to: [49 CFR 192.917(b)(1)(xiii)]</w:t>
      </w:r>
    </w:p>
    <w:p w:rsidR="007D307F" w:rsidRPr="00584767" w:rsidRDefault="007D307F" w:rsidP="007D307F">
      <w:pPr>
        <w:pStyle w:val="i0"/>
      </w:pPr>
      <w:r>
        <w:tab/>
      </w:r>
      <w:r w:rsidRPr="00584767">
        <w:t>i.</w:t>
      </w:r>
      <w:r w:rsidRPr="00584767">
        <w:tab/>
        <w:t>post backfill coating surveys; and [49 CFR 192.917(b)(1)(xiii)(A)]</w:t>
      </w:r>
    </w:p>
    <w:p w:rsidR="007D307F" w:rsidRPr="00584767" w:rsidRDefault="007D307F" w:rsidP="007D307F">
      <w:pPr>
        <w:pStyle w:val="i0"/>
      </w:pPr>
      <w:r>
        <w:tab/>
      </w:r>
      <w:r w:rsidRPr="00584767">
        <w:t>ii.</w:t>
      </w:r>
      <w:r w:rsidRPr="00584767">
        <w:tab/>
        <w:t>coating inspection (“jeeping” or “holiday inspection”) reports; [49 CFR 192.917(b)(1)(xiii)(B)]</w:t>
      </w:r>
    </w:p>
    <w:p w:rsidR="007D307F" w:rsidRPr="00584767" w:rsidRDefault="007D307F" w:rsidP="007D307F">
      <w:pPr>
        <w:pStyle w:val="a0"/>
      </w:pPr>
      <w:r w:rsidRPr="00584767">
        <w:t>n.</w:t>
      </w:r>
      <w:r w:rsidRPr="00584767">
        <w:tab/>
        <w:t>cathodic protection installed, including, but not limited to, type and location; [49 CFR 192.917(b)(1)(xiv)]</w:t>
      </w:r>
    </w:p>
    <w:p w:rsidR="007D307F" w:rsidRPr="00584767" w:rsidRDefault="007D307F" w:rsidP="007D307F">
      <w:pPr>
        <w:pStyle w:val="a0"/>
      </w:pPr>
      <w:r w:rsidRPr="00584767">
        <w:t>o.</w:t>
      </w:r>
      <w:r w:rsidRPr="00584767">
        <w:tab/>
        <w:t>coating type; [49 CFR 192.917(b)(1)(xv)]</w:t>
      </w:r>
    </w:p>
    <w:p w:rsidR="007D307F" w:rsidRPr="00584767" w:rsidRDefault="007D307F" w:rsidP="007D307F">
      <w:pPr>
        <w:pStyle w:val="a0"/>
      </w:pPr>
      <w:r w:rsidRPr="00584767">
        <w:t>p.</w:t>
      </w:r>
      <w:r w:rsidRPr="00584767">
        <w:tab/>
        <w:t>gas quality; [49 CFR 192.917(b)(1)(xvi)]</w:t>
      </w:r>
    </w:p>
    <w:p w:rsidR="007D307F" w:rsidRPr="00584767" w:rsidRDefault="007D307F" w:rsidP="007D307F">
      <w:pPr>
        <w:pStyle w:val="a0"/>
      </w:pPr>
      <w:r w:rsidRPr="00584767">
        <w:t>q.</w:t>
      </w:r>
      <w:r w:rsidRPr="00584767">
        <w:tab/>
        <w:t>flow rate; [49 CFR 192.917(b)(1)(xvii)]</w:t>
      </w:r>
    </w:p>
    <w:p w:rsidR="007D307F" w:rsidRPr="00584767" w:rsidRDefault="007D307F" w:rsidP="007D307F">
      <w:pPr>
        <w:pStyle w:val="a0"/>
      </w:pPr>
      <w:r w:rsidRPr="00584767">
        <w:t>r.</w:t>
      </w:r>
      <w:r w:rsidRPr="00584767">
        <w:tab/>
        <w:t>normal maximum and minimum operating pressures, including maximum allowable operating pressure (MAOP); [49 CFR 192.917(b)(1)(xviii)]</w:t>
      </w:r>
    </w:p>
    <w:p w:rsidR="007D307F" w:rsidRPr="00584767" w:rsidRDefault="007D307F" w:rsidP="007D307F">
      <w:pPr>
        <w:pStyle w:val="a0"/>
      </w:pPr>
      <w:r w:rsidRPr="00584767">
        <w:t>s.</w:t>
      </w:r>
      <w:r w:rsidRPr="00584767">
        <w:tab/>
        <w:t>class location; [49 CFR 192.917(b)(1)(xix)]</w:t>
      </w:r>
    </w:p>
    <w:p w:rsidR="007D307F" w:rsidRPr="00584767" w:rsidRDefault="007D307F" w:rsidP="007D307F">
      <w:pPr>
        <w:pStyle w:val="a0"/>
      </w:pPr>
      <w:r w:rsidRPr="00584767">
        <w:t>t.</w:t>
      </w:r>
      <w:r w:rsidRPr="00584767">
        <w:tab/>
        <w:t>leak and failure history, including any in-service ruptures or leaks from incident reports, abnormal operations, safety-related conditions (both reported and unreported) and failure investigations required by §2717, and their identified causes and consequences; [49 CFR 192.917(b)(1)(xx)]</w:t>
      </w:r>
    </w:p>
    <w:p w:rsidR="007D307F" w:rsidRPr="00584767" w:rsidRDefault="007D307F" w:rsidP="007D307F">
      <w:pPr>
        <w:pStyle w:val="a0"/>
      </w:pPr>
      <w:r w:rsidRPr="00584767">
        <w:t>u.</w:t>
      </w:r>
      <w:r w:rsidRPr="00584767">
        <w:tab/>
        <w:t>coating condition; [49 CFR 192.917(b)(1)(xxi)]</w:t>
      </w:r>
    </w:p>
    <w:p w:rsidR="007D307F" w:rsidRPr="00584767" w:rsidRDefault="007D307F" w:rsidP="007D307F">
      <w:pPr>
        <w:pStyle w:val="a0"/>
      </w:pPr>
      <w:r w:rsidRPr="00584767">
        <w:t>v.</w:t>
      </w:r>
      <w:r w:rsidRPr="00584767">
        <w:tab/>
        <w:t>cathodic protection (CP) system performance; [49 CFR 192.917(b)(1)(xxii)]</w:t>
      </w:r>
    </w:p>
    <w:p w:rsidR="007D307F" w:rsidRPr="00584767" w:rsidRDefault="007D307F" w:rsidP="007D307F">
      <w:pPr>
        <w:pStyle w:val="a0"/>
      </w:pPr>
      <w:r>
        <w:t>w</w:t>
      </w:r>
      <w:r w:rsidRPr="00584767">
        <w:t>.</w:t>
      </w:r>
      <w:r w:rsidRPr="00584767">
        <w:tab/>
        <w:t>pipe wall temperature; [49 CFR 192.917(b)(1)(xxiii)]</w:t>
      </w:r>
    </w:p>
    <w:p w:rsidR="007D307F" w:rsidRPr="00584767" w:rsidRDefault="007D307F" w:rsidP="007D307F">
      <w:pPr>
        <w:pStyle w:val="a0"/>
      </w:pPr>
      <w:r>
        <w:t>x</w:t>
      </w:r>
      <w:r w:rsidRPr="00584767">
        <w:t>.</w:t>
      </w:r>
      <w:r w:rsidRPr="00584767">
        <w:tab/>
        <w:t>pipe operational and maintenance inspection reports, including, but not limited to: [49 CFR 192.917(b)(1)(xxiv)]</w:t>
      </w:r>
    </w:p>
    <w:p w:rsidR="007D307F" w:rsidRPr="00584767" w:rsidRDefault="007D307F" w:rsidP="007D307F">
      <w:pPr>
        <w:pStyle w:val="i0"/>
      </w:pPr>
      <w:r>
        <w:tab/>
      </w:r>
      <w:r w:rsidRPr="00584767">
        <w:t>i.</w:t>
      </w:r>
      <w:r w:rsidRPr="00584767">
        <w:tab/>
        <w:t>data gathered through integrity assessments required under this part, including, but not limited to, in-line inspections, pressure tests, direct assessments, guided wave ultrasonic testing, or other methods; [49 CFR 192.917(b)(1)(xxiv)(A)]</w:t>
      </w:r>
    </w:p>
    <w:p w:rsidR="007D307F" w:rsidRPr="00584767" w:rsidRDefault="007D307F" w:rsidP="007D307F">
      <w:pPr>
        <w:pStyle w:val="i0"/>
      </w:pPr>
      <w:r>
        <w:tab/>
      </w:r>
      <w:r w:rsidRPr="00584767">
        <w:t>ii.</w:t>
      </w:r>
      <w:r w:rsidRPr="00584767">
        <w:tab/>
        <w:t>close interval survey (CIS) and electrical survey results; [49 CFR 192.917(b)(1)(xxiv)(B)]</w:t>
      </w:r>
    </w:p>
    <w:p w:rsidR="007D307F" w:rsidRPr="00584767" w:rsidRDefault="007D307F" w:rsidP="007D307F">
      <w:pPr>
        <w:pStyle w:val="i0"/>
      </w:pPr>
      <w:r>
        <w:tab/>
      </w:r>
      <w:r w:rsidRPr="00584767">
        <w:t>iii.</w:t>
      </w:r>
      <w:r w:rsidRPr="00584767">
        <w:tab/>
        <w:t>CP rectifier readings; [49 CFR 192.917(b)(1)(xxiv)(C)]</w:t>
      </w:r>
    </w:p>
    <w:p w:rsidR="007D307F" w:rsidRPr="00584767" w:rsidRDefault="007D307F" w:rsidP="007D307F">
      <w:pPr>
        <w:pStyle w:val="i0"/>
      </w:pPr>
      <w:r>
        <w:tab/>
      </w:r>
      <w:r w:rsidRPr="00584767">
        <w:t>iv.</w:t>
      </w:r>
      <w:r w:rsidRPr="00584767">
        <w:tab/>
        <w:t>CP test point survey readings and locations; [49 CFR 192.917(b)(1)(xxiv)(D)]</w:t>
      </w:r>
    </w:p>
    <w:p w:rsidR="007D307F" w:rsidRPr="00584767" w:rsidRDefault="007D307F" w:rsidP="007D307F">
      <w:pPr>
        <w:pStyle w:val="i0"/>
      </w:pPr>
      <w:r>
        <w:tab/>
      </w:r>
      <w:r w:rsidRPr="00584767">
        <w:t>v.</w:t>
      </w:r>
      <w:r w:rsidRPr="00584767">
        <w:tab/>
        <w:t>alternating current, direct current, and foreign structure interference surveys; [49 CFR 192.917(b)(1)(xxiv)(E)]</w:t>
      </w:r>
    </w:p>
    <w:p w:rsidR="007D307F" w:rsidRPr="00584767" w:rsidRDefault="007D307F" w:rsidP="007D307F">
      <w:pPr>
        <w:pStyle w:val="i0"/>
      </w:pPr>
      <w:r>
        <w:tab/>
      </w:r>
      <w:r w:rsidRPr="00584767">
        <w:t>vi.</w:t>
      </w:r>
      <w:r w:rsidRPr="00584767">
        <w:tab/>
        <w:t>pipe coating surveys, including surveys to detect coating damage, disbonded coatings, or other conditions that compromise the effectiveness of corrosion protection, including, but not limited to, direct current voltage gradient or alternating current voltage gradient inspections; [49 CFR 192.917(b)(1)(xxiv)(F)]</w:t>
      </w:r>
    </w:p>
    <w:p w:rsidR="007D307F" w:rsidRPr="00584767" w:rsidRDefault="007D307F" w:rsidP="007D307F">
      <w:pPr>
        <w:pStyle w:val="i0"/>
      </w:pPr>
      <w:r>
        <w:tab/>
      </w:r>
      <w:r w:rsidRPr="00584767">
        <w:t>vii.</w:t>
      </w:r>
      <w:r w:rsidRPr="00584767">
        <w:tab/>
        <w:t>results of examinations of exposed</w:t>
      </w:r>
      <w:r>
        <w:t xml:space="preserve"> portions of buried pipelines (</w:t>
      </w:r>
      <w:r w:rsidRPr="00584767">
        <w:rPr>
          <w:iCs/>
        </w:rPr>
        <w:t>e.g.,</w:t>
      </w:r>
      <w:r>
        <w:t xml:space="preserve"> </w:t>
      </w:r>
      <w:r w:rsidRPr="00584767">
        <w:t>p</w:t>
      </w:r>
      <w:r>
        <w:t xml:space="preserve">ipe and pipe coating condition, </w:t>
      </w:r>
      <w:r w:rsidRPr="00584767">
        <w:rPr>
          <w:iCs/>
        </w:rPr>
        <w:t>see</w:t>
      </w:r>
      <w:r>
        <w:t xml:space="preserve"> </w:t>
      </w:r>
      <w:r w:rsidRPr="00584767">
        <w:t xml:space="preserve">§2111), including the results of any non-destructive examinations of </w:t>
      </w:r>
      <w:r>
        <w:t>the pipe, seam, or girth weld (</w:t>
      </w:r>
      <w:r w:rsidRPr="00584767">
        <w:rPr>
          <w:i/>
          <w:iCs/>
        </w:rPr>
        <w:t>i.e.</w:t>
      </w:r>
      <w:r>
        <w:rPr>
          <w:i/>
          <w:iCs/>
        </w:rPr>
        <w:t xml:space="preserve"> </w:t>
      </w:r>
      <w:r w:rsidRPr="00584767">
        <w:t>bell hole inspections); [49 CFR 192.917(b)(1)(xxiv)(G)]</w:t>
      </w:r>
    </w:p>
    <w:p w:rsidR="007D307F" w:rsidRPr="00584767" w:rsidRDefault="007D307F" w:rsidP="007D307F">
      <w:pPr>
        <w:pStyle w:val="i0"/>
      </w:pPr>
      <w:r>
        <w:tab/>
      </w:r>
      <w:r w:rsidRPr="00584767">
        <w:t>viii.</w:t>
      </w:r>
      <w:r w:rsidRPr="00584767">
        <w:tab/>
        <w:t>stress corrosion cracking excavations and findings; [49 CFR 192.917(b)(1)(xxiv)(H)]</w:t>
      </w:r>
    </w:p>
    <w:p w:rsidR="007D307F" w:rsidRPr="00584767" w:rsidRDefault="007D307F" w:rsidP="007D307F">
      <w:pPr>
        <w:pStyle w:val="i0"/>
      </w:pPr>
      <w:r>
        <w:tab/>
      </w:r>
      <w:r w:rsidRPr="00584767">
        <w:t>ix.</w:t>
      </w:r>
      <w:r w:rsidRPr="00584767">
        <w:tab/>
        <w:t>selective seam weld corrosion excavations and findings; [49 CFR 192.917(b)(1)(xxiv)(I)]</w:t>
      </w:r>
    </w:p>
    <w:p w:rsidR="007D307F" w:rsidRPr="00584767" w:rsidRDefault="007D307F" w:rsidP="007D307F">
      <w:pPr>
        <w:pStyle w:val="i0"/>
      </w:pPr>
      <w:r>
        <w:lastRenderedPageBreak/>
        <w:tab/>
        <w:t>x.</w:t>
      </w:r>
      <w:r>
        <w:tab/>
      </w:r>
      <w:r w:rsidRPr="00584767">
        <w:t>any indication of seam cracking; and49 CFR 192.917(b)(1)(xxiv)(J)]</w:t>
      </w:r>
    </w:p>
    <w:p w:rsidR="007D307F" w:rsidRPr="00584767" w:rsidRDefault="007D307F" w:rsidP="007D307F">
      <w:pPr>
        <w:pStyle w:val="i0"/>
      </w:pPr>
      <w:r>
        <w:tab/>
      </w:r>
      <w:r w:rsidRPr="00584767">
        <w:t>xi.</w:t>
      </w:r>
      <w:r w:rsidRPr="00584767">
        <w:tab/>
        <w:t>gas stream sampling and internal corrosion monitoring results, including cleaning pig sampling results; [49 CFR 192.917(b)(1)(xxiv)(K)]</w:t>
      </w:r>
    </w:p>
    <w:p w:rsidR="007D307F" w:rsidRPr="00584767" w:rsidRDefault="007D307F" w:rsidP="007D307F">
      <w:pPr>
        <w:pStyle w:val="a0"/>
      </w:pPr>
      <w:r>
        <w:t>y</w:t>
      </w:r>
      <w:r w:rsidRPr="00584767">
        <w:t>.</w:t>
      </w:r>
      <w:r w:rsidRPr="00584767">
        <w:tab/>
        <w:t>external and internal corrosion monitoring; [49 CFR 192.917(b)(1)(xxv)]</w:t>
      </w:r>
    </w:p>
    <w:p w:rsidR="007D307F" w:rsidRPr="00584767" w:rsidRDefault="007D307F" w:rsidP="007D307F">
      <w:pPr>
        <w:pStyle w:val="a0"/>
      </w:pPr>
      <w:r>
        <w:t>z</w:t>
      </w:r>
      <w:r w:rsidRPr="00584767">
        <w:t>.</w:t>
      </w:r>
      <w:r w:rsidRPr="00584767">
        <w:tab/>
        <w:t>operating pressure history and pressure fluctuations, including an analysis of effects of pressure cycling and instances of exceeding MAOP by any amount; [49 CFR 192.917(b)(1)(xxvi)]</w:t>
      </w:r>
    </w:p>
    <w:p w:rsidR="007D307F" w:rsidRPr="0063341B" w:rsidRDefault="007D307F" w:rsidP="007D307F">
      <w:pPr>
        <w:pStyle w:val="a0"/>
      </w:pPr>
      <w:r w:rsidRPr="0063341B">
        <w:t>aa.</w:t>
      </w:r>
      <w:r w:rsidRPr="0063341B">
        <w:tab/>
        <w:t>performance of regulators, relief valves, pressure control devices, or any other device to control or limit operating pressure to less than MAOP; [49 CFR 192.917(b)(1)(xxvii)]</w:t>
      </w:r>
    </w:p>
    <w:p w:rsidR="007D307F" w:rsidRPr="0063341B" w:rsidRDefault="007D307F" w:rsidP="007D307F">
      <w:pPr>
        <w:pStyle w:val="a0"/>
      </w:pPr>
      <w:r w:rsidRPr="0063341B">
        <w:t>bb.</w:t>
      </w:r>
      <w:r w:rsidRPr="0063341B">
        <w:tab/>
        <w:t>encroachments; [49 CFR 192.917(b)(1)(xxviii)]</w:t>
      </w:r>
    </w:p>
    <w:p w:rsidR="007D307F" w:rsidRPr="0063341B" w:rsidRDefault="007D307F" w:rsidP="007D307F">
      <w:pPr>
        <w:pStyle w:val="a0"/>
      </w:pPr>
      <w:r w:rsidRPr="0063341B">
        <w:t>cc.</w:t>
      </w:r>
      <w:r w:rsidRPr="0063341B">
        <w:tab/>
        <w:t>repairs; [49 CFR 192.917(b)(1)(xxix)]</w:t>
      </w:r>
    </w:p>
    <w:p w:rsidR="007D307F" w:rsidRPr="0063341B" w:rsidRDefault="007D307F" w:rsidP="007D307F">
      <w:pPr>
        <w:pStyle w:val="a0"/>
      </w:pPr>
      <w:r w:rsidRPr="0063341B">
        <w:t>dd.</w:t>
      </w:r>
      <w:r w:rsidRPr="0063341B">
        <w:tab/>
        <w:t>vandalism; [49 CFR 192.917(b)(1)(xxx)]</w:t>
      </w:r>
    </w:p>
    <w:p w:rsidR="007D307F" w:rsidRPr="0063341B" w:rsidRDefault="007D307F" w:rsidP="007D307F">
      <w:pPr>
        <w:pStyle w:val="a0"/>
      </w:pPr>
      <w:r w:rsidRPr="0063341B">
        <w:t>ee.</w:t>
      </w:r>
      <w:r w:rsidRPr="0063341B">
        <w:tab/>
        <w:t>external forces; [49 CFR 192.917(b)(1)(xxxi)]</w:t>
      </w:r>
    </w:p>
    <w:p w:rsidR="007D307F" w:rsidRPr="0063341B" w:rsidRDefault="007D307F" w:rsidP="007D307F">
      <w:pPr>
        <w:pStyle w:val="a0"/>
      </w:pPr>
      <w:r w:rsidRPr="0063341B">
        <w:t>ff.</w:t>
      </w:r>
      <w:r w:rsidRPr="0063341B">
        <w:tab/>
        <w:t>audits and reviews; [49 CFR 192.917(b)(1)(xxxii)]</w:t>
      </w:r>
    </w:p>
    <w:p w:rsidR="007D307F" w:rsidRPr="0063341B" w:rsidRDefault="007D307F" w:rsidP="007D307F">
      <w:pPr>
        <w:pStyle w:val="a0"/>
      </w:pPr>
      <w:r w:rsidRPr="0063341B">
        <w:t>gg.</w:t>
      </w:r>
      <w:r w:rsidRPr="0063341B">
        <w:tab/>
        <w:t>industry experience for incident, leak, and failure history; [49 CFR 192.917(b)(1)(xxxiii)]</w:t>
      </w:r>
    </w:p>
    <w:p w:rsidR="007D307F" w:rsidRPr="0063341B" w:rsidRDefault="007D307F" w:rsidP="007D307F">
      <w:pPr>
        <w:pStyle w:val="a0"/>
      </w:pPr>
      <w:r w:rsidRPr="0063341B">
        <w:t>hh.</w:t>
      </w:r>
      <w:r w:rsidRPr="0063341B">
        <w:tab/>
        <w:t>aerial photography; and [49 CFR 192.917(b)(1)(xxxiv)]</w:t>
      </w:r>
    </w:p>
    <w:p w:rsidR="007D307F" w:rsidRPr="00584767" w:rsidRDefault="007D307F" w:rsidP="007D307F">
      <w:pPr>
        <w:pStyle w:val="a0"/>
      </w:pPr>
      <w:r w:rsidRPr="0063341B">
        <w:t>ii.</w:t>
      </w:r>
      <w:r w:rsidRPr="0063341B">
        <w:tab/>
        <w:t>exposure</w:t>
      </w:r>
      <w:r w:rsidRPr="000F7B9E">
        <w:t xml:space="preserve"> to natural forces in the area of the pipeline, including seismicity, geology, and soil stability of the area. [49 CFR 192.917(b)(1)(xxxv)]</w:t>
      </w:r>
    </w:p>
    <w:p w:rsidR="007D307F" w:rsidRPr="00584767" w:rsidRDefault="007D307F" w:rsidP="007D307F">
      <w:pPr>
        <w:pStyle w:val="1"/>
      </w:pPr>
      <w:r w:rsidRPr="00584767">
        <w:t>2.</w:t>
      </w:r>
      <w:r w:rsidRPr="00584767">
        <w:tab/>
        <w:t>Use validated information and data as inputs, to the maximum extent practicable. If input is obtained from subject matter experts (SME), an operator must employ adequate control measures to ensure consistency and accuracy of information. Control measures may include training of SMEs or the use of outside technical experts (independent expert reviews) to assess the quality of processes and the judgment of SMEs. An operator must document the names and qualifications of the individuals who approve SME inputs used in the current risk assessment. [49 CFR 192.917(b)(2)]</w:t>
      </w:r>
    </w:p>
    <w:p w:rsidR="007D307F" w:rsidRPr="00584767" w:rsidRDefault="007D307F" w:rsidP="007D307F">
      <w:pPr>
        <w:pStyle w:val="1"/>
      </w:pPr>
      <w:r w:rsidRPr="00584767">
        <w:t>3.</w:t>
      </w:r>
      <w:r w:rsidRPr="00584767">
        <w:tab/>
        <w:t>Identify and analyze spatial relationship</w:t>
      </w:r>
      <w:r w:rsidR="009F1149">
        <w:t xml:space="preserve">s among anomalous information ( </w:t>
      </w:r>
      <w:r w:rsidRPr="00584767">
        <w:rPr>
          <w:iCs/>
        </w:rPr>
        <w:t>e.g.,</w:t>
      </w:r>
      <w:r w:rsidR="009F1149">
        <w:t xml:space="preserve"> </w:t>
      </w:r>
      <w:r w:rsidRPr="00584767">
        <w:t>corrosion coincident with foreign line crossings or evidence of pipeline damage where overhead imaging shows evidence of encroachment). [49 CFR 192.917(b)(3)]</w:t>
      </w:r>
    </w:p>
    <w:p w:rsidR="007D307F" w:rsidRPr="00584767" w:rsidRDefault="007D307F" w:rsidP="007D307F">
      <w:pPr>
        <w:pStyle w:val="1"/>
      </w:pPr>
      <w:r w:rsidRPr="00584767">
        <w:t>4.</w:t>
      </w:r>
      <w:r w:rsidRPr="00584767">
        <w:tab/>
        <w:t>Analyze the data for interrelationships among pipeline integrity threats, including combinations of applicable risk factors that increase the likelihood of incidents or increase the potential consequences of incidents. [49 CFR 192.917(b)(4)]</w:t>
      </w:r>
    </w:p>
    <w:p w:rsidR="007D307F" w:rsidRPr="00584767" w:rsidRDefault="00EF242E" w:rsidP="007D307F">
      <w:pPr>
        <w:pStyle w:val="A"/>
      </w:pPr>
      <w:r>
        <w:t>C.</w:t>
      </w:r>
      <w:r>
        <w:tab/>
      </w:r>
      <w:r w:rsidR="007D307F" w:rsidRPr="00584767">
        <w:t xml:space="preserve">Risk Assessment. An operator must conduct a risk assessment that follows ASME/ANSI B31.8S, Section 5, and that analyzes the identified threats and potential consequences of an incident for each covered segment. An operator must </w:t>
      </w:r>
      <w:r w:rsidR="007D307F" w:rsidRPr="00584767">
        <w:t>ensure the validity of the methods used to conduct the risk assessment considering the incident, leak, and failure history of the pipeline segments and other historical information. Such a validation must ensure the risk assessment methods produce a risk characterization that is consistent with the operator's and industry experience, including evaluations of the cause of past incidents, as determined by root cause analysis or other equivalent means, and include sensitivity analysis of the factors used to characterize both the likelihood of loss of pipeline integrity and consequences of the postulated loss of pipeline integrity. An operator must use the risk assessment to determine additional preventive and mitigative measures needed for each covered segment in accordance with §3335 and periodically evaluate the integrity of each covered pipeline segment in accordance with §3337. Beginning February 26, 2024, the risk assessment must: [49 CFR 192.917(c)]</w:t>
      </w:r>
    </w:p>
    <w:p w:rsidR="007D307F" w:rsidRPr="00584767" w:rsidRDefault="007D307F" w:rsidP="007D307F">
      <w:pPr>
        <w:pStyle w:val="1"/>
      </w:pPr>
      <w:r w:rsidRPr="00584767">
        <w:t>1.</w:t>
      </w:r>
      <w:r w:rsidRPr="00584767">
        <w:tab/>
        <w:t>analyze how a potential failure could affect high consequence areas; [49 CFR 192.917(c)(1)]</w:t>
      </w:r>
    </w:p>
    <w:p w:rsidR="007D307F" w:rsidRPr="00584767" w:rsidRDefault="007D307F" w:rsidP="007D307F">
      <w:pPr>
        <w:pStyle w:val="1"/>
      </w:pPr>
      <w:r w:rsidRPr="00584767">
        <w:t>2.</w:t>
      </w:r>
      <w:r w:rsidRPr="00584767">
        <w:tab/>
        <w:t>analyze the likelihood of failure due to each individual threat and each unique combination of threats that interact or simultaneously contribute to risk at a common location; [49 CFR 192.917(c)(2)]</w:t>
      </w:r>
    </w:p>
    <w:p w:rsidR="007D307F" w:rsidRPr="00584767" w:rsidRDefault="007D307F" w:rsidP="007D307F">
      <w:pPr>
        <w:pStyle w:val="1"/>
      </w:pPr>
      <w:r w:rsidRPr="00584767">
        <w:t>3.</w:t>
      </w:r>
      <w:r w:rsidRPr="00584767">
        <w:tab/>
        <w:t>account for, and compensate for, uncertainties in the model and the data used in the risk assessment; and [49 CFR 192.917(c)(3)]</w:t>
      </w:r>
    </w:p>
    <w:p w:rsidR="007D307F" w:rsidRPr="00584767" w:rsidRDefault="007D307F" w:rsidP="007D307F">
      <w:pPr>
        <w:pStyle w:val="1"/>
      </w:pPr>
      <w:r w:rsidRPr="00584767">
        <w:t>4.</w:t>
      </w:r>
      <w:r w:rsidRPr="00584767">
        <w:tab/>
        <w:t>evaluate the potential risk reduction associated with candidate risk reduction activities, such as preventive and mitigative measures, and reduced anomaly remediation and assessment intervals. [49 CFR 192.917(c)(4)]</w:t>
      </w:r>
    </w:p>
    <w:p w:rsidR="007D307F" w:rsidRPr="00584767" w:rsidRDefault="007D307F" w:rsidP="007D307F">
      <w:pPr>
        <w:pStyle w:val="1"/>
      </w:pPr>
      <w:r w:rsidRPr="00584767">
        <w:t>5.</w:t>
      </w:r>
      <w:r w:rsidRPr="00584767">
        <w:tab/>
        <w:t>in conjunction with §3317.B, an operator may request an extension of up to 1 year for the requirements of this paragraph by submitting a notification to PHMSA at least 90 days before February 26, 2024, in accordance with §518. The notification must include a reasonable and technically justified basis, an up-to-date plan for completing all actions required by this Paragraph C.5, the reason for the requested extension, current safety or mitigation status of the pipeline segment, the proposed completion date, and any needed temporary safety measures to mitigate the impact on safety. [49 CFR 192.917(c)(5)]</w:t>
      </w:r>
    </w:p>
    <w:p w:rsidR="007D307F" w:rsidRPr="00584767" w:rsidRDefault="007D307F" w:rsidP="007D307F">
      <w:pPr>
        <w:pStyle w:val="A"/>
      </w:pPr>
      <w:r w:rsidRPr="00584767">
        <w:t>D.</w:t>
      </w:r>
      <w:r w:rsidRPr="00584767">
        <w:tab/>
        <w:t>Plastic Transmission Pipeline. An operator of a plastic transmission pipeline must assess the threats to each covered segment using the information in Sections 4 and 5 of ASME B31.8S, and consider any threats unique to the integrity of plastic pipe,</w:t>
      </w:r>
      <w:r w:rsidRPr="00584767">
        <w:rPr>
          <w:rFonts w:ascii="Verdana" w:hAnsi="Verdana"/>
          <w:color w:val="000000"/>
        </w:rPr>
        <w:t xml:space="preserve"> </w:t>
      </w:r>
      <w:r w:rsidRPr="00584767">
        <w:t>such as poor joint fusion practices, pipe with poor slow crack growth (SCG) resistance, brittle pipe, circumferential cracking, hydrocarbon softening of the pipe, internal and external loads, longitudinal or lateral loads, proximity to elevated heat sources, and point loading.</w:t>
      </w:r>
      <w:r>
        <w:t xml:space="preserve"> </w:t>
      </w:r>
      <w:r w:rsidRPr="00584767">
        <w:t>[49 CFR 192.917(d)]</w:t>
      </w:r>
    </w:p>
    <w:p w:rsidR="00EF242E" w:rsidRDefault="00EF242E" w:rsidP="007D307F">
      <w:pPr>
        <w:pStyle w:val="1"/>
      </w:pPr>
      <w:r>
        <w:t>E.</w:t>
      </w:r>
      <w:r>
        <w:tab/>
        <w:t>Actions to Address Particular Threats. If an operator identifies any of the following threats, the operator must take the following actions to address the threat. [49 CFR 192.917(e)]</w:t>
      </w:r>
    </w:p>
    <w:p w:rsidR="00EF242E" w:rsidRDefault="00EF242E" w:rsidP="00EF242E">
      <w:pPr>
        <w:pStyle w:val="1"/>
      </w:pPr>
      <w:r>
        <w:lastRenderedPageBreak/>
        <w:t>1.</w:t>
      </w:r>
      <w:r>
        <w:rPr>
          <w:i/>
        </w:rPr>
        <w:tab/>
      </w:r>
      <w:r>
        <w:t>Third Party Damage</w:t>
      </w:r>
      <w:r>
        <w:rPr>
          <w:i/>
        </w:rPr>
        <w:t>.</w:t>
      </w:r>
      <w:r>
        <w:t xml:space="preserve"> An operator must utilize the data integration required in Subsection B of this Section and ASME/ANSI B31.8S, Appendix A7 to determine the susceptibility of each covered segment to the threat of third party damage. If an operator identifies the threat of third party damage, the operator must implement comprehensive additional preventive measures in accordance with §3335 and monitor the effectiveness of the preventive measures. If, in conducting a baseline assessment under §3321, or a reassessment under §3337, an operator uses an internal inspection tool or external corrosion direct assessment, the operator must integrate data from these assessments with data related to any encroachment or foreign line crossing on the covered segment, to define where potential indications of third party damage may exist in the covered segment. An operator must also have procedures in its integrity management program addressing actions it will take to respond to findings from this data integration. [49 CFR 192.917(e)(1)]</w:t>
      </w:r>
    </w:p>
    <w:p w:rsidR="00ED3BD1" w:rsidRPr="005C4A95" w:rsidRDefault="00ED3BD1" w:rsidP="00ED3BD1">
      <w:pPr>
        <w:pStyle w:val="1"/>
      </w:pPr>
      <w:r w:rsidRPr="005C4A95">
        <w:t>2.</w:t>
      </w:r>
      <w:r w:rsidRPr="005C4A95">
        <w:tab/>
        <w:t>Cyclic Fatigue. An operator must analyze and account for whether cyclic fatigue or other loading conditions (including ground movement, and suspension bridge condition) could lead to a failure of a deformation, including a dent or gouge, crack, or other defect in the covered segment. The analysis must assume the presence of threats in the covered segment that could be exacerbated by cyclic fatigue. An operator must use the results from the analysis together with the criteria used to determine the significance of the threat(s) to the covered segment to prioritize the integrity baseline assessment or reassessment. Failure stress pressure and crack growth analysis of cracks and crack-like defects must be</w:t>
      </w:r>
      <w:r>
        <w:t xml:space="preserve"> conducted in accordance with §</w:t>
      </w:r>
      <w:r w:rsidRPr="005C4A95">
        <w:t xml:space="preserve">2912. An operator must monitor operating pressure cycles and periodically, but at least every </w:t>
      </w:r>
      <w:r>
        <w:t>seven</w:t>
      </w:r>
      <w:r w:rsidRPr="005C4A95">
        <w:t xml:space="preserve"> calendar years, with intervals not to exceed 90 months, determine if the cyclic fatigue analysis remains valid or if the cyclic fatigue analysis must be revised based on changes to operating pressure cycles or other loading conditions. [49 CFR 192.917(e)(2)]</w:t>
      </w:r>
    </w:p>
    <w:p w:rsidR="00ED3BD1" w:rsidRPr="005C4A95" w:rsidRDefault="00ED3BD1" w:rsidP="00ED3BD1">
      <w:pPr>
        <w:pStyle w:val="1"/>
      </w:pPr>
      <w:r w:rsidRPr="005C4A95">
        <w:t>3.</w:t>
      </w:r>
      <w:r w:rsidRPr="005C4A95">
        <w:tab/>
      </w:r>
      <w:r w:rsidRPr="005C4A95">
        <w:rPr>
          <w:iCs/>
        </w:rPr>
        <w:t>Manufacturing and construction defects</w:t>
      </w:r>
      <w:r w:rsidRPr="005C4A95">
        <w:t>. An operator must analyze the covered segment to determine and account for the risk of failure from manufacturing and construction defects (including seam defects) in the covered segment. The analysis must account for the results of prior assessments on the covered segment. An operator may consider manufacturing and construction related defects to be stable defects only if the covered segment has been subjected to hydrostatic pressure testing satisfying the criteria of Chapter 23 of at least 1.25 times MAOP, and the covered segment has not experienced a reportable incident attributed to a manufacturing or construction defect since the date of the most recent Chapter 23 pressure test. If any of the following changes occur in the covered segment, an operator must prioritize the covered segment as a high-risk segment for the baseline assessment or a subsequent reassessment: [49 CFR 192.917(e)(3)]</w:t>
      </w:r>
    </w:p>
    <w:p w:rsidR="00ED3BD1" w:rsidRPr="005C4A95" w:rsidRDefault="00ED3BD1" w:rsidP="00ED3BD1">
      <w:pPr>
        <w:pStyle w:val="a0"/>
      </w:pPr>
      <w:r w:rsidRPr="005C4A95">
        <w:t>a.</w:t>
      </w:r>
      <w:r w:rsidRPr="005C4A95">
        <w:tab/>
        <w:t>the pipeline segment has experienced a reportable incident, as defined in §303, since its most recent successful Chapter 23 pressure test, due to an original manufacturing-</w:t>
      </w:r>
      <w:r w:rsidRPr="005C4A95">
        <w:t>related defect, or a construction-, installation-, or fabrication-related defect; [49 CFR 192.917(e)(3)(i)]</w:t>
      </w:r>
    </w:p>
    <w:p w:rsidR="00ED3BD1" w:rsidRPr="005C4A95" w:rsidRDefault="00ED3BD1" w:rsidP="00ED3BD1">
      <w:pPr>
        <w:pStyle w:val="a0"/>
      </w:pPr>
      <w:r w:rsidRPr="005C4A95">
        <w:t>b.</w:t>
      </w:r>
      <w:r w:rsidRPr="005C4A95">
        <w:tab/>
        <w:t>MAOP increases; or [49 CFR 192.917(e)(3)(ii)]</w:t>
      </w:r>
    </w:p>
    <w:p w:rsidR="00ED3BD1" w:rsidRPr="005C4A95" w:rsidRDefault="00ED3BD1" w:rsidP="00ED3BD1">
      <w:pPr>
        <w:pStyle w:val="a0"/>
      </w:pPr>
      <w:r w:rsidRPr="005C4A95">
        <w:t>c.</w:t>
      </w:r>
      <w:r w:rsidRPr="005C4A95">
        <w:tab/>
        <w:t>the stresses leading to cyclic fatigue increase. [49 CFR 192.917(e)(3)(iii)]</w:t>
      </w:r>
    </w:p>
    <w:p w:rsidR="00ED3BD1" w:rsidRPr="005C4A95" w:rsidRDefault="00ED3BD1" w:rsidP="00ED3BD1">
      <w:pPr>
        <w:pStyle w:val="1"/>
      </w:pPr>
      <w:r w:rsidRPr="005C4A95">
        <w:t>4.</w:t>
      </w:r>
      <w:r w:rsidRPr="005C4A95">
        <w:tab/>
      </w:r>
      <w:r w:rsidRPr="005C4A95">
        <w:rPr>
          <w:iCs/>
        </w:rPr>
        <w:t>Electric Resistance Welded (ERW) Pipe</w:t>
      </w:r>
      <w:r w:rsidRPr="005C4A95">
        <w:t>. If a covered pipeline segment contains low frequency ERW pipe, lap welded pipe, pipe with longitudinal joint factor less than 1.0 as defined in §913, or other pipe that satisfies the conditions specified in ASME/ANSI B31.8S, Appendices A4.3 and A4.4, and any covered or non-covered segment in the pipeline system with such pipe has experienced seam failure (including seam cracking and selective seam weld corrosion), or operating pressure on the covered segment has increased over the maximum operating pressure experienced during the preceding five years (including abnormal operation as defined in §2705.C, or MAOP has been increased, an operator must select an assessment technology or technologies with a proven application capable of assessing seam integrity and seam corrosion anomalies. The operator must prioritize the covered segment as a high-risk segment for the baseline assessment or a subsequent reassessment. Pipe with seam cracks must be evaluated using fracture mechanics modeling for failure stress pressures and cyclic fatigue crack growth analysis to estimate the remaining life of the pipe in accordance with § 2912. [49 CFR 192.917(e)(4)]</w:t>
      </w:r>
    </w:p>
    <w:p w:rsidR="00EF242E" w:rsidRDefault="00EF242E" w:rsidP="00EF242E">
      <w:pPr>
        <w:pStyle w:val="1"/>
      </w:pPr>
      <w:r>
        <w:t>5.</w:t>
      </w:r>
      <w:r>
        <w:tab/>
        <w:t>Corrosion. If an operator identifies corrosion on a covered pipeline segment that could adversely affect the integrity of the line (conditions specified in §3331), the operator must evaluate and remediate, as necessary, all pipeline segments (both covered and non-covered) with similar material coating and environmental characteristics. An operator must establish a schedule for evaluating and remediating, as necessary, the similar segments that is consistent with the operator's established operating and maintenance procedures under Subpart 3 for testing and repair. [49 CFR 192.917(e)(5)]</w:t>
      </w:r>
    </w:p>
    <w:p w:rsidR="00ED3BD1" w:rsidRPr="005C4A95" w:rsidRDefault="00ED3BD1" w:rsidP="00ED3BD1">
      <w:pPr>
        <w:pStyle w:val="1"/>
      </w:pPr>
      <w:r w:rsidRPr="005C4A95">
        <w:t>6.</w:t>
      </w:r>
      <w:r w:rsidRPr="005C4A95">
        <w:tab/>
      </w:r>
      <w:r w:rsidRPr="005C4A95">
        <w:rPr>
          <w:iCs/>
        </w:rPr>
        <w:t>Cracks</w:t>
      </w:r>
      <w:r w:rsidRPr="005C4A95">
        <w:t>. If an operator identifies any crack or crack-like defect (e.g., stress corrosion cracking or other environmentally assisted cracking, seam defects, selective seam weld corrosion, girth weld cracks, hook cracks, and fatigue cracks) on a covered pipeline segment that could adversely affect the integrity of the pipeline, the operator must evaluate, and remediate, as necessary, all pipeline segments (both covered and non-covered) with similar characteristics associated with the crack or crack-like defect. Similar characteristics may include operating and maintenance histories, material properties, and environmental characteristics. An operator must establish a schedule for evaluating, and remediating, as necessary, the similar pipeline segments that is consistent with the operator’s established operating and maintenance procedures under this part for testing and repair. [49 CFR 192.917(e)(6)]</w:t>
      </w:r>
    </w:p>
    <w:p w:rsidR="00EF242E" w:rsidRPr="00673C03" w:rsidRDefault="00EF242E" w:rsidP="00EF242E">
      <w:pPr>
        <w:pStyle w:val="AuthorityNote"/>
      </w:pPr>
      <w:r w:rsidRPr="00673C03">
        <w:t>AUTHORITY NOTE:</w:t>
      </w:r>
      <w:r w:rsidRPr="00673C03">
        <w:tab/>
        <w:t>Promulgated in accordance with R.S. 30:501 et seq.</w:t>
      </w:r>
    </w:p>
    <w:p w:rsidR="007D307F" w:rsidRPr="00584767" w:rsidRDefault="00EF242E" w:rsidP="007D307F">
      <w:pPr>
        <w:pStyle w:val="HistoricalNote"/>
      </w:pPr>
      <w:r w:rsidRPr="00673C03">
        <w:t>HISTORICAL NOTE:</w:t>
      </w:r>
      <w:r w:rsidRPr="00673C03">
        <w:tab/>
        <w:t xml:space="preserve">Promulgated by the Department of Natural Resources, Office of Conservation, Pipeline Division, LR </w:t>
      </w:r>
      <w:r w:rsidRPr="00673C03">
        <w:lastRenderedPageBreak/>
        <w:t>30:1276 (June 2004), amended LR 31:686 (March 2005</w:t>
      </w:r>
      <w:r>
        <w:t>), LR 33:483 (March 2007</w:t>
      </w:r>
      <w:r w:rsidR="007D307F">
        <w:t>), LR 46:1598 (November 2020), LR 50:1256 (September 2024).</w:t>
      </w:r>
    </w:p>
    <w:p w:rsidR="00EF242E" w:rsidRDefault="00EF242E" w:rsidP="00EF242E">
      <w:pPr>
        <w:pStyle w:val="Section"/>
      </w:pPr>
      <w:bookmarkStart w:id="1275" w:name="_Toc187488454"/>
      <w:bookmarkStart w:id="1276" w:name="_Toc178265884"/>
      <w:r>
        <w:t>§3319.</w:t>
      </w:r>
      <w:r>
        <w:tab/>
        <w:t>What Must Be in the Baseline Assessment Plan [49 CFR 192.919]</w:t>
      </w:r>
      <w:bookmarkEnd w:id="1275"/>
      <w:bookmarkEnd w:id="1276"/>
    </w:p>
    <w:p w:rsidR="00EF242E" w:rsidRDefault="00EF242E" w:rsidP="00EF242E">
      <w:pPr>
        <w:pStyle w:val="A"/>
      </w:pPr>
      <w:r>
        <w:t>A.</w:t>
      </w:r>
      <w:r>
        <w:tab/>
        <w:t>An operator must include each of the following elements in its written baseline assessment plan: [49 CFR 192.919]</w:t>
      </w:r>
    </w:p>
    <w:p w:rsidR="00EF242E" w:rsidRDefault="00EF242E" w:rsidP="00EF242E">
      <w:pPr>
        <w:pStyle w:val="1"/>
      </w:pPr>
      <w:r>
        <w:t>1.</w:t>
      </w:r>
      <w:r>
        <w:tab/>
        <w:t>identification of the potential threats to each covered pipeline segment and the information supporting the threat identification (see §3317); [49 CFR 192.919(a)]</w:t>
      </w:r>
    </w:p>
    <w:p w:rsidR="00EF242E" w:rsidRDefault="00EF242E" w:rsidP="00EF242E">
      <w:pPr>
        <w:pStyle w:val="1"/>
      </w:pPr>
      <w:r>
        <w:t>2.</w:t>
      </w:r>
      <w:r>
        <w:tab/>
        <w:t>the methods selected to assess the integrity of the line pipe, including an explanation of why the assessment method was selected to address the identified threats to each covered segment. The integrity assessment method an operator uses must be based on the threats identified to the covered segment (see §3317). More than one method may be required to address all the threats to the covered pipeline segment; [49 CFR 192.919(b)]</w:t>
      </w:r>
    </w:p>
    <w:p w:rsidR="00EF242E" w:rsidRDefault="00EF242E" w:rsidP="00EF242E">
      <w:pPr>
        <w:pStyle w:val="1"/>
      </w:pPr>
      <w:r>
        <w:t>3.</w:t>
      </w:r>
      <w:r>
        <w:tab/>
        <w:t>a schedule for completing the integrity assessment of all covered segments, including, risk factors considered in establishing the assessment schedule; [49 CFR 192.919(c)]</w:t>
      </w:r>
    </w:p>
    <w:p w:rsidR="00EF242E" w:rsidRDefault="00EF242E" w:rsidP="00EF242E">
      <w:pPr>
        <w:pStyle w:val="1"/>
      </w:pPr>
      <w:r>
        <w:t>4.</w:t>
      </w:r>
      <w:r>
        <w:tab/>
        <w:t>if applicable, a direct assessment plan that meets the req</w:t>
      </w:r>
      <w:r w:rsidR="00866174">
        <w:t xml:space="preserve">uirements of </w:t>
      </w:r>
      <w:r>
        <w:t>§3323, and depending on the threat to be addressed, of §§3325, 3327, or 3329; and [49 CFR 192.919(d)]</w:t>
      </w:r>
    </w:p>
    <w:p w:rsidR="00EF242E" w:rsidRDefault="00EF242E" w:rsidP="00EF242E">
      <w:pPr>
        <w:pStyle w:val="1"/>
      </w:pPr>
      <w:r>
        <w:t>5.</w:t>
      </w:r>
      <w:r>
        <w:tab/>
        <w:t>a procedure to ensure that the baseline assessment is being conducted in a manner that minimizes environmental and safety risks. [49 CFR 192.919(e)]</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30:1277 (June 2004).</w:t>
      </w:r>
    </w:p>
    <w:p w:rsidR="00EF242E" w:rsidRDefault="00EF242E" w:rsidP="00EF242E">
      <w:pPr>
        <w:pStyle w:val="Section"/>
      </w:pPr>
      <w:bookmarkStart w:id="1277" w:name="_Toc187488455"/>
      <w:bookmarkStart w:id="1278" w:name="_Toc178265885"/>
      <w:r>
        <w:t>§3321.</w:t>
      </w:r>
      <w:r>
        <w:tab/>
        <w:t>How Is the Baseline Assessment to be Conducted [49 CFR 192.921]</w:t>
      </w:r>
      <w:bookmarkEnd w:id="1277"/>
      <w:bookmarkEnd w:id="1278"/>
    </w:p>
    <w:p w:rsidR="00ED3BD1" w:rsidRPr="005C4A95" w:rsidRDefault="00ED3BD1" w:rsidP="00ED3BD1">
      <w:pPr>
        <w:pStyle w:val="A"/>
      </w:pPr>
      <w:r w:rsidRPr="005C4A95">
        <w:t>A.</w:t>
      </w:r>
      <w:r w:rsidRPr="005C4A95">
        <w:tab/>
      </w:r>
      <w:r w:rsidRPr="005C4A95">
        <w:rPr>
          <w:iCs/>
        </w:rPr>
        <w:t>Assessment Methods</w:t>
      </w:r>
      <w:r w:rsidRPr="005C4A95">
        <w:t>. An operator must assess the integrity of the line pipe in each covered segment by applying one or more of the following methods for each threat to which the covered segment is susceptible. An operator must select the method or methods best suited to address the threats identified to the covered segment (See § 3317): [49 CFR 192.921(a)]</w:t>
      </w:r>
    </w:p>
    <w:p w:rsidR="00ED3BD1" w:rsidRPr="005C4A95" w:rsidRDefault="00ED3BD1" w:rsidP="00ED3BD1">
      <w:pPr>
        <w:pStyle w:val="1"/>
        <w:rPr>
          <w:strike/>
        </w:rPr>
      </w:pPr>
      <w:r w:rsidRPr="005C4A95">
        <w:t>1.</w:t>
      </w:r>
      <w:r w:rsidRPr="005C4A95">
        <w:tab/>
        <w:t xml:space="preserve">internal inspection tool or tools capable of detecting those threats to which the pipeline is susceptible. The use of internal inspection tools is appropriate for threats such as corrosion, deformation and mechanical damage (including dents, gouges and grooves), material cracking and crack- like defects (e.g., stress corrosion cracking, selective seam weld corrosion, environmentally assisted cracking, and girth weld cracks), hard spots with cracking, and any other threats to which the covered segment is susceptible. When performing an assessment using an in-line inspection tool, an operator must comply with §2145. In addition, an operator must analyze and account for uncertainties in reported results (e.g., </w:t>
      </w:r>
      <w:r w:rsidRPr="005C4A95">
        <w:t>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 [49 CFR 192.921(a)(1)];</w:t>
      </w:r>
      <w:r w:rsidRPr="005C4A95">
        <w:rPr>
          <w:strike/>
        </w:rPr>
        <w:t xml:space="preserve"> </w:t>
      </w:r>
    </w:p>
    <w:p w:rsidR="00ED3BD1" w:rsidRPr="005C4A95" w:rsidRDefault="00ED3BD1" w:rsidP="00ED3BD1">
      <w:pPr>
        <w:pStyle w:val="1"/>
      </w:pPr>
      <w:r w:rsidRPr="005C4A95">
        <w:t>2.</w:t>
      </w:r>
      <w:r w:rsidRPr="005C4A95">
        <w:tab/>
        <w:t>pressure test conducted in accordance with Chapter 23 of this Subpart. The use of Chapter 23 pressure testing is appropriate for threats such as internal corrosion; external corrosion and other environmentally assisted corrosion mechanisms; manufacturing and related defects threats, including defective pipe and pipe seams; stress corrosion cracking; selective seam weld corrosion; dents; and other forms of mechanical damage. An operator must use the test pressures specified in Table 3 of section 5 of ASME/ANSI B31.8S (incorporated by reference, see §507) to justify an extended reassessment interval in accordance with § 3339. [49 CFR 192.921(a)(2)].</w:t>
      </w:r>
    </w:p>
    <w:p w:rsidR="00ED3BD1" w:rsidRPr="005C4A95" w:rsidRDefault="00ED3BD1" w:rsidP="00ED3BD1">
      <w:pPr>
        <w:pStyle w:val="1"/>
      </w:pPr>
      <w:r w:rsidRPr="005C4A95">
        <w:t>3.</w:t>
      </w:r>
      <w:r w:rsidRPr="005C4A95">
        <w:tab/>
        <w:t>spike hydrostatic pressure test conducted in accordance with §2306. The use of spike hydrostatic pressure testing is appropriate for time- dependent threats such as stress corrosion cracking; selective seam weld corrosion; manufacturing and related defects, including defective pipe and pipe seams; and other forms of defect or damage involving cracks or crack-like defects; [49 CFR 192.921(a)(3)]</w:t>
      </w:r>
    </w:p>
    <w:p w:rsidR="00ED3BD1" w:rsidRPr="005C4A95" w:rsidRDefault="00ED3BD1" w:rsidP="00ED3BD1">
      <w:pPr>
        <w:pStyle w:val="1"/>
      </w:pPr>
      <w:r w:rsidRPr="005C4A95">
        <w:t>4.</w:t>
      </w:r>
      <w:r w:rsidRPr="005C4A95">
        <w:tab/>
        <w:t>excavation and in situ direct examination by means of visual examination, direct measurement, and recorded non-destructive examination results and data needed to assess all threats. Based upon the threat assessed, examples of appropriate non-destructive examination methods include ultrasonic testing (UT), phased array ultrasonic testing (PAUT), inverse wave field extrapolation (IWEX), radiography, and magnetic particle inspection (MPI); [49 CFR 192.921(a)(4)]</w:t>
      </w:r>
    </w:p>
    <w:p w:rsidR="00ED3BD1" w:rsidRPr="005C4A95" w:rsidRDefault="00ED3BD1" w:rsidP="00ED3BD1">
      <w:pPr>
        <w:pStyle w:val="1"/>
      </w:pPr>
      <w:r w:rsidRPr="005C4A95">
        <w:t>5.</w:t>
      </w:r>
      <w:r w:rsidRPr="005C4A95">
        <w:tab/>
        <w:t>guided wave ultrasonic testing (GWUT) as described in Appendix F. The use of GWUT is appropriate for internal and external pipe wall loss; [49 CFR 192.921(a)(5)]</w:t>
      </w:r>
    </w:p>
    <w:p w:rsidR="00ED3BD1" w:rsidRPr="005C4A95" w:rsidRDefault="00ED3BD1" w:rsidP="00ED3BD1">
      <w:pPr>
        <w:pStyle w:val="1"/>
      </w:pPr>
      <w:r w:rsidRPr="005C4A95">
        <w:t>6.</w:t>
      </w:r>
      <w:r w:rsidRPr="005C4A95">
        <w:tab/>
        <w:t xml:space="preserve">direct assessment to address threats of external corrosion, internal corrosion, and stress corrosion cracking. The use of direct assessment to address threats of external corrosion, internal corrosion, and stress corrosion cracking is allowed only if appropriate for the threat and the pipeline segment being assessed. Use of direct assessment for threats other than the threat for which the direct assessment method is suitable is not allowed. An operator must conduct the direct assessment in accordance with </w:t>
      </w:r>
      <w:r>
        <w:t>the requirements listed in §</w:t>
      </w:r>
      <w:r w:rsidRPr="005C4A95">
        <w:t>3323 and with the applicab</w:t>
      </w:r>
      <w:r>
        <w:t>le requirements specified in §§</w:t>
      </w:r>
      <w:r w:rsidRPr="005C4A95">
        <w:t>3325, 3327 and 3329; or [49 CFR 192.921(a)(6)]</w:t>
      </w:r>
    </w:p>
    <w:p w:rsidR="00ED3BD1" w:rsidRPr="005C4A95" w:rsidRDefault="00ED3BD1" w:rsidP="00ED3BD1">
      <w:pPr>
        <w:pStyle w:val="1"/>
      </w:pPr>
      <w:r w:rsidRPr="005C4A95">
        <w:t>7.</w:t>
      </w:r>
      <w:r w:rsidRPr="005C4A95">
        <w:tab/>
        <w:t>other technology that an operator demonstrates can provide an equivalent understanding of the condition of the line pipe for each of the threats to which the pipeline is susceptible. An operator must notify PHMSA in advance of using the other technology in accordance with §518. [49 CFR 192.921(a)(7)]</w:t>
      </w:r>
    </w:p>
    <w:p w:rsidR="00EF242E" w:rsidRDefault="00EF242E" w:rsidP="00EF242E">
      <w:pPr>
        <w:pStyle w:val="A"/>
      </w:pPr>
      <w:r>
        <w:lastRenderedPageBreak/>
        <w:t>B.</w:t>
      </w:r>
      <w:r>
        <w:tab/>
        <w:t>Prioritizing Segments. An operator must prioritize the covered pipeline segments for the baseline assessment according to a risk analysis that considers the potential threats to each covered segment. The risk analysis must comply with the requirements in §3317. [49 CFR 192.921(b)]</w:t>
      </w:r>
    </w:p>
    <w:p w:rsidR="00EF242E" w:rsidRDefault="00EF242E" w:rsidP="00EF242E">
      <w:pPr>
        <w:pStyle w:val="A"/>
      </w:pPr>
      <w:r>
        <w:t>C.</w:t>
      </w:r>
      <w:r>
        <w:tab/>
        <w:t>Assessment for Particular Threats. In choosing an assessment method for the baseline assessment of each covered segment, an operator must take the actions required in §3317.E to address particular threats that it has identified. [49 CFR 192.921(c)]</w:t>
      </w:r>
    </w:p>
    <w:p w:rsidR="00EF242E" w:rsidRDefault="00EF242E" w:rsidP="00EF242E">
      <w:pPr>
        <w:pStyle w:val="A"/>
      </w:pPr>
      <w:r>
        <w:t>D.</w:t>
      </w:r>
      <w:r>
        <w:tab/>
        <w:t>Time Period. An operator must prioritize all the covered segments for assessment in accordance with §3317.C and Subsection B of this Section. An operator must assess at least 50 percent of the covered segments beginning with the highest risk segments, by December 17, 2007. An operator must complete the baseline assessment of all covered segments by December 17, 2012. [49 CFR 192.921(d)]</w:t>
      </w:r>
    </w:p>
    <w:p w:rsidR="00EF242E" w:rsidRDefault="00EF242E" w:rsidP="00EF242E">
      <w:pPr>
        <w:pStyle w:val="A"/>
      </w:pPr>
      <w:r>
        <w:t>E.</w:t>
      </w:r>
      <w:r>
        <w:tab/>
        <w:t>Prior Assessment. An operator may use a prior integrity assessment conducted before December 17, 2002 as a baseline assessment for the covered segment, if the integrity assessment meets the baseline requirements in this Chapter and subsequent remedial actions to address the conditions listed in §3333 have been carried out. In addition, if an operator uses this prior assessment as its baseline assessment, the operator must reassess the line pipe in the covered segment according to the requirements of §3337 and §3339. [49 CFR 192.921(e)]</w:t>
      </w:r>
    </w:p>
    <w:p w:rsidR="00EF242E" w:rsidRDefault="00EF242E" w:rsidP="00EF242E">
      <w:pPr>
        <w:pStyle w:val="A"/>
      </w:pPr>
      <w:r>
        <w:t>F.</w:t>
      </w:r>
      <w:r>
        <w:tab/>
        <w:t>Newly-Identified Areas. When an operator identifies a new high consequence area (see §3305), an operator must complete the baseline assessment of the line pipe in the newly-identified high consequence area within 10 years from the date the area is identified. [49 CFR 192.921(f)]</w:t>
      </w:r>
    </w:p>
    <w:p w:rsidR="00EF242E" w:rsidRPr="00673C03" w:rsidRDefault="00EF242E" w:rsidP="00EF242E">
      <w:pPr>
        <w:pStyle w:val="A"/>
        <w:rPr>
          <w:color w:val="000000"/>
        </w:rPr>
      </w:pPr>
      <w:r w:rsidRPr="00673C03">
        <w:t>G.</w:t>
      </w:r>
      <w:r w:rsidRPr="00673C03">
        <w:tab/>
        <w:t xml:space="preserve">Newly Installed Pipe. An operator must complete the baseline assessment of a newly-installed segment of pipe covered by this Subpart within 10 years from the date the pipe is installed. An operator may conduct a pressure test in </w:t>
      </w:r>
      <w:r w:rsidRPr="00673C03">
        <w:rPr>
          <w:color w:val="000000"/>
        </w:rPr>
        <w:t>accordance with Paragraph A.2 of this Section, to satisfy the requirement for a baseline assessment [49 CFR 192.921(g)]</w:t>
      </w:r>
      <w:r>
        <w:rPr>
          <w:color w:val="000000"/>
        </w:rPr>
        <w:t>.</w:t>
      </w:r>
    </w:p>
    <w:p w:rsidR="00EF242E" w:rsidRDefault="00EF242E" w:rsidP="00EF242E">
      <w:pPr>
        <w:pStyle w:val="A"/>
      </w:pPr>
      <w:r>
        <w:t>H.</w:t>
      </w:r>
      <w:r>
        <w:tab/>
        <w:t>Plastic Transmission Pipeline. If the threat analysis required in §3317.D on a plastic transmission pipeline indicates that a covered segment is susceptible to failure from causes other than third-party damage, an operator must conduct a baseline assessment of the segment in accordance with the requirements of this Section and of §3317. The operator must justify the use of an alternative assessment method that will address the identified threats to the covered segment. [49 CFR 192.921(h)]</w:t>
      </w:r>
    </w:p>
    <w:p w:rsidR="00ED3BD1" w:rsidRPr="00ED3BD1" w:rsidRDefault="00ED3BD1" w:rsidP="00ED3BD1">
      <w:pPr>
        <w:pStyle w:val="A"/>
      </w:pPr>
      <w:r w:rsidRPr="00ED3BD1">
        <w:t>I.</w:t>
      </w:r>
      <w:r w:rsidRPr="00ED3BD1">
        <w:tab/>
      </w:r>
      <w:r w:rsidRPr="00ED3BD1">
        <w:rPr>
          <w:iCs/>
        </w:rPr>
        <w:t>Baseline assessments for pipeline segments with a reconfirmed MAOP</w:t>
      </w:r>
      <w:r w:rsidRPr="00ED3BD1">
        <w:t>. An integrity assessment conducted in accordance with the requirements of § 2724.C may be used as a baseline assessment under this Section. [49 CFR 192.921(i)]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 xml:space="preserve">Promulgated by the Department of Natural Resources, Office of Conservation, Pipeline Division, LR </w:t>
      </w:r>
      <w:r w:rsidRPr="00673C03">
        <w:t>30:1277 (June 2004), amended LR 31:686 (March 2005</w:t>
      </w:r>
      <w:r>
        <w:t>), LR 33:484 (March 20007</w:t>
      </w:r>
      <w:r w:rsidR="00ED3BD1" w:rsidRPr="00ED3BD1">
        <w:t>), LR 46:1599 (November 2020).</w:t>
      </w:r>
    </w:p>
    <w:p w:rsidR="003A5E10" w:rsidRDefault="003A5E10" w:rsidP="003A5E10">
      <w:pPr>
        <w:pStyle w:val="Section"/>
      </w:pPr>
      <w:bookmarkStart w:id="1279" w:name="_Toc187488456"/>
      <w:bookmarkStart w:id="1280" w:name="_Toc178265886"/>
      <w:r>
        <w:t>§</w:t>
      </w:r>
      <w:r w:rsidRPr="00165F32">
        <w:t>3323.</w:t>
      </w:r>
      <w:r w:rsidRPr="00165F32">
        <w:tab/>
        <w:t>How Is Direct Assessment Used and for What Threats? [49 CFR 192.923]</w:t>
      </w:r>
      <w:bookmarkEnd w:id="1279"/>
      <w:bookmarkEnd w:id="1280"/>
    </w:p>
    <w:p w:rsidR="00343834" w:rsidRPr="008479B0" w:rsidRDefault="00343834" w:rsidP="00343834">
      <w:pPr>
        <w:pStyle w:val="A"/>
      </w:pPr>
      <w:r w:rsidRPr="008479B0">
        <w:t>A.</w:t>
      </w:r>
      <w:r w:rsidRPr="008479B0">
        <w:tab/>
        <w:t>General. An operator may use direct assessment either as a primary assessment method or as a supplement to the other assessment methods allowed under this Chapter. An operator may only use direct assessment as the primary assessment method to address the identified threats of external corrosion (EC), internal corrosion</w:t>
      </w:r>
      <w:r>
        <w:t xml:space="preserve"> </w:t>
      </w:r>
      <w:r w:rsidRPr="008479B0">
        <w:t>(IC), and stress corrosion cracking</w:t>
      </w:r>
      <w:r>
        <w:t xml:space="preserve"> </w:t>
      </w:r>
      <w:r w:rsidRPr="008479B0">
        <w:t>(SCC). [49 CFR 192.923(a)]</w:t>
      </w:r>
    </w:p>
    <w:p w:rsidR="00343834" w:rsidRPr="008479B0" w:rsidRDefault="00343834" w:rsidP="00343834">
      <w:pPr>
        <w:pStyle w:val="A"/>
      </w:pPr>
      <w:r w:rsidRPr="008479B0">
        <w:t>B.</w:t>
      </w:r>
      <w:r w:rsidRPr="008479B0">
        <w:tab/>
        <w:t>Primary Method. An operator using direct assessment as a primary assessment method must have a plan that complies with the requirements in: [49 CFR 192.923(b)]</w:t>
      </w:r>
    </w:p>
    <w:p w:rsidR="00343834" w:rsidRPr="008479B0" w:rsidRDefault="00343834" w:rsidP="00343834">
      <w:pPr>
        <w:pStyle w:val="1"/>
      </w:pPr>
      <w:r>
        <w:t>1.</w:t>
      </w:r>
      <w:r>
        <w:tab/>
      </w:r>
      <w:r w:rsidRPr="008479B0">
        <w:t xml:space="preserve">§3325 and ASME/ANSI B31.8S (incorporated by reference, </w:t>
      </w:r>
      <w:r w:rsidRPr="007F121A">
        <w:t xml:space="preserve">see </w:t>
      </w:r>
      <w:r w:rsidRPr="008479B0">
        <w:t xml:space="preserve">§507), section 6.4, and NACE SP0502 (incorporated by reference, </w:t>
      </w:r>
      <w:r w:rsidRPr="007F121A">
        <w:t xml:space="preserve">see </w:t>
      </w:r>
      <w:r w:rsidRPr="008479B0">
        <w:t>§507) if addressing external corrosion (EC). [49 CFR 192.923(b)(1)]</w:t>
      </w:r>
    </w:p>
    <w:p w:rsidR="007D307F" w:rsidRPr="008F7AEE" w:rsidRDefault="00343834" w:rsidP="007D307F">
      <w:pPr>
        <w:pStyle w:val="1"/>
      </w:pPr>
      <w:r>
        <w:t>2.</w:t>
      </w:r>
      <w:r>
        <w:tab/>
      </w:r>
      <w:r w:rsidR="007D307F" w:rsidRPr="008F7AEE">
        <w:t>§3327 and NACE SP0206 (incorporated by reference, see §507), if addressing internal corrosion (IC); [49 CFR 192.923(b)(2)]</w:t>
      </w:r>
    </w:p>
    <w:p w:rsidR="007D307F" w:rsidRPr="00584767" w:rsidRDefault="007D307F" w:rsidP="007D307F">
      <w:pPr>
        <w:pStyle w:val="1"/>
      </w:pPr>
      <w:r w:rsidRPr="008F7AEE">
        <w:t>3.</w:t>
      </w:r>
      <w:r w:rsidRPr="008F7AEE">
        <w:tab/>
        <w:t>§3329 and NACE SP0204 (incorporated by reference, see §507), if addressing stress corrosion cracking (SCC). [49 CFR 192.923(b)(3)]</w:t>
      </w:r>
    </w:p>
    <w:p w:rsidR="00ED3BD1" w:rsidRPr="005C4A95" w:rsidRDefault="00ED3BD1" w:rsidP="007D307F">
      <w:pPr>
        <w:pStyle w:val="1"/>
      </w:pPr>
      <w:r w:rsidRPr="005C4A95">
        <w:t>C.</w:t>
      </w:r>
      <w:r w:rsidRPr="005C4A95">
        <w:tab/>
        <w:t xml:space="preserve">Supplemental Method. An operator using direct assessment as a supplemental assessment method for any applicable threat must have a plan that follows the requirements for confirmatory direct assessment in §3331. </w:t>
      </w:r>
      <w:r w:rsidRPr="005C4A95">
        <w:rPr>
          <w:bCs/>
        </w:rPr>
        <w:t>[49 CFR 192.923(c)]</w:t>
      </w:r>
    </w:p>
    <w:p w:rsidR="00EF242E" w:rsidRDefault="00EF242E" w:rsidP="00343834">
      <w:pPr>
        <w:pStyle w:val="AuthorityNote"/>
      </w:pPr>
      <w:r>
        <w:t>AUTHORITY NOTE:</w:t>
      </w:r>
      <w:r>
        <w:tab/>
        <w:t>Promulgated in accordance with R.S. 30:501 et seq.</w:t>
      </w:r>
    </w:p>
    <w:p w:rsidR="007D307F" w:rsidRPr="00584767" w:rsidRDefault="00EF242E" w:rsidP="007D307F">
      <w:pPr>
        <w:pStyle w:val="HistoricalNote"/>
      </w:pPr>
      <w:r>
        <w:t>HISTORICAL NOTE:</w:t>
      </w:r>
      <w:r>
        <w:tab/>
        <w:t>Promulgated by the Department of Natural Resources, Office of Conservation, Pipeline Division, LR 30:1278 (June 200</w:t>
      </w:r>
      <w:r w:rsidR="003A5E10">
        <w:t xml:space="preserve">4), </w:t>
      </w:r>
      <w:r w:rsidR="001502F8">
        <w:t xml:space="preserve">amended </w:t>
      </w:r>
      <w:r w:rsidR="003A5E10">
        <w:t>LR 38</w:t>
      </w:r>
      <w:r w:rsidR="003A5E10" w:rsidRPr="00165F32">
        <w:t>:</w:t>
      </w:r>
      <w:r w:rsidR="00343834">
        <w:t xml:space="preserve">121 (January 2012), </w:t>
      </w:r>
      <w:r w:rsidR="00343834" w:rsidRPr="008479B0">
        <w:t xml:space="preserve">LR </w:t>
      </w:r>
      <w:r w:rsidR="00343834">
        <w:t>44:1043 (June 2018</w:t>
      </w:r>
      <w:r w:rsidR="00ED3BD1">
        <w:t>),</w:t>
      </w:r>
      <w:r w:rsidR="00ED3BD1" w:rsidRPr="00ED3BD1">
        <w:rPr>
          <w:kern w:val="0"/>
          <w:sz w:val="20"/>
        </w:rPr>
        <w:t xml:space="preserve"> </w:t>
      </w:r>
      <w:r w:rsidR="007D307F">
        <w:t>LR 46:1599 (November 2020), LR 50:1258 (September 2024).</w:t>
      </w:r>
    </w:p>
    <w:p w:rsidR="00EF242E" w:rsidRDefault="003A5E10" w:rsidP="00EF242E">
      <w:pPr>
        <w:pStyle w:val="Section"/>
      </w:pPr>
      <w:bookmarkStart w:id="1281" w:name="_Toc187488457"/>
      <w:bookmarkStart w:id="1282" w:name="_Toc178265887"/>
      <w:r w:rsidRPr="00165F32">
        <w:t>§3325.</w:t>
      </w:r>
      <w:r w:rsidRPr="00165F32">
        <w:tab/>
        <w:t xml:space="preserve">What Are the Requirements for Using External Corrosion Direct Assessment (ECDA)? </w:t>
      </w:r>
      <w:r w:rsidRPr="00165F32">
        <w:br/>
        <w:t>[49 CFR 192.925]</w:t>
      </w:r>
      <w:bookmarkEnd w:id="1281"/>
      <w:bookmarkEnd w:id="1282"/>
    </w:p>
    <w:p w:rsidR="00EF242E" w:rsidRDefault="00EF242E" w:rsidP="00EF242E">
      <w:pPr>
        <w:pStyle w:val="A"/>
      </w:pPr>
      <w:r>
        <w:t>A.</w:t>
      </w:r>
      <w:r>
        <w:tab/>
        <w:t>Definition. ECDA is a four-step process that combines preassessment, indirect inspection, direct examination, and post assessment to evaluate the threat of external corrosion to the integrity of a pipeline. [49 CFR 192.925(a)]</w:t>
      </w:r>
    </w:p>
    <w:p w:rsidR="00FE4713" w:rsidRPr="008479B0" w:rsidRDefault="00FE4713" w:rsidP="00FE4713">
      <w:pPr>
        <w:pStyle w:val="A"/>
      </w:pPr>
      <w:r w:rsidRPr="008479B0">
        <w:t>B.</w:t>
      </w:r>
      <w:r w:rsidRPr="008479B0">
        <w:tab/>
        <w:t>General Requirements. An operator that uses direct assessment to assess the threat of external corrosion must follow the requirements in this Section, in ASME/ANSI B31.8S (incorporated by reference, see §507), section 6.4, and in</w:t>
      </w:r>
      <w:r>
        <w:t xml:space="preserve"> </w:t>
      </w:r>
      <w:r w:rsidRPr="008479B0">
        <w:t xml:space="preserve">NACE SP0502 (incorporated by reference, see §507). An operator must develop and implement a direct assessment plan that has procedures addressing pre-assessment, indirect examination, direct examination, and post-assessment. If the ECDA detects pipeline coating damage, the operator must also integrate the data from the ECDA with other information from the data integration (§3317.B) to evaluate the covered </w:t>
      </w:r>
      <w:r w:rsidRPr="008479B0">
        <w:lastRenderedPageBreak/>
        <w:t>segment for the threat of third party damage, and to address the threat as required by §3317.E.1 [49 CFR 192.925(b)].</w:t>
      </w:r>
    </w:p>
    <w:p w:rsidR="003A5E10" w:rsidRPr="00165F32" w:rsidRDefault="00FE4713" w:rsidP="00FE4713">
      <w:pPr>
        <w:pStyle w:val="1"/>
      </w:pPr>
      <w:r w:rsidRPr="008479B0">
        <w:t>1.</w:t>
      </w:r>
      <w:r w:rsidRPr="008479B0">
        <w:tab/>
        <w:t>Pre-assessment. In addition to the requirements in ASME/ANSI B31.8S section 6.4 and</w:t>
      </w:r>
      <w:r>
        <w:t xml:space="preserve"> </w:t>
      </w:r>
      <w:r w:rsidRPr="008479B0">
        <w:t>NACE SP0502, section 3, the plan's procedures for pre-assessment must include: [49 CFR 192.925(b)(1)]</w:t>
      </w:r>
    </w:p>
    <w:p w:rsidR="003A5E10" w:rsidRPr="00165F32" w:rsidRDefault="003A5E10" w:rsidP="003A5E10">
      <w:pPr>
        <w:pStyle w:val="a0"/>
      </w:pPr>
      <w:r w:rsidRPr="00165F32">
        <w:t>a.</w:t>
      </w:r>
      <w:r w:rsidRPr="00165F32">
        <w:tab/>
        <w:t>provisions for applying more restrictive criteria when conducting ECDA for the first time on a covered segment; and [49 CFR 192.925(b)(1)(i)]</w:t>
      </w:r>
    </w:p>
    <w:p w:rsidR="00FE4713" w:rsidRPr="008479B0" w:rsidRDefault="00FE4713" w:rsidP="00FE4713">
      <w:pPr>
        <w:pStyle w:val="a0"/>
      </w:pPr>
      <w:r w:rsidRPr="008479B0">
        <w:t>b.</w:t>
      </w:r>
      <w:r w:rsidRPr="008479B0">
        <w:tab/>
        <w:t>the basis on which an operator selects at least two different, but complementary indirect assessment tools to assess each ECDA Region. If an operator utilizes an indirect inspection method that is not discussed in appendix A of</w:t>
      </w:r>
      <w:r>
        <w:t xml:space="preserve"> </w:t>
      </w:r>
      <w:r w:rsidRPr="008479B0">
        <w:t>NACE SP0502, the operator must demonstrate the applicability, validation basis, equipment used, application procedure, and utilization of data for the inspection method. [49 CFR 192.925(b)(1)(ii)]</w:t>
      </w:r>
    </w:p>
    <w:p w:rsidR="003A5E10" w:rsidRPr="00165F32" w:rsidRDefault="00FE4713" w:rsidP="00FE4713">
      <w:pPr>
        <w:pStyle w:val="1"/>
      </w:pPr>
      <w:r w:rsidRPr="008479B0">
        <w:t>2.</w:t>
      </w:r>
      <w:r w:rsidRPr="008479B0">
        <w:tab/>
        <w:t>Indirect Inspection. In addition to the requirements in ASME/ANSI B31.8S section 6.4 and</w:t>
      </w:r>
      <w:r>
        <w:t xml:space="preserve"> </w:t>
      </w:r>
      <w:r w:rsidRPr="008479B0">
        <w:t>NACE SP0502, section 4, the plan's procedures for indirect inspection of the ECDA regions must include: [49 CFR 192.925(b)(2)]</w:t>
      </w:r>
    </w:p>
    <w:p w:rsidR="003A5E10" w:rsidRPr="00165F32" w:rsidRDefault="003A5E10" w:rsidP="003A5E10">
      <w:pPr>
        <w:pStyle w:val="a0"/>
      </w:pPr>
      <w:r w:rsidRPr="00165F32">
        <w:t>a.</w:t>
      </w:r>
      <w:r w:rsidRPr="00165F32">
        <w:tab/>
        <w:t>provisions for applying more restrictive criteria when conducting ECDA for the first time on a covered segment; [49 CFR 192.925(b)(2)(i)]</w:t>
      </w:r>
    </w:p>
    <w:p w:rsidR="003A5E10" w:rsidRPr="00165F32" w:rsidRDefault="003A5E10" w:rsidP="003A5E10">
      <w:pPr>
        <w:pStyle w:val="a0"/>
      </w:pPr>
      <w:r w:rsidRPr="00165F32">
        <w:t>b.</w:t>
      </w:r>
      <w:r w:rsidRPr="00165F32">
        <w:tab/>
        <w:t>criteria for identifying and documenting those indications that must be considered for excavation and direct examination. Minimum identification criteria include the known sensitivities of assessment tools, the procedures for using each tool, and the approach to be used for decreasing the physical spacing of indirect assessment tool readings when the presence of a defect is suspected; [49 CFR 192.925(b)(2)(ii)]</w:t>
      </w:r>
    </w:p>
    <w:p w:rsidR="003A5E10" w:rsidRPr="00165F32" w:rsidRDefault="003A5E10" w:rsidP="003A5E10">
      <w:pPr>
        <w:pStyle w:val="a0"/>
      </w:pPr>
      <w:r w:rsidRPr="00165F32">
        <w:t>c.</w:t>
      </w:r>
      <w:r w:rsidRPr="00165F32">
        <w:tab/>
        <w:t>criteria for defining the urgency of excavation and direct examination of each indication identified during the indirect examination. These criteria must specify how an operator will define the urgency of excavating the indication as immediate, scheduled or monitored; and [49 CFR 192.925(b)(2)(iii)]</w:t>
      </w:r>
    </w:p>
    <w:p w:rsidR="003A5E10" w:rsidRPr="00165F32" w:rsidRDefault="003A5E10" w:rsidP="003A5E10">
      <w:pPr>
        <w:pStyle w:val="a0"/>
      </w:pPr>
      <w:r w:rsidRPr="00165F32">
        <w:t>d.</w:t>
      </w:r>
      <w:r w:rsidRPr="00165F32">
        <w:tab/>
        <w:t>criteria for scheduling excavation of indications for each urgency level. [49 CFR 192.925(b)(2)(iv)]</w:t>
      </w:r>
    </w:p>
    <w:p w:rsidR="003A5E10" w:rsidRPr="00165F32" w:rsidRDefault="00FE4713" w:rsidP="003A5E10">
      <w:pPr>
        <w:pStyle w:val="1"/>
      </w:pPr>
      <w:r w:rsidRPr="008479B0">
        <w:t>3.</w:t>
      </w:r>
      <w:r w:rsidRPr="008479B0">
        <w:tab/>
        <w:t>Direct Examination. In addition to the requirements in ASME/ANSI B31.8S section 6.4 and</w:t>
      </w:r>
      <w:r>
        <w:t xml:space="preserve"> </w:t>
      </w:r>
      <w:r w:rsidRPr="008479B0">
        <w:t>NACE SP0502, section 5, the plan's procedures for direct examination of indications from the indirect examination must include: [49 CFR 192.925(b)(3)]</w:t>
      </w:r>
    </w:p>
    <w:p w:rsidR="003A5E10" w:rsidRPr="00165F32" w:rsidRDefault="003A5E10" w:rsidP="003A5E10">
      <w:pPr>
        <w:pStyle w:val="a0"/>
      </w:pPr>
      <w:r w:rsidRPr="00165F32">
        <w:t>a.</w:t>
      </w:r>
      <w:r w:rsidRPr="00165F32">
        <w:tab/>
        <w:t>provisions for applying more restrictive criteria when conducting ECDA for the first time on a covered segment; [49 CFR 192.925(b)(3)(i)]</w:t>
      </w:r>
    </w:p>
    <w:p w:rsidR="003A5E10" w:rsidRPr="00165F32" w:rsidRDefault="003A5E10" w:rsidP="003A5E10">
      <w:pPr>
        <w:pStyle w:val="a0"/>
      </w:pPr>
      <w:r w:rsidRPr="00165F32">
        <w:t>b.</w:t>
      </w:r>
      <w:r w:rsidRPr="00165F32">
        <w:tab/>
        <w:t>criteria for deciding what action should be taken if either: [49 CFR 192.925(b)(3)(ii)]</w:t>
      </w:r>
    </w:p>
    <w:p w:rsidR="00FE4713" w:rsidRPr="008479B0" w:rsidRDefault="003A5E10" w:rsidP="00FE4713">
      <w:pPr>
        <w:pStyle w:val="i0"/>
      </w:pPr>
      <w:r>
        <w:tab/>
      </w:r>
      <w:r w:rsidR="00FE4713" w:rsidRPr="008479B0">
        <w:t>i.</w:t>
      </w:r>
      <w:r w:rsidR="00FE4713" w:rsidRPr="008479B0">
        <w:tab/>
        <w:t>corrosion defects are discovered that exceed allowable limits (section 5.5.2.2 of NACE SP0502; or [49 CFR 192.925(b)(3)(ii)(A)]</w:t>
      </w:r>
    </w:p>
    <w:p w:rsidR="003A5E10" w:rsidRPr="00165F32" w:rsidRDefault="00FE4713" w:rsidP="00FE4713">
      <w:pPr>
        <w:pStyle w:val="i0"/>
      </w:pPr>
      <w:r>
        <w:tab/>
      </w:r>
      <w:r w:rsidRPr="008479B0">
        <w:t>ii.</w:t>
      </w:r>
      <w:r w:rsidRPr="008479B0">
        <w:tab/>
        <w:t>root cause analysis reveals conditions for which ECDA is not suitable (section 5.6.2 of</w:t>
      </w:r>
      <w:r>
        <w:t xml:space="preserve"> </w:t>
      </w:r>
      <w:r w:rsidRPr="008479B0">
        <w:t>NACE SP0502; [49 CFR 192.925(b)(3)(ii)(B)]</w:t>
      </w:r>
    </w:p>
    <w:p w:rsidR="003A5E10" w:rsidRPr="00165F32" w:rsidRDefault="003A5E10" w:rsidP="003A5E10">
      <w:pPr>
        <w:pStyle w:val="a0"/>
      </w:pPr>
      <w:r w:rsidRPr="00165F32">
        <w:t>c.</w:t>
      </w:r>
      <w:r w:rsidRPr="00165F32">
        <w:tab/>
        <w:t>criteria and notification procedur</w:t>
      </w:r>
      <w:r>
        <w:t>es for any changes in the ECDA p</w:t>
      </w:r>
      <w:r w:rsidRPr="00165F32">
        <w:t>lan, including changes that affect the severity classification, the priority of direct examination, and the time frame for direct examination of indications; and [49 CFR 192.925(b)(3)(iii)]</w:t>
      </w:r>
    </w:p>
    <w:p w:rsidR="00FE4713" w:rsidRPr="008479B0" w:rsidRDefault="00FE4713" w:rsidP="00FE4713">
      <w:pPr>
        <w:pStyle w:val="a0"/>
      </w:pPr>
      <w:r w:rsidRPr="008479B0">
        <w:t>d.</w:t>
      </w:r>
      <w:r w:rsidRPr="008479B0">
        <w:tab/>
        <w:t>criteria that describe how and on what basis an operator will reclassify and reprioritize any of the provisions that are specified in section 5.9 of</w:t>
      </w:r>
      <w:r>
        <w:t xml:space="preserve"> </w:t>
      </w:r>
      <w:r w:rsidRPr="008479B0">
        <w:t>NACE SP0502. [49 CFR 192.925(b)(3)(iv)]</w:t>
      </w:r>
    </w:p>
    <w:p w:rsidR="003A5E10" w:rsidRPr="00165F32" w:rsidRDefault="00FE4713" w:rsidP="00FE4713">
      <w:pPr>
        <w:pStyle w:val="1"/>
      </w:pPr>
      <w:r w:rsidRPr="008479B0">
        <w:t>4.</w:t>
      </w:r>
      <w:r w:rsidRPr="008479B0">
        <w:tab/>
        <w:t>Post Assessment and Continuing Evaluation. In addition to the requirements in ASME/ANSI B31.8S section 6.4 and</w:t>
      </w:r>
      <w:r>
        <w:t xml:space="preserve"> </w:t>
      </w:r>
      <w:r w:rsidRPr="008479B0">
        <w:t>NACE SP0502, section 6, the plan's procedures for post assessment of the effectiveness of the ECDA process must include: [49 CFR 192.925(b)(4)]</w:t>
      </w:r>
    </w:p>
    <w:p w:rsidR="003A5E10" w:rsidRPr="00165F32" w:rsidRDefault="003A5E10" w:rsidP="003A5E10">
      <w:pPr>
        <w:pStyle w:val="a0"/>
      </w:pPr>
      <w:r w:rsidRPr="00165F32">
        <w:t>a.</w:t>
      </w:r>
      <w:r w:rsidRPr="00165F32">
        <w:tab/>
        <w:t>measures for evaluating the long-term effectiveness of ECDA in addressing external corrosion in covered segments; and [49 CFR 192.925(b)(4)(i)]</w:t>
      </w:r>
    </w:p>
    <w:p w:rsidR="00EF242E" w:rsidRDefault="00FE4713" w:rsidP="003A5E10">
      <w:pPr>
        <w:pStyle w:val="a0"/>
      </w:pPr>
      <w:r w:rsidRPr="008479B0">
        <w:t>b.</w:t>
      </w:r>
      <w:r w:rsidRPr="008479B0">
        <w:tab/>
        <w:t>criteria for evaluating whether conditions discovered by direct examination of indications in each ECDA region indicate a need for reassessment of the covered segment at an interval less than that specified in §3339 (see appendix D of</w:t>
      </w:r>
      <w:r>
        <w:t xml:space="preserve"> </w:t>
      </w:r>
      <w:r w:rsidRPr="008479B0">
        <w:t>NACE SP0502. [49 CFR 192.925(b)(4)(ii)]</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30:1278 (June 2004), amended LR 31:687 (March 2005</w:t>
      </w:r>
      <w:r w:rsidR="003A5E10">
        <w:t xml:space="preserve">), LR 33:484 (March 2007), amended by the </w:t>
      </w:r>
      <w:r w:rsidR="003A5E10" w:rsidRPr="00165F32">
        <w:t>Department of Natural Resources, Office of Conservation</w:t>
      </w:r>
      <w:r w:rsidR="003A5E10">
        <w:t>,</w:t>
      </w:r>
      <w:r w:rsidR="003A5E10" w:rsidRPr="00165F32">
        <w:t xml:space="preserve"> LR 3</w:t>
      </w:r>
      <w:r w:rsidR="003A5E10">
        <w:t>8</w:t>
      </w:r>
      <w:r w:rsidR="003A5E10" w:rsidRPr="00165F32">
        <w:t>:</w:t>
      </w:r>
      <w:r w:rsidR="00FE4713">
        <w:t xml:space="preserve">121 (January 2012), </w:t>
      </w:r>
      <w:r w:rsidR="00FE4713" w:rsidRPr="008479B0">
        <w:t xml:space="preserve">LR </w:t>
      </w:r>
      <w:r w:rsidR="00FE4713">
        <w:t>44:1043 (June 2018).</w:t>
      </w:r>
    </w:p>
    <w:p w:rsidR="00EF242E" w:rsidRDefault="00EF242E" w:rsidP="00EF242E">
      <w:pPr>
        <w:pStyle w:val="Section"/>
      </w:pPr>
      <w:bookmarkStart w:id="1283" w:name="_Toc187488458"/>
      <w:bookmarkStart w:id="1284" w:name="_Toc178265888"/>
      <w:r>
        <w:t>§3327.</w:t>
      </w:r>
      <w:r>
        <w:tab/>
        <w:t>What Are the Requirements for Using Internal Corrosion Direct Assessment (ICDA)?</w:t>
      </w:r>
      <w:r>
        <w:br/>
        <w:t>[49 CFR 192.927]</w:t>
      </w:r>
      <w:bookmarkEnd w:id="1283"/>
      <w:bookmarkEnd w:id="1284"/>
    </w:p>
    <w:p w:rsidR="00EF242E" w:rsidRDefault="00EF242E" w:rsidP="00EF242E">
      <w:pPr>
        <w:pStyle w:val="A"/>
      </w:pPr>
      <w:r>
        <w:t>A.</w:t>
      </w:r>
      <w:r>
        <w:tab/>
        <w:t>Definition. Internal Corrosion Direct Assessment (ICDA) is a process an operator uses to identify areas along the pipeline where fluid or other electrolyte introduced during normal operation or by an upset condition may reside, and then focuses direct examination on the locations in covered segments where internal corrosion is most likely to exist. The process identifies the potential for internal corrosion caused by microorganisms, or fluid with CO</w:t>
      </w:r>
      <w:r>
        <w:rPr>
          <w:vertAlign w:val="subscript"/>
        </w:rPr>
        <w:t>2</w:t>
      </w:r>
      <w:r>
        <w:t>, O</w:t>
      </w:r>
      <w:r>
        <w:rPr>
          <w:vertAlign w:val="subscript"/>
        </w:rPr>
        <w:t>2</w:t>
      </w:r>
      <w:r>
        <w:t>, hydrogen sulfide or other contaminants present in the gas. [49 CFR 192.927(a)]</w:t>
      </w:r>
    </w:p>
    <w:p w:rsidR="008A3076" w:rsidRPr="00584767" w:rsidRDefault="00EF242E" w:rsidP="008A3076">
      <w:pPr>
        <w:pStyle w:val="A"/>
      </w:pPr>
      <w:r w:rsidRPr="00673C03">
        <w:t>B.</w:t>
      </w:r>
      <w:r w:rsidRPr="00673C03">
        <w:tab/>
      </w:r>
      <w:r w:rsidR="008A3076" w:rsidRPr="00584767">
        <w:t xml:space="preserve">General Requirements. An operator using direct assessment as an assessment method to address internal corrosion in a covered pipeline segment must follow the requirements in this Section and in NACE SP0206 (incorporated by reference, see §507). The Dry Gas Internal Corrosion Direct Assessment (DG-ICDA) process described in this Section applies only for a segment of pipe transporting nominally dry natural gas (see § 507), and not for a segment with electrolyte nominally present in the gas stream. If an operator uses ICDA to assess a covered segment operating with electrolyte present in the gas stream, the operator must </w:t>
      </w:r>
      <w:r w:rsidR="008A3076" w:rsidRPr="00584767">
        <w:lastRenderedPageBreak/>
        <w:t>develop a plan that demonstrates how it will conduct ICDA in the segment to address effectively internal corrosion, and must notify PHMSA in accordance with §518. In the event of a conflict between this section and NACE SP0206, the requirements in this section control. [49 CFR 192.927(b).]</w:t>
      </w:r>
    </w:p>
    <w:p w:rsidR="008A3076" w:rsidRPr="00584767" w:rsidRDefault="008A3076" w:rsidP="008A3076">
      <w:pPr>
        <w:pStyle w:val="A"/>
      </w:pPr>
      <w:r w:rsidRPr="00584767">
        <w:t>C.</w:t>
      </w:r>
      <w:r w:rsidRPr="00584767">
        <w:rPr>
          <w:i/>
          <w:iCs/>
        </w:rPr>
        <w:tab/>
      </w:r>
      <w:r w:rsidRPr="00584767">
        <w:t>The ICDA Plan.</w:t>
      </w:r>
      <w:r w:rsidRPr="00584767">
        <w:rPr>
          <w:i/>
          <w:iCs/>
        </w:rPr>
        <w:t xml:space="preserve"> </w:t>
      </w:r>
      <w:r w:rsidRPr="00584767">
        <w:t>An operator must develop and follow an ICDA plan that</w:t>
      </w:r>
      <w:r>
        <w:t xml:space="preserve"> </w:t>
      </w:r>
      <w:r w:rsidRPr="00584767">
        <w:t>meets NACE SP0206 (incorporated by reference, </w:t>
      </w:r>
      <w:r w:rsidRPr="00584767">
        <w:rPr>
          <w:iCs/>
        </w:rPr>
        <w:t>see</w:t>
      </w:r>
      <w:r w:rsidRPr="00584767">
        <w:t> §507) and that implements all four steps of the DG-ICDA process, including pre-assessment, indirect inspection, detailed examination at excavation locations, and post-assessment evaluation and monitoring. The plan must identify the locations of all ICDA regions within covered segments in the transmission system. An ICDA region is a continuous length of pipe (including weld joints), uninterrupted by any significant change in water or flow characteristics, that includes similar physical characteristics or operating history. An ICDA region extends from the location where liquid may first enter the pipeline and encompasses the entire area along the pipeline where internal corrosion may occur until a new input introduces the possibility of water entering the pipeline. In cases where a single covered segment is partially located in two or more ICDA regions, the four-step ICDA process must be completed for each ICDA region in which the covered segment is partially located to complete the assessment of the covered segment.</w:t>
      </w:r>
      <w:r>
        <w:t xml:space="preserve"> </w:t>
      </w:r>
      <w:r w:rsidRPr="00584767">
        <w:t>[49 CFR 192.927(c)]</w:t>
      </w:r>
    </w:p>
    <w:p w:rsidR="008A3076" w:rsidRPr="00584767" w:rsidRDefault="00EF242E" w:rsidP="008A3076">
      <w:pPr>
        <w:pStyle w:val="1"/>
      </w:pPr>
      <w:r>
        <w:t>1.</w:t>
      </w:r>
      <w:r>
        <w:tab/>
      </w:r>
      <w:r w:rsidR="008A3076" w:rsidRPr="00584767">
        <w:t>1.</w:t>
      </w:r>
      <w:r w:rsidR="008A3076" w:rsidRPr="00584767">
        <w:tab/>
        <w:t>Preassessment. An operator must comply with NACE SP0</w:t>
      </w:r>
      <w:r w:rsidR="008A3076">
        <w:t xml:space="preserve">206 (incorporated by reference, </w:t>
      </w:r>
      <w:r w:rsidR="008A3076" w:rsidRPr="00584767">
        <w:rPr>
          <w:iCs/>
        </w:rPr>
        <w:t>see</w:t>
      </w:r>
      <w:r w:rsidR="008A3076">
        <w:t xml:space="preserve"> </w:t>
      </w:r>
      <w:r w:rsidR="008A3076" w:rsidRPr="00584767">
        <w:t>§507) in conducting the preassessment step of the ICDA process. [49 CFR 192.927(c)(1)]</w:t>
      </w:r>
    </w:p>
    <w:p w:rsidR="00FB3D04" w:rsidRPr="00584767" w:rsidRDefault="00FB3D04" w:rsidP="00FB3D04">
      <w:pPr>
        <w:pStyle w:val="1"/>
      </w:pPr>
      <w:r w:rsidRPr="00584767">
        <w:t>2.</w:t>
      </w:r>
      <w:r w:rsidRPr="00584767">
        <w:tab/>
      </w:r>
      <w:r w:rsidRPr="00584767">
        <w:rPr>
          <w:iCs/>
        </w:rPr>
        <w:t>Indi</w:t>
      </w:r>
      <w:r>
        <w:rPr>
          <w:iCs/>
        </w:rPr>
        <w:t>rect I</w:t>
      </w:r>
      <w:r w:rsidRPr="00584767">
        <w:rPr>
          <w:iCs/>
        </w:rPr>
        <w:t>nspection</w:t>
      </w:r>
      <w:r w:rsidRPr="00584767">
        <w:rPr>
          <w:i/>
          <w:iCs/>
        </w:rPr>
        <w:t>.</w:t>
      </w:r>
      <w:r w:rsidRPr="00584767">
        <w:t> An operator must comply with NACE SP0</w:t>
      </w:r>
      <w:r w:rsidR="009F1149">
        <w:t xml:space="preserve">206 (incorporated by reference, </w:t>
      </w:r>
      <w:r w:rsidRPr="00584767">
        <w:rPr>
          <w:iCs/>
        </w:rPr>
        <w:t>see</w:t>
      </w:r>
      <w:r w:rsidR="009F1149">
        <w:t xml:space="preserve"> </w:t>
      </w:r>
      <w:r w:rsidRPr="00584767">
        <w:t xml:space="preserve">§507), and the following additional requirements, in conducting the Indirect Inspection step of the ICDA process. An operator must explicitly document the results of its feasibility assessment as required by NACE SP0206, section </w:t>
      </w:r>
      <w:r w:rsidR="009F1149">
        <w:t xml:space="preserve">3.3 (incorporated by reference, </w:t>
      </w:r>
      <w:r w:rsidRPr="00584767">
        <w:rPr>
          <w:iCs/>
        </w:rPr>
        <w:t>see</w:t>
      </w:r>
      <w:r w:rsidR="009F1149">
        <w:rPr>
          <w:iCs/>
        </w:rPr>
        <w:t xml:space="preserve"> </w:t>
      </w:r>
      <w:r w:rsidRPr="00584767">
        <w:t>§507); if any condition that precludes the successful application of ICDA applies, then ICDA may not be used, and another assessment method must be selected. When performing the indirect inspection, the operator must use actual pipeline-specific data, exclusively. The use of assumed pipeline or operational data is prohibited. When calculating the critical inclination angle of liquid holdup and the inclination profile of the pipeline, the operator must consider the accuracy, reliability, and uncertainty of the data used to make those calculations, including, but not limited to, gas flow velocity (including during upset conditions), pipeline elevation profile survey data (including specific profile at features with inclinations such as road crossings, river crossings, drains, valves, drips, etc.), topographical data, and depth of cover. An operator must select locations for direct examination and establish the extent of pipe exposure needed (i.e</w:t>
      </w:r>
      <w:r w:rsidRPr="00584767">
        <w:rPr>
          <w:i/>
          <w:iCs/>
        </w:rPr>
        <w:t>.,</w:t>
      </w:r>
      <w:r w:rsidRPr="00584767">
        <w:t> the size of the bell hole), to account for these uncertainties and their cumulative effect on the precise location of predicted liquid dropout. [49 CFR 192.927(c)(2)].</w:t>
      </w:r>
    </w:p>
    <w:p w:rsidR="00FB3D04" w:rsidRPr="00584767" w:rsidRDefault="00FB3D04" w:rsidP="00FB3D04">
      <w:pPr>
        <w:pStyle w:val="1"/>
      </w:pPr>
      <w:r w:rsidRPr="00584767">
        <w:t>3.</w:t>
      </w:r>
      <w:r w:rsidRPr="00584767">
        <w:tab/>
      </w:r>
      <w:r>
        <w:rPr>
          <w:iCs/>
        </w:rPr>
        <w:t>Detailed E</w:t>
      </w:r>
      <w:r w:rsidRPr="00584767">
        <w:rPr>
          <w:iCs/>
        </w:rPr>
        <w:t>xamination.</w:t>
      </w:r>
      <w:r w:rsidRPr="00584767">
        <w:t> An operator must comply with NACE SP0206 (incorporated by reference, </w:t>
      </w:r>
      <w:r w:rsidRPr="00584767">
        <w:rPr>
          <w:iCs/>
        </w:rPr>
        <w:t>see</w:t>
      </w:r>
      <w:r w:rsidRPr="00584767">
        <w:t xml:space="preserve"> §507) in conducting the detailed examination step of the ICDA </w:t>
      </w:r>
      <w:r w:rsidRPr="00584767">
        <w:t>process. When an operator first uses ICDA for a covered segment, an operator must identify a minimum of two locations for excavation within each covered segment associated with the ICDA region and must perform a detailed examination for internal corrosion at each location using ultrasonic thickness measurements, radiography, or other generally accepted measurement techniques that can examine for internal corrosion or other threats that are being assessed. One location must be the low point (e.g</w:t>
      </w:r>
      <w:r w:rsidRPr="00584767">
        <w:rPr>
          <w:i/>
          <w:iCs/>
        </w:rPr>
        <w:t>.,</w:t>
      </w:r>
      <w:r>
        <w:t xml:space="preserve"> </w:t>
      </w:r>
      <w:r w:rsidRPr="00584767">
        <w:t>sag, drip, valve, manifold, dead-leg) within the covered segment nearest to the beginning of the ICDA region. The second location must be further downstream, within the covered segment, near the end of the ICDA region. Whenever corrosion is found during ICDA at any location, the operator must: [49 CFR 192.927(c)(3)]</w:t>
      </w:r>
    </w:p>
    <w:p w:rsidR="00FB3D04" w:rsidRPr="00584767" w:rsidRDefault="00FB3D04" w:rsidP="00FB3D04">
      <w:pPr>
        <w:pStyle w:val="a0"/>
      </w:pPr>
      <w:r w:rsidRPr="00584767">
        <w:t>a.</w:t>
      </w:r>
      <w:r w:rsidRPr="00584767">
        <w:tab/>
        <w:t>evaluate the severity of the defect (remaining strength) and remediate the defect in accordance with §3333; if the condition is in a covered segment, or in accordance with §§2137 and 2914 if the condition is not in a covered segment; [49 CFR 192.927(c)(3)(i)]</w:t>
      </w:r>
    </w:p>
    <w:p w:rsidR="00FB3D04" w:rsidRPr="00584767" w:rsidRDefault="00FB3D04" w:rsidP="00FB3D04">
      <w:pPr>
        <w:pStyle w:val="a0"/>
      </w:pPr>
      <w:r w:rsidRPr="00584767">
        <w:t>b.</w:t>
      </w:r>
      <w:r w:rsidRPr="00584767">
        <w:tab/>
        <w:t>expand the detailed examination program to determine all locations that have internal corrosion within the ICDA region, and accurately characterize the nature, extent, and root cause of the internal corrosion. In cases where the internal corrosion was identified within the ICDA region but outside the covered segment, the expanded detailed examination program must also include at least two detailed examinations within each covered segment associated with the ICDA region, at the location within the covered segment(s) most likely to have internal corrosion. One location must be the low point (e.g</w:t>
      </w:r>
      <w:r w:rsidRPr="00584767">
        <w:rPr>
          <w:i/>
          <w:iCs/>
        </w:rPr>
        <w:t>.,</w:t>
      </w:r>
      <w:r w:rsidR="009F1149">
        <w:t xml:space="preserve"> </w:t>
      </w:r>
      <w:r w:rsidRPr="00584767">
        <w:t>sags, drips, valves, manifolds, dead-legs, traps) within the covered segment nearest to the beginning of the ICDA region. The second location must be further downstream, within the covered segment. In instances of first use of ICDA for a covered segment, where these locations have already been examined in accordance with Paragraph C.3 of this section, two additional detailed examinations must be conducted within the covered segment; and [49 CFR 192.927(c)(3)(ii)]</w:t>
      </w:r>
    </w:p>
    <w:p w:rsidR="00FB3D04" w:rsidRPr="00584767" w:rsidRDefault="00FB3D04" w:rsidP="00FB3D04">
      <w:pPr>
        <w:pStyle w:val="a0"/>
      </w:pPr>
      <w:r w:rsidRPr="00584767">
        <w:t>c.</w:t>
      </w:r>
      <w:r w:rsidRPr="00584767">
        <w:tab/>
        <w:t>expand the detailed examination program to evaluate the potential for internal corrosion in all pipeline segments (both covered and non-covered) in the operator's pipeline system with similar characteristics to the ICDA region in which the corrosion was found and remediate identified instances of internal corrosion in accordance with either §3333 or §§2137 and 2914, as appropriate. [49 CFR 192.927(c)(3)(iii)]</w:t>
      </w:r>
    </w:p>
    <w:p w:rsidR="00FB3D04" w:rsidRPr="00584767" w:rsidRDefault="00FB3D04" w:rsidP="00FB3D04">
      <w:pPr>
        <w:pStyle w:val="1"/>
      </w:pPr>
      <w:r w:rsidRPr="00584767">
        <w:t>4.</w:t>
      </w:r>
      <w:r w:rsidRPr="00584767">
        <w:tab/>
        <w:t>Post-Assessment Evaluation and Monitoring.</w:t>
      </w:r>
      <w:r w:rsidRPr="00584767">
        <w:rPr>
          <w:i/>
          <w:iCs/>
        </w:rPr>
        <w:t xml:space="preserve"> </w:t>
      </w:r>
      <w:r w:rsidRPr="00584767">
        <w:t>An operator must comply with NACE SP0</w:t>
      </w:r>
      <w:r>
        <w:t xml:space="preserve">206 (incorporated by reference, </w:t>
      </w:r>
      <w:r w:rsidRPr="00584767">
        <w:rPr>
          <w:iCs/>
        </w:rPr>
        <w:t>see</w:t>
      </w:r>
      <w:r>
        <w:t xml:space="preserve"> </w:t>
      </w:r>
      <w:r w:rsidRPr="00584767">
        <w:t>§507) in performing the post assessment step of the ICDA process. In addition to NACE SP0206, the evaluation and monit</w:t>
      </w:r>
      <w:r>
        <w:t>oring process must also include:</w:t>
      </w:r>
      <w:r w:rsidRPr="00584767">
        <w:t xml:space="preserve"> [49 CFR 192.927(c)(4)]</w:t>
      </w:r>
    </w:p>
    <w:p w:rsidR="00FB3D04" w:rsidRPr="00584767" w:rsidRDefault="00FB3D04" w:rsidP="00FB3D04">
      <w:pPr>
        <w:pStyle w:val="a0"/>
      </w:pPr>
      <w:r w:rsidRPr="00584767">
        <w:t>a.</w:t>
      </w:r>
      <w:r w:rsidRPr="00584767">
        <w:tab/>
        <w:t xml:space="preserve">an evaluation of the effectiveness of ICDA as an assessment method for addressing internal corrosion and determining whether a covered segment should be reassessed at more frequent intervals than those specified in §3339. An </w:t>
      </w:r>
      <w:r w:rsidRPr="00584767">
        <w:lastRenderedPageBreak/>
        <w:t>operator must carry out this evaluation within 1 year of conducting an ICDA; [49 CFR 192.927(c)(4)(i)]</w:t>
      </w:r>
    </w:p>
    <w:p w:rsidR="00FB3D04" w:rsidRPr="00584767" w:rsidRDefault="00FB3D04" w:rsidP="00FB3D04">
      <w:pPr>
        <w:pStyle w:val="a0"/>
      </w:pPr>
      <w:r w:rsidRPr="00584767">
        <w:t>b.</w:t>
      </w:r>
      <w:r w:rsidRPr="00584767">
        <w:tab/>
        <w:t>validation of the flow modeling calculations by comparison of actual locations of discovered internal corrosion with locations predicted by the model (if the flow model cannot be validated, then ICDA is not feasible for the segment); and [49 CFR 192.927(c)(4)(ii)]</w:t>
      </w:r>
    </w:p>
    <w:p w:rsidR="00FB3D04" w:rsidRPr="00584767" w:rsidRDefault="00FB3D04" w:rsidP="00FB3D04">
      <w:pPr>
        <w:pStyle w:val="a0"/>
      </w:pPr>
      <w:r>
        <w:t>c.</w:t>
      </w:r>
      <w:r>
        <w:tab/>
      </w:r>
      <w:r w:rsidRPr="00584767">
        <w:t>continuous monitoring of each ICDA region that contains a covered segment where internal corrosion has been identified by using techniques such as coupons or ultrasonic (UT) sensors or electronic probes, and by periodically drawing off liquids at low points and chemically analyzing the liquids for the presence of corrosion products. An operator must base the frequency of the monitoring and liquid analysis on results from all integrity assessments that have been conducted in accordance with the requirements of this subpart and risk factors specific to the ICDA region. At a minimum, the monitoring frequency must be two times each calendar year, but at intervals not exceeding 7 1/2 months. If an operator finds any evidence of corrosion products in the ICDA region, the operator must take prompt action in accordance with one of the two following required actions, and remediate the conditions the operator finds in accordance with §3333 or</w:t>
      </w:r>
      <w:r>
        <w:t xml:space="preserve"> §§2137 and 2914, as applicable:</w:t>
      </w:r>
      <w:r w:rsidRPr="00584767">
        <w:t xml:space="preserve"> [49 CFR 192.927(c)(4)(iii)]</w:t>
      </w:r>
    </w:p>
    <w:p w:rsidR="00FB3D04" w:rsidRPr="00584767" w:rsidRDefault="00FB3D04" w:rsidP="00FB3D04">
      <w:pPr>
        <w:pStyle w:val="i0"/>
      </w:pPr>
      <w:r>
        <w:tab/>
      </w:r>
      <w:r w:rsidRPr="00584767">
        <w:t>i.</w:t>
      </w:r>
      <w:r>
        <w:tab/>
        <w:t>c</w:t>
      </w:r>
      <w:r w:rsidRPr="00584767">
        <w:t>onduct excavations of, and detailed examinations at, locations downstream from where the electrolytes might have entered the pipe to investigate and accurately characterize the nature, extent, and root cause of the corrosion, including the monitoring and mitigation requirements of §2130; or [49 CFR 192.927(c)(4)(iii)(A)]</w:t>
      </w:r>
    </w:p>
    <w:p w:rsidR="00FB3D04" w:rsidRDefault="00FB3D04" w:rsidP="00FB3D04">
      <w:pPr>
        <w:pStyle w:val="i0"/>
      </w:pPr>
      <w:r>
        <w:tab/>
      </w:r>
      <w:r w:rsidRPr="00584767">
        <w:t>ii.</w:t>
      </w:r>
      <w:r w:rsidRPr="00584767">
        <w:tab/>
        <w:t>assess the covered segment using another integrity assessment method allowed by this subpart. [49 CFR 192.927(c)(4)(iii)(B)]</w:t>
      </w:r>
    </w:p>
    <w:p w:rsidR="00FB3D04" w:rsidRPr="00584767" w:rsidRDefault="00FB3D04" w:rsidP="00FB3D04">
      <w:pPr>
        <w:pStyle w:val="1"/>
      </w:pPr>
      <w:r w:rsidRPr="00584767">
        <w:t>5.</w:t>
      </w:r>
      <w:r w:rsidRPr="00584767">
        <w:tab/>
        <w:t>Other Requirements. The ICDA plan must also include the following: [49 CFR 192.927(c)(5)]</w:t>
      </w:r>
    </w:p>
    <w:p w:rsidR="00FB3D04" w:rsidRPr="00584767" w:rsidRDefault="00FB3D04" w:rsidP="00FB3D04">
      <w:pPr>
        <w:pStyle w:val="a0"/>
      </w:pPr>
      <w:r w:rsidRPr="00584767">
        <w:t>a.</w:t>
      </w:r>
      <w:r w:rsidRPr="00584767">
        <w:tab/>
        <w:t>criteria an operator will apply in making key decisions (including, but not limited to, ICDA feasibility,</w:t>
      </w:r>
      <w:r>
        <w:t xml:space="preserve"> </w:t>
      </w:r>
      <w:r w:rsidRPr="00584767">
        <w:t>definition of ICDA Regions and sub-regions, conditions requiring excavation) in implementing each stage of the ICDA process; [49 CFR 192.927(c)(5)(i)]</w:t>
      </w:r>
    </w:p>
    <w:p w:rsidR="00FB3D04" w:rsidRPr="00584767" w:rsidRDefault="00FB3D04" w:rsidP="00FB3D04">
      <w:pPr>
        <w:pStyle w:val="a0"/>
      </w:pPr>
      <w:r w:rsidRPr="00584767">
        <w:t>b.</w:t>
      </w:r>
      <w:r w:rsidRPr="00584767">
        <w:tab/>
        <w:t>provisions that the analysis be carried out on the entire pipeline in which covered segments are present, except that application of the remediation criteria of §3333 may be limited to covered segments. [49 CFR 192.927(c)(5)(ii)]</w:t>
      </w:r>
    </w:p>
    <w:p w:rsidR="00EF242E" w:rsidRPr="00673C03" w:rsidRDefault="00EF242E" w:rsidP="00EF242E">
      <w:pPr>
        <w:pStyle w:val="AuthorityNote"/>
      </w:pPr>
      <w:r w:rsidRPr="00673C03">
        <w:t>AUTHORITY NOTE:</w:t>
      </w:r>
      <w:r w:rsidRPr="00673C03">
        <w:tab/>
        <w:t>Promulgated in accordance with R.S. 30:501 et seq.</w:t>
      </w:r>
    </w:p>
    <w:p w:rsidR="00FB3D04" w:rsidRPr="00584767" w:rsidRDefault="00EF242E" w:rsidP="00FB3D04">
      <w:pPr>
        <w:pStyle w:val="HistoricalNote"/>
      </w:pPr>
      <w:r w:rsidRPr="00673C03">
        <w:t>HISTORICAL NOTE:</w:t>
      </w:r>
      <w:r w:rsidRPr="00673C03">
        <w:tab/>
        <w:t>Promulgated by the Department of Natural Resources, Office of Conservation, Pipeline Division, LR 30:1279 (June 2004), amended LR 31:687 (March 2005</w:t>
      </w:r>
      <w:r w:rsidR="00E63BA4">
        <w:t xml:space="preserve">), LR 33:484 (March 2007), </w:t>
      </w:r>
      <w:r w:rsidR="00E63BA4" w:rsidRPr="002304AC">
        <w:t>LR 35:</w:t>
      </w:r>
      <w:r w:rsidR="00FB3D04">
        <w:t>2812 (December 2009), LR 50:1258 (September 2024).</w:t>
      </w:r>
    </w:p>
    <w:p w:rsidR="00EF242E" w:rsidRDefault="00EF242E" w:rsidP="00EF242E">
      <w:pPr>
        <w:pStyle w:val="Section"/>
      </w:pPr>
      <w:bookmarkStart w:id="1285" w:name="_Toc187488459"/>
      <w:bookmarkStart w:id="1286" w:name="_Toc178265889"/>
      <w:r>
        <w:t>§3329.</w:t>
      </w:r>
      <w:r>
        <w:tab/>
        <w:t>What Are the Requirements for Using Direct Assessment for Stress Corrosion Cracking (SCCDA)? [49 CFR 192.929]</w:t>
      </w:r>
      <w:bookmarkEnd w:id="1285"/>
      <w:bookmarkEnd w:id="1286"/>
    </w:p>
    <w:p w:rsidR="00FB3D04" w:rsidRPr="00584767" w:rsidRDefault="00EF242E" w:rsidP="00FB3D04">
      <w:pPr>
        <w:pStyle w:val="A"/>
      </w:pPr>
      <w:r>
        <w:t>A.</w:t>
      </w:r>
      <w:r>
        <w:tab/>
      </w:r>
      <w:r w:rsidR="00FB3D04" w:rsidRPr="00584767">
        <w:t xml:space="preserve">Definition. Stress Corrosion Cracking Direct Assessment (SCCDA) is a process to assess a covered pipe </w:t>
      </w:r>
      <w:r w:rsidR="00FB3D04" w:rsidRPr="00584767">
        <w:t>segment for the presence of stress corrosion cracking (SCC) by systematically gathering and analyzing excavation data from pipe having similar operational characteristics and residing in a similar physical environment. [49 CFR 192.929(a)]</w:t>
      </w:r>
    </w:p>
    <w:p w:rsidR="00FB3D04" w:rsidRPr="00584767" w:rsidRDefault="00FB3D04" w:rsidP="00FB3D04">
      <w:pPr>
        <w:pStyle w:val="A"/>
      </w:pPr>
      <w:r w:rsidRPr="00584767">
        <w:t>B.</w:t>
      </w:r>
      <w:r w:rsidRPr="00584767">
        <w:rPr>
          <w:i/>
          <w:iCs/>
        </w:rPr>
        <w:tab/>
      </w:r>
      <w:r w:rsidRPr="00584767">
        <w:t>General Requirements. An operator using direct assessment as an integrity assessment method</w:t>
      </w:r>
      <w:r>
        <w:t xml:space="preserve"> </w:t>
      </w:r>
      <w:r w:rsidRPr="00584767">
        <w:t>for addressing SCC in a covered pipeline segment must develop and follow an SCCDA plan that meets NACE SP0204 (incorporated by reference, </w:t>
      </w:r>
      <w:r w:rsidRPr="00584767">
        <w:rPr>
          <w:iCs/>
        </w:rPr>
        <w:t>see</w:t>
      </w:r>
      <w:r w:rsidRPr="00584767">
        <w:t> §507) and that implements all four steps of the SCCDA process, including pre-assessment, indirect inspection, detailed examination at excavation locations, and post-assessment evaluation and monitoring. As specified in NACE SP0204, SCCDA is complementary with other inspection methods for SCC, such as in-line inspection or hydrostatic testing with a spike test, and it is not necessarily an alternative or replacement for these methods in all instances. Additionally, the plan must provide for: [49 CFR 192.929(b)]</w:t>
      </w:r>
    </w:p>
    <w:p w:rsidR="00FB3D04" w:rsidRPr="00584767" w:rsidRDefault="00FB3D04" w:rsidP="00FB3D04">
      <w:pPr>
        <w:pStyle w:val="1"/>
      </w:pPr>
      <w:r w:rsidRPr="00584767">
        <w:t>1.</w:t>
      </w:r>
      <w:r w:rsidRPr="00584767">
        <w:tab/>
        <w:t>data gathering and integration. An operator's plan must provide for a systematic process to collect and evaluate data for all covered segments to identify whether the conditions for SCC are present and to prioritize the covered segments for assessment in accordance with NACE SP0204, sections 3 and 4, and Tabl</w:t>
      </w:r>
      <w:r>
        <w:t xml:space="preserve">e 1 (incorporated by reference, </w:t>
      </w:r>
      <w:r w:rsidRPr="00584767">
        <w:rPr>
          <w:iCs/>
        </w:rPr>
        <w:t>see</w:t>
      </w:r>
      <w:r>
        <w:t xml:space="preserve"> </w:t>
      </w:r>
      <w:r w:rsidRPr="00584767">
        <w:t>§507). This process must include gathering and evaluating data related to SCC at all sites an operator excavates while conducting its pipeline operations (both within and outside covered segments) where the criteria in NACE SP0204 (incorporated by refe</w:t>
      </w:r>
      <w:r>
        <w:t xml:space="preserve">rence, </w:t>
      </w:r>
      <w:r w:rsidRPr="00584767">
        <w:rPr>
          <w:iCs/>
        </w:rPr>
        <w:t>see</w:t>
      </w:r>
      <w:r>
        <w:t xml:space="preserve"> </w:t>
      </w:r>
      <w:r w:rsidRPr="00584767">
        <w:t xml:space="preserve">§507) indicate the potential for SCC. This data gathering process must be conducted in accordance with NACE SP0204, section </w:t>
      </w:r>
      <w:r>
        <w:t xml:space="preserve">5.3 (incorporated by reference, </w:t>
      </w:r>
      <w:r w:rsidRPr="00584767">
        <w:rPr>
          <w:iCs/>
        </w:rPr>
        <w:t>see</w:t>
      </w:r>
      <w:r>
        <w:t xml:space="preserve"> </w:t>
      </w:r>
      <w:r w:rsidRPr="00584767">
        <w:t>§507), and must include, at a minimum, all data listed in NACE SP0204, Table 2 (incor</w:t>
      </w:r>
      <w:r>
        <w:t xml:space="preserve">porated by reference, </w:t>
      </w:r>
      <w:r w:rsidRPr="00584767">
        <w:rPr>
          <w:iCs/>
        </w:rPr>
        <w:t>see</w:t>
      </w:r>
      <w:r>
        <w:t xml:space="preserve"> </w:t>
      </w:r>
      <w:r w:rsidRPr="00584767">
        <w:t>§507). Further, the following factors must be analyzed as part of this evaluation: [49 CFR 192.929(b)(1)];</w:t>
      </w:r>
    </w:p>
    <w:p w:rsidR="00FB3D04" w:rsidRPr="00584767" w:rsidRDefault="00FB3D04" w:rsidP="00FB3D04">
      <w:pPr>
        <w:pStyle w:val="a0"/>
      </w:pPr>
      <w:r w:rsidRPr="00584767">
        <w:t>a.</w:t>
      </w:r>
      <w:r w:rsidRPr="00584767">
        <w:tab/>
        <w:t>the effects of a carbonate-bicarbonate environment, including the implications of any factors that promote the production of a carbonate-bicarbonate environment, such as soil temperature, moisture, the presence or generation of carbon dioxide, or cathodic protection (CP); [49 CFR 192.929(b)(1)(i)]</w:t>
      </w:r>
    </w:p>
    <w:p w:rsidR="00FB3D04" w:rsidRPr="00584767" w:rsidRDefault="00FB3D04" w:rsidP="00FB3D04">
      <w:pPr>
        <w:pStyle w:val="a0"/>
      </w:pPr>
      <w:r w:rsidRPr="00584767">
        <w:t>b.</w:t>
      </w:r>
      <w:r w:rsidRPr="00584767">
        <w:tab/>
        <w:t>the effects of cyclic loading conditions on the susceptibility and propagation of SCC in both high-pH and near-neutral-pH environments; [49 CFR 192.929(b)(1)(ii)]</w:t>
      </w:r>
    </w:p>
    <w:p w:rsidR="00FB3D04" w:rsidRPr="00584767" w:rsidRDefault="00FB3D04" w:rsidP="00FB3D04">
      <w:pPr>
        <w:pStyle w:val="a0"/>
      </w:pPr>
      <w:r w:rsidRPr="00584767">
        <w:t>c.</w:t>
      </w:r>
      <w:r w:rsidRPr="00584767">
        <w:tab/>
        <w:t>the effects of variations in applied CP, such as overprotection, CP loss for extended periods, and high negative potentials; [49 CFR 192.929(b)(1)(iii)]</w:t>
      </w:r>
    </w:p>
    <w:p w:rsidR="00FB3D04" w:rsidRPr="00584767" w:rsidRDefault="00FB3D04" w:rsidP="00FB3D04">
      <w:pPr>
        <w:pStyle w:val="a0"/>
      </w:pPr>
      <w:r w:rsidRPr="00584767">
        <w:t>d.</w:t>
      </w:r>
      <w:r w:rsidRPr="00584767">
        <w:tab/>
        <w:t>the effects of coatings that shield CP when disbonded from the pipe; and [49 CFR 192.929(b)(1)(iv)]</w:t>
      </w:r>
    </w:p>
    <w:p w:rsidR="00FB3D04" w:rsidRPr="00584767" w:rsidRDefault="00FB3D04" w:rsidP="00FB3D04">
      <w:pPr>
        <w:pStyle w:val="a0"/>
      </w:pPr>
      <w:r w:rsidRPr="00584767">
        <w:t>e.</w:t>
      </w:r>
      <w:r w:rsidRPr="00584767">
        <w:tab/>
        <w:t>other factors that affect the mechanistic properties associated with SCC, including, but not limited to, historical and present-day operating pressures, high tensile residual stresses, flowing product temperatures, and the presence of sulfides; [49 CFR 192.929(b)(1)(v)]</w:t>
      </w:r>
    </w:p>
    <w:p w:rsidR="00FB3D04" w:rsidRPr="00584767" w:rsidRDefault="00FB3D04" w:rsidP="00FB3D04">
      <w:pPr>
        <w:pStyle w:val="1"/>
      </w:pPr>
      <w:r w:rsidRPr="00584767">
        <w:lastRenderedPageBreak/>
        <w:t>2.</w:t>
      </w:r>
      <w:r w:rsidRPr="00584767">
        <w:tab/>
      </w:r>
      <w:r w:rsidRPr="00584767">
        <w:rPr>
          <w:iCs/>
        </w:rPr>
        <w:t>indirect inspection.</w:t>
      </w:r>
      <w:r w:rsidRPr="00584767">
        <w:t> In addition to NACE SP0204, the plan's procedures for indirect inspection must include provisions for conducting at least two above ground surveys using the complementary measurement tools most appropriate for the pipeline segment based on an evaluation of integrated data; [49 CFR 192.929(b)(2)]</w:t>
      </w:r>
    </w:p>
    <w:p w:rsidR="00FB3D04" w:rsidRPr="00584767" w:rsidRDefault="00FB3D04" w:rsidP="00FB3D04">
      <w:pPr>
        <w:pStyle w:val="1"/>
      </w:pPr>
      <w:r>
        <w:t>3.</w:t>
      </w:r>
      <w:r>
        <w:tab/>
        <w:t xml:space="preserve">direct examination. </w:t>
      </w:r>
      <w:r w:rsidRPr="00584767">
        <w:t>In addition to NACE SP0204, the plan's procedures for direct examination must provide for an operator conducting a minimum of three direct examinations for SCC within the covered pipeline segment spaced at the locations determined to be the most likely for SCC to occur. [49 CFR 192.929(b)(3)]</w:t>
      </w:r>
    </w:p>
    <w:p w:rsidR="00FB3D04" w:rsidRPr="00584767" w:rsidRDefault="00FB3D04" w:rsidP="00FB3D04">
      <w:pPr>
        <w:pStyle w:val="1"/>
      </w:pPr>
      <w:r w:rsidRPr="00584767">
        <w:t>4.</w:t>
      </w:r>
      <w:r w:rsidRPr="00584767">
        <w:tab/>
        <w:t>remediation and mitigation. If SCC is discovered in a covered pipeline segment, an operator must mitigate the threat in accordance with one of the following applicable methods: [49 CFR 192.929(b)(4)]</w:t>
      </w:r>
    </w:p>
    <w:p w:rsidR="00FB3D04" w:rsidRPr="00584767" w:rsidRDefault="00FB3D04" w:rsidP="00FB3D04">
      <w:pPr>
        <w:pStyle w:val="a0"/>
      </w:pPr>
      <w:r w:rsidRPr="00584767">
        <w:t>a.</w:t>
      </w:r>
      <w:r w:rsidRPr="00584767">
        <w:tab/>
        <w:t>removing the pipe with SCC; remediating the pipe with a Type B sleeve; performing hydrostatic testing in accordance with Subparagraph B.4.b of this Section; or by grinding out the SCC defect and repairing the pipe. If an operator uses grinding for repair, the operator must also perform the following as a part of the repair procedure: nondestructive testing for any remaining cracks or other defects; a measurement of the remaining wall thickness; and a determination of the remaining strength of the pipe at the repair location that is performed in accordance with §2912 and that meets the design requirements of §§911 and 912 as applicable. The pipe and material properties an operator uses in remaining strength calculations must be documented in traceable, verifiable, and complete records. If such records are not available, an operator must base the pipe and material properties used in the remaining strength calculations on properties determined and documented in accordance with §2707, if applicable; [49 CFR 192.929(b)(4)(i)]</w:t>
      </w:r>
    </w:p>
    <w:p w:rsidR="00FB3D04" w:rsidRPr="00584767" w:rsidRDefault="00FB3D04" w:rsidP="00FB3D04">
      <w:pPr>
        <w:pStyle w:val="a0"/>
      </w:pPr>
      <w:r w:rsidRPr="00584767">
        <w:t>b.</w:t>
      </w:r>
      <w:r w:rsidRPr="00584767">
        <w:tab/>
        <w:t>performing a spike pressure test in accordance with §2306 based upon the class location of the pipeline segment. The MAOP must be no greater than the test pressure specified in §2306.A divided by: 1.39 for Class 1 locations and Class 2 locations that contain Class 1 pipe that has been uprated in accordance with §2711; and 1.50 for all other Class 2 locations and all Class 3 and Class 4 locations. An operator must repair any test failures due to SCC by replacing the pipe segment and re-testing the segment until the pipe passes the test without failures (such as pipe seam or gasket leaks, or a pipe rupture). At a minimum, an operator must repair pipe segments that pass the pressure test but have SCC present by grinding the segment in accordance with Subparagraph B.4.a of this Section; [49 CFR 192.929(b)(4)(ii)]</w:t>
      </w:r>
    </w:p>
    <w:p w:rsidR="00FB3D04" w:rsidRPr="00584767" w:rsidRDefault="00FB3D04" w:rsidP="00FB3D04">
      <w:pPr>
        <w:pStyle w:val="1"/>
      </w:pPr>
      <w:r w:rsidRPr="00584767">
        <w:t>5.</w:t>
      </w:r>
      <w:r w:rsidRPr="00584767">
        <w:tab/>
        <w:t xml:space="preserve">post assessment. An operator's procedures for post-assessment, in addition to the procedures listed in NACE SP0204, sections 6.3, “periodic reassessment,” and 6.4, “effectiveness of SCCDA,” must include the development of a reassessment plan based on the susceptibility of the operator's pipe to SCC as well as the mechanistic behavior of identified cracking. An operator's reassessment intervals must comply with §3339. The plan must include the following </w:t>
      </w:r>
      <w:r w:rsidRPr="00584767">
        <w:t>factors, in addition to any factors the operator determines appropriate: [49 CFR 192.929(b)(5)]</w:t>
      </w:r>
    </w:p>
    <w:p w:rsidR="00FB3D04" w:rsidRPr="00584767" w:rsidRDefault="00FB3D04" w:rsidP="00FB3D04">
      <w:pPr>
        <w:pStyle w:val="a0"/>
      </w:pPr>
      <w:r w:rsidRPr="00584767">
        <w:t>a.</w:t>
      </w:r>
      <w:r w:rsidRPr="00584767">
        <w:tab/>
        <w:t>the evaluation of discovered crack clusters during the direct examination step in accordance with NACE SP0204, sections 5.3.5.7, 5.4, and 5.5 (incorporated by reference, </w:t>
      </w:r>
      <w:r w:rsidRPr="00584767">
        <w:rPr>
          <w:iCs/>
        </w:rPr>
        <w:t>see</w:t>
      </w:r>
      <w:r w:rsidRPr="00584767">
        <w:t> §507); [49 CFR 192.929(b)(5)(i)]</w:t>
      </w:r>
    </w:p>
    <w:p w:rsidR="00FB3D04" w:rsidRPr="00584767" w:rsidRDefault="00FB3D04" w:rsidP="00FB3D04">
      <w:pPr>
        <w:pStyle w:val="a0"/>
      </w:pPr>
      <w:r w:rsidRPr="00584767">
        <w:t>b.</w:t>
      </w:r>
      <w:r w:rsidRPr="00584767">
        <w:tab/>
        <w:t>conditions conducive to the creation of a carbonate-bicarbonate environment; [49 CFR 192.929(b)(5)(ii)]</w:t>
      </w:r>
    </w:p>
    <w:p w:rsidR="00FB3D04" w:rsidRPr="00584767" w:rsidRDefault="00FB3D04" w:rsidP="00FB3D04">
      <w:pPr>
        <w:pStyle w:val="a0"/>
      </w:pPr>
      <w:r w:rsidRPr="00584767">
        <w:t>c.</w:t>
      </w:r>
      <w:r w:rsidRPr="00584767">
        <w:tab/>
        <w:t>conditions in the application (or loss) of CP that can create or exacerbate SCC; [49 CFR 192.929(b)(5)(iii)]</w:t>
      </w:r>
    </w:p>
    <w:p w:rsidR="00FB3D04" w:rsidRPr="00584767" w:rsidRDefault="00FB3D04" w:rsidP="00FB3D04">
      <w:pPr>
        <w:pStyle w:val="a0"/>
      </w:pPr>
      <w:r w:rsidRPr="00584767">
        <w:t>d.</w:t>
      </w:r>
      <w:r w:rsidRPr="00584767">
        <w:tab/>
        <w:t>operating temperature and pressure conditions, including operating stress levels on the pipe; [49 CFR 192.929(b)(5)(iv)]</w:t>
      </w:r>
    </w:p>
    <w:p w:rsidR="00FB3D04" w:rsidRPr="00584767" w:rsidRDefault="00FB3D04" w:rsidP="00FB3D04">
      <w:pPr>
        <w:pStyle w:val="a0"/>
      </w:pPr>
      <w:r w:rsidRPr="00584767">
        <w:t>e.</w:t>
      </w:r>
      <w:r w:rsidRPr="00584767">
        <w:tab/>
        <w:t>cyclic loading conditions; [49 CFR 192.929(b)(5)(v)]</w:t>
      </w:r>
    </w:p>
    <w:p w:rsidR="00FB3D04" w:rsidRPr="00584767" w:rsidRDefault="00FB3D04" w:rsidP="00FB3D04">
      <w:pPr>
        <w:pStyle w:val="a0"/>
      </w:pPr>
      <w:r w:rsidRPr="00584767">
        <w:t>f.</w:t>
      </w:r>
      <w:r w:rsidRPr="00584767">
        <w:tab/>
        <w:t>mechanistic conditions that influence crack initiation and growth rates; [49 CFR 192.929(b)(5)(vi)]</w:t>
      </w:r>
    </w:p>
    <w:p w:rsidR="00FB3D04" w:rsidRPr="00584767" w:rsidRDefault="00FB3D04" w:rsidP="00FB3D04">
      <w:pPr>
        <w:pStyle w:val="a0"/>
      </w:pPr>
      <w:r w:rsidRPr="00584767">
        <w:t>g.</w:t>
      </w:r>
      <w:r w:rsidRPr="00584767">
        <w:tab/>
        <w:t>the effects of interacting crack clusters; [49 CFR 192.929(b)(5)(vii)]</w:t>
      </w:r>
    </w:p>
    <w:p w:rsidR="00FB3D04" w:rsidRPr="00584767" w:rsidRDefault="00FB3D04" w:rsidP="00FB3D04">
      <w:pPr>
        <w:pStyle w:val="a0"/>
      </w:pPr>
      <w:r w:rsidRPr="00584767">
        <w:t>h.</w:t>
      </w:r>
      <w:r w:rsidRPr="00584767">
        <w:tab/>
        <w:t>the presence of sulfides; and [49 CFR 192.929(b)(5)(viii)]</w:t>
      </w:r>
    </w:p>
    <w:p w:rsidR="00FB3D04" w:rsidRPr="00584767" w:rsidRDefault="00FB3D04" w:rsidP="00FB3D04">
      <w:pPr>
        <w:pStyle w:val="a0"/>
      </w:pPr>
      <w:r w:rsidRPr="00584767">
        <w:t>i.</w:t>
      </w:r>
      <w:r w:rsidRPr="00584767">
        <w:tab/>
        <w:t>disbonded coatings that shield CP from the pipe. [49 CFR 192.929(b)(5)(iv)]</w:t>
      </w:r>
    </w:p>
    <w:p w:rsidR="00EF242E" w:rsidRPr="00673C03" w:rsidRDefault="00EF242E" w:rsidP="00FB3D04">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30:1280 (June 2004), amended LR 31:687 (March 2005</w:t>
      </w:r>
      <w:r w:rsidR="00FB3D04">
        <w:t>), LR 33:484 (March 2007), LR 50:1260 (September 2024).</w:t>
      </w:r>
    </w:p>
    <w:p w:rsidR="00EF242E" w:rsidRDefault="003A5E10" w:rsidP="00EF242E">
      <w:pPr>
        <w:pStyle w:val="Section"/>
      </w:pPr>
      <w:bookmarkStart w:id="1287" w:name="_Toc187488460"/>
      <w:bookmarkStart w:id="1288" w:name="_Toc178265890"/>
      <w:r w:rsidRPr="00165F32">
        <w:t>§3331.</w:t>
      </w:r>
      <w:r w:rsidRPr="00165F32">
        <w:tab/>
        <w:t>How May Confirmatory Direct Assessment (CDA) Be Used</w:t>
      </w:r>
      <w:r>
        <w:t>?</w:t>
      </w:r>
      <w:r w:rsidRPr="00165F32">
        <w:t xml:space="preserve"> [49 CFR 192.931]</w:t>
      </w:r>
      <w:bookmarkEnd w:id="1287"/>
      <w:bookmarkEnd w:id="1288"/>
    </w:p>
    <w:p w:rsidR="00EF242E" w:rsidRDefault="00EF242E" w:rsidP="00EF242E">
      <w:pPr>
        <w:pStyle w:val="A"/>
      </w:pPr>
      <w:r>
        <w:t>A.</w:t>
      </w:r>
      <w:r>
        <w:tab/>
        <w:t>An operator using the confirmatory direct assessment (CDA) method as allowed in §3337 must have a plan that meets the requirements of this Section and of §3325 (ECDA) and §3327 (ICDA). [49 CFR 192.931]</w:t>
      </w:r>
    </w:p>
    <w:p w:rsidR="00EF242E" w:rsidRDefault="00EF242E" w:rsidP="00EF242E">
      <w:pPr>
        <w:pStyle w:val="1"/>
      </w:pPr>
      <w:r>
        <w:t>1.</w:t>
      </w:r>
      <w:r>
        <w:tab/>
        <w:t>Threats. An operator may only use CDA on a covered segment to identify damage resulting from external corrosion or internal corrosion. [49 CFR 192.931(a)]</w:t>
      </w:r>
    </w:p>
    <w:p w:rsidR="00EF242E" w:rsidRDefault="00EF242E" w:rsidP="00EF242E">
      <w:pPr>
        <w:pStyle w:val="1"/>
      </w:pPr>
      <w:r>
        <w:t>2.</w:t>
      </w:r>
      <w:r>
        <w:tab/>
        <w:t>External Corrosion Plan. An operator's CDA plan for identifying external corrosion must comply with §3325 with the following exceptions. [49 CFR 192.931(b)]</w:t>
      </w:r>
    </w:p>
    <w:p w:rsidR="00EF242E" w:rsidRDefault="00EF242E" w:rsidP="00EF242E">
      <w:pPr>
        <w:pStyle w:val="a0"/>
      </w:pPr>
      <w:r>
        <w:t>a.</w:t>
      </w:r>
      <w:r>
        <w:tab/>
        <w:t>The procedures for indirect examination may allow use of only one indirect examination tool suitable for the application. [49 CFR 192.931(b)(1)]</w:t>
      </w:r>
    </w:p>
    <w:p w:rsidR="00EF242E" w:rsidRDefault="00EF242E" w:rsidP="00EF242E">
      <w:pPr>
        <w:pStyle w:val="a0"/>
      </w:pPr>
      <w:r>
        <w:t>b.</w:t>
      </w:r>
      <w:r>
        <w:tab/>
        <w:t>The procedures for direct examination and remediation must provide that: [49 CFR 192.931(b)(2)]</w:t>
      </w:r>
    </w:p>
    <w:p w:rsidR="00EF242E" w:rsidRDefault="00EF242E" w:rsidP="00EF242E">
      <w:pPr>
        <w:pStyle w:val="i0"/>
        <w:tabs>
          <w:tab w:val="left" w:pos="1300"/>
        </w:tabs>
        <w:ind w:firstLine="900"/>
      </w:pPr>
      <w:r>
        <w:t>(i)</w:t>
      </w:r>
      <w:r>
        <w:tab/>
        <w:t>all immediate action indications must be excavated for each ECDA region; and [49 CFR 192.931(b)(2)(i)]</w:t>
      </w:r>
    </w:p>
    <w:p w:rsidR="00EF242E" w:rsidRDefault="00EF242E" w:rsidP="00EF242E">
      <w:pPr>
        <w:pStyle w:val="i0"/>
        <w:tabs>
          <w:tab w:val="left" w:pos="1300"/>
        </w:tabs>
        <w:ind w:firstLine="900"/>
      </w:pPr>
      <w:r>
        <w:lastRenderedPageBreak/>
        <w:t>(ii)</w:t>
      </w:r>
      <w:r>
        <w:tab/>
        <w:t>at least one high risk indication that meets the criteria of scheduled action must be excavated in each ECDA region. [49 CFR 192.931(b)(2)(ii)]</w:t>
      </w:r>
    </w:p>
    <w:p w:rsidR="00EF242E" w:rsidRDefault="00EF242E" w:rsidP="00EF242E">
      <w:pPr>
        <w:pStyle w:val="1"/>
      </w:pPr>
      <w:r>
        <w:t>3.</w:t>
      </w:r>
      <w:r>
        <w:tab/>
        <w:t>Internal Corrosion Plan. An operator's CDA plan for identifying internal corrosion must comply with §3327 except that the plan's procedures for identifying locations for excavation may require excavation of only one high risk location in each ICDA region. [49 CFR 192.931(c)]</w:t>
      </w:r>
    </w:p>
    <w:p w:rsidR="00EF242E" w:rsidRDefault="00FE4713" w:rsidP="00EF242E">
      <w:pPr>
        <w:pStyle w:val="1"/>
      </w:pPr>
      <w:r w:rsidRPr="008479B0">
        <w:t>4.</w:t>
      </w:r>
      <w:r w:rsidRPr="008479B0">
        <w:tab/>
        <w:t>Defects Requiring Near-Term Remediation. If an assessment carried out under Paragraphs 2 or 3 of this Section reveals any defect requiring remediation prior to the next scheduled assessment, the operator must schedule the next assessment in accordance with</w:t>
      </w:r>
      <w:r>
        <w:t xml:space="preserve"> </w:t>
      </w:r>
      <w:r w:rsidRPr="008479B0">
        <w:t>NACE SP0502 (incorporated by reference, see §507), sections 6.2 and 6.3. If the defect requires immediate remediation, then the operator must reduce pressure consistent with §3333 until the operator has completed reassessment using one of the assessment techniques allowed in §3337. [49 CFR 192.931(d)]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w:t>
      </w:r>
      <w:r w:rsidR="003A5E10">
        <w:t xml:space="preserve">ivision, LR 30:1281 (June 2004), amended by the </w:t>
      </w:r>
      <w:r w:rsidR="003A5E10" w:rsidRPr="00165F32">
        <w:t>Department of Natural Resources, Office of Conservation</w:t>
      </w:r>
      <w:r w:rsidR="003A5E10">
        <w:t>,</w:t>
      </w:r>
      <w:r w:rsidR="003A5E10" w:rsidRPr="00165F32">
        <w:t xml:space="preserve"> LR 3</w:t>
      </w:r>
      <w:r w:rsidR="003A5E10">
        <w:t>8</w:t>
      </w:r>
      <w:r w:rsidR="003A5E10" w:rsidRPr="00165F32">
        <w:t>:</w:t>
      </w:r>
      <w:r w:rsidR="003A5E10">
        <w:t>122 (January 2012)</w:t>
      </w:r>
      <w:r w:rsidR="00FE4713">
        <w:t xml:space="preserve">, </w:t>
      </w:r>
      <w:r w:rsidR="00FE4713" w:rsidRPr="008479B0">
        <w:t xml:space="preserve">LR </w:t>
      </w:r>
      <w:r w:rsidR="00FE4713">
        <w:t xml:space="preserve">44:1043 (June 2018). </w:t>
      </w:r>
    </w:p>
    <w:p w:rsidR="00EF242E" w:rsidRDefault="00EF242E" w:rsidP="00EF242E">
      <w:pPr>
        <w:pStyle w:val="Section"/>
      </w:pPr>
      <w:bookmarkStart w:id="1289" w:name="_Toc187488461"/>
      <w:bookmarkStart w:id="1290" w:name="_Toc178265891"/>
      <w:r>
        <w:t>§3333.</w:t>
      </w:r>
      <w:r>
        <w:rPr>
          <w:i/>
          <w:iCs/>
        </w:rPr>
        <w:tab/>
      </w:r>
      <w:r>
        <w:t>What Actions Must Be Taken to Address Integrity Issues? [49 CFR 192.933]</w:t>
      </w:r>
      <w:bookmarkEnd w:id="1289"/>
      <w:bookmarkEnd w:id="1290"/>
    </w:p>
    <w:p w:rsidR="008355BF" w:rsidRPr="00584767" w:rsidRDefault="007E5DDB" w:rsidP="008355BF">
      <w:pPr>
        <w:pStyle w:val="A"/>
      </w:pPr>
      <w:r w:rsidRPr="002304AC">
        <w:t>A.</w:t>
      </w:r>
      <w:r w:rsidRPr="002304AC">
        <w:tab/>
      </w:r>
      <w:r w:rsidR="008355BF" w:rsidRPr="00584767">
        <w:rPr>
          <w:iCs/>
        </w:rPr>
        <w:t>General Requirements</w:t>
      </w:r>
      <w:r w:rsidR="008355BF" w:rsidRPr="00584767">
        <w:t>. An operator must take prompt action to address all anomalous conditions the operator discovers through the integrity assessment. In addressing all conditions, an operator must evaluate all anomalous conditions and remediate those that could reduce a pipeline’s integrity. An operator must be able to demonstrate that the remediation of the condition will ensure the condition is unlikely to pose a threat to the integrity of the pipeline until the next reassessment of the covered segment.</w:t>
      </w:r>
      <w:r w:rsidR="008355BF">
        <w:t xml:space="preserve"> </w:t>
      </w:r>
      <w:r w:rsidR="008355BF" w:rsidRPr="00584767">
        <w:t>Repairs performed in accordance with this section must use pipe and material properties that are documented in traceable, verifiable, and complete records. If documented data required for any analysis is not available, an operator must obtain the undocumented data through §2707.</w:t>
      </w:r>
      <w:r w:rsidR="008355BF" w:rsidRPr="00584767">
        <w:rPr>
          <w:rFonts w:ascii="Verdana" w:hAnsi="Verdana"/>
          <w:color w:val="000000"/>
        </w:rPr>
        <w:t xml:space="preserve"> </w:t>
      </w:r>
      <w:r w:rsidR="008355BF" w:rsidRPr="00584767">
        <w:t>Until documented material properties are available, the operator must use the conservative assumptions in either §2912.E.2 or, if appropriate following a pressure test, in §2912.D.3. [49 CFR 192.933(a)]</w:t>
      </w:r>
    </w:p>
    <w:p w:rsidR="008355BF" w:rsidRPr="00584767" w:rsidRDefault="008355BF" w:rsidP="008355BF">
      <w:pPr>
        <w:pStyle w:val="1"/>
      </w:pPr>
      <w:r>
        <w:t>1.</w:t>
      </w:r>
      <w:r>
        <w:tab/>
        <w:t xml:space="preserve">Temporary Pressure Reduction </w:t>
      </w:r>
      <w:r w:rsidRPr="00584767">
        <w:t>[49 CFR 192.933(a)(1)]</w:t>
      </w:r>
    </w:p>
    <w:p w:rsidR="008355BF" w:rsidRPr="00584767" w:rsidRDefault="008355BF" w:rsidP="008355BF">
      <w:pPr>
        <w:pStyle w:val="a0"/>
      </w:pPr>
      <w:r w:rsidRPr="00584767">
        <w:t>a.</w:t>
      </w:r>
      <w:r w:rsidRPr="00584767">
        <w:tab/>
        <w:t>If an operator is unable to respond within the time limits for certain conditions specified in this section, the operator must temporarily reduce the operating pressure of the pipeline or take other action that ensures the safety of the covered segment. An operator must reduce the operating pressure to one of the following: [49 CFR 192.933(a)(1)(i)]</w:t>
      </w:r>
    </w:p>
    <w:p w:rsidR="008355BF" w:rsidRPr="00584767" w:rsidRDefault="008355BF" w:rsidP="008355BF">
      <w:pPr>
        <w:pStyle w:val="i0"/>
      </w:pPr>
      <w:r>
        <w:tab/>
        <w:t>i.</w:t>
      </w:r>
      <w:r>
        <w:tab/>
      </w:r>
      <w:r w:rsidRPr="00584767">
        <w:t>a level not exceeding 80 percent of the operating pressure at the time the condition was discovered; [49 CFR 192.933(a)(1)(i)(A)]</w:t>
      </w:r>
    </w:p>
    <w:p w:rsidR="008355BF" w:rsidRPr="00584767" w:rsidRDefault="008355BF" w:rsidP="008355BF">
      <w:pPr>
        <w:pStyle w:val="i0"/>
      </w:pPr>
      <w:r>
        <w:tab/>
      </w:r>
      <w:r w:rsidRPr="00584767">
        <w:t>ii.</w:t>
      </w:r>
      <w:r w:rsidRPr="00584767">
        <w:tab/>
        <w:t>a level not exceeding the predicted failure pressure times the design factor for the class location in which the affected pipeline is located; or [49 CFR 192.933(a)(1)(i)(B)]</w:t>
      </w:r>
    </w:p>
    <w:p w:rsidR="008355BF" w:rsidRPr="00584767" w:rsidRDefault="008355BF" w:rsidP="008355BF">
      <w:pPr>
        <w:pStyle w:val="i0"/>
      </w:pPr>
      <w:r>
        <w:tab/>
      </w:r>
      <w:r w:rsidRPr="00584767">
        <w:t>iii.</w:t>
      </w:r>
      <w:r w:rsidRPr="00584767">
        <w:tab/>
        <w:t>a level not exceeding the predicted failure pressure divided by 1.1. [49 CFR 192.933(a)(1)(i)(C)]</w:t>
      </w:r>
    </w:p>
    <w:p w:rsidR="008355BF" w:rsidRPr="00584767" w:rsidRDefault="008355BF" w:rsidP="008355BF">
      <w:pPr>
        <w:pStyle w:val="a0"/>
      </w:pPr>
      <w:r w:rsidRPr="00584767">
        <w:t>b.</w:t>
      </w:r>
      <w:r w:rsidRPr="00584767">
        <w:tab/>
        <w:t>An operator must determine the predicted failure pressure in accordance with §2912. An operator must notify PHMSA in accordance with §518 if it cannot meet the schedule for evaluation and remediation required under Subsection C or D of this Section and cannot provide safety through a temporary reduction in operating pressure or other action. The operator must document and keep records of the calculations and decisions used to determine the reduced operating pressure, and the implementation of the actual reduced operating pressure, for a period of 5 years after the pipeline has been remediated. [49 CFR 192.933(a)(1)(ii)]</w:t>
      </w:r>
    </w:p>
    <w:p w:rsidR="00ED3BD1" w:rsidRPr="005C4A95" w:rsidRDefault="00ED3BD1" w:rsidP="008355BF">
      <w:pPr>
        <w:pStyle w:val="A"/>
      </w:pPr>
      <w:r w:rsidRPr="005C4A95">
        <w:t>2.</w:t>
      </w:r>
      <w:r w:rsidRPr="005C4A95">
        <w:tab/>
      </w:r>
      <w:r w:rsidRPr="005C4A95">
        <w:rPr>
          <w:iCs/>
        </w:rPr>
        <w:t>Long-Term Pressure Reduction</w:t>
      </w:r>
      <w:r w:rsidRPr="005C4A95">
        <w:t>. When a pressure reduction exceeds 365 days, an operator must notify PHMSA under §518 and explain the reasons for the remediation delay. This notice must include a technical justification that the continued pressure reduction will not jeopardize the integrity of the pipeline. [49 CFR 192.933(a)(2)]</w:t>
      </w:r>
    </w:p>
    <w:p w:rsidR="00EF242E" w:rsidRPr="00673C03" w:rsidRDefault="00EF242E" w:rsidP="00EF242E">
      <w:pPr>
        <w:pStyle w:val="A"/>
      </w:pPr>
      <w:r w:rsidRPr="00673C03">
        <w:t>B.</w:t>
      </w:r>
      <w:r w:rsidRPr="00673C03">
        <w:tab/>
      </w:r>
      <w:r w:rsidR="008355BF" w:rsidRPr="00584767">
        <w:t xml:space="preserve">Discovery of Condition. Discovery of a condition occurs when an operator has adequate information about a condition to determine that the condition presents a potential threat to the integrity of the pipeline. For the purposes of this Section, condition that presents a potential threat </w:t>
      </w:r>
      <w:r w:rsidR="008355BF" w:rsidRPr="00584767">
        <w:rPr>
          <w:color w:val="000000"/>
        </w:rPr>
        <w:t>includes, but is not limited to, those conditions that require remediation or monitoring listed under Paragraphs D.1 - D.3 of this Section</w:t>
      </w:r>
      <w:r w:rsidR="008355BF" w:rsidRPr="00584767">
        <w:t>. An operator must promptly, but no later than 180 days after conducting an integrity assessment, obtain sufficient information about a condition to make that determination, unless the operator demonstrates that the 180-day period is impracticable. In cases where a determination is not made within the 180-day period, the operator must notify PHMSA, in accordance with §518, and provide an expected date when adequate information will become available. Notification to PHMSA does not alleviate an operator from the discovery requirements of this Subsection B. [49 CFR 192.933(b)].</w:t>
      </w:r>
    </w:p>
    <w:p w:rsidR="007E5DDB" w:rsidRDefault="007E5DDB" w:rsidP="007E5DDB">
      <w:pPr>
        <w:pStyle w:val="A"/>
      </w:pPr>
      <w:r w:rsidRPr="002304AC">
        <w:t>C.</w:t>
      </w:r>
      <w:r w:rsidRPr="002304AC">
        <w:tab/>
      </w:r>
      <w:r w:rsidRPr="00FF3531">
        <w:rPr>
          <w:iCs/>
        </w:rPr>
        <w:t>Schedule for Evaluation and Remediation</w:t>
      </w:r>
      <w:r w:rsidRPr="002304AC">
        <w:t>. An operator must complete</w:t>
      </w:r>
      <w:r w:rsidRPr="002304AC">
        <w:rPr>
          <w:i/>
          <w:iCs/>
        </w:rPr>
        <w:t xml:space="preserve"> </w:t>
      </w:r>
      <w:r w:rsidRPr="002304AC">
        <w:t>remediation of a condition</w:t>
      </w:r>
      <w:r>
        <w:t xml:space="preserve"> </w:t>
      </w:r>
      <w:r w:rsidRPr="002304AC">
        <w:t>according to</w:t>
      </w:r>
      <w:r w:rsidRPr="002304AC">
        <w:rPr>
          <w:i/>
          <w:iCs/>
        </w:rPr>
        <w:t xml:space="preserve"> </w:t>
      </w:r>
      <w:r w:rsidRPr="002304AC">
        <w:t>a schedule prioritizing the conditions</w:t>
      </w:r>
      <w:r w:rsidRPr="002304AC">
        <w:rPr>
          <w:i/>
          <w:iCs/>
        </w:rPr>
        <w:t xml:space="preserve"> </w:t>
      </w:r>
      <w:r w:rsidRPr="002304AC">
        <w:t>for evaluation and remediation. Unless a special requirement for remediating certain conditions applies, as pr</w:t>
      </w:r>
      <w:r>
        <w:t>ovided in Subsection D of this S</w:t>
      </w:r>
      <w:r w:rsidRPr="002304AC">
        <w:t>ection, an operator must follow the schedule in ASME/ANSI B31.8S (incorporated by reference, see §507), section 7, Figure 4. If an operator cannot meet the schedule for any condition, the operator must explain the reasons why it cannot meet the schedule and how the changed schedule will not jeopardize public safety.</w:t>
      </w:r>
      <w:r>
        <w:t xml:space="preserve"> </w:t>
      </w:r>
      <w:r w:rsidRPr="002304AC">
        <w:t>[49 CFR 192.933(c)]</w:t>
      </w:r>
    </w:p>
    <w:p w:rsidR="00EF242E" w:rsidRDefault="00EF242E" w:rsidP="00EF242E">
      <w:pPr>
        <w:pStyle w:val="A"/>
      </w:pPr>
      <w:r>
        <w:t>D.</w:t>
      </w:r>
      <w:r>
        <w:tab/>
        <w:t>Special Requirements for Scheduling Remediation. [49 CFR 192.933(d)]</w:t>
      </w:r>
    </w:p>
    <w:p w:rsidR="00EF242E" w:rsidRDefault="00EF242E" w:rsidP="00EF242E">
      <w:pPr>
        <w:pStyle w:val="1"/>
      </w:pPr>
      <w:r>
        <w:t>1.</w:t>
      </w:r>
      <w:r>
        <w:tab/>
        <w:t xml:space="preserve">Immediate Repair Conditions. An operator's evaluation and remediation schedule must follow ASME/ANSI B31.8S, Section 7 in providing for immediate </w:t>
      </w:r>
      <w:r>
        <w:lastRenderedPageBreak/>
        <w:t>repair conditions. To maintain safety, an operator must temporarily reduce operating pressure in accordance with Subsection A of this Section or shut down the pipeline until the operator completes the repair of these conditions. An operator must treat the following conditions as immediate repair conditions: [49 CFR 192.933(d)(1)]</w:t>
      </w:r>
    </w:p>
    <w:p w:rsidR="008355BF" w:rsidRPr="00584767" w:rsidRDefault="008355BF" w:rsidP="008355BF">
      <w:pPr>
        <w:pStyle w:val="a0"/>
      </w:pPr>
      <w:r w:rsidRPr="00584767">
        <w:t>a.</w:t>
      </w:r>
      <w:r w:rsidRPr="00584767">
        <w:tab/>
        <w:t>a metal loss anomaly where a calculation of the remaining strength of the pipe shows a predicted failure pressure determined in accordance with §2912.B less than or equal to 1.1 times the MAOP at the location of the anomaly. [49 CFR 192.933(d)(1)(i)];</w:t>
      </w:r>
    </w:p>
    <w:p w:rsidR="008355BF" w:rsidRPr="00584767" w:rsidRDefault="008355BF" w:rsidP="008355BF">
      <w:pPr>
        <w:pStyle w:val="a0"/>
      </w:pPr>
      <w:r w:rsidRPr="00584767">
        <w:t>b.</w:t>
      </w:r>
      <w:r w:rsidRPr="00584767">
        <w:tab/>
        <w:t>a dent located between the 8 o'clock and 4 o'clock positions (upper 2/3 of the pipe) that has metal loss, cracking, or a stress riser, unless engineering analyses performed in accordance with §2912.C demonstrate critical strain levels are not exceeded. [49 CFR 192.933(d)(1)(ii)]</w:t>
      </w:r>
    </w:p>
    <w:p w:rsidR="008355BF" w:rsidRPr="00584767" w:rsidRDefault="008355BF" w:rsidP="008355BF">
      <w:pPr>
        <w:pStyle w:val="a0"/>
      </w:pPr>
      <w:r w:rsidRPr="00584767">
        <w:t>c.</w:t>
      </w:r>
      <w:r w:rsidRPr="00584767">
        <w:tab/>
        <w:t>metal loss greater than 80 percent of nominal wall regardless of dimensions. [49 CFR 192.933(d)(1)(iii)]</w:t>
      </w:r>
    </w:p>
    <w:p w:rsidR="008355BF" w:rsidRPr="00584767" w:rsidRDefault="008355BF" w:rsidP="008355BF">
      <w:pPr>
        <w:pStyle w:val="a0"/>
      </w:pPr>
      <w:r w:rsidRPr="00584767">
        <w:t>d.</w:t>
      </w:r>
      <w:r w:rsidRPr="00584767">
        <w:tab/>
        <w:t>metal loss preferentially affecting a detected longitudinal seam, if that seam was formed by direct current, low-frequency or high-frequency electric resistance welding,</w:t>
      </w:r>
      <w:r>
        <w:t xml:space="preserve"> </w:t>
      </w:r>
      <w:r w:rsidRPr="00584767">
        <w:t>electric flash welding, or with a longitudinal joint factor less than 1.0, and where the predicted failure pressure determined in accordance with §2912.D is less than 1.25 times the MAOP. [49 CFR 192.933(d)(1)(iv)]</w:t>
      </w:r>
    </w:p>
    <w:p w:rsidR="008355BF" w:rsidRPr="00584767" w:rsidRDefault="008355BF" w:rsidP="008355BF">
      <w:pPr>
        <w:pStyle w:val="a0"/>
      </w:pPr>
      <w:r w:rsidRPr="00584767">
        <w:t>e.</w:t>
      </w:r>
      <w:r w:rsidRPr="00584767">
        <w:tab/>
        <w:t>a crack or crack-like anomaly meeting any of the following criteria:[49 CFR 192.933(d)(1)(v)]</w:t>
      </w:r>
    </w:p>
    <w:p w:rsidR="008355BF" w:rsidRPr="00584767" w:rsidRDefault="008355BF" w:rsidP="008355BF">
      <w:pPr>
        <w:pStyle w:val="i0"/>
      </w:pPr>
      <w:r>
        <w:tab/>
      </w:r>
      <w:r w:rsidRPr="00584767">
        <w:t>i.</w:t>
      </w:r>
      <w:r w:rsidRPr="00584767">
        <w:tab/>
        <w:t>crack depth plus any metal loss is greater than 50 percent of pipe wall thickness; [49 CFR 192.933(d)(1)(v)(A)]</w:t>
      </w:r>
    </w:p>
    <w:p w:rsidR="008355BF" w:rsidRPr="00584767" w:rsidRDefault="008355BF" w:rsidP="008355BF">
      <w:pPr>
        <w:pStyle w:val="i0"/>
      </w:pPr>
      <w:r>
        <w:tab/>
      </w:r>
      <w:r w:rsidRPr="00584767">
        <w:t>ii.</w:t>
      </w:r>
      <w:r w:rsidRPr="00584767">
        <w:tab/>
        <w:t>crack depth plus any metal loss is greater than the inspection tool's maximum measurable depth; or [49 CFR 192.933(d)(1)(v)(B)]</w:t>
      </w:r>
    </w:p>
    <w:p w:rsidR="008355BF" w:rsidRPr="00584767" w:rsidRDefault="008355BF" w:rsidP="008355BF">
      <w:pPr>
        <w:pStyle w:val="i0"/>
      </w:pPr>
      <w:r>
        <w:tab/>
      </w:r>
      <w:r w:rsidRPr="00584767">
        <w:t>iii.</w:t>
      </w:r>
      <w:r w:rsidRPr="00584767">
        <w:tab/>
        <w:t>the crack or crack-like anomaly has a predicted failure pressure, determined in accordance with §2912.D, that is less than 1.25 times the MAOP. [49 CFR 192.933(d)(1)(v)(C)]</w:t>
      </w:r>
    </w:p>
    <w:p w:rsidR="008355BF" w:rsidRPr="00584767" w:rsidRDefault="008355BF" w:rsidP="008355BF">
      <w:pPr>
        <w:pStyle w:val="a0"/>
      </w:pPr>
      <w:r w:rsidRPr="00584767">
        <w:t>f.</w:t>
      </w:r>
      <w:r w:rsidRPr="00584767">
        <w:tab/>
        <w:t>An indication or anomaly that, in the judgment of the person designated by the operator to evaluate the assessment results, requires immediate action. [49 CFR 192.933(d)(1)(vi)]</w:t>
      </w:r>
    </w:p>
    <w:p w:rsidR="00EF242E" w:rsidRDefault="00EF242E" w:rsidP="008355BF">
      <w:pPr>
        <w:pStyle w:val="1"/>
      </w:pPr>
      <w:r>
        <w:t>2.</w:t>
      </w:r>
      <w:r>
        <w:tab/>
        <w:t>One-Year Conditions. Except for conditions listed in Paragraphs D.1 and D.3 of this Section, an operator must remediate any of the following within one year of discovery of the condition: [49 CFR 192.933(d)(2)]</w:t>
      </w:r>
    </w:p>
    <w:p w:rsidR="008355BF" w:rsidRPr="00584767" w:rsidRDefault="008355BF" w:rsidP="008355BF">
      <w:pPr>
        <w:pStyle w:val="a0"/>
      </w:pPr>
      <w:r w:rsidRPr="00584767">
        <w:t>a.</w:t>
      </w:r>
      <w:r w:rsidRPr="00584767">
        <w:tab/>
        <w:t>a smooth dent located between the 8 o'clock and 4 o'clock positions (upper 2/3 of the pipe) with a depth greater than 6 percent of the pipeline diameter (greater than 0.50 inches in depth for a pipeline diameter less than Nominal Pipe Size (NPS) 12)</w:t>
      </w:r>
      <w:r w:rsidRPr="00584767">
        <w:rPr>
          <w:rFonts w:ascii="Verdana" w:hAnsi="Verdana"/>
          <w:color w:val="000000"/>
        </w:rPr>
        <w:t>,</w:t>
      </w:r>
      <w:r w:rsidRPr="00584767">
        <w:t xml:space="preserve"> unless engineering analyses performed in accordance with §2912.C demonstrate critical strain levels are not exceeded; [49 CFR 192.933(d)(2)(i)]</w:t>
      </w:r>
    </w:p>
    <w:p w:rsidR="008355BF" w:rsidRPr="00584767" w:rsidRDefault="008355BF" w:rsidP="008355BF">
      <w:pPr>
        <w:pStyle w:val="a0"/>
      </w:pPr>
      <w:r w:rsidRPr="00584767">
        <w:t>b.</w:t>
      </w:r>
      <w:r w:rsidRPr="00584767">
        <w:tab/>
        <w:t xml:space="preserve">a dent with a depth greater than 2 percent of the pipeline's diameter (0.250 inches in depth for a pipeline </w:t>
      </w:r>
      <w:r w:rsidRPr="00584767">
        <w:t>diameter less than NPS 12) that affects pipe curvature at a girth weld or at a longitudinal or helical (spiral) seam weld, unless engineering analyses performed in accordance with §2912.C demonstrate critical strain levels are not exceeded; [49 CFR 192.933(d)(2)(ii)]</w:t>
      </w:r>
    </w:p>
    <w:p w:rsidR="008355BF" w:rsidRPr="00584767" w:rsidRDefault="008355BF" w:rsidP="008355BF">
      <w:pPr>
        <w:pStyle w:val="a0"/>
      </w:pPr>
      <w:r w:rsidRPr="00584767">
        <w:t>c.</w:t>
      </w:r>
      <w:r w:rsidRPr="00584767">
        <w:tab/>
        <w:t>a dent located between the 4 o'clock and 8 o'clock positions (lower 1/3 of the pipe) that has metal loss, cracking, or a stress riser, unless engineering analyses performed in accordance with §2912.C demonstrate critical strain levels are not exceeded; [49 CFR 192.933(d)(2)(iii)]</w:t>
      </w:r>
    </w:p>
    <w:p w:rsidR="008355BF" w:rsidRPr="00584767" w:rsidRDefault="008355BF" w:rsidP="008355BF">
      <w:pPr>
        <w:pStyle w:val="a0"/>
      </w:pPr>
      <w:r w:rsidRPr="00584767">
        <w:t>d.</w:t>
      </w:r>
      <w:r w:rsidRPr="00584767">
        <w:tab/>
        <w:t>metal loss anomalies where a calculation of the remaining strength of the pipe at the location of the anomaly shows a predicted failure pressure, determined in accordance with §2912.B, less than 1.39 times the MAOP for Class 2 locations, and less than 1.50 times the MAOP for Class 3 and 4 locations. For metal loss anomalies in Class 1 locations with a predicted failure pressure greater than 1.1 times MAOP, an operator must follow the remediation schedule specified in ASME/ANSI B31.8S (incorporated by reference, </w:t>
      </w:r>
      <w:r w:rsidRPr="00584767">
        <w:rPr>
          <w:iCs/>
        </w:rPr>
        <w:t>see</w:t>
      </w:r>
      <w:r w:rsidRPr="00584767">
        <w:t> §507), section 7, Figure 4, in accordance with Subsection C of this Section; [49 CFR 192.933(d)(2)(iv)]</w:t>
      </w:r>
    </w:p>
    <w:p w:rsidR="008355BF" w:rsidRPr="00584767" w:rsidRDefault="008355BF" w:rsidP="008355BF">
      <w:pPr>
        <w:pStyle w:val="a0"/>
      </w:pPr>
      <w:r w:rsidRPr="00584767">
        <w:t>e.</w:t>
      </w:r>
      <w:r w:rsidRPr="00584767">
        <w:tab/>
        <w:t>metal loss that is located at a crossing of another pipeline, or is in an area with widespread circumferential corrosion, or could affect a girth weld, that has a predicted failure pressure, determined in accordance with §2912.B, of less than 1.39 times the MAOP for Class 1 locations or where Class 2 locations contain Class 1 pipe that has been uprated in accordance with §2711, or less than 1.50 times the MAOP for all other Class 2 locations and all Class 3 and 4 locations; [49 CFR 192.933(d)(2)(v)]</w:t>
      </w:r>
    </w:p>
    <w:p w:rsidR="008355BF" w:rsidRPr="00584767" w:rsidRDefault="008355BF" w:rsidP="008355BF">
      <w:pPr>
        <w:pStyle w:val="a0"/>
      </w:pPr>
      <w:r w:rsidRPr="00584767">
        <w:t>f.</w:t>
      </w:r>
      <w:r w:rsidRPr="00584767">
        <w:tab/>
        <w:t>metal loss preferentially affecting a detected longitudinal seam, if that seam was formed by direct current, low-frequency or high-frequency electric resistance welding, electric flash welding, or with a longitudinal joint factor less than 1.0, and where the predicted failure pressure, determined in accordance with §2912.D, is less than 1.39 times the MAOP for Class 1 locations or where Class 2 locations contain Class 1 pipe that has been uprated in accordance with §2711, or less than 1.50 times the MAOP for all other Class 2 locations and all Class 3 and 4 locations; [49 CFR 192.933(d)(2)(vi)]</w:t>
      </w:r>
    </w:p>
    <w:p w:rsidR="008355BF" w:rsidRPr="00584767" w:rsidRDefault="008355BF" w:rsidP="008355BF">
      <w:pPr>
        <w:pStyle w:val="a0"/>
      </w:pPr>
      <w:r w:rsidRPr="00584767">
        <w:t>g.</w:t>
      </w:r>
      <w:r w:rsidRPr="00584767">
        <w:tab/>
        <w:t>a crack or crack-like anomaly that has a predicted failure pressure, determined in accordance with §2912.D, that is less than 1.39 times the MAOP for Class 1 locations or where Class 2 locations contain Class 1 pipe that has been uprated in accordance with §2711, or less than 1.50 times the MAOP for all other Class 2 locations and all Class 3 and 4 locations. [49 CFR 192.933(d)(2)(vii)]</w:t>
      </w:r>
    </w:p>
    <w:p w:rsidR="008355BF" w:rsidRPr="00584767" w:rsidRDefault="00EF242E" w:rsidP="008355BF">
      <w:pPr>
        <w:pStyle w:val="1"/>
      </w:pPr>
      <w:r>
        <w:t>3.</w:t>
      </w:r>
      <w:r>
        <w:tab/>
      </w:r>
      <w:r w:rsidR="008355BF" w:rsidRPr="00584767">
        <w:t xml:space="preserve">Monitored Conditions. An operator is not required by this section to schedule remediation of the following less severe conditions but must record and monitor the conditions during subsequent risk assessments and integrity assessments for any change that may require remediation. Monitored indications are the least severe and do not require an operator to examine and evaluate them until the next scheduled integrity assessment interval, but if an anomaly is expected to grow to dimensions or have a predicted failure pressure (with </w:t>
      </w:r>
      <w:r w:rsidR="008355BF" w:rsidRPr="00584767">
        <w:lastRenderedPageBreak/>
        <w:t>a safety factor) meeting a 1-year condition prior to the next scheduled assessment, then the operator must repair the condition: [49 CFR 192.933(d)(3)]</w:t>
      </w:r>
    </w:p>
    <w:p w:rsidR="008355BF" w:rsidRPr="00584767" w:rsidRDefault="008355BF" w:rsidP="008355BF">
      <w:pPr>
        <w:pStyle w:val="a0"/>
      </w:pPr>
      <w:r w:rsidRPr="00584767">
        <w:t>a.</w:t>
      </w:r>
      <w:r w:rsidRPr="00584767">
        <w:tab/>
        <w:t>a dent with a depth greater than 6 percent of the pipeline diameter (greater than 0.50 inches in depth for a pipeline diameter less than NPS 12) located between the 4 o'clock position and the 8 o'clock position (bottom 1/3 of the pipe), and for which engineering analyses of the dent, performed in accordance with §2912.C, demonstrate critical strain levels are not exceeded; [49 CFR 192.933(d)(3)(i)]</w:t>
      </w:r>
    </w:p>
    <w:p w:rsidR="008355BF" w:rsidRPr="00584767" w:rsidRDefault="008355BF" w:rsidP="008355BF">
      <w:pPr>
        <w:pStyle w:val="a0"/>
      </w:pPr>
      <w:r w:rsidRPr="00584767">
        <w:t>b.</w:t>
      </w:r>
      <w:r w:rsidRPr="00584767">
        <w:tab/>
        <w:t xml:space="preserve">a dent located between the 8 o'clock and </w:t>
      </w:r>
      <w:r w:rsidRPr="00584767">
        <w:br/>
        <w:t>4 o'clock positions (upper 2/3 of the pipe) with a depth greater than 6 percent of the pipeline diameter (greater than 0.50 inches in depth for a pipeline diameter less than Nominal Pipe Size (NPS) 12), and</w:t>
      </w:r>
      <w:r w:rsidRPr="00584767">
        <w:rPr>
          <w:rFonts w:ascii="Verdana" w:hAnsi="Verdana"/>
          <w:color w:val="000000"/>
        </w:rPr>
        <w:t xml:space="preserve"> </w:t>
      </w:r>
      <w:r>
        <w:t xml:space="preserve">for which </w:t>
      </w:r>
      <w:r w:rsidRPr="00584767">
        <w:t>engineering analyses of the dent, performed in accordance with §2912.C, demonstrate critical strain levels are not exceeded; [49 CFR 192.933(d)(3)(ii)]</w:t>
      </w:r>
    </w:p>
    <w:p w:rsidR="008355BF" w:rsidRPr="00584767" w:rsidRDefault="008355BF" w:rsidP="008355BF">
      <w:pPr>
        <w:pStyle w:val="a0"/>
      </w:pPr>
      <w:r w:rsidRPr="00584767">
        <w:t>c.</w:t>
      </w:r>
      <w:r w:rsidRPr="00584767">
        <w:tab/>
        <w:t>a dent with a depth greater than 2 percent of the pipeline's diameter (0.250 inches in depth for a pipeline diameter less than NPS 12) that affects pipe curvature at a girth weld or a l</w:t>
      </w:r>
      <w:r>
        <w:t xml:space="preserve">ongitudinal or helical (spiral) </w:t>
      </w:r>
      <w:r w:rsidRPr="00584767">
        <w:t>seam weld, and for which engineering analyses, performed in accordance with §2912.C, of the dent and girth or seam weld demonstrate critical strain levels are not exceeded. These analyses must consider weld properties; [49 CFR 192.933(d)(3)(iii)]</w:t>
      </w:r>
    </w:p>
    <w:p w:rsidR="008355BF" w:rsidRPr="00584767" w:rsidRDefault="008355BF" w:rsidP="008355BF">
      <w:pPr>
        <w:pStyle w:val="a0"/>
      </w:pPr>
      <w:r w:rsidRPr="00584767">
        <w:t>d.</w:t>
      </w:r>
      <w:r w:rsidRPr="00584767">
        <w:tab/>
        <w:t>a dent that has metal loss, cracking, or a stress riser, and where engineering analyses performed in accordance with §2912.C demonstrate critical strain levels are not exceeded; [49 CFR 192.933(d)(3)(iv)]</w:t>
      </w:r>
    </w:p>
    <w:p w:rsidR="008355BF" w:rsidRPr="00584767" w:rsidRDefault="008355BF" w:rsidP="008355BF">
      <w:pPr>
        <w:pStyle w:val="a0"/>
      </w:pPr>
      <w:r w:rsidRPr="00584767">
        <w:t>e.</w:t>
      </w:r>
      <w:r w:rsidRPr="00584767">
        <w:tab/>
        <w:t>metal loss preferentially affecting a detected longitudinal seam, if that seam was formed by direct current, low-frequency or high-frequency electric resistance welding, electric flash welding, or with a longitudinal joint factor less than 1.0, and where the predicted failure pressure, determined in accordance with §2912.D, is greater than or equal to 1.39 times the MAOP for Class 1 locations or where Class 2 locations contain Class 1 pipe that has been uprated in accordance with §2711, or greater than or equal to 1.50 times the MAOP for all other Class 2 locations and all Class 3 and 4 locations; [49 CFR 192.933(d)(3)(v)]</w:t>
      </w:r>
    </w:p>
    <w:p w:rsidR="008355BF" w:rsidRPr="00584767" w:rsidRDefault="008355BF" w:rsidP="008355BF">
      <w:pPr>
        <w:pStyle w:val="a0"/>
      </w:pPr>
      <w:r w:rsidRPr="00584767">
        <w:t>f.</w:t>
      </w:r>
      <w:r w:rsidRPr="00584767">
        <w:tab/>
        <w:t>a crack or crack-like anomaly for which the predicted failure pressure, determined in accordance with §2912.D, is greater than or equal to 1.39 times the MAOP for Class 1 locations or where Class 2 locations contain Class 1 pipe that has been uprated in accordance with §2711, or greater than or equal to 1.50 times the MAOP for all other Class 2 locations and all Class 3 and 4 locations. [49 CFR 192.933(d)(3)(vi)]</w:t>
      </w:r>
    </w:p>
    <w:p w:rsidR="00EF242E" w:rsidRPr="00673C03" w:rsidRDefault="00EF242E" w:rsidP="008355BF">
      <w:pPr>
        <w:pStyle w:val="AuthorityNote"/>
      </w:pPr>
      <w:r w:rsidRPr="00673C03">
        <w:t>AUTHORITY NOTE:</w:t>
      </w:r>
      <w:r w:rsidRPr="00673C03">
        <w:tab/>
        <w:t>Promulgated in accordance with R.S. 30:501 et seq.</w:t>
      </w:r>
    </w:p>
    <w:p w:rsidR="00C161B5" w:rsidRPr="00584767" w:rsidRDefault="00EF242E" w:rsidP="00C161B5">
      <w:pPr>
        <w:pStyle w:val="HistoricalNote"/>
      </w:pPr>
      <w:r w:rsidRPr="00673C03">
        <w:t>HISTORICAL NOTE:</w:t>
      </w:r>
      <w:r w:rsidRPr="00673C03">
        <w:tab/>
        <w:t>Promulgated by the Department of Natural Resources, Office of Conservation, Pipeline Division, LR 30:1281 (June 2004), amended LR 31:688 (March 2005</w:t>
      </w:r>
      <w:r>
        <w:t>), LR 33:</w:t>
      </w:r>
      <w:r w:rsidR="007E5DDB">
        <w:t xml:space="preserve">485 (March 2007), </w:t>
      </w:r>
      <w:r w:rsidR="007E5DDB" w:rsidRPr="002304AC">
        <w:t>LR 35:</w:t>
      </w:r>
      <w:r w:rsidR="00FE4713">
        <w:t xml:space="preserve">2812 (December 2009), </w:t>
      </w:r>
      <w:r w:rsidR="00FE4713" w:rsidRPr="008479B0">
        <w:t xml:space="preserve">LR </w:t>
      </w:r>
      <w:r w:rsidR="00FE4713">
        <w:t>44:1044 (June 2018</w:t>
      </w:r>
      <w:r w:rsidR="00C161B5">
        <w:t xml:space="preserve">), LR 46:1600 (November 2020), </w:t>
      </w:r>
      <w:r w:rsidR="00C161B5">
        <w:rPr>
          <w:szCs w:val="18"/>
        </w:rPr>
        <w:t>LR 50:1261 (September 2024).</w:t>
      </w:r>
    </w:p>
    <w:p w:rsidR="00EF242E" w:rsidRDefault="00230E5C" w:rsidP="00EF242E">
      <w:pPr>
        <w:pStyle w:val="Section"/>
      </w:pPr>
      <w:bookmarkStart w:id="1291" w:name="_Toc187488462"/>
      <w:bookmarkStart w:id="1292" w:name="_Toc178265892"/>
      <w:r w:rsidRPr="00165F32">
        <w:t>§3335.</w:t>
      </w:r>
      <w:r w:rsidRPr="00165F32">
        <w:tab/>
        <w:t xml:space="preserve">What Additional Preventive and Mitigative Measures Must an Operator Take? </w:t>
      </w:r>
      <w:r w:rsidRPr="00165F32">
        <w:br/>
        <w:t>[49 CFR 192.935]</w:t>
      </w:r>
      <w:bookmarkEnd w:id="1291"/>
      <w:bookmarkEnd w:id="1292"/>
    </w:p>
    <w:p w:rsidR="00C161B5" w:rsidRPr="00584767" w:rsidRDefault="00EF242E" w:rsidP="00C161B5">
      <w:pPr>
        <w:pStyle w:val="A"/>
      </w:pPr>
      <w:r w:rsidRPr="00673C03">
        <w:t>A.</w:t>
      </w:r>
      <w:r w:rsidRPr="00673C03">
        <w:tab/>
      </w:r>
      <w:r w:rsidR="00C161B5" w:rsidRPr="00584767">
        <w:t>General Requirements. [49 CFR 192.935(a)].</w:t>
      </w:r>
    </w:p>
    <w:p w:rsidR="00C161B5" w:rsidRPr="00584767" w:rsidRDefault="00C161B5" w:rsidP="00C161B5">
      <w:pPr>
        <w:pStyle w:val="1"/>
      </w:pPr>
      <w:r w:rsidRPr="00584767">
        <w:t>1.</w:t>
      </w:r>
      <w:r w:rsidRPr="00584767">
        <w:tab/>
        <w:t>An operator must take additional measures beyond those already required by this part to prevent a pipeline failure and to mitigate the consequences of a pipeline failure in a high consequence area. Such additional measures must be based on the risk analyses required by § 3317. Measures that operators must consider in the analysis, if necessary, to prevent or mitigate the consequences of a pipeline failure include, but are not limited to: [49 CFR 192.933(a)(1)]</w:t>
      </w:r>
    </w:p>
    <w:p w:rsidR="00C161B5" w:rsidRPr="00584767" w:rsidRDefault="00C161B5" w:rsidP="00C161B5">
      <w:pPr>
        <w:pStyle w:val="a0"/>
      </w:pPr>
      <w:r w:rsidRPr="00584767">
        <w:t>a.</w:t>
      </w:r>
      <w:r w:rsidRPr="00584767">
        <w:tab/>
        <w:t>correcting the root causes of past incidents to prevent recurrence; [49 CFR 192.935(a)(1)(i)]</w:t>
      </w:r>
    </w:p>
    <w:p w:rsidR="00C161B5" w:rsidRPr="00584767" w:rsidRDefault="00C161B5" w:rsidP="00C161B5">
      <w:pPr>
        <w:pStyle w:val="a0"/>
      </w:pPr>
      <w:r w:rsidRPr="00584767">
        <w:t>b.</w:t>
      </w:r>
      <w:r w:rsidRPr="00584767">
        <w:tab/>
        <w:t>establishing and implementing adequate operations and maintenance processes that could increase safety; [49 CFR 192.935(a)(1)(ii)]</w:t>
      </w:r>
    </w:p>
    <w:p w:rsidR="00C161B5" w:rsidRPr="00584767" w:rsidRDefault="00C161B5" w:rsidP="00C161B5">
      <w:pPr>
        <w:pStyle w:val="a0"/>
      </w:pPr>
      <w:r w:rsidRPr="00584767">
        <w:t>c.</w:t>
      </w:r>
      <w:r w:rsidRPr="00584767">
        <w:tab/>
        <w:t>establishing and deploying adequate resources for the successful execution of preventive and mitigative measures; [49 CFR 192.935(a)(1)(iii)]</w:t>
      </w:r>
    </w:p>
    <w:p w:rsidR="00C161B5" w:rsidRPr="00584767" w:rsidRDefault="00C161B5" w:rsidP="00C161B5">
      <w:pPr>
        <w:pStyle w:val="a0"/>
      </w:pPr>
      <w:r w:rsidRPr="00584767">
        <w:t>d.</w:t>
      </w:r>
      <w:r w:rsidRPr="00584767">
        <w:tab/>
        <w:t>installing automatic shut-off valves or remote-control valves; [49 CFR 192.935(a)(1)(iv)]</w:t>
      </w:r>
    </w:p>
    <w:p w:rsidR="00C161B5" w:rsidRPr="00584767" w:rsidRDefault="00C161B5" w:rsidP="00C161B5">
      <w:pPr>
        <w:pStyle w:val="a0"/>
      </w:pPr>
      <w:r w:rsidRPr="00584767">
        <w:t>e.</w:t>
      </w:r>
      <w:r w:rsidRPr="00584767">
        <w:tab/>
        <w:t>installing pressure transmitters on both sides of automatic shut-off valves and remote-control valves that communicate with the pipeline control center; [49 CFR 192.935(a)(1)(v)]</w:t>
      </w:r>
    </w:p>
    <w:p w:rsidR="00C161B5" w:rsidRPr="00584767" w:rsidRDefault="00C161B5" w:rsidP="00C161B5">
      <w:pPr>
        <w:pStyle w:val="a0"/>
      </w:pPr>
      <w:r w:rsidRPr="00584767">
        <w:t>f.</w:t>
      </w:r>
      <w:r w:rsidRPr="00584767">
        <w:tab/>
        <w:t>installing computerized monitoring and leak detection systems; [49 CFR 192.935(a)(1)(vi)]</w:t>
      </w:r>
    </w:p>
    <w:p w:rsidR="00C161B5" w:rsidRPr="00584767" w:rsidRDefault="00C161B5" w:rsidP="00C161B5">
      <w:pPr>
        <w:pStyle w:val="a0"/>
      </w:pPr>
      <w:r w:rsidRPr="00584767">
        <w:t>g.</w:t>
      </w:r>
      <w:r w:rsidRPr="00584767">
        <w:tab/>
        <w:t>replacing pipe segments with pipe of heavier wall thickness or higher strength; [49 CFR 192.935(a)(1)(vii)]</w:t>
      </w:r>
    </w:p>
    <w:p w:rsidR="00C161B5" w:rsidRPr="00584767" w:rsidRDefault="00C161B5" w:rsidP="00C161B5">
      <w:pPr>
        <w:pStyle w:val="a0"/>
      </w:pPr>
      <w:r w:rsidRPr="00584767">
        <w:t>h.</w:t>
      </w:r>
      <w:r w:rsidRPr="00584767">
        <w:tab/>
        <w:t>conducting additional right-of-way patrols; [49 CFR 192.935(a)(1)(viii)]</w:t>
      </w:r>
    </w:p>
    <w:p w:rsidR="00C161B5" w:rsidRPr="00584767" w:rsidRDefault="00C161B5" w:rsidP="00C161B5">
      <w:pPr>
        <w:pStyle w:val="a0"/>
      </w:pPr>
      <w:r w:rsidRPr="00584767">
        <w:t>i.</w:t>
      </w:r>
      <w:r w:rsidRPr="00584767">
        <w:tab/>
        <w:t>conducting hydrostatic tests in areas where pipe material has quality issues or lost records; [49 CFR 192.935(a)(1)(ix)]</w:t>
      </w:r>
    </w:p>
    <w:p w:rsidR="00C161B5" w:rsidRPr="00584767" w:rsidRDefault="00C161B5" w:rsidP="00C161B5">
      <w:pPr>
        <w:pStyle w:val="a0"/>
      </w:pPr>
      <w:r w:rsidRPr="00584767">
        <w:t>j.</w:t>
      </w:r>
      <w:r w:rsidRPr="00584767">
        <w:tab/>
        <w:t>testing to determine material mechanical and chemical properties for unknown properties that are needed to assure integrity or substantiate MAOP evaluations, including material property tests from removed pipe that is representative of the in-service pipeline; [49 CFR 192.935(a)(1)(x)]</w:t>
      </w:r>
    </w:p>
    <w:p w:rsidR="00C161B5" w:rsidRPr="00584767" w:rsidRDefault="00C161B5" w:rsidP="00C161B5">
      <w:pPr>
        <w:pStyle w:val="a0"/>
      </w:pPr>
      <w:r w:rsidRPr="00584767">
        <w:t>k.</w:t>
      </w:r>
      <w:r w:rsidRPr="00584767">
        <w:tab/>
        <w:t>re-coating damaged, poorly performing, or disbonded coatings; [49 CFR 192.935(a)(1)(xi)]</w:t>
      </w:r>
    </w:p>
    <w:p w:rsidR="00C161B5" w:rsidRPr="00584767" w:rsidRDefault="00C161B5" w:rsidP="00C161B5">
      <w:pPr>
        <w:pStyle w:val="a0"/>
      </w:pPr>
      <w:r w:rsidRPr="00584767">
        <w:t>l.</w:t>
      </w:r>
      <w:r w:rsidRPr="00584767">
        <w:tab/>
        <w:t>performing additional depth-of-cover surveys at roads, streams, and rivers; [49 CFR 192.935(a)(1)(xii)]</w:t>
      </w:r>
    </w:p>
    <w:p w:rsidR="00C161B5" w:rsidRPr="00584767" w:rsidRDefault="00C161B5" w:rsidP="00C161B5">
      <w:pPr>
        <w:pStyle w:val="a0"/>
      </w:pPr>
      <w:r w:rsidRPr="00584767">
        <w:t>m.</w:t>
      </w:r>
      <w:r w:rsidRPr="00584767">
        <w:tab/>
        <w:t>remediating inadequate depth-of-cover; [49 CFR 192.935(a)(1)(xiii)]</w:t>
      </w:r>
    </w:p>
    <w:p w:rsidR="00C161B5" w:rsidRPr="00584767" w:rsidRDefault="00C161B5" w:rsidP="00C161B5">
      <w:pPr>
        <w:pStyle w:val="a0"/>
      </w:pPr>
      <w:r w:rsidRPr="00584767">
        <w:t>n.</w:t>
      </w:r>
      <w:r w:rsidRPr="00584767">
        <w:tab/>
        <w:t>providing additional training to personnel on response procedures and conducting drills with local emergency responders; and [49 CFR 192.935(a)(1)(xiv)]</w:t>
      </w:r>
    </w:p>
    <w:p w:rsidR="00C161B5" w:rsidRPr="00584767" w:rsidRDefault="00C161B5" w:rsidP="00C161B5">
      <w:pPr>
        <w:pStyle w:val="a0"/>
      </w:pPr>
      <w:r w:rsidRPr="00584767">
        <w:lastRenderedPageBreak/>
        <w:t>o.</w:t>
      </w:r>
      <w:r w:rsidRPr="00584767">
        <w:tab/>
        <w:t>implementing additional inspection and maintenance programs. [49 CFR 192.935(a)(1)(xv)]</w:t>
      </w:r>
    </w:p>
    <w:p w:rsidR="00C161B5" w:rsidRPr="00584767" w:rsidRDefault="00C161B5" w:rsidP="00C161B5">
      <w:pPr>
        <w:pStyle w:val="1"/>
      </w:pPr>
      <w:r w:rsidRPr="00584767">
        <w:t>2.</w:t>
      </w:r>
      <w:r w:rsidRPr="00584767">
        <w:tab/>
        <w:t>Operators must document the risk analysis, the preventive and mitigative measures considered, and the basis for implementing or not implementing any preventive and mitigative measures considered, in accordance with §3347.D. [49 CFR 192.935(a)(2)]</w:t>
      </w:r>
    </w:p>
    <w:p w:rsidR="00EF242E" w:rsidRDefault="00EF242E" w:rsidP="00EF242E">
      <w:pPr>
        <w:pStyle w:val="A"/>
      </w:pPr>
      <w:r>
        <w:t>B.</w:t>
      </w:r>
      <w:r>
        <w:tab/>
        <w:t>Third Party Damage and Outside Force Damage [49 CFR 192.935(b)]</w:t>
      </w:r>
    </w:p>
    <w:p w:rsidR="00EF242E" w:rsidRPr="00673C03" w:rsidRDefault="00EF242E" w:rsidP="00EF242E">
      <w:pPr>
        <w:pStyle w:val="1"/>
      </w:pPr>
      <w:r w:rsidRPr="00673C03">
        <w:t>1.</w:t>
      </w:r>
      <w:r w:rsidRPr="00673C03">
        <w:tab/>
        <w:t>Third Party Damage. An operator must enhance its damage prevention program, as required under §2714 of this Subpart, with respect to a covered segment to prevent and minimize the consequences of a release due to third party damage. Enhanced measures to an existing damage</w:t>
      </w:r>
      <w:r>
        <w:t xml:space="preserve"> </w:t>
      </w:r>
      <w:r w:rsidRPr="00673C03">
        <w:t>prevention program include, at</w:t>
      </w:r>
      <w:r>
        <w:t xml:space="preserve"> a minimum</w:t>
      </w:r>
      <w:r w:rsidRPr="00673C03">
        <w:t xml:space="preserve"> [49 CFR 192.935(b)(1)]</w:t>
      </w:r>
      <w:r>
        <w:t>:</w:t>
      </w:r>
    </w:p>
    <w:p w:rsidR="00EF242E" w:rsidRDefault="00EF242E" w:rsidP="00EF242E">
      <w:pPr>
        <w:pStyle w:val="a0"/>
      </w:pPr>
      <w:r>
        <w:t>a.</w:t>
      </w:r>
      <w:r>
        <w:tab/>
        <w:t>using qualified personnel (see §3315) for work an operator is conducting that could adversely affect the integrity of a covered segment, such as marking, locating, and direct supervision of known excavation work; [49 CFR 192.935(b)(1)(i)]</w:t>
      </w:r>
    </w:p>
    <w:p w:rsidR="00EF242E" w:rsidRDefault="00EF242E" w:rsidP="00EF242E">
      <w:pPr>
        <w:pStyle w:val="a0"/>
      </w:pPr>
      <w:r>
        <w:t>b.</w:t>
      </w:r>
      <w:r>
        <w:tab/>
        <w:t>collecting in a central database information that is location specific on excavation damage that occurs in covered and non covered segments in the transmission system and the root cause analysis to support identification of targeted additional preventative and mitigative measures in the high consequence areas. This information must include recognized damage that is not required to be reported as an incident under Subparts 1 and 2; [49 CFR 192.935(b)(1)(ii)]</w:t>
      </w:r>
    </w:p>
    <w:p w:rsidR="00EF242E" w:rsidRDefault="00EF242E" w:rsidP="00EF242E">
      <w:pPr>
        <w:pStyle w:val="a0"/>
      </w:pPr>
      <w:r>
        <w:t>c.</w:t>
      </w:r>
      <w:r>
        <w:tab/>
        <w:t>participating in one-call systems in locations where covered segments are present; [49 CFR 192.935(b)(1)(iii)]</w:t>
      </w:r>
    </w:p>
    <w:p w:rsidR="00EF242E" w:rsidRDefault="00FE4713" w:rsidP="00EF242E">
      <w:pPr>
        <w:pStyle w:val="a0"/>
      </w:pPr>
      <w:r w:rsidRPr="008479B0">
        <w:t>d.</w:t>
      </w:r>
      <w:r w:rsidRPr="008479B0">
        <w:tab/>
        <w:t>monitoring of excavations conducted on covered pipeline segments by pipeline personnel. If an operator finds physical evidence of encroachment involving excavation that the operator did not monitor near a covered segment, an operator must either excavate the area near the encroachment or conduct an above ground survey using methods defined in</w:t>
      </w:r>
      <w:r>
        <w:t xml:space="preserve"> </w:t>
      </w:r>
      <w:r w:rsidRPr="008479B0">
        <w:t>NACE SP0502 (incorporated by reference, see §507). An operator must excavate, and remediate, in accordance with ANSI/ASME B31.8S and §3333 any indication of coating holidays or discontinuity warranting direct examination [49 CFR 192.935(b)(1)(iv)].</w:t>
      </w:r>
    </w:p>
    <w:p w:rsidR="00A40421" w:rsidRDefault="00EF242E" w:rsidP="00A40421">
      <w:pPr>
        <w:pStyle w:val="1"/>
      </w:pPr>
      <w:r>
        <w:t>2.</w:t>
      </w:r>
      <w:r>
        <w:tab/>
        <w:t xml:space="preserve">Outside Force Damage. </w:t>
      </w:r>
      <w:r w:rsidR="00A40421" w:rsidRPr="00A40421">
        <w:t>If an operator determines that outside force (e.g., earth movement, loading, longitudinal, or lateral forces, seismicity of the area, floods, unstable suspension bridge) is a threat to the integrity of a covered segment, the operator must take measures to minimize the consequences to the covered segment from outside force damage. These measures include increasing the frequency of aerial, foot or other methods of patrols; adding external protection; reducing external stress; relocating the line; or inline inspections with geospatial and deformation tools. [49 CFR 192.935(b)(2)]</w:t>
      </w:r>
    </w:p>
    <w:p w:rsidR="00EF242E" w:rsidRDefault="00EF242E" w:rsidP="00A40421">
      <w:pPr>
        <w:pStyle w:val="A"/>
      </w:pPr>
      <w:r>
        <w:t>C.</w:t>
      </w:r>
      <w:r>
        <w:tab/>
      </w:r>
      <w:r w:rsidR="001D5291" w:rsidRPr="0083115A">
        <w:rPr>
          <w:iCs/>
        </w:rPr>
        <w:t>Risk Analysis for Gas Releases And Protection Against Ruptures</w:t>
      </w:r>
      <w:r w:rsidR="001D5291" w:rsidRPr="00A750E0">
        <w:rPr>
          <w:i/>
          <w:iCs/>
        </w:rPr>
        <w:t xml:space="preserve">. </w:t>
      </w:r>
      <w:r w:rsidR="001D5291" w:rsidRPr="00A750E0">
        <w:t>If an operator determines, based on a risk analysis, that a rupture-mitigation valve (RMV) or alternative equivalent technology would be an efficient means of adding protection to a high-consequence area (HCA) in the event of a gas release, an operator must install the RMV or alternative equivalent technology. In making that determination, an operator must, at least, evaluate the following factors – timing of leak detection and pipe shutdown capabilities, the type of gas being transported, operating pressure, the rate of potential release, pipeline profile, the potential for ignition, and location of nearest response personnel. An RMV or alternative equivalent technology installed under this paragraph must meet all of the other applicable requirements in this Part</w:t>
      </w:r>
      <w:r w:rsidR="001D5291">
        <w:t>.</w:t>
      </w:r>
      <w:r w:rsidR="001D5291" w:rsidRPr="00505662">
        <w:t xml:space="preserve"> [49 CFR 192.935(c)]</w:t>
      </w:r>
    </w:p>
    <w:p w:rsidR="00EF242E" w:rsidRDefault="00EF242E" w:rsidP="00EF242E">
      <w:pPr>
        <w:pStyle w:val="A"/>
      </w:pPr>
      <w:r w:rsidRPr="00673C03">
        <w:t>D.</w:t>
      </w:r>
      <w:r w:rsidRPr="00673C03">
        <w:tab/>
        <w:t>Pipelines Operating below 30</w:t>
      </w:r>
      <w:r>
        <w:t xml:space="preserve"> percent</w:t>
      </w:r>
      <w:r w:rsidRPr="00673C03">
        <w:t xml:space="preserve"> SMYS</w:t>
      </w:r>
      <w:r w:rsidRPr="00673C03">
        <w:rPr>
          <w:i/>
        </w:rPr>
        <w:t>.</w:t>
      </w:r>
      <w:r w:rsidRPr="00673C03">
        <w:t xml:space="preserve"> An operator of a transmission pipeline operating below 30</w:t>
      </w:r>
      <w:r>
        <w:t xml:space="preserve"> percent</w:t>
      </w:r>
      <w:r w:rsidRPr="00673C03">
        <w:t xml:space="preserve"> SMYS located in a high consequence area must follow the requirements in Paragraphs D.1 and D.2 of this Section. An operator of a transmission pipeline operating below 30</w:t>
      </w:r>
      <w:r>
        <w:t xml:space="preserve"> percent</w:t>
      </w:r>
      <w:r w:rsidRPr="00673C03">
        <w:t xml:space="preserve"> SMYS located in a Class 3 or Class 4 area but not in a high consequence area must follow the requirements in Paragraphs D.1, D.2 and D.3 of this Section [49 CFR 192.935(d)]</w:t>
      </w:r>
      <w:r>
        <w:t>.</w:t>
      </w:r>
    </w:p>
    <w:p w:rsidR="00EF242E" w:rsidRDefault="00EF242E" w:rsidP="00EF242E">
      <w:pPr>
        <w:pStyle w:val="1"/>
      </w:pPr>
      <w:r>
        <w:t>1.</w:t>
      </w:r>
      <w:r>
        <w:tab/>
        <w:t>apply the requirements in Subparagraphs B.1.a and B.1.c of this Section to the pipeline; and [49 CFR 192.935(d)(1)]</w:t>
      </w:r>
    </w:p>
    <w:p w:rsidR="00EF242E" w:rsidRDefault="00EF242E" w:rsidP="00EF242E">
      <w:pPr>
        <w:pStyle w:val="1"/>
      </w:pPr>
      <w:r>
        <w:t>2.</w:t>
      </w:r>
      <w:r>
        <w:tab/>
        <w:t>either monitor excavations near the pipeline, or conduct patrols as required by §2905 of the pipeline at bi-monthly intervals. If an operator finds any indication of unreported construction activity, the operator must conduct a follow up investigation to determine if mechanical damage has occurred; [49 CFR 192.935(d)(2)]</w:t>
      </w:r>
    </w:p>
    <w:p w:rsidR="00C161B5" w:rsidRPr="00584767" w:rsidRDefault="00EF242E" w:rsidP="00C161B5">
      <w:pPr>
        <w:pStyle w:val="1"/>
      </w:pPr>
      <w:r>
        <w:t>3.</w:t>
      </w:r>
      <w:r>
        <w:tab/>
      </w:r>
      <w:r w:rsidR="00C161B5" w:rsidRPr="00584767">
        <w:t>Perform instrumented leak surveys using leak detector equipment at least twice each calendar year, at intervals not exceeding 7 1/2 months. For unprotected pipelines or cathodically protected pipe where electrical surveys are impractical, instrumented leak surveys must be performed at least four times each calendar year, at intervals not exceeding 4 1/2 months. Electrical surveys are indirect assessments that include close interval surveys, alternating current voltage gradient surveys, direct current voltage gradient surveys, or their equivalent. [49 CFR 192.935(d)(3)]</w:t>
      </w:r>
    </w:p>
    <w:p w:rsidR="00EF242E" w:rsidRDefault="00EF242E" w:rsidP="00EF242E">
      <w:pPr>
        <w:pStyle w:val="A"/>
      </w:pPr>
      <w:r>
        <w:t>E.</w:t>
      </w:r>
      <w:r>
        <w:tab/>
        <w:t>Plastic Transmission Pipeline. An operator of a plastic transmission pipeline must apply the requirements in Subparagraphs B.1.a, B.1.c and B.1.d of this Section to the covered segments of the pipeline. [49 CFR 192.935(e)]</w:t>
      </w:r>
    </w:p>
    <w:p w:rsidR="001D5291" w:rsidRDefault="001D5291" w:rsidP="00EF242E">
      <w:pPr>
        <w:pStyle w:val="A"/>
      </w:pPr>
      <w:r>
        <w:t>F</w:t>
      </w:r>
      <w:r w:rsidRPr="00505662">
        <w:t>.</w:t>
      </w:r>
      <w:r w:rsidRPr="00505662">
        <w:tab/>
      </w:r>
      <w:r w:rsidRPr="000D6083">
        <w:rPr>
          <w:iCs/>
        </w:rPr>
        <w:t>Periodic evaluations.</w:t>
      </w:r>
      <w:r w:rsidRPr="000D6083">
        <w:rPr>
          <w:i/>
          <w:iCs/>
        </w:rPr>
        <w:t xml:space="preserve"> </w:t>
      </w:r>
      <w:r w:rsidRPr="000D6083">
        <w:t>Risk analyses and assessments conducted under Subsection C of this Section must be reviewed by the operator and certified by a senior executive of the company, for operational matters that could affect rupture-mitigation processes and procedures. Review and certification must occur once per calendar year, with the period between reviews not to exceed 15 months, and must also occur within 3 months of an incident or safety-related condition, as those terms are defined at §</w:t>
      </w:r>
      <w:r>
        <w:t>§</w:t>
      </w:r>
      <w:r w:rsidRPr="000D6083">
        <w:t>303 and 323, respectively. [49 CFR 192.935(f)]</w:t>
      </w:r>
    </w:p>
    <w:p w:rsidR="00EF242E" w:rsidRPr="00673C03" w:rsidRDefault="00EF242E" w:rsidP="00EF242E">
      <w:pPr>
        <w:pStyle w:val="AuthorityNote"/>
      </w:pPr>
      <w:r w:rsidRPr="00673C03">
        <w:lastRenderedPageBreak/>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30:1282 (June 2004), amended LR 31:688 (March 2005</w:t>
      </w:r>
      <w:r w:rsidR="00230E5C">
        <w:t xml:space="preserve">), LR 33:485 (March 2007), amended by the </w:t>
      </w:r>
      <w:r w:rsidR="00230E5C" w:rsidRPr="00165F32">
        <w:t>Department of Natural Resources, Office of Conservation</w:t>
      </w:r>
      <w:r w:rsidR="00230E5C">
        <w:t>,</w:t>
      </w:r>
      <w:r w:rsidR="00230E5C" w:rsidRPr="00165F32">
        <w:t xml:space="preserve"> LR 3</w:t>
      </w:r>
      <w:r w:rsidR="00230E5C">
        <w:t>8</w:t>
      </w:r>
      <w:r w:rsidR="00230E5C" w:rsidRPr="00165F32">
        <w:t>:</w:t>
      </w:r>
      <w:r w:rsidR="00FE4713">
        <w:t xml:space="preserve">122 (January 2012), </w:t>
      </w:r>
      <w:r w:rsidR="00FE4713" w:rsidRPr="008479B0">
        <w:t xml:space="preserve">LR </w:t>
      </w:r>
      <w:r w:rsidR="00FE4713">
        <w:t>44:1044 (June 2018</w:t>
      </w:r>
      <w:r w:rsidR="00A40421" w:rsidRPr="00A40421">
        <w:t>), LR 46:1600 (November 2020</w:t>
      </w:r>
      <w:r w:rsidR="00C161B5">
        <w:t xml:space="preserve">), LR 49:1110 (June 2023), </w:t>
      </w:r>
      <w:r w:rsidR="00C161B5">
        <w:rPr>
          <w:szCs w:val="18"/>
        </w:rPr>
        <w:t>LR 50:1263 (September 2024).</w:t>
      </w:r>
    </w:p>
    <w:p w:rsidR="00EF242E" w:rsidRDefault="00EF242E" w:rsidP="00EF242E">
      <w:pPr>
        <w:pStyle w:val="Section"/>
      </w:pPr>
      <w:bookmarkStart w:id="1293" w:name="_Toc187488463"/>
      <w:bookmarkStart w:id="1294" w:name="_Toc178265893"/>
      <w:r>
        <w:t>§3337.</w:t>
      </w:r>
      <w:r>
        <w:tab/>
        <w:t>What Is a Continual Process of Evaluation and Assessment to Maintain a Pipeline's Integrity? [49 CFR 192.937]</w:t>
      </w:r>
      <w:bookmarkEnd w:id="1293"/>
      <w:bookmarkEnd w:id="1294"/>
    </w:p>
    <w:p w:rsidR="00EF242E" w:rsidRDefault="00EF242E" w:rsidP="00EF242E">
      <w:pPr>
        <w:pStyle w:val="A"/>
      </w:pPr>
      <w:r>
        <w:t>A.</w:t>
      </w:r>
      <w:r>
        <w:tab/>
        <w:t>General. After completing the baseline integrity assessment of a covered segment, an operator must continue to assess the line pipe of that segment at the intervals specified in §3339 and periodically evaluate the integrity of each covered pipeline segment as provided in Subsection B of this Section. An operator must reassess a covered segment on which a prior assessment is credited as a baseline under §3321.E by no later than December 17, 2009. An operator must reassess a covered segment on which a baseline assessment is conducted during the baseline period specified in §3321.D by no later than seven years after the baseline assessment of that covered segment unless the evaluation under Subsection B of this Section indicates earlier reassessment. [49 CFR 192.937(a)]</w:t>
      </w:r>
    </w:p>
    <w:p w:rsidR="00EF242E" w:rsidRPr="00673C03" w:rsidRDefault="00EF242E" w:rsidP="00EF242E">
      <w:pPr>
        <w:pStyle w:val="A"/>
      </w:pPr>
      <w:r w:rsidRPr="00673C03">
        <w:t>B.</w:t>
      </w:r>
      <w:r w:rsidRPr="00673C03">
        <w:tab/>
        <w:t>Evaluation. An operator must conduct a periodic evaluation as frequently as needed to assure the integrity of each covered segment. The periodic evaluation must be based on a data integration and risk assessment of the entire pipeline as specified in §3317. For plastic transmission pipelines, the periodic evaluation is based on the threat analysis specified in §3317.D. For all other transmission pipelines, the evaluation must consider the past and present integrity assessment results, data integration and risk assessment information (§3317), and decisions about remediation (§3333) and additional preventive and mitigative actions (§3335). An operator must use the results from this evaluation to identify the threats specific to each covered segment and the risk represented by these threats [49 CFR 192.937(b)]</w:t>
      </w:r>
      <w:r>
        <w:t>.</w:t>
      </w:r>
    </w:p>
    <w:p w:rsidR="00A40421" w:rsidRPr="005C4A95" w:rsidRDefault="00A40421" w:rsidP="00A40421">
      <w:pPr>
        <w:pStyle w:val="A"/>
      </w:pPr>
      <w:r w:rsidRPr="005C4A95">
        <w:t>C.</w:t>
      </w:r>
      <w:r w:rsidRPr="005C4A95">
        <w:tab/>
      </w:r>
      <w:r w:rsidRPr="005C4A95">
        <w:rPr>
          <w:iCs/>
        </w:rPr>
        <w:t>Assessment Methods</w:t>
      </w:r>
      <w:r w:rsidRPr="005C4A95">
        <w:t>. In conducting the integrity reassessment, an operator must assess the integrity of the line pipe in each covered segment by applying one or more of the following methods for each threat to which the covered segment is susceptible. An operator must select the method or methods best suited to address the threats identified on the covered segment (see § 3317). [49 CFR 192.93</w:t>
      </w:r>
      <w:r w:rsidRPr="005C4A95">
        <w:rPr>
          <w:color w:val="000000"/>
        </w:rPr>
        <w:t>7</w:t>
      </w:r>
      <w:r w:rsidRPr="005C4A95">
        <w:t>(c)]:</w:t>
      </w:r>
    </w:p>
    <w:p w:rsidR="00A40421" w:rsidRPr="005C4A95" w:rsidRDefault="00A40421" w:rsidP="00A40421">
      <w:pPr>
        <w:pStyle w:val="1"/>
      </w:pPr>
      <w:r w:rsidRPr="005C4A95">
        <w:t>1.</w:t>
      </w:r>
      <w:r w:rsidRPr="005C4A95">
        <w:tab/>
        <w:t>i</w:t>
      </w:r>
      <w:r w:rsidRPr="005C4A95">
        <w:rPr>
          <w:iCs/>
        </w:rPr>
        <w:t>nternal inspection tools</w:t>
      </w:r>
      <w:r w:rsidRPr="005C4A95">
        <w:t>. When performing an assessment using an in- line inspection tool, an operator must comply with the following requirements: [49 CFR 192.93</w:t>
      </w:r>
      <w:r w:rsidRPr="005C4A95">
        <w:rPr>
          <w:color w:val="000000"/>
        </w:rPr>
        <w:t>7</w:t>
      </w:r>
      <w:r w:rsidRPr="005C4A95">
        <w:t>(c)(1)]</w:t>
      </w:r>
    </w:p>
    <w:p w:rsidR="00A40421" w:rsidRPr="005C4A95" w:rsidRDefault="00A40421" w:rsidP="00A40421">
      <w:pPr>
        <w:pStyle w:val="a0"/>
      </w:pPr>
      <w:r w:rsidRPr="005C4A95">
        <w:t>a.</w:t>
      </w:r>
      <w:r w:rsidRPr="005C4A95">
        <w:tab/>
        <w:t>perform the in-line inspection in accordance with §2145; [49 CFR 192.937(c)(1)(i)]</w:t>
      </w:r>
    </w:p>
    <w:p w:rsidR="00A40421" w:rsidRPr="005C4A95" w:rsidRDefault="00A40421" w:rsidP="00A40421">
      <w:pPr>
        <w:pStyle w:val="a0"/>
      </w:pPr>
      <w:r w:rsidRPr="005C4A95">
        <w:t>b.</w:t>
      </w:r>
      <w:r w:rsidRPr="005C4A95">
        <w:tab/>
        <w:t xml:space="preserve">select a tool or combination of tools capable of detecting the threats to which the pipeline segment is susceptible such as corrosion, deformation and mechanical damage (e.g. dents, gouges and grooves), material cracking </w:t>
      </w:r>
      <w:r w:rsidRPr="005C4A95">
        <w:t>and crack-like defects (e.g. stress corrosion cracking, selective seam weld corrosion, environmentally assisted cracking, and girth weld cracks), hard spots with cracking, and any other threats to which the covered segment is susceptible; and [49 CFR 192.937(c)(1)(ii)]</w:t>
      </w:r>
    </w:p>
    <w:p w:rsidR="00A40421" w:rsidRPr="005C4A95" w:rsidRDefault="00A40421" w:rsidP="00A40421">
      <w:pPr>
        <w:pStyle w:val="a0"/>
      </w:pPr>
      <w:r w:rsidRPr="005C4A95">
        <w:t>c.</w:t>
      </w:r>
      <w:r w:rsidRPr="005C4A95">
        <w:tab/>
        <w:t>analyze and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 [49 CFR 192.937(c)(1)(iii)]</w:t>
      </w:r>
    </w:p>
    <w:p w:rsidR="00A40421" w:rsidRPr="005C4A95" w:rsidRDefault="00A40421" w:rsidP="00A40421">
      <w:pPr>
        <w:pStyle w:val="1"/>
      </w:pPr>
      <w:r w:rsidRPr="005C4A95">
        <w:t>2.</w:t>
      </w:r>
      <w:r w:rsidRPr="005C4A95">
        <w:tab/>
        <w:t>p</w:t>
      </w:r>
      <w:r w:rsidRPr="005C4A95">
        <w:rPr>
          <w:iCs/>
        </w:rPr>
        <w:t>ressure test conducted in accordance with Chapter 23 of this Subpart</w:t>
      </w:r>
      <w:r w:rsidRPr="005C4A95">
        <w:t xml:space="preserve">. The use of pressure testing is appropriate for threats such as: Internal corrosion; external corrosion and other environmentally assisted corrosion mechanisms; manufacturing and related defects threats, including defective pipe and pipe seams; stress corrosion cracking; selective seam weld corrosion; dents; and other forms of mechanical damage. An operator must use the test pressures specified in table 3 of </w:t>
      </w:r>
      <w:r w:rsidRPr="005C4A95">
        <w:rPr>
          <w:iCs/>
        </w:rPr>
        <w:t>section</w:t>
      </w:r>
      <w:r w:rsidRPr="005C4A95">
        <w:t xml:space="preserve"> 5 of ASME/ANSI B31.8S (incorporated by reference, see §507) to justify an extended reassessment interval in accordance with § 3339; [49 CFR 192.93</w:t>
      </w:r>
      <w:r w:rsidRPr="005C4A95">
        <w:rPr>
          <w:color w:val="000000"/>
        </w:rPr>
        <w:t>7</w:t>
      </w:r>
      <w:r w:rsidRPr="005C4A95">
        <w:t>(c)(2)]</w:t>
      </w:r>
    </w:p>
    <w:p w:rsidR="00A40421" w:rsidRPr="005C4A95" w:rsidRDefault="00A40421" w:rsidP="00A40421">
      <w:pPr>
        <w:pStyle w:val="1"/>
      </w:pPr>
      <w:r w:rsidRPr="005C4A95">
        <w:t>3.</w:t>
      </w:r>
      <w:r w:rsidRPr="005C4A95">
        <w:tab/>
        <w:t>spike</w:t>
      </w:r>
      <w:r w:rsidRPr="005C4A95">
        <w:rPr>
          <w:iCs/>
        </w:rPr>
        <w:t xml:space="preserve"> hydrostatic pressure test in accordance with §2306</w:t>
      </w:r>
      <w:r w:rsidRPr="005C4A95">
        <w:t>. The use of spike hydrostatic pressure testing is appropriate for time-dependent threats such as: Stress corrosion cracking; selective seam weld corrosion; manufacturing and related defects, including defective pipe and pipe seams; and other forms of defect or damage involving cracks or crack-like defects; [49 CFR 192.93</w:t>
      </w:r>
      <w:r w:rsidRPr="005C4A95">
        <w:rPr>
          <w:color w:val="000000"/>
        </w:rPr>
        <w:t>7</w:t>
      </w:r>
      <w:r w:rsidRPr="005C4A95">
        <w:t>(c)(3)]</w:t>
      </w:r>
    </w:p>
    <w:p w:rsidR="00A40421" w:rsidRPr="005C4A95" w:rsidRDefault="00A40421" w:rsidP="00A40421">
      <w:pPr>
        <w:pStyle w:val="1"/>
      </w:pPr>
      <w:r w:rsidRPr="005C4A95">
        <w:t>4.</w:t>
      </w:r>
      <w:r w:rsidRPr="005C4A95">
        <w:tab/>
        <w:t>excavation and in situ direct examination by means of visual examination, direct measurement, and recorded non-destructive examination results and data needed to assess all threats. Based upon the threat assessed, examples of appropriate non-destructive examination methods include ultrasonic testing (UT), phased array ultrasonic testing</w:t>
      </w:r>
      <w:r>
        <w:t xml:space="preserve"> </w:t>
      </w:r>
      <w:r w:rsidRPr="005C4A95">
        <w:t>(PAUT), inverse wave field extrapolation (IWEX), radiography, or magnetic particle inspection (MPI); [49 CFR 192.937(c)(4)]</w:t>
      </w:r>
    </w:p>
    <w:p w:rsidR="00A40421" w:rsidRPr="005C4A95" w:rsidRDefault="00A40421" w:rsidP="00A40421">
      <w:pPr>
        <w:pStyle w:val="1"/>
      </w:pPr>
      <w:r w:rsidRPr="005C4A95">
        <w:t>5.</w:t>
      </w:r>
      <w:r w:rsidRPr="005C4A95">
        <w:tab/>
        <w:t>guided wave ultrasonic testing (GWUT) as described in Appendix F. The use of GWUT is appropriate for internal and external pipe wall loss; [49 CFR 192.937(c)(5)].</w:t>
      </w:r>
    </w:p>
    <w:p w:rsidR="00A40421" w:rsidRPr="005C4A95" w:rsidRDefault="00A40421" w:rsidP="00A40421">
      <w:pPr>
        <w:pStyle w:val="1"/>
      </w:pPr>
      <w:r w:rsidRPr="005C4A95">
        <w:t>6.</w:t>
      </w:r>
      <w:r w:rsidRPr="005C4A95">
        <w:tab/>
        <w:t>direct assessment to address threats of external corrosion, internal corrosion, and stress corrosion cracking. The use of direct assessment to address threats of external corrosion, internal corrosion, and stress corrosion cracking is allowed only if appropriate for the threat and pipeline segment being assessed. Use of direct assessment for threats other than the threat for which the direct assessment method is suitable is not allowed. An operator must conduct the direct assessment in accordance with the requirements listed in §3323 and with the applicable requirements specified in §§3325, 3327, and 3329; [49 CFR 192.937(c)(6)].</w:t>
      </w:r>
    </w:p>
    <w:p w:rsidR="00A40421" w:rsidRPr="005C4A95" w:rsidRDefault="00A40421" w:rsidP="00A40421">
      <w:pPr>
        <w:pStyle w:val="1"/>
      </w:pPr>
      <w:r w:rsidRPr="005C4A95">
        <w:lastRenderedPageBreak/>
        <w:t>7.</w:t>
      </w:r>
      <w:r w:rsidRPr="005C4A95">
        <w:tab/>
        <w:t>other technology that an operator demonstrates can provide an equivalent understanding of the condition of the line pipe for each of the threats to which the pipeline is susceptible. An operator must notify PHMSA in advance of using the other technology in accordance with §518; or [49 CFR 192.937(c)(7]</w:t>
      </w:r>
    </w:p>
    <w:p w:rsidR="00A40421" w:rsidRPr="005C4A95" w:rsidRDefault="00A40421" w:rsidP="00A40421">
      <w:pPr>
        <w:pStyle w:val="1"/>
      </w:pPr>
      <w:r w:rsidRPr="005C4A95">
        <w:t>8.</w:t>
      </w:r>
      <w:r w:rsidRPr="005C4A95">
        <w:tab/>
        <w:t>confirmatory direct assessment when used on a covered segment that is scheduled for reassessment at a period longer than 7 calendar years. An operator using this reassessment method must comply with §3331. [49 CFR 192.937(c)(8)].</w:t>
      </w:r>
    </w:p>
    <w:p w:rsidR="00A40421" w:rsidRDefault="00A40421" w:rsidP="00A40421">
      <w:pPr>
        <w:pStyle w:val="A"/>
      </w:pPr>
      <w:r w:rsidRPr="005C4A95">
        <w:t>D.</w:t>
      </w:r>
      <w:r w:rsidRPr="005C4A95">
        <w:tab/>
      </w:r>
      <w:r w:rsidRPr="005C4A95">
        <w:rPr>
          <w:iCs/>
        </w:rPr>
        <w:t>MAOP reconfirmation assessments</w:t>
      </w:r>
      <w:r w:rsidRPr="005C4A95">
        <w:t xml:space="preserve">. An integrity assessment conducted in accordance with the requirements of §2724.C may be used as a reassessment under this </w:t>
      </w:r>
      <w:r w:rsidRPr="005C4A95">
        <w:rPr>
          <w:iCs/>
        </w:rPr>
        <w:t>Section</w:t>
      </w:r>
      <w:r w:rsidRPr="005C4A95">
        <w:t xml:space="preserve"> (see §3317). [49 CFR 192.93</w:t>
      </w:r>
      <w:r w:rsidRPr="005C4A95">
        <w:rPr>
          <w:color w:val="000000"/>
        </w:rPr>
        <w:t>7</w:t>
      </w:r>
      <w:r w:rsidRPr="005C4A95">
        <w:t>(d)]</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30:1283 (June 2004), amended LR 31:688 (March 2005</w:t>
      </w:r>
      <w:r>
        <w:t>), LR 33:486 (March 2007</w:t>
      </w:r>
      <w:r w:rsidR="00A40421" w:rsidRPr="00A40421">
        <w:t>), LR 47:1600 (November 2020).</w:t>
      </w:r>
    </w:p>
    <w:p w:rsidR="00EF242E" w:rsidRDefault="00230E5C" w:rsidP="00EF242E">
      <w:pPr>
        <w:pStyle w:val="Section"/>
      </w:pPr>
      <w:bookmarkStart w:id="1295" w:name="_Toc187488464"/>
      <w:bookmarkStart w:id="1296" w:name="_Toc178265894"/>
      <w:r w:rsidRPr="00165F32">
        <w:t>§3339.</w:t>
      </w:r>
      <w:r w:rsidRPr="00165F32">
        <w:tab/>
        <w:t>What Are the Required Reassessment Intervals?</w:t>
      </w:r>
      <w:r>
        <w:t xml:space="preserve"> </w:t>
      </w:r>
      <w:r w:rsidRPr="00165F32">
        <w:t>[49 CFR 192.939]</w:t>
      </w:r>
      <w:bookmarkEnd w:id="1295"/>
      <w:bookmarkEnd w:id="1296"/>
    </w:p>
    <w:p w:rsidR="00EF242E" w:rsidRDefault="00EF242E" w:rsidP="00EF242E">
      <w:pPr>
        <w:pStyle w:val="A"/>
      </w:pPr>
      <w:r>
        <w:t>A.</w:t>
      </w:r>
      <w:r>
        <w:tab/>
        <w:t>An operator must comply with the following requirements in establishing the reassessment interval for the operator's covered pipeline segments. [49 CFR 192.939]</w:t>
      </w:r>
    </w:p>
    <w:p w:rsidR="00EF242E" w:rsidRDefault="00EF242E" w:rsidP="00EF242E">
      <w:pPr>
        <w:pStyle w:val="1"/>
      </w:pPr>
      <w:r>
        <w:t>1.</w:t>
      </w:r>
      <w:r>
        <w:tab/>
      </w:r>
      <w:r w:rsidR="00A40421" w:rsidRPr="00A40421">
        <w:rPr>
          <w:iCs/>
        </w:rPr>
        <w:t>Pipelines operating at or above 30 percent SMYS</w:t>
      </w:r>
      <w:r w:rsidR="00A40421" w:rsidRPr="00A40421">
        <w:t xml:space="preserve">. An operator must establish a reassessment interval for each covered segment operating at or above 30 percent SMYS in accordance with the requirements of this </w:t>
      </w:r>
      <w:r w:rsidR="00A40421" w:rsidRPr="00A40421">
        <w:rPr>
          <w:iCs/>
        </w:rPr>
        <w:t>Section</w:t>
      </w:r>
      <w:r w:rsidR="00A40421" w:rsidRPr="00A40421">
        <w:t xml:space="preserve">. The maximum reassessment interval by an allowable reassessment method is 7 calendar years. Operators may request a 6-month extension of the seven-calendar- year reassessment interval if the operator submits written notice to OPS, in accordance with §518, with sufficient justification of the need for the extension. If an operator establishes a reassessment interval that is greater than seven calendar years, the operator must, within the seven-calendar-year period, conduct a confirmatory direct assessment on the covered segment, and then conduct the follow-up reassessment at the interval the operator has established. A reassessment carried out using confirmatory direct assessment must be done in accordance with §3331. The table that follows this </w:t>
      </w:r>
      <w:r w:rsidR="00A40421" w:rsidRPr="00A40421">
        <w:rPr>
          <w:iCs/>
        </w:rPr>
        <w:t>Section</w:t>
      </w:r>
      <w:r w:rsidR="00A40421" w:rsidRPr="00A40421">
        <w:t xml:space="preserve"> sets forth the maximum allowed reassessment intervals. [49 CFR 192.939(a)]</w:t>
      </w:r>
    </w:p>
    <w:p w:rsidR="00EF242E" w:rsidRDefault="00EF242E" w:rsidP="00EF242E">
      <w:pPr>
        <w:pStyle w:val="a0"/>
      </w:pPr>
      <w:r>
        <w:t>a.</w:t>
      </w:r>
      <w:r>
        <w:tab/>
        <w:t>Pressure Test or Internal Inspection or Other Equivalent Technology.</w:t>
      </w:r>
      <w:r>
        <w:rPr>
          <w:i/>
          <w:iCs/>
        </w:rPr>
        <w:t xml:space="preserve"> </w:t>
      </w:r>
      <w:r>
        <w:t>An operator that uses pressure testing or internal inspection as an assessment method must establish the reassessment interval for a covered pipeline segment by: [49 CFR 192.939(a)(1)]</w:t>
      </w:r>
    </w:p>
    <w:p w:rsidR="00EF242E" w:rsidRDefault="00EF242E" w:rsidP="00EF242E">
      <w:pPr>
        <w:pStyle w:val="i0"/>
      </w:pPr>
      <w:r>
        <w:tab/>
        <w:t>i.</w:t>
      </w:r>
      <w:r>
        <w:tab/>
        <w:t>basing the interval on the identified threats for the covered segment (see §3317) and on the analysis of the results from the last integrity assessment and from the data integration and risk assessment required by §3317; or [49 CFR 192.939(a)(1)(i)]</w:t>
      </w:r>
    </w:p>
    <w:p w:rsidR="00856F27" w:rsidRPr="008479B0" w:rsidRDefault="00EF242E" w:rsidP="00856F27">
      <w:pPr>
        <w:pStyle w:val="i0"/>
      </w:pPr>
      <w:r>
        <w:tab/>
      </w:r>
      <w:r w:rsidR="00856F27" w:rsidRPr="008479B0">
        <w:t>ii.</w:t>
      </w:r>
      <w:r w:rsidR="00856F27" w:rsidRPr="008479B0">
        <w:tab/>
        <w:t>using the intervals specified for different stress levels of pipeline (operating at or above 30 percent SMYS) listed in</w:t>
      </w:r>
      <w:r w:rsidR="00856F27">
        <w:t xml:space="preserve"> </w:t>
      </w:r>
      <w:r w:rsidR="00856F27" w:rsidRPr="008479B0">
        <w:t>ASME B31.8S (incorporated by reference, see §507), Section 5, Table 3. [49 CFR 192.939(a)(1)(ii)]</w:t>
      </w:r>
    </w:p>
    <w:p w:rsidR="00EF242E" w:rsidRPr="00673C03" w:rsidRDefault="00856F27" w:rsidP="00FF4594">
      <w:pPr>
        <w:pStyle w:val="a0"/>
      </w:pPr>
      <w:r w:rsidRPr="008479B0">
        <w:t>b.</w:t>
      </w:r>
      <w:r w:rsidRPr="008479B0">
        <w:tab/>
        <w:t>External Corrosion Direct Assessment. An operator that uses ECDA that meets the requirements of this Chapter must determine the reassessment interval according to the requirements in paragraphs 6.2 and 6.3 of NACE SP0502 (incorporated by reference, see §507) [49 CFR 192.939(a)(2)].</w:t>
      </w:r>
    </w:p>
    <w:p w:rsidR="00EF242E" w:rsidRDefault="00EF242E" w:rsidP="00EF242E">
      <w:pPr>
        <w:pStyle w:val="a0"/>
      </w:pPr>
      <w:r>
        <w:t>c.</w:t>
      </w:r>
      <w:r>
        <w:tab/>
        <w:t>Internal Corrosion or SCC Direct Assessment</w:t>
      </w:r>
      <w:r>
        <w:rPr>
          <w:i/>
          <w:iCs/>
        </w:rPr>
        <w:t xml:space="preserve">. </w:t>
      </w:r>
      <w:r>
        <w:t>An operator that uses ICDA or SCCDA in accordance with the requirements of this Chapter must determine the reassessment interval according to the following method. However, the reassessment interval cannot exceed those specified for direct assessment in ASME/ANSI B31.8S, Section 5, Table 3: [49 CFR 192.939(a)(3)]</w:t>
      </w:r>
    </w:p>
    <w:p w:rsidR="00EF242E" w:rsidRDefault="00EF242E" w:rsidP="00EF242E">
      <w:pPr>
        <w:pStyle w:val="i0"/>
      </w:pPr>
      <w:r>
        <w:tab/>
        <w:t>i.</w:t>
      </w:r>
      <w:r>
        <w:tab/>
        <w:t>determine the largest defect most likely to remain in the covered segment and the corrosion rate appropriate for the pipe, soil and protection conditions; [49 CFR 192.939(a)(3)(i)]</w:t>
      </w:r>
    </w:p>
    <w:p w:rsidR="00EF242E" w:rsidRDefault="00EF242E" w:rsidP="00EF242E">
      <w:pPr>
        <w:pStyle w:val="i0"/>
      </w:pPr>
      <w:r>
        <w:tab/>
        <w:t>ii.</w:t>
      </w:r>
      <w:r>
        <w:tab/>
        <w:t>use the largest remaining defect as the size of the largest defect discovered in the SCC or ICDA segment; and [49 CFR 192.939(a)(3)(ii)]</w:t>
      </w:r>
    </w:p>
    <w:p w:rsidR="00EF242E" w:rsidRDefault="00EF242E" w:rsidP="00EF242E">
      <w:pPr>
        <w:pStyle w:val="i0"/>
      </w:pPr>
      <w:r>
        <w:tab/>
        <w:t>iii.</w:t>
      </w:r>
      <w:r>
        <w:tab/>
        <w:t>estimate the reassessment interval as half the time required for the largest defect to grow to a critical size. [49 CFR 192.939(a)(3)(iii)]</w:t>
      </w:r>
    </w:p>
    <w:p w:rsidR="00A40421" w:rsidRPr="005C4A95" w:rsidRDefault="00A40421" w:rsidP="00A40421">
      <w:pPr>
        <w:pStyle w:val="1"/>
      </w:pPr>
      <w:r w:rsidRPr="005C4A95">
        <w:t>2.</w:t>
      </w:r>
      <w:r w:rsidRPr="005C4A95">
        <w:tab/>
        <w:t>Pipelines</w:t>
      </w:r>
      <w:r w:rsidRPr="005C4A95">
        <w:rPr>
          <w:iCs/>
        </w:rPr>
        <w:t xml:space="preserve"> operating below 30 percent SMYS</w:t>
      </w:r>
      <w:r w:rsidRPr="005C4A95">
        <w:t xml:space="preserve">. An operator must establish a reassessment interval for each covered segment operating below 30 percent SMYS in accordance with the requirements of this </w:t>
      </w:r>
      <w:r w:rsidRPr="005C4A95">
        <w:rPr>
          <w:iCs/>
        </w:rPr>
        <w:t>Section</w:t>
      </w:r>
      <w:r w:rsidRPr="005C4A95">
        <w:t>. The maximum reassessment interval by an allowable reassessment method is seven calendar years. Operators may request a 6-month extension of the 7-calendar-year reassessment interval if the operator submits written notice to OPS in accordance with §518. The notice must include sufficient justification of the need for the extension. An operator must establish reassessment by at least one of the following:</w:t>
      </w:r>
      <w:r>
        <w:t xml:space="preserve"> </w:t>
      </w:r>
      <w:r w:rsidRPr="005C4A95">
        <w:t>[49 CFR 192.939(b)]</w:t>
      </w:r>
    </w:p>
    <w:p w:rsidR="00A40421" w:rsidRPr="005C4A95" w:rsidRDefault="00A40421" w:rsidP="00A40421">
      <w:pPr>
        <w:pStyle w:val="a0"/>
      </w:pPr>
      <w:r w:rsidRPr="005C4A95">
        <w:t>a.</w:t>
      </w:r>
      <w:r w:rsidRPr="005C4A95">
        <w:tab/>
        <w:t>reassessment by pressure test, internal inspection or other equivalent technology following the requirements in Paragraph A.1 of this Section except that the stress level referenced in Subparagraph A.1.b of this Section would be adjusted to reflect the lower operating stress level. If an established interval is more than seven calendar years, an operator must conduct by the seventh calendar year of the interval either a confirmatory direct assessment in accordance with §3331, or a low stress reassessment in accordance with §3341; [49 CFR 192.939(b)(1)]</w:t>
      </w:r>
    </w:p>
    <w:p w:rsidR="00EF242E" w:rsidRDefault="00EF242E" w:rsidP="00EF242E">
      <w:pPr>
        <w:pStyle w:val="a0"/>
      </w:pPr>
      <w:r>
        <w:t>b.</w:t>
      </w:r>
      <w:r>
        <w:tab/>
        <w:t>reassessment by ECDA following the requirements in Subparagraph 1.b of this Section; [49 CFR 192.939(b)(2)]</w:t>
      </w:r>
    </w:p>
    <w:p w:rsidR="00EF242E" w:rsidRDefault="00EF242E" w:rsidP="00EF242E">
      <w:pPr>
        <w:pStyle w:val="a0"/>
      </w:pPr>
      <w:r>
        <w:t>c.</w:t>
      </w:r>
      <w:r>
        <w:tab/>
        <w:t>reassessment by ICDA or SCCDA following the requirements in Subparagraph 1.c of this Section; [49 CFR 192.939(b)(3)]</w:t>
      </w:r>
    </w:p>
    <w:p w:rsidR="00EF242E" w:rsidRDefault="00EF242E" w:rsidP="00EF242E">
      <w:pPr>
        <w:pStyle w:val="a0"/>
      </w:pPr>
      <w:r>
        <w:lastRenderedPageBreak/>
        <w:t>d.</w:t>
      </w:r>
      <w:r>
        <w:tab/>
        <w:t>reassessment by confirmatory direct assessment at 7-year intervals in accordance with §3331, with reassessment by one of the methods listed in Subparagraphs A.2.a-c of this Section by year 20 of the interval; [49 CFR 192.939(b)(4)]</w:t>
      </w:r>
    </w:p>
    <w:p w:rsidR="00EF242E" w:rsidRPr="00673C03" w:rsidRDefault="00EF242E" w:rsidP="00EF242E">
      <w:pPr>
        <w:pStyle w:val="a0"/>
      </w:pPr>
      <w:r w:rsidRPr="00673C03">
        <w:t>e.</w:t>
      </w:r>
      <w:r w:rsidRPr="00673C03">
        <w:tab/>
        <w:t xml:space="preserve">reassessment by the low stress assessment method at 7-year intervals in accordance with §3341 with reassessment by one of the methods listed in </w:t>
      </w:r>
      <w:r w:rsidRPr="00673C03">
        <w:rPr>
          <w:color w:val="000000"/>
        </w:rPr>
        <w:t>Paragraphs B.1</w:t>
      </w:r>
      <w:r w:rsidRPr="00673C03">
        <w:t xml:space="preserve"> </w:t>
      </w:r>
      <w:r w:rsidRPr="00673C03">
        <w:rPr>
          <w:color w:val="000000"/>
        </w:rPr>
        <w:t>through B.3 of</w:t>
      </w:r>
      <w:r w:rsidRPr="00673C03">
        <w:t xml:space="preserve"> this Section by year 20 of the interval [49 CFR 192.939(b)(5)]</w:t>
      </w:r>
      <w:r>
        <w:t>.</w:t>
      </w:r>
    </w:p>
    <w:p w:rsidR="00EF242E" w:rsidRDefault="00EF242E" w:rsidP="00EF242E">
      <w:pPr>
        <w:pStyle w:val="a0"/>
      </w:pPr>
      <w:r>
        <w:t>f.</w:t>
      </w:r>
      <w:r>
        <w:tab/>
      </w:r>
      <w:r w:rsidRPr="00673C03">
        <w:t>the following table sets forth the maximum reassessment intervals. Also refer to §5109, Appendix E.II for guidance on Assessment Methods and Assessment Schedule for Transmission Pipelines Operating Below 30 percent SMYS. In case of conflict between the rule and the guidance in the Appendix, the requirements of the rule control. An operator must comply with the following requirements in establishing a reassessment interval for a covered segment [49 CFR 192.939(b)(6)]</w:t>
      </w:r>
      <w:r>
        <w:t>.</w:t>
      </w:r>
    </w:p>
    <w:tbl>
      <w:tblPr>
        <w:tblW w:w="48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88"/>
        <w:gridCol w:w="1152"/>
        <w:gridCol w:w="1200"/>
        <w:gridCol w:w="1013"/>
      </w:tblGrid>
      <w:tr w:rsidR="00EF242E" w:rsidRPr="003E2C3C" w:rsidTr="00C32BFA">
        <w:trPr>
          <w:cantSplit/>
          <w:jc w:val="center"/>
        </w:trPr>
        <w:tc>
          <w:tcPr>
            <w:tcW w:w="4853" w:type="dxa"/>
            <w:gridSpan w:val="4"/>
            <w:shd w:val="clear" w:color="auto" w:fill="BFBFBF"/>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b/>
                <w:color w:val="000000"/>
                <w:sz w:val="16"/>
              </w:rPr>
            </w:pPr>
            <w:r w:rsidRPr="003E2C3C">
              <w:rPr>
                <w:b/>
                <w:color w:val="000000"/>
                <w:sz w:val="16"/>
              </w:rPr>
              <w:t>Maximum Reassessment Interval</w:t>
            </w:r>
          </w:p>
        </w:tc>
      </w:tr>
      <w:tr w:rsidR="00EF242E" w:rsidRPr="003E2C3C" w:rsidTr="00EF242E">
        <w:trPr>
          <w:cantSplit/>
          <w:jc w:val="center"/>
        </w:trPr>
        <w:tc>
          <w:tcPr>
            <w:tcW w:w="1488" w:type="dxa"/>
            <w:vAlign w:val="bottom"/>
          </w:tcPr>
          <w:p w:rsidR="00EF242E" w:rsidRPr="003E2C3C" w:rsidRDefault="00EF242E" w:rsidP="00EF242E">
            <w:pPr>
              <w:tabs>
                <w:tab w:val="right" w:pos="195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Assessment Method</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at or above 50% SMYS</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at or above 30% SMYS, up to 50% SMYS</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Pipeline operating below 30% SMYS</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Internal Inspection Tool, Pressure Test or Direct Assessment</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10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15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20 years</w:t>
            </w:r>
          </w:p>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 xml:space="preserve">Confirmatory Direct Assessment </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c>
          <w:tcPr>
            <w:tcW w:w="1013" w:type="dxa"/>
            <w:vAlign w:val="bottom"/>
          </w:tcPr>
          <w:p w:rsidR="00EF242E" w:rsidRPr="003E2C3C" w:rsidRDefault="00EF242E" w:rsidP="00EF242E">
            <w:pPr>
              <w:tabs>
                <w:tab w:val="right" w:pos="1966"/>
                <w:tab w:val="left" w:pos="2160"/>
                <w:tab w:val="left" w:pos="2880"/>
                <w:tab w:val="left" w:pos="3600"/>
                <w:tab w:val="left" w:pos="4320"/>
                <w:tab w:val="left" w:pos="5040"/>
                <w:tab w:val="left" w:pos="5760"/>
                <w:tab w:val="left" w:pos="6480"/>
                <w:tab w:val="left" w:pos="7200"/>
                <w:tab w:val="left" w:pos="7920"/>
              </w:tabs>
              <w:jc w:val="center"/>
              <w:outlineLvl w:val="0"/>
              <w:rPr>
                <w:color w:val="000000"/>
                <w:sz w:val="16"/>
              </w:rPr>
            </w:pPr>
            <w:r w:rsidRPr="003E2C3C">
              <w:rPr>
                <w:color w:val="000000"/>
                <w:sz w:val="16"/>
              </w:rPr>
              <w:t>7 years</w:t>
            </w:r>
          </w:p>
        </w:tc>
      </w:tr>
      <w:tr w:rsidR="00EF242E" w:rsidRPr="003E2C3C" w:rsidTr="00EF242E">
        <w:trPr>
          <w:cantSplit/>
          <w:jc w:val="center"/>
        </w:trPr>
        <w:tc>
          <w:tcPr>
            <w:tcW w:w="1488"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Low stress reassessment</w:t>
            </w:r>
          </w:p>
        </w:tc>
        <w:tc>
          <w:tcPr>
            <w:tcW w:w="1152"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not applicable</w:t>
            </w:r>
          </w:p>
        </w:tc>
        <w:tc>
          <w:tcPr>
            <w:tcW w:w="1200"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not applicable</w:t>
            </w:r>
          </w:p>
        </w:tc>
        <w:tc>
          <w:tcPr>
            <w:tcW w:w="1013" w:type="dxa"/>
            <w:vAlign w:val="bottom"/>
          </w:tcPr>
          <w:p w:rsidR="00EF242E" w:rsidRPr="003E2C3C"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color w:val="000000"/>
                <w:sz w:val="16"/>
              </w:rPr>
            </w:pPr>
            <w:r w:rsidRPr="003E2C3C">
              <w:rPr>
                <w:color w:val="000000"/>
                <w:sz w:val="16"/>
              </w:rPr>
              <w:t>7 years + ongoing actions specified in §3341.</w:t>
            </w:r>
          </w:p>
        </w:tc>
      </w:tr>
    </w:tbl>
    <w:p w:rsidR="00EF242E" w:rsidRPr="00673C03"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 w:hanging="288"/>
        <w:jc w:val="both"/>
        <w:rPr>
          <w:sz w:val="16"/>
        </w:rPr>
      </w:pPr>
      <w:r w:rsidRPr="00673C03">
        <w:rPr>
          <w:sz w:val="16"/>
        </w:rPr>
        <w:t>(*)A confirmatory direct assessment as described in §3331 must be conducted by year 7 in a 10-year interval and years 7 and 14 of a 15-year interval.</w:t>
      </w:r>
    </w:p>
    <w:p w:rsidR="00EF242E" w:rsidRPr="00673C03" w:rsidRDefault="00EF242E" w:rsidP="00EF2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691" w:right="432" w:hanging="403"/>
        <w:jc w:val="both"/>
        <w:rPr>
          <w:sz w:val="16"/>
        </w:rPr>
      </w:pPr>
      <w:r w:rsidRPr="00673C03">
        <w:rPr>
          <w:sz w:val="16"/>
        </w:rPr>
        <w:t>(**)A low stress reassessment or confirmatory direct assessment must be conducted by years 7 and 14 of the interval.</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30:1283 (June 2004), amended LR 31:688 (March 200</w:t>
      </w:r>
      <w:r w:rsidR="00230E5C">
        <w:t xml:space="preserve">5), LR 33:486 (March 2007), </w:t>
      </w:r>
      <w:r w:rsidR="00230E5C" w:rsidRPr="00165F32">
        <w:t>LR 3</w:t>
      </w:r>
      <w:r w:rsidR="00230E5C">
        <w:t>8</w:t>
      </w:r>
      <w:r w:rsidR="00230E5C" w:rsidRPr="00165F32">
        <w:t>:</w:t>
      </w:r>
      <w:r w:rsidR="00856F27">
        <w:t xml:space="preserve">122 (January 2012), </w:t>
      </w:r>
      <w:r w:rsidR="00856F27" w:rsidRPr="008479B0">
        <w:t xml:space="preserve">LR </w:t>
      </w:r>
      <w:r w:rsidR="00A40421">
        <w:t>44:1044 (June 2018), LR 46:1601 (November 2020).</w:t>
      </w:r>
    </w:p>
    <w:p w:rsidR="00EF242E" w:rsidRDefault="00EF242E" w:rsidP="00EF242E">
      <w:pPr>
        <w:pStyle w:val="Section"/>
      </w:pPr>
      <w:bookmarkStart w:id="1297" w:name="_Toc187488465"/>
      <w:bookmarkStart w:id="1298" w:name="_Toc178265895"/>
      <w:r>
        <w:t>§3341.</w:t>
      </w:r>
      <w:r>
        <w:tab/>
        <w:t xml:space="preserve">What Is a Low Stress Reassessment? </w:t>
      </w:r>
      <w:r>
        <w:br/>
        <w:t>[49 CFR 192.941]</w:t>
      </w:r>
      <w:bookmarkEnd w:id="1297"/>
      <w:bookmarkEnd w:id="1298"/>
    </w:p>
    <w:p w:rsidR="00EF242E" w:rsidRDefault="00EF242E" w:rsidP="00EF242E">
      <w:pPr>
        <w:pStyle w:val="A"/>
      </w:pPr>
      <w:r>
        <w:t>A.</w:t>
      </w:r>
      <w:r>
        <w:tab/>
        <w:t>General. An operator of a transmission line that operates below 30 percent SMYS may use the following method to reassess a covered segment in accordance with §3339. This method of reassessment addresses the threats of external and internal corrosion. The operator must have conducted a baseline assessment of the covered segment in accordance with the requirements of §§3319 and 3321. [49 CFR 192.941(a)]</w:t>
      </w:r>
    </w:p>
    <w:p w:rsidR="00EF242E" w:rsidRDefault="00EF242E" w:rsidP="00EF242E">
      <w:pPr>
        <w:pStyle w:val="A"/>
        <w:rPr>
          <w:i/>
          <w:iCs/>
        </w:rPr>
      </w:pPr>
      <w:r>
        <w:t>B.</w:t>
      </w:r>
      <w:r>
        <w:tab/>
        <w:t>External Corrosion</w:t>
      </w:r>
      <w:r>
        <w:rPr>
          <w:i/>
          <w:iCs/>
        </w:rPr>
        <w:t xml:space="preserve">. </w:t>
      </w:r>
      <w:r>
        <w:t>An operator must take one of the following actions to address external corrosion on the low stress covered segment. [49 CFR 192.941(b)]</w:t>
      </w:r>
    </w:p>
    <w:p w:rsidR="00E570D2" w:rsidRPr="00584767" w:rsidRDefault="00EF242E" w:rsidP="00E570D2">
      <w:pPr>
        <w:pStyle w:val="1"/>
      </w:pPr>
      <w:r>
        <w:t>1.</w:t>
      </w:r>
      <w:r>
        <w:tab/>
      </w:r>
      <w:r w:rsidR="00E570D2" w:rsidRPr="00584767">
        <w:t>Cathodically Protected Pipe. To address the threat of external corrosion on cathodically protected pipe in a covered segment, an operator must perform an indirect assessment on the covered segment at least once every 7 calendar years. The indirect assessment must be conducted using one of the following means: indirect examination method, such as a close interval survey; alternating current voltage gradient survey; direct current voltage gradient survey; or the equivalent of any of these methods. An operator must evaluate the cathodic protection and corrosion threat for the covered segment and include the results of each indirect assessment as part of the overall evaluation. This evaluation must also include, at a minimum, the leak repair and inspection records, corrosion monitoring records, exposed pipe inspection records, and the pipeline environment. [49 CFR 192.941(b)(1)]</w:t>
      </w:r>
    </w:p>
    <w:p w:rsidR="00E570D2" w:rsidRPr="00584767" w:rsidRDefault="00E570D2" w:rsidP="00E570D2">
      <w:pPr>
        <w:pStyle w:val="1"/>
        <w:rPr>
          <w:i/>
          <w:iCs/>
        </w:rPr>
      </w:pPr>
      <w:r w:rsidRPr="00584767">
        <w:t>2.</w:t>
      </w:r>
      <w:r w:rsidRPr="00584767">
        <w:tab/>
        <w:t>Unprotected Pipe or Cathodically Protected Pipe Where Electrical Surveys Are Impractical. If a</w:t>
      </w:r>
      <w:r>
        <w:t xml:space="preserve">n external corrosion assessment </w:t>
      </w:r>
      <w:r w:rsidRPr="00584767">
        <w:t>is impractical on the covered segment an operator must: [49 CFR 192.941(b)(2)]</w:t>
      </w:r>
    </w:p>
    <w:p w:rsidR="00EF242E" w:rsidRDefault="00EF242E" w:rsidP="00E570D2">
      <w:pPr>
        <w:pStyle w:val="a0"/>
      </w:pPr>
      <w:r>
        <w:t>a.</w:t>
      </w:r>
      <w:r>
        <w:tab/>
        <w:t>conduct leakage surveys as required by §2906 at 4-month intervals; and [49 CFR 192.941(b)(2)(i)]</w:t>
      </w:r>
    </w:p>
    <w:p w:rsidR="00EF242E" w:rsidRDefault="00EF242E" w:rsidP="00EF242E">
      <w:pPr>
        <w:pStyle w:val="a0"/>
      </w:pPr>
      <w:r>
        <w:t>b.</w:t>
      </w:r>
      <w:r>
        <w:tab/>
        <w:t>every 18 months, identify and remediate areas of active corrosion by evaluating leak repair and inspection records, corrosion monitoring records, exposed pipe inspection records, and the pipeline environment. [49 CFR 192.941(b)(2)(ii)]</w:t>
      </w:r>
    </w:p>
    <w:p w:rsidR="00EF242E" w:rsidRDefault="00EF242E" w:rsidP="00EF242E">
      <w:pPr>
        <w:pStyle w:val="A"/>
      </w:pPr>
      <w:r>
        <w:t>C.</w:t>
      </w:r>
      <w:r>
        <w:tab/>
        <w:t>Internal Corrosion.</w:t>
      </w:r>
      <w:r>
        <w:rPr>
          <w:i/>
          <w:iCs/>
        </w:rPr>
        <w:t xml:space="preserve"> </w:t>
      </w:r>
      <w:r>
        <w:t>To address the threat of internal corrosion on a covered segment, an operator must: [49 CFR 192.941(c)]</w:t>
      </w:r>
    </w:p>
    <w:p w:rsidR="00EF242E" w:rsidRDefault="00EF242E" w:rsidP="00EF242E">
      <w:pPr>
        <w:pStyle w:val="1"/>
      </w:pPr>
      <w:r>
        <w:t>1.</w:t>
      </w:r>
      <w:r>
        <w:tab/>
        <w:t>conduct a gas analysis for corrosive agents at least once each calendar year; [49 CFR 192.941(c)(1)]</w:t>
      </w:r>
    </w:p>
    <w:p w:rsidR="00EF242E" w:rsidRDefault="00EF242E" w:rsidP="00EF242E">
      <w:pPr>
        <w:pStyle w:val="1"/>
      </w:pPr>
      <w:r>
        <w:t>2.</w:t>
      </w:r>
      <w:r>
        <w:tab/>
        <w:t>conduct periodic testing of fluids removed from the segment. At least once each calendar year test the fluids removed from each storage field that may affect a covered segment; and [49 CFR 192.941(c)(2)]</w:t>
      </w:r>
    </w:p>
    <w:p w:rsidR="00EF242E" w:rsidRDefault="00EF242E" w:rsidP="00EF242E">
      <w:pPr>
        <w:pStyle w:val="1"/>
      </w:pPr>
      <w:r>
        <w:t>3.</w:t>
      </w:r>
      <w:r>
        <w:tab/>
        <w:t>at least every seven years, integrate data from the analysis and testing required by Paragraphs C.1. and 2 with applicable internal corrosion leak records, incident reports, safety-related condition reports, repair records, patrol records, exposed pipe reports, and test records, and define and implement appropriate remediation actions. [49 CFR 192.941(c)(3)]</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30:1284 (June 2004),</w:t>
      </w:r>
      <w:r w:rsidR="00E570D2">
        <w:t xml:space="preserve"> amended LR 31:689 (March 2005), </w:t>
      </w:r>
      <w:r w:rsidR="00E570D2">
        <w:rPr>
          <w:szCs w:val="18"/>
        </w:rPr>
        <w:t>LR 50:1263 (September 2024).</w:t>
      </w:r>
    </w:p>
    <w:p w:rsidR="00EF242E" w:rsidRDefault="00EF242E" w:rsidP="00EF242E">
      <w:pPr>
        <w:pStyle w:val="Section"/>
      </w:pPr>
      <w:bookmarkStart w:id="1299" w:name="_Toc187488466"/>
      <w:bookmarkStart w:id="1300" w:name="_Toc178265896"/>
      <w:r>
        <w:t>§3343.</w:t>
      </w:r>
      <w:r>
        <w:tab/>
        <w:t>When Can an Operator Deviate from These Reassessment Intervals? [49 CFR 192.943]</w:t>
      </w:r>
      <w:bookmarkEnd w:id="1299"/>
      <w:bookmarkEnd w:id="1300"/>
    </w:p>
    <w:p w:rsidR="00EF242E" w:rsidRDefault="00EF242E" w:rsidP="00EF242E">
      <w:pPr>
        <w:pStyle w:val="A"/>
      </w:pPr>
      <w:r>
        <w:t>A.</w:t>
      </w:r>
      <w:r>
        <w:tab/>
        <w:t xml:space="preserve">Waiver from Reassessment Interval in Limited Situations. In the following limited instances, OPS may allow a waiver from a reassessment interval required by §3339 if </w:t>
      </w:r>
      <w:r>
        <w:lastRenderedPageBreak/>
        <w:t>OPS finds a waiver would not be inconsistent with pipeline safety. [49 CFR 192.943(a)]</w:t>
      </w:r>
    </w:p>
    <w:p w:rsidR="00EF242E" w:rsidRDefault="00EF242E" w:rsidP="00EF242E">
      <w:pPr>
        <w:pStyle w:val="1"/>
      </w:pPr>
      <w:r>
        <w:t>1.</w:t>
      </w:r>
      <w:r>
        <w:tab/>
        <w:t>Lack of Internal Inspection Tools. An operator who uses internal inspection as an assessment method may be able to justify a longer reassessment period for a covered segment if internal inspection tools are not available to assess the line pipe. To justify this, the operator must demonstrate that it cannot obtain the internal inspection tools within the required reassessment period and that the actions the operator is taking in the interim ensure the integrity of the covered segment. [49 CFR 192.943(a)(1)]</w:t>
      </w:r>
    </w:p>
    <w:p w:rsidR="00EF242E" w:rsidRDefault="00EF242E" w:rsidP="00EF242E">
      <w:pPr>
        <w:pStyle w:val="1"/>
      </w:pPr>
      <w:r>
        <w:t>2.</w:t>
      </w:r>
      <w:r>
        <w:tab/>
        <w:t>Maintain Product Supply. An operator may be able to justify a longer reassessment period for a covered segment if the operator demonstrates that it cannot maintain local product supply if it conducts the reassessment within the required interval. [49 CFR 192.943(a)(2)]</w:t>
      </w:r>
    </w:p>
    <w:p w:rsidR="00EF242E" w:rsidRDefault="00EF242E" w:rsidP="00EF242E">
      <w:pPr>
        <w:pStyle w:val="A"/>
      </w:pPr>
      <w:r>
        <w:t>B.</w:t>
      </w:r>
      <w:r>
        <w:tab/>
        <w:t>How to Apply. If one of the conditions specified in Paragraph A.1 or 2 of this Section applies, an operator may seek a waiver of the required reassessment interval. An operator must apply for a waiver in accordance with 49 U.S.C. 60118(c), at least 180 days before the end of the required reassessment interval, unless local product supply issues make the period impractical. If local product supply issues make the period impractical, an operator must apply for the waiver as soon as the need for the waiver becomes known. [49 CFR 192.943(b)]</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30:1285 (June 2004), amended LR 31:689 (March 2005).</w:t>
      </w:r>
    </w:p>
    <w:p w:rsidR="00230E5C" w:rsidRPr="00165F32" w:rsidRDefault="00230E5C" w:rsidP="00230E5C">
      <w:pPr>
        <w:pStyle w:val="Section"/>
      </w:pPr>
      <w:bookmarkStart w:id="1301" w:name="_Toc187488467"/>
      <w:bookmarkStart w:id="1302" w:name="_Toc178265897"/>
      <w:r w:rsidRPr="00165F32">
        <w:t>§3345.</w:t>
      </w:r>
      <w:r w:rsidRPr="00165F32">
        <w:tab/>
        <w:t xml:space="preserve">What Methods Must an Operator Use to Measure Program Effectiveness? </w:t>
      </w:r>
      <w:r w:rsidRPr="00165F32">
        <w:br/>
        <w:t>[49 CFR 192.945]</w:t>
      </w:r>
      <w:bookmarkEnd w:id="1301"/>
      <w:bookmarkEnd w:id="1302"/>
    </w:p>
    <w:p w:rsidR="00230E5C" w:rsidRDefault="00230E5C" w:rsidP="00230E5C">
      <w:pPr>
        <w:pStyle w:val="A"/>
      </w:pPr>
      <w:r w:rsidRPr="00165F32">
        <w:t>A.</w:t>
      </w:r>
      <w:r w:rsidRPr="00165F32">
        <w:tab/>
        <w:t>General. An operator must include in its integrity management program methods to measure whether the program is effective in assessing and evaluating the integrity of each covered pipeline segment and in protecting the high consequence areas. These measures must include the four overall performance measures specified in ASME/ANSI B31.8S (i</w:t>
      </w:r>
      <w:r>
        <w:t>ncorporated by reference, see §507 of this S</w:t>
      </w:r>
      <w:r w:rsidRPr="00165F32">
        <w:t xml:space="preserve">ubpart), section 9.4, and the specific measures for each identified threat specified in ASME/ANSI B31.8S, Appendix A. An operator must submit the four overall performance measures as part of </w:t>
      </w:r>
      <w:r>
        <w:t>the annual report required by §</w:t>
      </w:r>
      <w:r w:rsidRPr="00165F32">
        <w:t>317 of this Part. [49 CFR 192.945(a)].</w:t>
      </w:r>
    </w:p>
    <w:p w:rsidR="00EF242E" w:rsidRDefault="00EF242E" w:rsidP="00230E5C">
      <w:pPr>
        <w:pStyle w:val="A"/>
      </w:pPr>
      <w:r>
        <w:t>B.</w:t>
      </w:r>
      <w:r>
        <w:tab/>
        <w:t>External Corrosion Direct Assessment. In addition to the general requirements for performance measures in Subsection A of this Section, an operator using direct assessment to assess the external corrosion threat must define and monitor measures to determine the effectiveness of the ECDA process. These measures must meet the requirements of §3325. [49 CFR 192.945 (b)]</w:t>
      </w:r>
    </w:p>
    <w:p w:rsidR="00EF242E" w:rsidRPr="00673C03" w:rsidRDefault="00EF242E" w:rsidP="00EF242E">
      <w:pPr>
        <w:pStyle w:val="AuthorityNote"/>
      </w:pPr>
      <w:r w:rsidRPr="00673C03">
        <w:t>AUTHORITY NOTE:</w:t>
      </w:r>
      <w:r w:rsidRPr="00673C03">
        <w:tab/>
        <w:t>Promulgated in accordance with R.S. 30:501 et seq.</w:t>
      </w:r>
    </w:p>
    <w:p w:rsidR="00EF242E" w:rsidRPr="00673C03" w:rsidRDefault="00EF242E" w:rsidP="00EF242E">
      <w:pPr>
        <w:pStyle w:val="HistoricalNote"/>
      </w:pPr>
      <w:r w:rsidRPr="00673C03">
        <w:t>HISTORICAL NOTE:</w:t>
      </w:r>
      <w:r w:rsidRPr="00673C03">
        <w:tab/>
        <w:t xml:space="preserve">Promulgated by the Department of Natural Resources, Office of Conservation, Pipeline Division, LR </w:t>
      </w:r>
      <w:r w:rsidRPr="00673C03">
        <w:t>30:1285 (June 2004), amended LR 31:689 (March 2005</w:t>
      </w:r>
      <w:r w:rsidR="00230E5C">
        <w:t xml:space="preserve">), LR 33:487 (March 2007), </w:t>
      </w:r>
      <w:r w:rsidR="00230E5C" w:rsidRPr="00165F32">
        <w:t>amended LR 31:689 (March 2005</w:t>
      </w:r>
      <w:r w:rsidR="00230E5C">
        <w:t>), LR 33:487 (March 2007), LR 38</w:t>
      </w:r>
      <w:r w:rsidR="00230E5C" w:rsidRPr="00165F32">
        <w:t>:</w:t>
      </w:r>
      <w:r w:rsidR="00230E5C">
        <w:t>122 (January 2012).</w:t>
      </w:r>
    </w:p>
    <w:p w:rsidR="00EF242E" w:rsidRDefault="00EF242E" w:rsidP="00EF242E">
      <w:pPr>
        <w:pStyle w:val="Section"/>
      </w:pPr>
      <w:bookmarkStart w:id="1303" w:name="_Toc187488468"/>
      <w:bookmarkStart w:id="1304" w:name="_Toc178265898"/>
      <w:r>
        <w:t>§3347.</w:t>
      </w:r>
      <w:r>
        <w:tab/>
        <w:t xml:space="preserve">What Records Must an Operator Keep? </w:t>
      </w:r>
      <w:r>
        <w:br/>
        <w:t>[49 CFR 192.947]</w:t>
      </w:r>
      <w:bookmarkEnd w:id="1303"/>
      <w:bookmarkEnd w:id="1304"/>
    </w:p>
    <w:p w:rsidR="00EF242E" w:rsidRDefault="00EF242E" w:rsidP="00EF242E">
      <w:pPr>
        <w:pStyle w:val="A"/>
      </w:pPr>
      <w:r>
        <w:t>A.</w:t>
      </w:r>
      <w:r>
        <w:tab/>
        <w:t>An operator must maintain, for the useful life of the pipeline, records that demonstrate compliance with the requirements of this Chapter. At minimum, an operator must maintain the following records for review during an inspection: [49 CFR 192.947]</w:t>
      </w:r>
    </w:p>
    <w:p w:rsidR="00EF242E" w:rsidRDefault="00EF242E" w:rsidP="00EF242E">
      <w:pPr>
        <w:pStyle w:val="1"/>
      </w:pPr>
      <w:r>
        <w:t>1.</w:t>
      </w:r>
      <w:r>
        <w:tab/>
        <w:t>a written integrity management program in accordance with §3307; [49 CFR 192.947(a)]</w:t>
      </w:r>
    </w:p>
    <w:p w:rsidR="00EF242E" w:rsidRDefault="00EF242E" w:rsidP="00EF242E">
      <w:pPr>
        <w:pStyle w:val="1"/>
      </w:pPr>
      <w:r>
        <w:t>2.</w:t>
      </w:r>
      <w:r>
        <w:tab/>
        <w:t>documents supporting the threat identification and risk assessment in accordance with §3317; [49 CFR 192.947(b)]</w:t>
      </w:r>
    </w:p>
    <w:p w:rsidR="00EF242E" w:rsidRDefault="00EF242E" w:rsidP="00EF242E">
      <w:pPr>
        <w:pStyle w:val="1"/>
      </w:pPr>
      <w:r>
        <w:t>3.</w:t>
      </w:r>
      <w:r>
        <w:tab/>
        <w:t>a written baseline assessment plan in accordance with §3319; [49 CFR 192.947(c)]</w:t>
      </w:r>
    </w:p>
    <w:p w:rsidR="00EF242E" w:rsidRDefault="00EF242E" w:rsidP="00EF242E">
      <w:pPr>
        <w:pStyle w:val="1"/>
      </w:pPr>
      <w:r>
        <w:t>4.</w:t>
      </w:r>
      <w:r>
        <w:tab/>
        <w:t>documents to support any decision, analysis and process developed and used to implement and evaluate each element of the baseline assessment plan and integrity management program. Documents include those developed and used in support of any identification, calculation, amendment, modification, justification, deviation and determination made, and any action taken to implement and evaluate any of the program elements; [49 CFR 192.947(d)]</w:t>
      </w:r>
    </w:p>
    <w:p w:rsidR="00EF242E" w:rsidRDefault="00EF242E" w:rsidP="00EF242E">
      <w:pPr>
        <w:pStyle w:val="1"/>
      </w:pPr>
      <w:r>
        <w:t>5.</w:t>
      </w:r>
      <w:r>
        <w:tab/>
        <w:t>documents that demonstrate personnel have the required training, including a description of the training program, in accordance with §3315; [49 CFR 192.947(e)]</w:t>
      </w:r>
    </w:p>
    <w:p w:rsidR="00EF242E" w:rsidRDefault="00EF242E" w:rsidP="00EF242E">
      <w:pPr>
        <w:pStyle w:val="1"/>
      </w:pPr>
      <w:r>
        <w:t>6.</w:t>
      </w:r>
      <w:r>
        <w:tab/>
        <w:t>schedule required by §3333 that prioritizes the conditions found during an assessment for evaluation and remediation, including technical justifications for the schedule; [49 CFR 192.947(f)]</w:t>
      </w:r>
    </w:p>
    <w:p w:rsidR="00EF242E" w:rsidRDefault="00EF242E" w:rsidP="00EF242E">
      <w:pPr>
        <w:pStyle w:val="1"/>
      </w:pPr>
      <w:r>
        <w:t>7.</w:t>
      </w:r>
      <w:r>
        <w:tab/>
        <w:t>documents to carry out the requirements in §3323 through §3329 for a direct assessment plan; [49 CFR 192.947(g)]</w:t>
      </w:r>
    </w:p>
    <w:p w:rsidR="00EF242E" w:rsidRDefault="00EF242E" w:rsidP="00EF242E">
      <w:pPr>
        <w:pStyle w:val="1"/>
      </w:pPr>
      <w:r>
        <w:t>8.</w:t>
      </w:r>
      <w:r>
        <w:tab/>
        <w:t>documents to carry out the requirements in §3331 for confirmatory direct assessment; [49 CFR 192.947(h)]</w:t>
      </w:r>
    </w:p>
    <w:p w:rsidR="00EF242E" w:rsidRDefault="00EF242E" w:rsidP="00EF242E">
      <w:pPr>
        <w:pStyle w:val="1"/>
      </w:pPr>
      <w:r>
        <w:t>9.</w:t>
      </w:r>
      <w:r>
        <w:tab/>
        <w:t>verification that an operator has provided any documentation or notification required by this Chapter to be provided to OPS, and when applicable, a state authority with which OPS has an interstate agent agreement, and a state or local pipeline safety authority that regulates a covered pipeline segment within that state. [49 CFR 192.947(i)]</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30:1285 (June 2004).</w:t>
      </w:r>
    </w:p>
    <w:p w:rsidR="00230E5C" w:rsidRPr="00165F32" w:rsidRDefault="00230E5C" w:rsidP="00230E5C">
      <w:pPr>
        <w:pStyle w:val="Section"/>
      </w:pPr>
      <w:bookmarkStart w:id="1305" w:name="_Toc187488470"/>
      <w:bookmarkStart w:id="1306" w:name="_Toc178265899"/>
      <w:r w:rsidRPr="00165F32">
        <w:t>§3351.</w:t>
      </w:r>
      <w:r w:rsidRPr="00165F32">
        <w:tab/>
        <w:t xml:space="preserve">Where Does an Operator File a Report? </w:t>
      </w:r>
      <w:r>
        <w:br/>
      </w:r>
      <w:r w:rsidRPr="00165F32">
        <w:t>[49 CFR 192.951]</w:t>
      </w:r>
      <w:bookmarkEnd w:id="1305"/>
      <w:bookmarkEnd w:id="1306"/>
    </w:p>
    <w:p w:rsidR="00230E5C" w:rsidRPr="00165F32" w:rsidRDefault="00230E5C" w:rsidP="00034C3E">
      <w:pPr>
        <w:pStyle w:val="A"/>
      </w:pPr>
      <w:bookmarkStart w:id="1307" w:name="Temp"/>
      <w:bookmarkStart w:id="1308" w:name="Tempiii"/>
      <w:r w:rsidRPr="00165F32">
        <w:t>A.</w:t>
      </w:r>
      <w:r w:rsidRPr="00165F32">
        <w:tab/>
        <w:t>An operator must file any report required by this Chapter electronically to the Pipeline and Hazardous Materials Safety Administration in accordance with § 307 o</w:t>
      </w:r>
      <w:r w:rsidR="00034C3E">
        <w:t>f this Part.</w:t>
      </w:r>
      <w:r w:rsidRPr="00165F32">
        <w:t>[49 CFR 192.951]</w:t>
      </w:r>
    </w:p>
    <w:bookmarkEnd w:id="1307"/>
    <w:bookmarkEnd w:id="1308"/>
    <w:p w:rsidR="00230E5C" w:rsidRPr="00165F32" w:rsidRDefault="00230E5C" w:rsidP="00230E5C">
      <w:pPr>
        <w:pStyle w:val="A"/>
      </w:pPr>
      <w:r w:rsidRPr="00165F32">
        <w:lastRenderedPageBreak/>
        <w:t>B.</w:t>
      </w:r>
      <w:r>
        <w:tab/>
      </w:r>
      <w:r w:rsidR="00E570D2" w:rsidRPr="00584767">
        <w:t xml:space="preserve">Any report required by §3351.A, for intrastate facilities subject to the jurisdiction of the Office of Conservation, must be sent concurrently to the Commissioner of Conservation, Office of Conservation, Pipeline Safety Section, P.O. Box 94279 Baton Rouge, LA 70804-9275 </w:t>
      </w:r>
      <w:r w:rsidR="00E570D2" w:rsidRPr="00584767">
        <w:rPr>
          <w:bCs/>
        </w:rPr>
        <w:t>or may be transmitted by electronic mail to PipelineInspectors@la.gov.</w:t>
      </w:r>
    </w:p>
    <w:p w:rsidR="00EF242E" w:rsidRPr="00673C03" w:rsidRDefault="00EF242E" w:rsidP="00EF242E">
      <w:pPr>
        <w:pStyle w:val="AuthorityNote"/>
      </w:pPr>
      <w:r w:rsidRPr="00673C03">
        <w:t>AUTHORITY NOTE:</w:t>
      </w:r>
      <w:r w:rsidRPr="00673C03">
        <w:tab/>
        <w:t>Promulgated in accordance with R.S. 30:501 et seq.</w:t>
      </w:r>
    </w:p>
    <w:p w:rsidR="007E5DDB" w:rsidRDefault="00EF242E" w:rsidP="007E5DDB">
      <w:pPr>
        <w:pStyle w:val="HistoricalNote"/>
      </w:pPr>
      <w:r w:rsidRPr="00673C03">
        <w:t>HISTORICAL NOTE:</w:t>
      </w:r>
      <w:r w:rsidRPr="00673C03">
        <w:tab/>
        <w:t>Promulgated by the Department of Natural Resources, Office of Conservation, Pipeline Division, LR 30:1286 (June 2004)</w:t>
      </w:r>
      <w:r>
        <w:t>,</w:t>
      </w:r>
      <w:r w:rsidR="007E5DDB">
        <w:t xml:space="preserve"> amended LR 33:487 (March 2007), </w:t>
      </w:r>
      <w:r w:rsidR="007E5DDB" w:rsidRPr="002304AC">
        <w:t>LR 35:</w:t>
      </w:r>
      <w:r w:rsidR="007E5DDB">
        <w:t>2812 (December 2009)</w:t>
      </w:r>
      <w:r w:rsidR="00230E5C">
        <w:t xml:space="preserve">, amended by the </w:t>
      </w:r>
      <w:r w:rsidR="00230E5C" w:rsidRPr="00165F32">
        <w:t>Department of Natural Resources, Office of Conservation</w:t>
      </w:r>
      <w:r w:rsidR="00230E5C">
        <w:t>,</w:t>
      </w:r>
      <w:r w:rsidR="00230E5C" w:rsidRPr="00165F32">
        <w:t xml:space="preserve"> LR 3</w:t>
      </w:r>
      <w:r w:rsidR="00230E5C">
        <w:t>8</w:t>
      </w:r>
      <w:r w:rsidR="00230E5C" w:rsidRPr="00165F32">
        <w:t>:</w:t>
      </w:r>
      <w:r w:rsidR="00E570D2">
        <w:t xml:space="preserve">122 (January 2012), </w:t>
      </w:r>
      <w:r w:rsidR="00E570D2">
        <w:rPr>
          <w:szCs w:val="18"/>
        </w:rPr>
        <w:t>LR 50:1264 (September 2024).</w:t>
      </w:r>
    </w:p>
    <w:p w:rsidR="00230E5C" w:rsidRDefault="00230E5C" w:rsidP="00230E5C">
      <w:pPr>
        <w:pStyle w:val="Chapter"/>
      </w:pPr>
      <w:bookmarkStart w:id="1309" w:name="_Toc178265900"/>
      <w:bookmarkStart w:id="1310" w:name="TOC_Chap176"/>
      <w:bookmarkStart w:id="1311" w:name="_Toc187488471"/>
      <w:r w:rsidRPr="00165F32">
        <w:t>Chapter 35.</w:t>
      </w:r>
      <w:r w:rsidRPr="00165F32">
        <w:tab/>
        <w:t>Gas Distribution Pipeline Integrity Manag</w:t>
      </w:r>
      <w:r>
        <w:t xml:space="preserve">ement (IM) </w:t>
      </w:r>
      <w:r>
        <w:br/>
      </w:r>
      <w:r w:rsidR="00856F27" w:rsidRPr="008479B0">
        <w:t>[49 CFR Part 192 Subpart P]</w:t>
      </w:r>
      <w:bookmarkEnd w:id="1309"/>
    </w:p>
    <w:p w:rsidR="00230E5C" w:rsidRPr="00165F32" w:rsidRDefault="00230E5C" w:rsidP="00230E5C">
      <w:pPr>
        <w:pStyle w:val="Section"/>
      </w:pPr>
      <w:bookmarkStart w:id="1312" w:name="_Toc178265901"/>
      <w:r w:rsidRPr="00165F32">
        <w:t>§3501.</w:t>
      </w:r>
      <w:r w:rsidRPr="00165F32">
        <w:tab/>
        <w:t xml:space="preserve">What definitions apply to this chapter? </w:t>
      </w:r>
      <w:r>
        <w:br/>
      </w:r>
      <w:r w:rsidRPr="00165F32">
        <w:t>[49 CFR 192.1001]</w:t>
      </w:r>
      <w:bookmarkEnd w:id="1312"/>
    </w:p>
    <w:p w:rsidR="00230E5C" w:rsidRPr="00165F32" w:rsidRDefault="00230E5C" w:rsidP="00230E5C">
      <w:pPr>
        <w:pStyle w:val="A"/>
      </w:pPr>
      <w:r w:rsidRPr="00165F32">
        <w:t>A.</w:t>
      </w:r>
      <w:r w:rsidRPr="00165F32">
        <w:tab/>
        <w:t>The follo</w:t>
      </w:r>
      <w:r>
        <w:t>wing definitions apply to this S</w:t>
      </w:r>
      <w:r w:rsidRPr="00165F32">
        <w:t>ubpart. [49 CFR 192.1001]</w:t>
      </w:r>
    </w:p>
    <w:p w:rsidR="00230E5C" w:rsidRPr="00165F32" w:rsidRDefault="00230E5C" w:rsidP="00230E5C">
      <w:pPr>
        <w:pStyle w:val="1"/>
      </w:pPr>
      <w:r w:rsidRPr="007F0FB7">
        <w:rPr>
          <w:i/>
        </w:rPr>
        <w:t>Excavation Damage</w:t>
      </w:r>
      <w:r w:rsidRPr="00165F32">
        <w:t>―any impact that results in the need to repair or replace an underground facility due to a weakening, or the partial or complete destruction, of the facility, including, but not limited to, the protective coating, lateral support, cathodic protection or the housing for the line device or facility.</w:t>
      </w:r>
    </w:p>
    <w:p w:rsidR="00230E5C" w:rsidRPr="00165F32" w:rsidRDefault="00230E5C" w:rsidP="00230E5C">
      <w:pPr>
        <w:pStyle w:val="1"/>
      </w:pPr>
      <w:r w:rsidRPr="007F0FB7">
        <w:rPr>
          <w:i/>
        </w:rPr>
        <w:t>Hazardous Leak</w:t>
      </w:r>
      <w:r w:rsidRPr="00165F32">
        <w:t>―a leak that represents an existing or probable hazard to persons or property and requires immediate repair or continuous action until the conditions are no longer hazardous.</w:t>
      </w:r>
    </w:p>
    <w:p w:rsidR="00230E5C" w:rsidRPr="00165F32" w:rsidRDefault="00230E5C" w:rsidP="00230E5C">
      <w:pPr>
        <w:pStyle w:val="1"/>
      </w:pPr>
      <w:r w:rsidRPr="007F0FB7">
        <w:rPr>
          <w:i/>
        </w:rPr>
        <w:t>Integrity Management Plan</w:t>
      </w:r>
      <w:r w:rsidRPr="00165F32">
        <w:t xml:space="preserve"> or </w:t>
      </w:r>
      <w:r w:rsidRPr="007F0FB7">
        <w:rPr>
          <w:i/>
        </w:rPr>
        <w:t>IM Plan</w:t>
      </w:r>
      <w:r w:rsidRPr="00165F32">
        <w:t>―a written explanation of the mechanisms or procedures the operator will use to implement its integrity management program and to ensure compliance with this chapter.</w:t>
      </w:r>
    </w:p>
    <w:p w:rsidR="00230E5C" w:rsidRPr="00165F32" w:rsidRDefault="00230E5C" w:rsidP="00230E5C">
      <w:pPr>
        <w:pStyle w:val="1"/>
      </w:pPr>
      <w:r w:rsidRPr="007F0FB7">
        <w:rPr>
          <w:i/>
        </w:rPr>
        <w:t>Integrity Management Program</w:t>
      </w:r>
      <w:r w:rsidRPr="00165F32">
        <w:t xml:space="preserve"> or </w:t>
      </w:r>
      <w:r w:rsidRPr="007F0FB7">
        <w:rPr>
          <w:i/>
        </w:rPr>
        <w:t>IM Program</w:t>
      </w:r>
      <w:r w:rsidRPr="00165F32">
        <w:t>―an overall approach by an operator to ensure the integrity of its gas distribution system.</w:t>
      </w:r>
    </w:p>
    <w:p w:rsidR="00230E5C" w:rsidRPr="00165F32" w:rsidRDefault="00230E5C" w:rsidP="00230E5C">
      <w:pPr>
        <w:pStyle w:val="1"/>
      </w:pPr>
      <w:r w:rsidRPr="007F0FB7">
        <w:rPr>
          <w:i/>
        </w:rPr>
        <w:t>Mechanical Fitting</w:t>
      </w:r>
      <w:r w:rsidRPr="00165F32">
        <w:t>―a mechanical device used to connect sections of pipe. The term “Mechanical fitting” applies only to:</w:t>
      </w:r>
    </w:p>
    <w:p w:rsidR="00230E5C" w:rsidRPr="00165F32" w:rsidRDefault="00230E5C" w:rsidP="00230E5C">
      <w:pPr>
        <w:pStyle w:val="a0"/>
      </w:pPr>
      <w:r>
        <w:t>a.</w:t>
      </w:r>
      <w:r>
        <w:tab/>
      </w:r>
      <w:r w:rsidRPr="00165F32">
        <w:t>stab type fittings;</w:t>
      </w:r>
    </w:p>
    <w:p w:rsidR="00230E5C" w:rsidRPr="00165F32" w:rsidRDefault="00230E5C" w:rsidP="00230E5C">
      <w:pPr>
        <w:pStyle w:val="a0"/>
      </w:pPr>
      <w:r w:rsidRPr="00165F32">
        <w:t>b.</w:t>
      </w:r>
      <w:r w:rsidRPr="00165F32">
        <w:tab/>
        <w:t>nut follower type fittings;</w:t>
      </w:r>
    </w:p>
    <w:p w:rsidR="00230E5C" w:rsidRPr="00165F32" w:rsidRDefault="00230E5C" w:rsidP="00230E5C">
      <w:pPr>
        <w:pStyle w:val="a0"/>
      </w:pPr>
      <w:r>
        <w:t>c.</w:t>
      </w:r>
      <w:r>
        <w:tab/>
      </w:r>
      <w:r w:rsidRPr="00165F32">
        <w:t>bolted type fittings; or</w:t>
      </w:r>
    </w:p>
    <w:p w:rsidR="00230E5C" w:rsidRPr="00165F32" w:rsidRDefault="00230E5C" w:rsidP="00230E5C">
      <w:pPr>
        <w:pStyle w:val="a0"/>
      </w:pPr>
      <w:r w:rsidRPr="00165F32">
        <w:t>d.</w:t>
      </w:r>
      <w:r w:rsidRPr="00165F32">
        <w:tab/>
        <w:t>other compression type fittings.</w:t>
      </w:r>
    </w:p>
    <w:p w:rsidR="00230E5C" w:rsidRPr="00165F32" w:rsidRDefault="00230E5C" w:rsidP="00230E5C">
      <w:pPr>
        <w:pStyle w:val="1"/>
      </w:pPr>
      <w:r w:rsidRPr="007F0FB7">
        <w:rPr>
          <w:i/>
        </w:rPr>
        <w:t>Small LPG Operator</w:t>
      </w:r>
      <w:r w:rsidRPr="00165F32">
        <w:t>―an operator of a liquefied petroleum gas (LPG) distribution pipeline that serves fewer than 100 customers from a single source.</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122 (January 2012).</w:t>
      </w:r>
    </w:p>
    <w:p w:rsidR="00230E5C" w:rsidRPr="00165F32" w:rsidRDefault="00230E5C" w:rsidP="00230E5C">
      <w:pPr>
        <w:pStyle w:val="Section"/>
      </w:pPr>
      <w:bookmarkStart w:id="1313" w:name="_Toc178265902"/>
      <w:r w:rsidRPr="00165F32">
        <w:t>§3503.</w:t>
      </w:r>
      <w:r w:rsidRPr="00165F32">
        <w:tab/>
        <w:t xml:space="preserve">What do the </w:t>
      </w:r>
      <w:r w:rsidR="00107AD7">
        <w:t>R</w:t>
      </w:r>
      <w:r w:rsidRPr="00165F32">
        <w:t xml:space="preserve">egulations in this </w:t>
      </w:r>
      <w:r w:rsidR="00107AD7">
        <w:t>C</w:t>
      </w:r>
      <w:r w:rsidRPr="00165F32">
        <w:t xml:space="preserve">hapter </w:t>
      </w:r>
      <w:r w:rsidR="00107AD7">
        <w:t>C</w:t>
      </w:r>
      <w:r w:rsidRPr="00165F32">
        <w:t>over?</w:t>
      </w:r>
      <w:r w:rsidR="00107AD7">
        <w:br/>
      </w:r>
      <w:r w:rsidRPr="00165F32">
        <w:t>[49 CFR 192.1003]</w:t>
      </w:r>
      <w:bookmarkEnd w:id="1313"/>
    </w:p>
    <w:p w:rsidR="00107AD7" w:rsidRPr="00BB6429" w:rsidRDefault="00856F27" w:rsidP="00107AD7">
      <w:pPr>
        <w:pStyle w:val="A"/>
      </w:pPr>
      <w:r>
        <w:t>A.</w:t>
      </w:r>
      <w:r>
        <w:tab/>
      </w:r>
      <w:r w:rsidR="00107AD7" w:rsidRPr="00BB6429">
        <w:t>General. Unless exempted in Subsection B of this Section this Chapter prescribes minimum requirements for an IM program for any gas distribution pipeline covered under this Subpart, including liquefied petroleum gas systems. A gas distribution operator must follow the requirements in</w:t>
      </w:r>
      <w:r w:rsidR="00107AD7">
        <w:t xml:space="preserve"> </w:t>
      </w:r>
      <w:r w:rsidR="00107AD7" w:rsidRPr="00BB6429">
        <w:t>this Chapter.</w:t>
      </w:r>
      <w:r w:rsidR="00107AD7">
        <w:t xml:space="preserve"> </w:t>
      </w:r>
      <w:r w:rsidR="00107AD7" w:rsidRPr="00BB6429">
        <w:t>[49 CFR 192.1003(a)]</w:t>
      </w:r>
    </w:p>
    <w:p w:rsidR="00107AD7" w:rsidRPr="00BB6429" w:rsidRDefault="00107AD7" w:rsidP="00107AD7">
      <w:pPr>
        <w:pStyle w:val="A"/>
      </w:pPr>
      <w:r w:rsidRPr="00BB6429">
        <w:t>B.</w:t>
      </w:r>
      <w:r w:rsidRPr="00BB6429">
        <w:tab/>
        <w:t>Exceptions. This subpart does not apply to: [49 CFR 192.1003(b)</w:t>
      </w:r>
    </w:p>
    <w:p w:rsidR="00107AD7" w:rsidRPr="00BB6429" w:rsidRDefault="00107AD7" w:rsidP="00107AD7">
      <w:pPr>
        <w:pStyle w:val="1"/>
      </w:pPr>
      <w:r w:rsidRPr="00BB6429">
        <w:t>1.</w:t>
      </w:r>
      <w:r w:rsidRPr="00BB6429">
        <w:tab/>
        <w:t>Individual service lines directly connected to a production line or a gathering line other than a regulated onshore gathe</w:t>
      </w:r>
      <w:r>
        <w:t>ring line as determined in §508</w:t>
      </w:r>
      <w:r w:rsidRPr="00BB6429">
        <w:t>; [49 CFR 192.1003(b)(1)]</w:t>
      </w:r>
    </w:p>
    <w:p w:rsidR="00107AD7" w:rsidRPr="00BB6429" w:rsidRDefault="00107AD7" w:rsidP="00107AD7">
      <w:pPr>
        <w:pStyle w:val="1"/>
      </w:pPr>
      <w:r w:rsidRPr="00BB6429">
        <w:t>2.</w:t>
      </w:r>
      <w:r w:rsidRPr="00BB6429">
        <w:tab/>
        <w:t>Individual service lines directly connected to either a transmission or regulated gathering pipeline and maintained in accordance with §2940.A and B; and [49 CFR 192.1003(b)(2)]</w:t>
      </w:r>
    </w:p>
    <w:p w:rsidR="00230E5C" w:rsidRPr="00165F32" w:rsidRDefault="00107AD7" w:rsidP="00107AD7">
      <w:pPr>
        <w:pStyle w:val="1"/>
      </w:pPr>
      <w:r w:rsidRPr="00BB6429">
        <w:t>3.</w:t>
      </w:r>
      <w:r w:rsidRPr="00BB6429">
        <w:tab/>
        <w:t>Master meter systems. [49 CFR 192.1003(b)(3)]</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 xml:space="preserve">123 (January </w:t>
      </w:r>
      <w:r w:rsidR="00856F27">
        <w:t xml:space="preserve">2012), amended </w:t>
      </w:r>
      <w:r w:rsidR="00856F27" w:rsidRPr="008479B0">
        <w:t xml:space="preserve">LR </w:t>
      </w:r>
      <w:r w:rsidR="00856F27">
        <w:t>44:1044 (June 2018)</w:t>
      </w:r>
      <w:r w:rsidR="00107AD7">
        <w:t xml:space="preserve">, </w:t>
      </w:r>
      <w:r w:rsidR="00107AD7" w:rsidRPr="00BB6429">
        <w:t>LR.</w:t>
      </w:r>
      <w:r w:rsidR="00107AD7">
        <w:t xml:space="preserve"> 47:1146 (August 2021), repromulgated LR 47:1332 </w:t>
      </w:r>
      <w:r w:rsidR="00107AD7" w:rsidRPr="007867CB">
        <w:t>(</w:t>
      </w:r>
      <w:r w:rsidR="00107AD7">
        <w:t>September</w:t>
      </w:r>
      <w:r w:rsidR="00107AD7" w:rsidRPr="007867CB">
        <w:t xml:space="preserve"> 2021).</w:t>
      </w:r>
    </w:p>
    <w:p w:rsidR="00230E5C" w:rsidRPr="00165F32" w:rsidRDefault="00230E5C" w:rsidP="00230E5C">
      <w:pPr>
        <w:pStyle w:val="Section"/>
      </w:pPr>
      <w:bookmarkStart w:id="1314" w:name="_Toc178265903"/>
      <w:r w:rsidRPr="00165F32">
        <w:t>§3505.</w:t>
      </w:r>
      <w:r w:rsidRPr="00165F32">
        <w:tab/>
      </w:r>
      <w:r w:rsidR="00537EA7" w:rsidRPr="00537EA7">
        <w:t>What must a Gas Distribution Operator (other than a Small LPG Operator) do to Implement this Chapter? [49 CFR 192.1005]</w:t>
      </w:r>
      <w:bookmarkEnd w:id="1314"/>
      <w:r w:rsidR="00537EA7" w:rsidRPr="00537EA7">
        <w:t xml:space="preserve"> </w:t>
      </w:r>
    </w:p>
    <w:p w:rsidR="00230E5C" w:rsidRPr="00165F32" w:rsidRDefault="00230E5C" w:rsidP="00230E5C">
      <w:pPr>
        <w:pStyle w:val="A"/>
      </w:pPr>
      <w:r w:rsidRPr="00165F32">
        <w:t>A.</w:t>
      </w:r>
      <w:r w:rsidRPr="00165F32">
        <w:tab/>
        <w:t>No later than August 2, 2011 a gas distribution operator must develop and implement an integrity management program that includes a written integrity management plan as specified in §3507. [49 CFR 192.1005]</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123 (January 2012),</w:t>
      </w:r>
      <w:r w:rsidR="00537EA7" w:rsidRPr="00537EA7">
        <w:t xml:space="preserve"> </w:t>
      </w:r>
      <w:r w:rsidR="00537EA7">
        <w:t>repromulgated LR 47:1146 (August 2021).</w:t>
      </w:r>
    </w:p>
    <w:p w:rsidR="00230E5C" w:rsidRPr="00165F32" w:rsidRDefault="00230E5C" w:rsidP="00230E5C">
      <w:pPr>
        <w:pStyle w:val="Section"/>
      </w:pPr>
      <w:bookmarkStart w:id="1315" w:name="_Toc178265904"/>
      <w:r w:rsidRPr="00165F32">
        <w:t>§3507.</w:t>
      </w:r>
      <w:r w:rsidRPr="00165F32">
        <w:tab/>
      </w:r>
      <w:r w:rsidR="00537EA7" w:rsidRPr="00537EA7">
        <w:t xml:space="preserve">What are the Required Elements of an Integrity Management Plan? </w:t>
      </w:r>
      <w:r w:rsidRPr="00165F32">
        <w:t>[49 CFR 192.1007]</w:t>
      </w:r>
      <w:bookmarkEnd w:id="1315"/>
    </w:p>
    <w:p w:rsidR="00230E5C" w:rsidRPr="00165F32" w:rsidRDefault="00230E5C" w:rsidP="00230E5C">
      <w:pPr>
        <w:pStyle w:val="A"/>
      </w:pPr>
      <w:r w:rsidRPr="00165F32">
        <w:t>A.</w:t>
      </w:r>
      <w:r w:rsidRPr="00165F32">
        <w:tab/>
        <w:t>A written integrity management plan must contain procedures for developing and implementing the follo</w:t>
      </w:r>
      <w:r>
        <w:t xml:space="preserve">wing elements. </w:t>
      </w:r>
      <w:r w:rsidRPr="00165F32">
        <w:t>[49 CFR 192.1007]</w:t>
      </w:r>
    </w:p>
    <w:p w:rsidR="00230E5C" w:rsidRPr="00165F32" w:rsidRDefault="00230E5C" w:rsidP="00230E5C">
      <w:pPr>
        <w:pStyle w:val="1"/>
      </w:pPr>
      <w:r w:rsidRPr="00165F32">
        <w:t>1.</w:t>
      </w:r>
      <w:r w:rsidRPr="00165F32">
        <w:tab/>
        <w:t>Knowledge. An operator must demonstrate an understanding of its gas distribution system developed from re</w:t>
      </w:r>
      <w:r w:rsidR="00537EA7">
        <w:t>asonably available information.</w:t>
      </w:r>
      <w:r w:rsidRPr="00165F32">
        <w:t>[49 CFR 192.1007(a)]</w:t>
      </w:r>
    </w:p>
    <w:p w:rsidR="00230E5C" w:rsidRPr="00165F32" w:rsidRDefault="00230E5C" w:rsidP="00230E5C">
      <w:pPr>
        <w:pStyle w:val="a0"/>
      </w:pPr>
      <w:r w:rsidRPr="00165F32">
        <w:t>a.</w:t>
      </w:r>
      <w:r w:rsidRPr="00165F32">
        <w:tab/>
        <w:t>Identify the characteristics of the pipeline's design and operations and the environmental factors that are necessary to assess the applicable threats and risks to</w:t>
      </w:r>
      <w:r>
        <w:t xml:space="preserve"> its gas distribution pipeline. </w:t>
      </w:r>
      <w:r w:rsidRPr="00165F32">
        <w:t>[49 CFR 192.1007(a)(1)]</w:t>
      </w:r>
    </w:p>
    <w:p w:rsidR="00230E5C" w:rsidRPr="00165F32" w:rsidRDefault="00230E5C" w:rsidP="00230E5C">
      <w:pPr>
        <w:pStyle w:val="a0"/>
      </w:pPr>
      <w:r w:rsidRPr="00165F32">
        <w:t>b.</w:t>
      </w:r>
      <w:r w:rsidRPr="00165F32">
        <w:tab/>
        <w:t>Consider the information gained from past desig</w:t>
      </w:r>
      <w:r>
        <w:t xml:space="preserve">n, operations, and maintenance. </w:t>
      </w:r>
      <w:r w:rsidRPr="00165F32">
        <w:t>[49 CFR 192.1007(a)(2)]</w:t>
      </w:r>
    </w:p>
    <w:p w:rsidR="00230E5C" w:rsidRPr="00165F32" w:rsidRDefault="00230E5C" w:rsidP="00230E5C">
      <w:pPr>
        <w:pStyle w:val="a0"/>
      </w:pPr>
      <w:r w:rsidRPr="00165F32">
        <w:lastRenderedPageBreak/>
        <w:t>c.</w:t>
      </w:r>
      <w:r w:rsidRPr="00165F32">
        <w:tab/>
        <w:t>Identify additional information needed and provide a plan for gaining that information over time through normal activities conducted on the pipeline (for example, design, construction, operations or maintenance activities).</w:t>
      </w:r>
      <w:r w:rsidRPr="00165F32">
        <w:tab/>
        <w:t>[49 CFR 192.1007(a)(3)]</w:t>
      </w:r>
    </w:p>
    <w:p w:rsidR="00230E5C" w:rsidRPr="00165F32" w:rsidRDefault="00230E5C" w:rsidP="00230E5C">
      <w:pPr>
        <w:pStyle w:val="a0"/>
      </w:pPr>
      <w:r w:rsidRPr="00165F32">
        <w:t>d.</w:t>
      </w:r>
      <w:r w:rsidRPr="00165F32">
        <w:tab/>
        <w:t xml:space="preserve">Develop and implement a process by which the IM program will be reviewed periodically and </w:t>
      </w:r>
      <w:r>
        <w:t xml:space="preserve">refined and improved as needed. </w:t>
      </w:r>
      <w:r w:rsidRPr="00165F32">
        <w:t>[49 CFR 192.1007(a)(4)]</w:t>
      </w:r>
    </w:p>
    <w:p w:rsidR="00230E5C" w:rsidRPr="00165F32" w:rsidRDefault="00230E5C" w:rsidP="00230E5C">
      <w:pPr>
        <w:pStyle w:val="a0"/>
      </w:pPr>
      <w:r w:rsidRPr="00165F32">
        <w:t>e.</w:t>
      </w:r>
      <w:r w:rsidRPr="00165F32">
        <w:tab/>
        <w:t>Provide for the capture and retention of data on any new pipeline installed. The data must include, at a minimum, the location where the new pipeline is installed and the mater</w:t>
      </w:r>
      <w:r>
        <w:t xml:space="preserve">ial of which it is constructed. </w:t>
      </w:r>
      <w:r w:rsidRPr="00165F32">
        <w:t>[49 CFR 192.1007(a)(5)]</w:t>
      </w:r>
    </w:p>
    <w:p w:rsidR="00537EA7" w:rsidRPr="00537EA7" w:rsidRDefault="00230E5C" w:rsidP="00537EA7">
      <w:pPr>
        <w:pStyle w:val="1"/>
      </w:pPr>
      <w:r w:rsidRPr="00165F32">
        <w:t>2.</w:t>
      </w:r>
      <w:r w:rsidRPr="00165F32">
        <w:tab/>
      </w:r>
      <w:r w:rsidR="00537EA7" w:rsidRPr="00537EA7">
        <w:t>Identify Threats. The operator must consider the following categories of threats to each gas distribution pipeline: corrosion (including atmospheric corrosion), natural forces, excavation damage, other outside force damage, material, or welds, equipment failure, incorrect operations, and other concerns that could threaten the integrity of its pipeline. An operator must consider reasonably available information to identify existing and potential threats. Sources of data may include, but are not limited to, incident and leak history, corrosion control records, continuing surveillance records, patrolling records, maintenance history, and excavation damage experience. [49 CFR 192.1007(b)]</w:t>
      </w:r>
    </w:p>
    <w:p w:rsidR="00230E5C" w:rsidRPr="00165F32" w:rsidRDefault="00230E5C" w:rsidP="00230E5C">
      <w:pPr>
        <w:pStyle w:val="1"/>
      </w:pPr>
      <w:r w:rsidRPr="00165F32">
        <w:t>3.</w:t>
      </w:r>
      <w:r w:rsidRPr="00165F32">
        <w:tab/>
        <w:t>Evaluate and Rank Risk. An operator must evaluate the risks associated with its distribution pipeline. In this evaluation, the operator must determine the relative importance of each threat and estimate and rank the risks posed to its pipeline. This evaluation must consider each applicable current and potential threat, the likelihood of failure associated with each threat, and the potential consequences of such a failure. An operator may subdivide its pipeline into regions with similar characteristics (e.g., contiguous areas within a distribution pipeline consisting of mains, services and other appurtenances; areas with common materials or environmental factors), and for which similar actions likely would be effective in reducing risk. [49 CFR 192.1007(c)]</w:t>
      </w:r>
    </w:p>
    <w:p w:rsidR="00230E5C" w:rsidRPr="00165F32" w:rsidRDefault="00230E5C" w:rsidP="00230E5C">
      <w:pPr>
        <w:pStyle w:val="1"/>
      </w:pPr>
      <w:r w:rsidRPr="00165F32">
        <w:t>4.</w:t>
      </w:r>
      <w:r w:rsidRPr="00165F32">
        <w:tab/>
        <w:t>Identify and Implement Measures to Address Risks. Determine and implement measures designed to reduce the risks from failure of its gas distribution pipeline. These measures must include an effective leak management program (unless all leaks are repaired when found). [49 CFR 192.1007(d)]</w:t>
      </w:r>
    </w:p>
    <w:p w:rsidR="00230E5C" w:rsidRPr="00165F32" w:rsidRDefault="00230E5C" w:rsidP="00230E5C">
      <w:pPr>
        <w:pStyle w:val="1"/>
      </w:pPr>
      <w:r w:rsidRPr="00165F32">
        <w:t>5.</w:t>
      </w:r>
      <w:r w:rsidRPr="00165F32">
        <w:tab/>
        <w:t>Measure Performance, Monitor Results, and Evaluate Effectiveness</w:t>
      </w:r>
      <w:r>
        <w:t xml:space="preserve"> </w:t>
      </w:r>
      <w:r w:rsidRPr="00165F32">
        <w:t>[49 CFR 192.1007(e)]</w:t>
      </w:r>
    </w:p>
    <w:p w:rsidR="00230E5C" w:rsidRPr="00165F32" w:rsidRDefault="00230E5C" w:rsidP="00230E5C">
      <w:pPr>
        <w:pStyle w:val="a0"/>
      </w:pPr>
      <w:r w:rsidRPr="00165F32">
        <w:t>a.</w:t>
      </w:r>
      <w:r w:rsidRPr="00165F32">
        <w:tab/>
        <w:t>Develop and monitor performance measures from an established baseline to evaluate the effectiveness of its IM program. An operator must consider the results of its performance monitoring in periodically re-evaluating the threats and risks. These performance measures must include the following: [49 CFR 192.1007(e)(1)]</w:t>
      </w:r>
    </w:p>
    <w:p w:rsidR="00230E5C" w:rsidRPr="00165F32" w:rsidRDefault="00230E5C" w:rsidP="00230E5C">
      <w:pPr>
        <w:pStyle w:val="i0"/>
      </w:pPr>
      <w:r>
        <w:tab/>
      </w:r>
      <w:r w:rsidRPr="00165F32">
        <w:t>i.</w:t>
      </w:r>
      <w:r w:rsidRPr="00165F32">
        <w:tab/>
        <w:t xml:space="preserve">number of hazardous leaks either eliminated or repaired </w:t>
      </w:r>
      <w:r>
        <w:t>as required by §2903.C of this S</w:t>
      </w:r>
      <w:r w:rsidRPr="00165F32">
        <w:t xml:space="preserve">ubpart (or total </w:t>
      </w:r>
      <w:r w:rsidRPr="00165F32">
        <w:t>number of leaks if all leaks are repaired when found), categorized by cause; [49 CFR 192.1007(e)(1)(i)]</w:t>
      </w:r>
    </w:p>
    <w:p w:rsidR="00230E5C" w:rsidRPr="00165F32" w:rsidRDefault="00230E5C" w:rsidP="00230E5C">
      <w:pPr>
        <w:pStyle w:val="i0"/>
      </w:pPr>
      <w:r>
        <w:tab/>
      </w:r>
      <w:r w:rsidRPr="00165F32">
        <w:t>ii.</w:t>
      </w:r>
      <w:r w:rsidRPr="00165F32">
        <w:tab/>
        <w:t>number of excavation damages; [49 CFR 192.1007(e)(1)(ii)]</w:t>
      </w:r>
    </w:p>
    <w:p w:rsidR="00230E5C" w:rsidRPr="00165F32" w:rsidRDefault="00230E5C" w:rsidP="00230E5C">
      <w:pPr>
        <w:pStyle w:val="i0"/>
      </w:pPr>
      <w:r>
        <w:tab/>
      </w:r>
      <w:r w:rsidRPr="00165F32">
        <w:t>iii.</w:t>
      </w:r>
      <w:r w:rsidRPr="00165F32">
        <w:tab/>
        <w:t>number of excavation tickets (receipt of information by the underground facility operator</w:t>
      </w:r>
      <w:r>
        <w:t xml:space="preserve"> from the notification center); </w:t>
      </w:r>
      <w:r w:rsidRPr="00165F32">
        <w:t>[49 CFR 192.1007(e)(1)(iii)]</w:t>
      </w:r>
    </w:p>
    <w:p w:rsidR="00230E5C" w:rsidRPr="00165F32" w:rsidRDefault="00230E5C" w:rsidP="00230E5C">
      <w:pPr>
        <w:pStyle w:val="i0"/>
      </w:pPr>
      <w:r>
        <w:tab/>
      </w:r>
      <w:r w:rsidRPr="00165F32">
        <w:t>iv.</w:t>
      </w:r>
      <w:r w:rsidRPr="00165F32">
        <w:tab/>
        <w:t xml:space="preserve">total number of leaks either eliminated or </w:t>
      </w:r>
      <w:r>
        <w:t xml:space="preserve">repaired, categorized by cause; </w:t>
      </w:r>
      <w:r w:rsidRPr="00165F32">
        <w:t>[49 CFR 192.1007(e)(1)(iv)]</w:t>
      </w:r>
    </w:p>
    <w:p w:rsidR="00230E5C" w:rsidRPr="00165F32" w:rsidRDefault="00230E5C" w:rsidP="00230E5C">
      <w:pPr>
        <w:pStyle w:val="i0"/>
      </w:pPr>
      <w:r>
        <w:tab/>
      </w:r>
      <w:r w:rsidRPr="00165F32">
        <w:t>v.</w:t>
      </w:r>
      <w:r w:rsidRPr="00165F32">
        <w:tab/>
        <w:t>number of hazardous leaks either eliminated or repaired as required by §2903.C (or total number of leaks if all leaks are repaired when found), categorized by material; and</w:t>
      </w:r>
      <w:r>
        <w:t xml:space="preserve"> </w:t>
      </w:r>
      <w:r w:rsidRPr="00165F32">
        <w:t>[49 CFR 192.1007(e)(1)(v)]</w:t>
      </w:r>
    </w:p>
    <w:p w:rsidR="00230E5C" w:rsidRPr="00165F32" w:rsidRDefault="00230E5C" w:rsidP="00230E5C">
      <w:pPr>
        <w:pStyle w:val="i0"/>
      </w:pPr>
      <w:r>
        <w:tab/>
      </w:r>
      <w:r w:rsidRPr="00165F32">
        <w:t>vi.</w:t>
      </w:r>
      <w:r w:rsidRPr="00165F32">
        <w:tab/>
        <w:t>any additional measures the operator determines are needed to evaluate the effectiveness of the operator's IM program in cont</w:t>
      </w:r>
      <w:r>
        <w:t xml:space="preserve">rolling each identified threat. </w:t>
      </w:r>
      <w:r w:rsidRPr="00165F32">
        <w:t>[49 CFR 192.1007(e)(1)(vi)]</w:t>
      </w:r>
    </w:p>
    <w:p w:rsidR="00230E5C" w:rsidRPr="00165F32" w:rsidRDefault="00230E5C" w:rsidP="00230E5C">
      <w:pPr>
        <w:pStyle w:val="1"/>
      </w:pPr>
      <w:r w:rsidRPr="00165F32">
        <w:t>6.</w:t>
      </w:r>
      <w:r w:rsidRPr="00165F32">
        <w:tab/>
        <w:t>Periodic Evaluation and Improvement. An operator must re-evaluate threats and risks on its entire pipeline and consider the relevance of threats in one location to other areas. Each operator must determine the appropriate period for conducting complete program evaluations based on the complexity of its system and changes in factors affecting the risk of failure. An operator must conduct a complete program re-evaluation at least every five years. The operator must consider the results of the performance m</w:t>
      </w:r>
      <w:r>
        <w:t xml:space="preserve">onitoring in these evaluations. </w:t>
      </w:r>
      <w:r w:rsidRPr="00165F32">
        <w:t>[49 CFR 192.1007(f)]</w:t>
      </w:r>
    </w:p>
    <w:p w:rsidR="00230E5C" w:rsidRPr="00165F32" w:rsidRDefault="00230E5C" w:rsidP="00230E5C">
      <w:pPr>
        <w:pStyle w:val="1"/>
      </w:pPr>
      <w:r w:rsidRPr="00165F32">
        <w:t>7.</w:t>
      </w:r>
      <w:r w:rsidRPr="00165F32">
        <w:tab/>
        <w:t>Report Results. Report, on an annual basi</w:t>
      </w:r>
      <w:r>
        <w:t>s, the four measures listed in C</w:t>
      </w:r>
      <w:r w:rsidRPr="00165F32">
        <w:t xml:space="preserve">lauses 5.a.i through 5.a.iv of this </w:t>
      </w:r>
      <w:r>
        <w:t>Section</w:t>
      </w:r>
      <w:r w:rsidRPr="00165F32">
        <w:t>, as part of the annual r</w:t>
      </w:r>
      <w:r>
        <w:t>eport required by §311 of this P</w:t>
      </w:r>
      <w:r w:rsidRPr="00165F32">
        <w:t>art. An operator also must report the four measures to the state pipeline safety authority if a state exercises jurisdictio</w:t>
      </w:r>
      <w:r>
        <w:t xml:space="preserve">n over the operator's pipeline. </w:t>
      </w:r>
      <w:r w:rsidRPr="00165F32">
        <w:t>[49 CFR 192.1007(g)]</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123 (January 2012),</w:t>
      </w:r>
      <w:r w:rsidR="00537EA7" w:rsidRPr="00537EA7">
        <w:t xml:space="preserve"> </w:t>
      </w:r>
      <w:r w:rsidR="00537EA7">
        <w:t>amended LR. 47:1146 (August 2021).</w:t>
      </w:r>
    </w:p>
    <w:p w:rsidR="00230E5C" w:rsidRPr="00165F32" w:rsidRDefault="00230E5C" w:rsidP="00230E5C">
      <w:pPr>
        <w:pStyle w:val="Section"/>
      </w:pPr>
      <w:bookmarkStart w:id="1316" w:name="_Toc178265905"/>
      <w:r w:rsidRPr="00165F32">
        <w:t>§3511.</w:t>
      </w:r>
      <w:r w:rsidRPr="00165F32">
        <w:tab/>
        <w:t xml:space="preserve">What records must an operator keep? </w:t>
      </w:r>
      <w:r>
        <w:br/>
      </w:r>
      <w:r w:rsidRPr="00165F32">
        <w:t>[49 CFR 192.1011]</w:t>
      </w:r>
      <w:bookmarkEnd w:id="1316"/>
    </w:p>
    <w:p w:rsidR="00230E5C" w:rsidRPr="00165F32" w:rsidRDefault="00230E5C" w:rsidP="00230E5C">
      <w:pPr>
        <w:pStyle w:val="A"/>
      </w:pPr>
      <w:r w:rsidRPr="00165F32">
        <w:t>A.</w:t>
      </w:r>
      <w:r w:rsidRPr="00165F32">
        <w:tab/>
        <w:t>An operator must maintain records demonstrating compliance with the requirements of this chapter for at least 10 years. The records must include copies of superseded integrity management plans developed under this chapter. [49 CFR 192.1011]</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Resources, Office of Conservation, LR 3</w:t>
      </w:r>
      <w:r>
        <w:t>8</w:t>
      </w:r>
      <w:r w:rsidRPr="00165F32">
        <w:t>:</w:t>
      </w:r>
      <w:r>
        <w:t>124 (January 2012).</w:t>
      </w:r>
    </w:p>
    <w:p w:rsidR="00230E5C" w:rsidRPr="00165F32" w:rsidRDefault="00230E5C" w:rsidP="00230E5C">
      <w:pPr>
        <w:pStyle w:val="Section"/>
      </w:pPr>
      <w:bookmarkStart w:id="1317" w:name="_Toc178265906"/>
      <w:r w:rsidRPr="00165F32">
        <w:lastRenderedPageBreak/>
        <w:t>§3513.</w:t>
      </w:r>
      <w:r w:rsidRPr="00165F32">
        <w:tab/>
        <w:t xml:space="preserve">When may an operator deviate from required periodic inspections under this subpart? </w:t>
      </w:r>
      <w:r w:rsidR="00A93113">
        <w:br/>
      </w:r>
      <w:r w:rsidRPr="00165F32">
        <w:t>[49 CFR 192.1013]</w:t>
      </w:r>
      <w:bookmarkEnd w:id="1317"/>
    </w:p>
    <w:p w:rsidR="00230E5C" w:rsidRPr="00165F32" w:rsidRDefault="00230E5C" w:rsidP="00230E5C">
      <w:pPr>
        <w:pStyle w:val="A"/>
      </w:pPr>
      <w:r w:rsidRPr="00165F32">
        <w:t>A.</w:t>
      </w:r>
      <w:r w:rsidRPr="00165F32">
        <w:tab/>
        <w:t>An operator may propose to reduce the frequency of periodic inspecti</w:t>
      </w:r>
      <w:r>
        <w:t>ons and tests required in this S</w:t>
      </w:r>
      <w:r w:rsidRPr="00165F32">
        <w:t>ubpart on the basis of the engineering analysis and ri</w:t>
      </w:r>
      <w:r>
        <w:t>sk assessment required by this C</w:t>
      </w:r>
      <w:r w:rsidRPr="00165F32">
        <w:t>hapter. [49 CFR 192.1013(a)]</w:t>
      </w:r>
    </w:p>
    <w:p w:rsidR="00230E5C" w:rsidRPr="00165F32" w:rsidRDefault="00230E5C" w:rsidP="00230E5C">
      <w:pPr>
        <w:pStyle w:val="A"/>
      </w:pPr>
      <w:r w:rsidRPr="00165F32">
        <w:t>B.</w:t>
      </w:r>
      <w:r w:rsidRPr="00165F32">
        <w:tab/>
        <w:t>An operator must submit its proposal to the PHMSA Associate Administrator for Pipeline Safety or, in the case of an intrastate pipeline facility regulated by the State, the appropr</w:t>
      </w:r>
      <w:r>
        <w:t>iate s</w:t>
      </w:r>
      <w:r w:rsidRPr="00165F32">
        <w:t>tate agency. The applicable oversight agency may accept the proposal on its own authority, with or without conditions and limitations, on a showing that the operator's proposal, which includes the adjusted interval, will provide an equal or greater overall level of safety. [49 CFR 192.1013(b)]</w:t>
      </w:r>
    </w:p>
    <w:p w:rsidR="00230E5C" w:rsidRPr="00165F32" w:rsidRDefault="00230E5C" w:rsidP="00230E5C">
      <w:pPr>
        <w:pStyle w:val="A"/>
      </w:pPr>
      <w:r w:rsidRPr="00165F32">
        <w:t>C.</w:t>
      </w:r>
      <w:r w:rsidRPr="00165F32">
        <w:tab/>
        <w:t>An operator may implement an approved reduction in the frequency of a periodic inspection or test only where the operator has developed and implemented an integrity management program that provides an equal or improved overall level of safety despite the reduced frequency of periodic inspections. [49 CFR 192.1013(c)]</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Pr="00165F32" w:rsidRDefault="00230E5C" w:rsidP="00230E5C">
      <w:pPr>
        <w:pStyle w:val="HistoricalNote"/>
      </w:pPr>
      <w:r w:rsidRPr="00165F32">
        <w:t>HISTORICAL NOTE:</w:t>
      </w:r>
      <w:r w:rsidRPr="00165F32">
        <w:tab/>
        <w:t>Promulgated by the Department of Natural Resource</w:t>
      </w:r>
      <w:r>
        <w:t>s, Office of Conservation, LR 38</w:t>
      </w:r>
      <w:r w:rsidRPr="00165F32">
        <w:t>:</w:t>
      </w:r>
      <w:r>
        <w:t>124 (January 2012).</w:t>
      </w:r>
    </w:p>
    <w:p w:rsidR="00230E5C" w:rsidRPr="00165F32" w:rsidRDefault="00230E5C" w:rsidP="00230E5C">
      <w:pPr>
        <w:pStyle w:val="Section"/>
      </w:pPr>
      <w:bookmarkStart w:id="1318" w:name="_Toc178265907"/>
      <w:r w:rsidRPr="00165F32">
        <w:t>§3515.</w:t>
      </w:r>
      <w:r w:rsidRPr="00165F32">
        <w:tab/>
      </w:r>
      <w:r w:rsidR="00537EA7" w:rsidRPr="00537EA7">
        <w:t>What must a Small LPG</w:t>
      </w:r>
      <w:r w:rsidR="00537EA7">
        <w:t xml:space="preserve"> O</w:t>
      </w:r>
      <w:r w:rsidR="00537EA7" w:rsidRPr="00537EA7">
        <w:t>perato</w:t>
      </w:r>
      <w:r w:rsidR="001D5291">
        <w:t xml:space="preserve">r do to Implement this Chapter? </w:t>
      </w:r>
      <w:r w:rsidRPr="00165F32">
        <w:t>[49 CFR 192.1015]</w:t>
      </w:r>
      <w:bookmarkEnd w:id="1318"/>
    </w:p>
    <w:p w:rsidR="00230E5C" w:rsidRPr="00165F32" w:rsidRDefault="00230E5C" w:rsidP="00230E5C">
      <w:pPr>
        <w:pStyle w:val="A"/>
      </w:pPr>
      <w:r w:rsidRPr="00165F32">
        <w:t>A.</w:t>
      </w:r>
      <w:r w:rsidRPr="00165F32">
        <w:tab/>
      </w:r>
      <w:r w:rsidR="00537EA7" w:rsidRPr="00537EA7">
        <w:t>General. No later than August 2, 2011 a small LPG operator must develop and implement an IM program that includes a written IM plan as specified in Subsection B of this Section. The IM program for these pipelines should reflect the relative simplicity of these types of pipelines. [49 CFR 192.1015(a)]</w:t>
      </w:r>
    </w:p>
    <w:p w:rsidR="00230E5C" w:rsidRPr="00165F32" w:rsidRDefault="00230E5C" w:rsidP="00230E5C">
      <w:pPr>
        <w:pStyle w:val="A"/>
      </w:pPr>
      <w:r w:rsidRPr="00165F32">
        <w:t>B.</w:t>
      </w:r>
      <w:r w:rsidRPr="00165F32">
        <w:tab/>
        <w:t>Elements. A written integrity management plan must address, at a minimum, the following elements. [49 CFR 192.1015(b)]</w:t>
      </w:r>
    </w:p>
    <w:p w:rsidR="00230E5C" w:rsidRPr="00165F32" w:rsidRDefault="00230E5C" w:rsidP="00230E5C">
      <w:pPr>
        <w:pStyle w:val="1"/>
      </w:pPr>
      <w:r w:rsidRPr="00165F32">
        <w:t>1.</w:t>
      </w:r>
      <w:r w:rsidRPr="00165F32">
        <w:tab/>
        <w:t>Knowledge. The operator must demonstrate knowledge of its pipeline, which, to the extent known, should include the approximate location and material of its pipeline. The operator must identify additional information needed and provide a plan for gaining knowledge over time through normal activities conducted on the pipeline (for example, design, construction, operations or maintenance activities). [49 CFR 192.1015(b)(1)]</w:t>
      </w:r>
    </w:p>
    <w:p w:rsidR="00230E5C" w:rsidRPr="00165F32" w:rsidRDefault="00230E5C" w:rsidP="00230E5C">
      <w:pPr>
        <w:pStyle w:val="1"/>
      </w:pPr>
      <w:r w:rsidRPr="00165F32">
        <w:t>2.</w:t>
      </w:r>
      <w:r w:rsidRPr="00165F32">
        <w:tab/>
      </w:r>
      <w:r w:rsidR="001D5291" w:rsidRPr="00CF4788">
        <w:t xml:space="preserve">Identify Threats. The operator must consider, at minimum, the following categories of threats (existing and potential): </w:t>
      </w:r>
      <w:r w:rsidR="001D5291" w:rsidRPr="000D6083">
        <w:t>corrosion(including atmospheric corrosion), natural forces, excavation</w:t>
      </w:r>
      <w:r w:rsidR="001D5291" w:rsidRPr="00CF4788">
        <w:t xml:space="preserve"> damage, other outside force damage, material or weld failure, equipment failure, and incorrect operation. [49 CFR 192.1015(b)(2)]</w:t>
      </w:r>
    </w:p>
    <w:p w:rsidR="00230E5C" w:rsidRPr="00165F32" w:rsidRDefault="00230E5C" w:rsidP="00230E5C">
      <w:pPr>
        <w:pStyle w:val="1"/>
      </w:pPr>
      <w:r w:rsidRPr="00165F32">
        <w:t>3.</w:t>
      </w:r>
      <w:r w:rsidRPr="00165F32">
        <w:tab/>
        <w:t>Rank Risks. The operator must evaluate the risks to its pipeline and estimate the relative import</w:t>
      </w:r>
      <w:r>
        <w:t xml:space="preserve">ance of each identified threat. </w:t>
      </w:r>
      <w:r w:rsidRPr="00165F32">
        <w:t>[49 CFR 192.1015(b)(3)]</w:t>
      </w:r>
    </w:p>
    <w:p w:rsidR="00230E5C" w:rsidRPr="00165F32" w:rsidRDefault="00230E5C" w:rsidP="00230E5C">
      <w:pPr>
        <w:pStyle w:val="1"/>
      </w:pPr>
      <w:r w:rsidRPr="00165F32">
        <w:t>4.</w:t>
      </w:r>
      <w:r w:rsidRPr="00165F32">
        <w:tab/>
        <w:t>Identify and Implement Measures to Mitigate Risks. The operator must determine and implement measures designed to reduce the risk</w:t>
      </w:r>
      <w:r>
        <w:t xml:space="preserve">s from failure of its pipeline. </w:t>
      </w:r>
      <w:r w:rsidRPr="00165F32">
        <w:t>[49 CFR 192.1015(b)(4)]</w:t>
      </w:r>
    </w:p>
    <w:p w:rsidR="00230E5C" w:rsidRPr="00165F32" w:rsidRDefault="00230E5C" w:rsidP="00230E5C">
      <w:pPr>
        <w:pStyle w:val="1"/>
      </w:pPr>
      <w:r w:rsidRPr="00165F32">
        <w:t>5.</w:t>
      </w:r>
      <w:r w:rsidRPr="00165F32">
        <w:tab/>
        <w:t>Measure Performance, Monitor Results, and Evaluate Effectiveness. The operator must monitor, as a performance measure, the number of leaks eliminated or repaired on its pipeline and their causes. [49 CFR 192.1015(b)(5)]</w:t>
      </w:r>
    </w:p>
    <w:p w:rsidR="00230E5C" w:rsidRPr="00165F32" w:rsidRDefault="00230E5C" w:rsidP="00230E5C">
      <w:pPr>
        <w:pStyle w:val="1"/>
      </w:pPr>
      <w:r w:rsidRPr="00165F32">
        <w:t>6.</w:t>
      </w:r>
      <w:r w:rsidRPr="00165F32">
        <w:tab/>
        <w:t>Periodic Evaluation and Improvement. The operator must determine the appropriate period for conducting IM program evaluations based on the complexity of its pipeline and changes in factors affecting the risk of failure. An operator must re-evaluate its entire program at least every five years. The operator must consider the results of the performance monitoring in these evaluations. [49 CFR 192.1015(b)(6)]</w:t>
      </w:r>
    </w:p>
    <w:p w:rsidR="00230E5C" w:rsidRPr="00165F32" w:rsidRDefault="00230E5C" w:rsidP="00230E5C">
      <w:pPr>
        <w:pStyle w:val="A"/>
      </w:pPr>
      <w:r w:rsidRPr="00165F32">
        <w:t>C.</w:t>
      </w:r>
      <w:r w:rsidRPr="00165F32">
        <w:tab/>
        <w:t>Records. The operator must maintain, for a period of at least 10 years, the following records: [49 CFR 192.1015(c)]</w:t>
      </w:r>
    </w:p>
    <w:p w:rsidR="00230E5C" w:rsidRPr="00165F32" w:rsidRDefault="00230E5C" w:rsidP="00230E5C">
      <w:pPr>
        <w:pStyle w:val="1"/>
      </w:pPr>
      <w:r>
        <w:t>1.</w:t>
      </w:r>
      <w:r>
        <w:tab/>
        <w:t>a</w:t>
      </w:r>
      <w:r w:rsidRPr="00165F32">
        <w:t xml:space="preserve"> written IM plan in accordance with this </w:t>
      </w:r>
      <w:r>
        <w:t>Section</w:t>
      </w:r>
      <w:r w:rsidRPr="00165F32">
        <w:t>, including superseded IM plans; [49 CFR 192.1015(c)(1)]</w:t>
      </w:r>
    </w:p>
    <w:p w:rsidR="00230E5C" w:rsidRPr="00165F32" w:rsidRDefault="00230E5C" w:rsidP="00230E5C">
      <w:pPr>
        <w:pStyle w:val="1"/>
      </w:pPr>
      <w:r>
        <w:t>2.</w:t>
      </w:r>
      <w:r>
        <w:tab/>
        <w:t>d</w:t>
      </w:r>
      <w:r w:rsidRPr="00165F32">
        <w:t>ocuments supporting threat identification; and [49 CFR 192.1015(c)(2)]</w:t>
      </w:r>
    </w:p>
    <w:p w:rsidR="00230E5C" w:rsidRPr="00165F32" w:rsidRDefault="00230E5C" w:rsidP="00230E5C">
      <w:pPr>
        <w:pStyle w:val="1"/>
      </w:pPr>
      <w:r>
        <w:t>3.</w:t>
      </w:r>
      <w:r>
        <w:tab/>
        <w:t>d</w:t>
      </w:r>
      <w:r w:rsidRPr="00165F32">
        <w:t>ocuments showing the location and material of all piping and appurtenances that are installed after the effective date of the operator's IM program and, to the extent known, the location and material of all pipe and appurtenances that were existing on the effective date of the operator's program. [49 CFR 192.1015(c)(3)]</w:t>
      </w:r>
    </w:p>
    <w:p w:rsidR="00230E5C" w:rsidRPr="00165F32" w:rsidRDefault="00230E5C" w:rsidP="00230E5C">
      <w:pPr>
        <w:pStyle w:val="AuthorityNote"/>
      </w:pPr>
      <w:r w:rsidRPr="00165F32">
        <w:t>AUTHORITY NOTE:</w:t>
      </w:r>
      <w:r w:rsidRPr="00165F32">
        <w:tab/>
        <w:t xml:space="preserve">Promulgated in accordance with R.S. 30:501 et seq. </w:t>
      </w:r>
    </w:p>
    <w:p w:rsidR="00230E5C" w:rsidRDefault="00230E5C" w:rsidP="00230E5C">
      <w:pPr>
        <w:pStyle w:val="HistoricalNote"/>
      </w:pPr>
      <w:r w:rsidRPr="00165F32">
        <w:t>HISTORICAL NOTE:</w:t>
      </w:r>
      <w:r w:rsidRPr="00165F32">
        <w:tab/>
        <w:t>Promulgated by the Department of Natural Resources, Office of Conservation, LR 3</w:t>
      </w:r>
      <w:r>
        <w:t>8</w:t>
      </w:r>
      <w:r w:rsidRPr="00165F32">
        <w:t>:</w:t>
      </w:r>
      <w:r w:rsidR="00537EA7">
        <w:t>124 (January 2012),</w:t>
      </w:r>
      <w:r w:rsidR="00537EA7" w:rsidRPr="00537EA7">
        <w:rPr>
          <w:kern w:val="0"/>
          <w:sz w:val="24"/>
        </w:rPr>
        <w:t xml:space="preserve"> </w:t>
      </w:r>
      <w:r w:rsidR="00537EA7" w:rsidRPr="00537EA7">
        <w:t>LR. 47:1147 (August 202</w:t>
      </w:r>
      <w:r w:rsidR="00533909">
        <w:t>1), LR 49:1110 (June 2023).</w:t>
      </w:r>
    </w:p>
    <w:p w:rsidR="00856F27" w:rsidRPr="008479B0" w:rsidRDefault="00856F27" w:rsidP="00856F27">
      <w:pPr>
        <w:pStyle w:val="Chapter"/>
      </w:pPr>
      <w:bookmarkStart w:id="1319" w:name="_Toc178265908"/>
      <w:bookmarkEnd w:id="1310"/>
      <w:bookmarkEnd w:id="1311"/>
      <w:r w:rsidRPr="008479B0">
        <w:t>Chapter 51.</w:t>
      </w:r>
      <w:r w:rsidRPr="008479B0">
        <w:tab/>
      </w:r>
      <w:bookmarkStart w:id="1320" w:name="TOCT_Chap158"/>
      <w:bookmarkStart w:id="1321" w:name="TOCT_Chap160"/>
      <w:bookmarkStart w:id="1322" w:name="TOCT_Chap176"/>
      <w:r w:rsidRPr="008479B0">
        <w:t>Appendices</w:t>
      </w:r>
      <w:bookmarkEnd w:id="1319"/>
      <w:bookmarkEnd w:id="1320"/>
      <w:bookmarkEnd w:id="1321"/>
      <w:bookmarkEnd w:id="1322"/>
    </w:p>
    <w:p w:rsidR="00856F27" w:rsidRPr="008479B0" w:rsidRDefault="00856F27" w:rsidP="00856F27">
      <w:pPr>
        <w:pStyle w:val="Section"/>
      </w:pPr>
      <w:bookmarkStart w:id="1323" w:name="_Toc187488472"/>
      <w:bookmarkStart w:id="1324" w:name="_Toc517443613"/>
      <w:bookmarkStart w:id="1325" w:name="_Toc178265909"/>
      <w:r w:rsidRPr="008479B0">
        <w:t>§5101.</w:t>
      </w:r>
      <w:r w:rsidRPr="008479B0">
        <w:tab/>
        <w:t>Reserved.</w:t>
      </w:r>
      <w:bookmarkEnd w:id="1323"/>
      <w:bookmarkEnd w:id="1324"/>
      <w:bookmarkEnd w:id="1325"/>
    </w:p>
    <w:p w:rsidR="00856F27" w:rsidRPr="00E10CE0" w:rsidRDefault="00856F27" w:rsidP="00856F27">
      <w:pPr>
        <w:pStyle w:val="RegDoubleIndent"/>
        <w:rPr>
          <w:sz w:val="16"/>
          <w:szCs w:val="16"/>
        </w:rPr>
      </w:pPr>
      <w:r w:rsidRPr="00E10CE0">
        <w:rPr>
          <w:sz w:val="16"/>
          <w:szCs w:val="16"/>
        </w:rPr>
        <w:t>Editor's Note: The text of this Section (§5101) has been moved to §507 of this Part.</w:t>
      </w:r>
    </w:p>
    <w:p w:rsidR="00856F27" w:rsidRPr="008479B0" w:rsidRDefault="00856F27" w:rsidP="00856F27">
      <w:pPr>
        <w:pStyle w:val="Section"/>
      </w:pPr>
      <w:bookmarkStart w:id="1326" w:name="_Toc187488473"/>
      <w:bookmarkStart w:id="1327" w:name="_Toc178265910"/>
      <w:r w:rsidRPr="008479B0">
        <w:t>§5103.</w:t>
      </w:r>
      <w:r w:rsidRPr="008479B0">
        <w:tab/>
        <w:t>Appendix B―Qualification of Pipe</w:t>
      </w:r>
      <w:bookmarkEnd w:id="1326"/>
      <w:bookmarkEnd w:id="1327"/>
    </w:p>
    <w:p w:rsidR="00537EA7" w:rsidRPr="00537EA7" w:rsidRDefault="00537EA7" w:rsidP="00537EA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120" w:line="240" w:lineRule="exact"/>
        <w:ind w:firstLine="187"/>
        <w:jc w:val="both"/>
        <w:outlineLvl w:val="3"/>
        <w:rPr>
          <w:b/>
          <w:kern w:val="2"/>
          <w:sz w:val="16"/>
          <w:szCs w:val="16"/>
        </w:rPr>
      </w:pPr>
      <w:r w:rsidRPr="00537EA7">
        <w:rPr>
          <w:b/>
          <w:kern w:val="2"/>
          <w:sz w:val="16"/>
          <w:szCs w:val="16"/>
        </w:rPr>
        <w:t>I.</w:t>
      </w:r>
      <w:r w:rsidRPr="00537EA7">
        <w:rPr>
          <w:b/>
          <w:kern w:val="2"/>
          <w:sz w:val="16"/>
          <w:szCs w:val="16"/>
        </w:rPr>
        <w:tab/>
        <w:t>Listed Pipe Specifications</w:t>
      </w:r>
    </w:p>
    <w:p w:rsidR="00537EA7" w:rsidRPr="00537EA7" w:rsidRDefault="00537EA7" w:rsidP="00537EA7">
      <w:pPr>
        <w:spacing w:after="120"/>
        <w:ind w:left="432" w:right="432" w:firstLine="18"/>
        <w:jc w:val="both"/>
        <w:rPr>
          <w:noProof/>
          <w:sz w:val="16"/>
          <w:szCs w:val="16"/>
        </w:rPr>
      </w:pPr>
      <w:r w:rsidRPr="00537EA7">
        <w:rPr>
          <w:noProof/>
          <w:sz w:val="16"/>
          <w:szCs w:val="16"/>
        </w:rPr>
        <w:t>A.</w:t>
      </w:r>
      <w:r w:rsidRPr="00537EA7">
        <w:rPr>
          <w:noProof/>
          <w:sz w:val="16"/>
          <w:szCs w:val="16"/>
        </w:rPr>
        <w:tab/>
        <w:t>Listed Pipe Specifications</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 API Spec 5L—Steel pipe, “API Specification for Line Pipe”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2. ASTM A53/A53M—Steel pipe, “Standard Specification for Pipe, Steel Black and Hot-Dipped, Zinc-Coated, Welded and Seamless”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3. ASTM A106/A-106M—Steel pipe, “Standard Specification for Seamless Carbon Steel Pipe for High Temperature Service”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4. ASTM A333/A333M—Steel pipe, “Standard Specification for Seamless and Welded Steel Pipe for Low Temperature Service”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lastRenderedPageBreak/>
        <w:t>5.</w:t>
      </w:r>
      <w:r w:rsidRPr="00537EA7">
        <w:rPr>
          <w:noProof/>
          <w:sz w:val="16"/>
          <w:szCs w:val="16"/>
        </w:rPr>
        <w:tab/>
        <w:t>ASTM A381—Steel pipe, “Standard Specification for Metal-Arc-Welded Steel Pipe for Use with High-Pressure Transmission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6.</w:t>
      </w:r>
      <w:r w:rsidRPr="00537EA7">
        <w:rPr>
          <w:noProof/>
          <w:sz w:val="16"/>
          <w:szCs w:val="16"/>
        </w:rPr>
        <w:tab/>
        <w:t>ASTM A671/A671M—Steel pipe, “Standard Specification for Electric-Fusion- Welded Pipe for Atmospheric and Lower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7.</w:t>
      </w:r>
      <w:r w:rsidRPr="00537EA7">
        <w:rPr>
          <w:noProof/>
          <w:sz w:val="16"/>
          <w:szCs w:val="16"/>
        </w:rPr>
        <w:tab/>
        <w:t>ASTM A672/A672M-09—Steel pipe, “Standard Specification for Electric-Fusion- Welded Steel Pipe for High-Pressure Service at Moderate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8.</w:t>
      </w:r>
      <w:r w:rsidRPr="00537EA7">
        <w:rPr>
          <w:noProof/>
          <w:sz w:val="16"/>
          <w:szCs w:val="16"/>
        </w:rPr>
        <w:tab/>
        <w:t>ASTM A691/A691M-09—Steel pipe, “Standard Specification for Carbon and Alloy Steel Pipe, Electric-Fusion-Welded for High Pressure Service at High Temperatures”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9.</w:t>
      </w:r>
      <w:r w:rsidRPr="00537EA7">
        <w:rPr>
          <w:noProof/>
          <w:sz w:val="16"/>
          <w:szCs w:val="16"/>
        </w:rPr>
        <w:tab/>
        <w:t>ASTM D2513“Standard Specification for Polyethylene (PE) Gas Pressure Pipe, Tubing,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10.</w:t>
      </w:r>
      <w:r w:rsidRPr="00537EA7">
        <w:rPr>
          <w:noProof/>
          <w:sz w:val="16"/>
          <w:szCs w:val="16"/>
        </w:rPr>
        <w:tab/>
        <w:t>ASTM D 2517-00—Thermosetting plastic pipe and tubing, “Standard Specification for Reinforced Epoxy Resin Gas Pressure Pipe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11.</w:t>
      </w:r>
      <w:r w:rsidRPr="00537EA7">
        <w:rPr>
          <w:noProof/>
          <w:sz w:val="16"/>
          <w:szCs w:val="16"/>
        </w:rPr>
        <w:tab/>
        <w:t>ASTM F2785-12 “Standard Specification for Polyamide 12 Gas Pressure Pipe, Tubing, and Fittings” (PA-12)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12.</w:t>
      </w:r>
      <w:r w:rsidRPr="00537EA7">
        <w:rPr>
          <w:noProof/>
          <w:sz w:val="16"/>
          <w:szCs w:val="16"/>
        </w:rPr>
        <w:tab/>
        <w:t>ASTM F2817-10 “Standard Specification for Poly (Vinyl Chloride) (PVC) Gas Pressure Pipe and Fittings for Maintenance or Repair”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13.</w:t>
      </w:r>
      <w:r w:rsidRPr="00537EA7">
        <w:rPr>
          <w:noProof/>
          <w:sz w:val="16"/>
          <w:szCs w:val="16"/>
        </w:rPr>
        <w:tab/>
        <w:t>ASTM F2945-12a “Standard Specification for Polyamide 11 Gas Pressure Pipe, Tubing, and Fittings” (PA-11)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B.</w:t>
      </w:r>
      <w:r w:rsidRPr="00537EA7">
        <w:rPr>
          <w:noProof/>
          <w:sz w:val="16"/>
          <w:szCs w:val="16"/>
        </w:rPr>
        <w:tab/>
        <w:t xml:space="preserve">Other Listed Specifications for Components </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w:t>
      </w:r>
      <w:r w:rsidRPr="00537EA7">
        <w:rPr>
          <w:noProof/>
          <w:sz w:val="16"/>
          <w:szCs w:val="16"/>
        </w:rPr>
        <w:tab/>
        <w:t>ASME B16.40-2008 “Manually Operated Thermoplastic Gas Shutoffs and Valves in Gas Distribution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2.</w:t>
      </w:r>
      <w:r w:rsidRPr="00537EA7">
        <w:rPr>
          <w:noProof/>
          <w:sz w:val="16"/>
          <w:szCs w:val="16"/>
        </w:rPr>
        <w:tab/>
        <w:t>ASTM D2513“Standard Specification for Polyethylene (PE) Gas Pressure Pipe, Tubing,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3.</w:t>
      </w:r>
      <w:r w:rsidRPr="00537EA7">
        <w:rPr>
          <w:noProof/>
          <w:sz w:val="16"/>
          <w:szCs w:val="16"/>
        </w:rPr>
        <w:tab/>
        <w:t>ASTM D 2517-00—Thermosetting plastic pipe and tubing, “Standard Specification for Reinforced Epoxy Resin Gas Pressure Pipe and Fittings”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4.</w:t>
      </w:r>
      <w:r w:rsidRPr="00537EA7">
        <w:rPr>
          <w:noProof/>
          <w:sz w:val="16"/>
          <w:szCs w:val="16"/>
        </w:rPr>
        <w:tab/>
        <w:t>ASTM F2785-12 “Standard Specification for Polyamide 12 Gas Pressure Pipe, Tubing, and Fittings” (PA-12)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5.</w:t>
      </w:r>
      <w:r w:rsidRPr="00537EA7">
        <w:rPr>
          <w:noProof/>
          <w:sz w:val="16"/>
          <w:szCs w:val="16"/>
        </w:rPr>
        <w:tab/>
        <w:t>ASTM F2945-12a “Standard Specification for Polyamide 11 Gas Pressure Pipe, Tubing, and Fittings” (PA-11)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6.</w:t>
      </w:r>
      <w:r w:rsidRPr="00537EA7">
        <w:rPr>
          <w:noProof/>
          <w:sz w:val="16"/>
          <w:szCs w:val="16"/>
        </w:rPr>
        <w:tab/>
        <w:t>ASTM F1055-98 (2006) “Standard Specification for Electrofusion Type Polyethylene Fittings for Outside Diameter Controlled Polyethylene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7.</w:t>
      </w:r>
      <w:r w:rsidRPr="00537EA7">
        <w:rPr>
          <w:noProof/>
          <w:sz w:val="16"/>
          <w:szCs w:val="16"/>
        </w:rPr>
        <w:tab/>
        <w:t>ASTM F1924-12 “Standard Specification for Plastic Mechanical Fittings for Use on Outside Diameter Controlled Polyethylene Gas Distribution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8.</w:t>
      </w:r>
      <w:r w:rsidRPr="00537EA7">
        <w:rPr>
          <w:noProof/>
          <w:sz w:val="16"/>
          <w:szCs w:val="16"/>
        </w:rPr>
        <w:tab/>
        <w:t>ASTM F1948-12 “Standard Specification for Metallic Mechanical Fittings for Use on Outside Diameter Controlled Thermoplastic Gas Distribution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9.</w:t>
      </w:r>
      <w:r w:rsidRPr="00537EA7">
        <w:rPr>
          <w:noProof/>
          <w:sz w:val="16"/>
          <w:szCs w:val="16"/>
        </w:rPr>
        <w:tab/>
        <w:t xml:space="preserve">ASTM F1973-13 “Standard Specification for Factory Assembled Anodeless Risers and Transition Fittings in Polyethylene (PE) and Polyamide 11 (PA 11) and Polyamide </w:t>
      </w:r>
      <w:r w:rsidRPr="00537EA7">
        <w:rPr>
          <w:noProof/>
          <w:sz w:val="16"/>
          <w:szCs w:val="16"/>
        </w:rPr>
        <w:t>12 (PA 12) Fuel Gas Distribution Systems”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10.</w:t>
      </w:r>
      <w:r w:rsidRPr="00537EA7">
        <w:rPr>
          <w:noProof/>
          <w:sz w:val="16"/>
          <w:szCs w:val="16"/>
        </w:rPr>
        <w:tab/>
        <w:t>ASTM F 2600-09 “Standard Specification for Electrofusion Type Polyamide-11 Fittings for Outside Diameter Controlled Polyamide-11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11.</w:t>
      </w:r>
      <w:r w:rsidRPr="00537EA7">
        <w:rPr>
          <w:noProof/>
          <w:sz w:val="16"/>
          <w:szCs w:val="16"/>
        </w:rPr>
        <w:tab/>
        <w:t>ASTM F2145-13 “Standard Specification for Polyamide 11 (PA 11) and Polyamide 12 (PA12) Mechanical Fittings for Use on Outside Diameter Controlled Polyamide 11 and Polyamide 12 Pipe and Tubing” (incorporated by reference, see §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12.</w:t>
      </w:r>
      <w:r w:rsidRPr="00537EA7">
        <w:rPr>
          <w:noProof/>
          <w:sz w:val="16"/>
          <w:szCs w:val="16"/>
        </w:rPr>
        <w:tab/>
        <w:t>ASTM F2767-12 “Specification for Electrofusion Type Polyamide-12 Fittings for Outside Diameter Controlled Polyamide-12 Pipe and Tubing for Gas Distribution” (incorporated by reference, see §507).</w:t>
      </w:r>
    </w:p>
    <w:p w:rsidR="00537EA7" w:rsidRPr="00537EA7" w:rsidRDefault="00537EA7" w:rsidP="00537EA7">
      <w:pPr>
        <w:tabs>
          <w:tab w:val="left" w:pos="1170"/>
        </w:tabs>
        <w:spacing w:after="120"/>
        <w:ind w:left="432" w:right="432" w:firstLine="378"/>
        <w:jc w:val="both"/>
        <w:rPr>
          <w:noProof/>
          <w:sz w:val="16"/>
          <w:szCs w:val="16"/>
        </w:rPr>
      </w:pPr>
      <w:r w:rsidRPr="00537EA7">
        <w:rPr>
          <w:noProof/>
          <w:sz w:val="16"/>
          <w:szCs w:val="16"/>
        </w:rPr>
        <w:t>13.</w:t>
      </w:r>
      <w:r w:rsidRPr="00537EA7">
        <w:rPr>
          <w:noProof/>
          <w:sz w:val="16"/>
          <w:szCs w:val="16"/>
        </w:rPr>
        <w:tab/>
        <w:t>ASTM F2817-10 “Standard Specification for Poly (Vinyl Chloride) (PVC) Gas Pressure Pipe and Fittings for Maintenance or Repair” (incorporated by reference, see §507).</w:t>
      </w:r>
    </w:p>
    <w:p w:rsidR="00537EA7" w:rsidRPr="00537EA7" w:rsidRDefault="00537EA7" w:rsidP="00537EA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after="120" w:line="240" w:lineRule="exact"/>
        <w:ind w:firstLine="187"/>
        <w:jc w:val="both"/>
        <w:outlineLvl w:val="3"/>
        <w:rPr>
          <w:b/>
          <w:kern w:val="2"/>
          <w:sz w:val="16"/>
          <w:szCs w:val="16"/>
        </w:rPr>
      </w:pPr>
      <w:r w:rsidRPr="00537EA7">
        <w:rPr>
          <w:b/>
          <w:kern w:val="2"/>
          <w:sz w:val="16"/>
          <w:szCs w:val="16"/>
        </w:rPr>
        <w:t>II.</w:t>
      </w:r>
      <w:r w:rsidRPr="00537EA7">
        <w:rPr>
          <w:b/>
          <w:kern w:val="2"/>
          <w:sz w:val="16"/>
          <w:szCs w:val="16"/>
        </w:rPr>
        <w:tab/>
        <w:t>Steel Pipe of Unknown or Unlisted Specification</w:t>
      </w:r>
    </w:p>
    <w:p w:rsidR="00537EA7" w:rsidRPr="00537EA7" w:rsidRDefault="00537EA7" w:rsidP="00537EA7">
      <w:pPr>
        <w:spacing w:after="120"/>
        <w:ind w:left="432" w:right="432"/>
        <w:jc w:val="both"/>
        <w:rPr>
          <w:noProof/>
          <w:sz w:val="16"/>
          <w:szCs w:val="16"/>
        </w:rPr>
      </w:pPr>
      <w:r w:rsidRPr="00537EA7">
        <w:rPr>
          <w:noProof/>
          <w:sz w:val="16"/>
          <w:szCs w:val="16"/>
        </w:rPr>
        <w:t>A.</w:t>
      </w:r>
      <w:r w:rsidRPr="00537EA7">
        <w:rPr>
          <w:noProof/>
          <w:sz w:val="16"/>
          <w:szCs w:val="16"/>
        </w:rPr>
        <w:tab/>
        <w:t>Bending properties. For pipe 2 inches (51 millimeters) or less in diameter, a length of pipe must be cold bent through at least 90 degrees around a cylindrical mandrel that has a diameter 12 times the diameter of the pipe, without developing cracks at any portion and without opening the longitudinal weld.</w:t>
      </w:r>
    </w:p>
    <w:p w:rsidR="00537EA7" w:rsidRPr="00537EA7" w:rsidRDefault="00537EA7" w:rsidP="00537EA7">
      <w:pPr>
        <w:spacing w:after="120"/>
        <w:ind w:left="432" w:right="432"/>
        <w:jc w:val="both"/>
        <w:rPr>
          <w:noProof/>
          <w:sz w:val="16"/>
          <w:szCs w:val="16"/>
        </w:rPr>
      </w:pPr>
      <w:r w:rsidRPr="00537EA7">
        <w:rPr>
          <w:noProof/>
          <w:sz w:val="16"/>
          <w:szCs w:val="16"/>
        </w:rPr>
        <w:t>For pipe more than 2 inches (51 millimeters) in diameter, the pipe must meet the requirements of the flattening tests set forth in ASTM A53, except that the number of tests must be at least equal to the minimum required in Paragraph II.D of this appendix to determine yield strength.</w:t>
      </w:r>
    </w:p>
    <w:p w:rsidR="00537EA7" w:rsidRPr="00537EA7" w:rsidRDefault="00537EA7" w:rsidP="00537EA7">
      <w:pPr>
        <w:spacing w:after="120"/>
        <w:ind w:left="432" w:right="432"/>
        <w:jc w:val="both"/>
        <w:rPr>
          <w:noProof/>
          <w:sz w:val="16"/>
          <w:szCs w:val="16"/>
        </w:rPr>
      </w:pPr>
      <w:r w:rsidRPr="00537EA7">
        <w:rPr>
          <w:noProof/>
          <w:sz w:val="16"/>
          <w:szCs w:val="16"/>
        </w:rPr>
        <w:t>B.</w:t>
      </w:r>
      <w:r w:rsidRPr="00537EA7">
        <w:rPr>
          <w:noProof/>
          <w:sz w:val="16"/>
          <w:szCs w:val="16"/>
        </w:rPr>
        <w:tab/>
        <w:t>Weldability. A girth weld must be made in the pipe by a welder who is qualified under Chapter 13 of this Subpart. The weld must be made under the most severe conditions under which welding will be allowed in the field and by means of the same procedure that will be used in the field. On pipe more than 4 inches (102 millimeters) in diameter, at least one test weld must be made for each 100 lengths of pipe. On pipe 4 inches (102 millimeters) or less in diameter, at least one test weld must be made for each 400 lengths of pipe. The weld must be tested in accordance with API Standard 1104 (incorporated by reference, see §507). If the requirements of API Standard 1104 cannot be met, weldability may be established by making chemical tests for carbon and manganese, and proceeding in accordance with Section IX of the ASME Boiler and Pressure Vessel Code (IBR, see §507). The same number of chemical tests must be made as are required for testing a girth weld.</w:t>
      </w:r>
    </w:p>
    <w:p w:rsidR="00537EA7" w:rsidRPr="00537EA7" w:rsidRDefault="00537EA7" w:rsidP="00537EA7">
      <w:pPr>
        <w:spacing w:after="120"/>
        <w:ind w:left="432" w:right="432"/>
        <w:jc w:val="both"/>
        <w:rPr>
          <w:noProof/>
          <w:sz w:val="16"/>
          <w:szCs w:val="16"/>
        </w:rPr>
      </w:pPr>
      <w:r w:rsidRPr="00537EA7">
        <w:rPr>
          <w:noProof/>
          <w:sz w:val="16"/>
          <w:szCs w:val="16"/>
        </w:rPr>
        <w:t>C.</w:t>
      </w:r>
      <w:r w:rsidRPr="00537EA7">
        <w:rPr>
          <w:noProof/>
          <w:sz w:val="16"/>
          <w:szCs w:val="16"/>
        </w:rPr>
        <w:tab/>
        <w:t>Inspection. The pipe must be cleaned enough to permit adequate inspection. It must be visually inspected to ensure that it is reasonably round and straight and there are no defects which might impair the strength or tightness of the pipe.</w:t>
      </w:r>
    </w:p>
    <w:p w:rsidR="00537EA7" w:rsidRPr="00537EA7" w:rsidRDefault="00537EA7" w:rsidP="00537EA7">
      <w:pPr>
        <w:ind w:left="432" w:right="432"/>
        <w:jc w:val="both"/>
        <w:rPr>
          <w:noProof/>
          <w:sz w:val="16"/>
          <w:szCs w:val="16"/>
        </w:rPr>
      </w:pPr>
      <w:r w:rsidRPr="00537EA7">
        <w:rPr>
          <w:noProof/>
          <w:sz w:val="16"/>
          <w:szCs w:val="16"/>
        </w:rPr>
        <w:t>D.</w:t>
      </w:r>
      <w:r w:rsidRPr="00537EA7">
        <w:rPr>
          <w:noProof/>
          <w:sz w:val="16"/>
          <w:szCs w:val="16"/>
        </w:rPr>
        <w:tab/>
        <w:t>Tensile properties. If the tensile properties of the pipe are not known, the minimum yield strength may be taken as 24,000 p.s.i. (165 MPa) or less, or the tensile properties may be established by performing tensile test as set forth in API Specification 5L (incorporated by reference, see §507).</w:t>
      </w:r>
    </w:p>
    <w:p w:rsidR="00537EA7" w:rsidRPr="00537EA7" w:rsidRDefault="00537EA7" w:rsidP="00537EA7">
      <w:pPr>
        <w:ind w:left="432" w:right="432"/>
        <w:jc w:val="both"/>
        <w:rPr>
          <w:noProof/>
          <w:sz w:val="16"/>
          <w:szCs w:val="16"/>
        </w:rPr>
      </w:pPr>
    </w:p>
    <w:tbl>
      <w:tblPr>
        <w:tblW w:w="0" w:type="auto"/>
        <w:tblInd w:w="6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auto"/>
        </w:tblBorders>
        <w:tblLayout w:type="fixed"/>
        <w:tblCellMar>
          <w:left w:w="120" w:type="dxa"/>
          <w:right w:w="120" w:type="dxa"/>
        </w:tblCellMar>
        <w:tblLook w:val="04A0" w:firstRow="1" w:lastRow="0" w:firstColumn="1" w:lastColumn="0" w:noHBand="0" w:noVBand="1"/>
      </w:tblPr>
      <w:tblGrid>
        <w:gridCol w:w="1400"/>
        <w:gridCol w:w="2600"/>
      </w:tblGrid>
      <w:tr w:rsidR="00537EA7" w:rsidRPr="00537EA7" w:rsidTr="00537EA7">
        <w:trPr>
          <w:cantSplit/>
        </w:trPr>
        <w:tc>
          <w:tcPr>
            <w:tcW w:w="4000" w:type="dxa"/>
            <w:gridSpan w:val="2"/>
            <w:tcBorders>
              <w:top w:val="double" w:sz="6" w:space="0" w:color="000000"/>
              <w:left w:val="double" w:sz="6" w:space="0" w:color="000000"/>
              <w:bottom w:val="single" w:sz="6" w:space="0" w:color="000000"/>
              <w:right w:val="double" w:sz="6" w:space="0" w:color="000000"/>
            </w:tcBorders>
            <w:shd w:val="clear" w:color="auto" w:fill="BFBFBF"/>
            <w:hideMark/>
          </w:tcPr>
          <w:p w:rsidR="00537EA7" w:rsidRPr="00537EA7" w:rsidRDefault="00537EA7" w:rsidP="00537EA7">
            <w:pPr>
              <w:keepNext/>
              <w:ind w:left="432" w:right="432"/>
              <w:jc w:val="both"/>
              <w:rPr>
                <w:b/>
                <w:noProof/>
                <w:sz w:val="16"/>
                <w:szCs w:val="16"/>
              </w:rPr>
            </w:pPr>
            <w:r w:rsidRPr="00537EA7">
              <w:rPr>
                <w:b/>
                <w:noProof/>
                <w:sz w:val="16"/>
                <w:szCs w:val="16"/>
              </w:rPr>
              <w:t>Number of Tensile Tests-All Sizes</w:t>
            </w:r>
          </w:p>
        </w:tc>
      </w:tr>
      <w:tr w:rsidR="00537EA7" w:rsidRPr="00537EA7" w:rsidTr="00537EA7">
        <w:trPr>
          <w:cantSplit/>
        </w:trPr>
        <w:tc>
          <w:tcPr>
            <w:tcW w:w="1400" w:type="dxa"/>
            <w:tcBorders>
              <w:top w:val="single" w:sz="6" w:space="0" w:color="000000"/>
              <w:left w:val="double" w:sz="6" w:space="0" w:color="000000"/>
              <w:bottom w:val="single" w:sz="6" w:space="0" w:color="000000"/>
              <w:right w:val="single" w:sz="6" w:space="0" w:color="auto"/>
            </w:tcBorders>
            <w:vAlign w:val="center"/>
            <w:hideMark/>
          </w:tcPr>
          <w:p w:rsidR="00537EA7" w:rsidRPr="00537EA7" w:rsidRDefault="00537EA7" w:rsidP="00537EA7">
            <w:pPr>
              <w:keepNext/>
              <w:ind w:left="10" w:right="-110"/>
              <w:jc w:val="both"/>
              <w:rPr>
                <w:noProof/>
                <w:sz w:val="16"/>
                <w:szCs w:val="16"/>
              </w:rPr>
            </w:pPr>
            <w:r w:rsidRPr="00537EA7">
              <w:rPr>
                <w:noProof/>
                <w:sz w:val="16"/>
                <w:szCs w:val="16"/>
              </w:rPr>
              <w:t>10 lengths or less</w:t>
            </w:r>
          </w:p>
        </w:tc>
        <w:tc>
          <w:tcPr>
            <w:tcW w:w="2600" w:type="dxa"/>
            <w:tcBorders>
              <w:top w:val="single" w:sz="6" w:space="0" w:color="000000"/>
              <w:left w:val="single" w:sz="6" w:space="0" w:color="auto"/>
              <w:bottom w:val="single" w:sz="6" w:space="0" w:color="000000"/>
              <w:right w:val="double" w:sz="6" w:space="0" w:color="000000"/>
            </w:tcBorders>
            <w:hideMark/>
          </w:tcPr>
          <w:p w:rsidR="00537EA7" w:rsidRPr="00537EA7" w:rsidRDefault="00537EA7" w:rsidP="00537EA7">
            <w:pPr>
              <w:keepNext/>
              <w:ind w:left="10" w:right="-110"/>
              <w:jc w:val="both"/>
              <w:rPr>
                <w:noProof/>
                <w:sz w:val="16"/>
                <w:szCs w:val="16"/>
              </w:rPr>
            </w:pPr>
            <w:r w:rsidRPr="00537EA7">
              <w:rPr>
                <w:noProof/>
                <w:sz w:val="16"/>
                <w:szCs w:val="16"/>
              </w:rPr>
              <w:t>1 set of tests for each length.</w:t>
            </w:r>
          </w:p>
        </w:tc>
      </w:tr>
      <w:tr w:rsidR="00537EA7" w:rsidRPr="00537EA7" w:rsidTr="00537EA7">
        <w:trPr>
          <w:cantSplit/>
        </w:trPr>
        <w:tc>
          <w:tcPr>
            <w:tcW w:w="1400" w:type="dxa"/>
            <w:tcBorders>
              <w:top w:val="single" w:sz="6" w:space="0" w:color="000000"/>
              <w:left w:val="double" w:sz="6" w:space="0" w:color="000000"/>
              <w:bottom w:val="single" w:sz="6" w:space="0" w:color="000000"/>
              <w:right w:val="single" w:sz="6" w:space="0" w:color="auto"/>
            </w:tcBorders>
            <w:vAlign w:val="center"/>
            <w:hideMark/>
          </w:tcPr>
          <w:p w:rsidR="00537EA7" w:rsidRPr="00537EA7" w:rsidRDefault="00537EA7" w:rsidP="00537EA7">
            <w:pPr>
              <w:keepNext/>
              <w:ind w:left="10" w:right="-110"/>
              <w:jc w:val="both"/>
              <w:rPr>
                <w:noProof/>
                <w:sz w:val="16"/>
                <w:szCs w:val="16"/>
              </w:rPr>
            </w:pPr>
            <w:r w:rsidRPr="00537EA7">
              <w:rPr>
                <w:noProof/>
                <w:sz w:val="16"/>
                <w:szCs w:val="16"/>
              </w:rPr>
              <w:t>11 to 100 lengths</w:t>
            </w:r>
          </w:p>
        </w:tc>
        <w:tc>
          <w:tcPr>
            <w:tcW w:w="2600" w:type="dxa"/>
            <w:tcBorders>
              <w:top w:val="single" w:sz="6" w:space="0" w:color="000000"/>
              <w:left w:val="single" w:sz="6" w:space="0" w:color="auto"/>
              <w:bottom w:val="single" w:sz="6" w:space="0" w:color="000000"/>
              <w:right w:val="double" w:sz="6" w:space="0" w:color="000000"/>
            </w:tcBorders>
            <w:hideMark/>
          </w:tcPr>
          <w:p w:rsidR="00537EA7" w:rsidRPr="00537EA7" w:rsidRDefault="00537EA7" w:rsidP="00537EA7">
            <w:pPr>
              <w:keepNext/>
              <w:ind w:left="10" w:right="-110"/>
              <w:jc w:val="both"/>
              <w:rPr>
                <w:noProof/>
                <w:sz w:val="16"/>
                <w:szCs w:val="16"/>
              </w:rPr>
            </w:pPr>
            <w:r w:rsidRPr="00537EA7">
              <w:rPr>
                <w:noProof/>
                <w:sz w:val="16"/>
                <w:szCs w:val="16"/>
              </w:rPr>
              <w:t>1 set of tests for each 5 lengths, but not less than 10 tests.</w:t>
            </w:r>
          </w:p>
        </w:tc>
      </w:tr>
      <w:tr w:rsidR="00537EA7" w:rsidRPr="00537EA7" w:rsidTr="00537EA7">
        <w:trPr>
          <w:cantSplit/>
        </w:trPr>
        <w:tc>
          <w:tcPr>
            <w:tcW w:w="1400" w:type="dxa"/>
            <w:tcBorders>
              <w:top w:val="single" w:sz="6" w:space="0" w:color="000000"/>
              <w:left w:val="double" w:sz="6" w:space="0" w:color="000000"/>
              <w:bottom w:val="double" w:sz="6" w:space="0" w:color="000000"/>
              <w:right w:val="single" w:sz="6" w:space="0" w:color="auto"/>
            </w:tcBorders>
            <w:vAlign w:val="center"/>
            <w:hideMark/>
          </w:tcPr>
          <w:p w:rsidR="00537EA7" w:rsidRPr="00537EA7" w:rsidRDefault="00537EA7" w:rsidP="00537EA7">
            <w:pPr>
              <w:ind w:left="10" w:right="-110"/>
              <w:jc w:val="both"/>
              <w:rPr>
                <w:noProof/>
                <w:sz w:val="16"/>
                <w:szCs w:val="16"/>
              </w:rPr>
            </w:pPr>
            <w:r w:rsidRPr="00537EA7">
              <w:rPr>
                <w:noProof/>
                <w:sz w:val="16"/>
                <w:szCs w:val="16"/>
              </w:rPr>
              <w:t>Over 100 lengths</w:t>
            </w:r>
          </w:p>
        </w:tc>
        <w:tc>
          <w:tcPr>
            <w:tcW w:w="2600" w:type="dxa"/>
            <w:tcBorders>
              <w:top w:val="single" w:sz="6" w:space="0" w:color="000000"/>
              <w:left w:val="single" w:sz="6" w:space="0" w:color="auto"/>
              <w:bottom w:val="double" w:sz="6" w:space="0" w:color="000000"/>
              <w:right w:val="double" w:sz="6" w:space="0" w:color="000000"/>
            </w:tcBorders>
            <w:hideMark/>
          </w:tcPr>
          <w:p w:rsidR="00537EA7" w:rsidRPr="00537EA7" w:rsidRDefault="00537EA7" w:rsidP="00537EA7">
            <w:pPr>
              <w:ind w:left="10" w:right="-110"/>
              <w:jc w:val="both"/>
              <w:rPr>
                <w:noProof/>
                <w:sz w:val="16"/>
                <w:szCs w:val="16"/>
              </w:rPr>
            </w:pPr>
            <w:r w:rsidRPr="00537EA7">
              <w:rPr>
                <w:noProof/>
                <w:sz w:val="16"/>
                <w:szCs w:val="16"/>
              </w:rPr>
              <w:t>1 set of tests for each 10 lengths, but not less than 20 tests.</w:t>
            </w:r>
          </w:p>
        </w:tc>
      </w:tr>
    </w:tbl>
    <w:p w:rsidR="00537EA7" w:rsidRDefault="00537EA7" w:rsidP="00537EA7">
      <w:pPr>
        <w:ind w:left="432" w:right="432"/>
        <w:jc w:val="both"/>
        <w:rPr>
          <w:noProof/>
          <w:sz w:val="16"/>
          <w:szCs w:val="16"/>
        </w:rPr>
      </w:pPr>
    </w:p>
    <w:p w:rsidR="00537EA7" w:rsidRPr="00537EA7" w:rsidRDefault="00537EA7" w:rsidP="00537EA7">
      <w:pPr>
        <w:ind w:left="432" w:right="432"/>
        <w:jc w:val="both"/>
        <w:rPr>
          <w:noProof/>
          <w:sz w:val="16"/>
          <w:szCs w:val="16"/>
        </w:rPr>
      </w:pPr>
      <w:r w:rsidRPr="00537EA7">
        <w:rPr>
          <w:noProof/>
          <w:sz w:val="16"/>
          <w:szCs w:val="16"/>
        </w:rPr>
        <w:t>If the yield-tensile ratio, based on the properties determined by those tests, exceeds 0.85, the pipe may be used only as provided in §705.C5(c).</w:t>
      </w:r>
    </w:p>
    <w:p w:rsidR="00537EA7" w:rsidRPr="00537EA7" w:rsidRDefault="00537EA7" w:rsidP="00537EA7">
      <w:pPr>
        <w:ind w:left="432" w:right="432"/>
        <w:jc w:val="both"/>
        <w:rPr>
          <w:noProof/>
          <w:sz w:val="16"/>
          <w:szCs w:val="16"/>
        </w:rPr>
      </w:pPr>
    </w:p>
    <w:p w:rsidR="00EF242E" w:rsidRDefault="00EF242E" w:rsidP="00EF242E">
      <w:pPr>
        <w:pStyle w:val="A"/>
        <w:tabs>
          <w:tab w:val="clear" w:pos="540"/>
          <w:tab w:val="clear" w:pos="4500"/>
          <w:tab w:val="clear" w:pos="4680"/>
          <w:tab w:val="left" w:pos="900"/>
          <w:tab w:val="left" w:pos="990"/>
          <w:tab w:val="left" w:pos="4770"/>
        </w:tabs>
        <w:ind w:left="864" w:right="396" w:hanging="432"/>
        <w:rPr>
          <w:b/>
          <w:bCs/>
          <w:sz w:val="16"/>
        </w:rPr>
      </w:pPr>
      <w:r>
        <w:rPr>
          <w:b/>
          <w:bCs/>
          <w:sz w:val="16"/>
        </w:rPr>
        <w:lastRenderedPageBreak/>
        <w:t>III.</w:t>
      </w:r>
      <w:r>
        <w:rPr>
          <w:b/>
          <w:bCs/>
          <w:sz w:val="16"/>
        </w:rPr>
        <w:tab/>
        <w:t>Steel Pipe Manufactured before November 12, 1970, to Earlier Editions of Listed Specifications</w:t>
      </w:r>
    </w:p>
    <w:p w:rsidR="00EF242E" w:rsidRDefault="00EF242E" w:rsidP="00EF242E">
      <w:pPr>
        <w:pStyle w:val="A"/>
        <w:ind w:left="432" w:right="432"/>
        <w:rPr>
          <w:sz w:val="16"/>
        </w:rPr>
      </w:pPr>
      <w:r>
        <w:rPr>
          <w:sz w:val="16"/>
        </w:rPr>
        <w:t>Steel pipe manufactured before November 12, 1970, in accordance with a specification of which a later edition is listed in Section I of this Appendix, is qualified for use under this Part if the following requirements are met.</w:t>
      </w:r>
    </w:p>
    <w:p w:rsidR="00EF242E" w:rsidRDefault="00EF242E" w:rsidP="00EF242E">
      <w:pPr>
        <w:pStyle w:val="1"/>
        <w:tabs>
          <w:tab w:val="clear" w:pos="979"/>
          <w:tab w:val="left" w:pos="900"/>
          <w:tab w:val="left" w:pos="1080"/>
        </w:tabs>
        <w:ind w:left="432" w:right="432"/>
        <w:rPr>
          <w:sz w:val="16"/>
        </w:rPr>
      </w:pPr>
      <w:r>
        <w:rPr>
          <w:sz w:val="16"/>
        </w:rPr>
        <w:t>A.</w:t>
      </w:r>
      <w:r>
        <w:rPr>
          <w:sz w:val="16"/>
        </w:rPr>
        <w:tab/>
        <w:t>Inspection. The pipe must be clean enough to permit adequate inspection. It must be visually inspected to ensure that it is reasonably round and straight and that there are no defects which might impair the strength or tightness of the pipe.</w:t>
      </w:r>
    </w:p>
    <w:p w:rsidR="00EF242E" w:rsidRDefault="00EF242E" w:rsidP="00EF242E">
      <w:pPr>
        <w:pStyle w:val="1"/>
        <w:tabs>
          <w:tab w:val="clear" w:pos="979"/>
          <w:tab w:val="left" w:pos="900"/>
          <w:tab w:val="left" w:pos="1080"/>
        </w:tabs>
        <w:ind w:left="432" w:right="432"/>
        <w:rPr>
          <w:sz w:val="16"/>
        </w:rPr>
      </w:pPr>
      <w:r>
        <w:rPr>
          <w:sz w:val="16"/>
        </w:rPr>
        <w:t>B.</w:t>
      </w:r>
      <w:r>
        <w:rPr>
          <w:sz w:val="16"/>
        </w:rPr>
        <w:tab/>
        <w:t xml:space="preserve">Similarity of Specification Requirements. The edition of the listed specification under which the pipe was manufactured must have substantially the same requirements with respect to the following properties as a later edition of that specification listed in Section I of this Appendix: </w:t>
      </w:r>
    </w:p>
    <w:p w:rsidR="00EF242E" w:rsidRDefault="00EF242E" w:rsidP="00EF242E">
      <w:pPr>
        <w:pStyle w:val="a0"/>
        <w:tabs>
          <w:tab w:val="left" w:pos="1300"/>
        </w:tabs>
        <w:ind w:left="432" w:right="432"/>
        <w:rPr>
          <w:sz w:val="16"/>
        </w:rPr>
      </w:pPr>
      <w:r>
        <w:rPr>
          <w:sz w:val="16"/>
        </w:rPr>
        <w:t>1.</w:t>
      </w:r>
      <w:r>
        <w:rPr>
          <w:sz w:val="16"/>
        </w:rPr>
        <w:tab/>
        <w:t>physical (mechanical) properties of pipe, including yield and tensile strength, elongation, and yield to tensile ratio, and testing requirements to verify those properties;</w:t>
      </w:r>
    </w:p>
    <w:p w:rsidR="00EF242E" w:rsidRDefault="00EF242E" w:rsidP="00EF242E">
      <w:pPr>
        <w:pStyle w:val="a0"/>
        <w:tabs>
          <w:tab w:val="left" w:pos="1300"/>
        </w:tabs>
        <w:ind w:left="432" w:right="432"/>
        <w:rPr>
          <w:sz w:val="16"/>
        </w:rPr>
      </w:pPr>
      <w:r>
        <w:rPr>
          <w:sz w:val="16"/>
        </w:rPr>
        <w:t>2.</w:t>
      </w:r>
      <w:r>
        <w:rPr>
          <w:sz w:val="16"/>
        </w:rPr>
        <w:tab/>
        <w:t>chemical properties of pipe and testing requirements to verify those properties.</w:t>
      </w:r>
    </w:p>
    <w:p w:rsidR="00EF242E" w:rsidRDefault="00EF242E" w:rsidP="00EF242E">
      <w:pPr>
        <w:pStyle w:val="1"/>
        <w:tabs>
          <w:tab w:val="clear" w:pos="979"/>
          <w:tab w:val="left" w:pos="900"/>
          <w:tab w:val="left" w:pos="1080"/>
        </w:tabs>
        <w:ind w:left="432" w:right="432"/>
        <w:rPr>
          <w:sz w:val="16"/>
        </w:rPr>
      </w:pPr>
      <w:r>
        <w:rPr>
          <w:sz w:val="16"/>
        </w:rPr>
        <w:t>C.</w:t>
      </w:r>
      <w:r>
        <w:rPr>
          <w:sz w:val="16"/>
        </w:rPr>
        <w:tab/>
        <w:t>Inspection or Test of Welded Pipe. On pipe with welded seams, one of the following requirements must be met.</w:t>
      </w:r>
    </w:p>
    <w:p w:rsidR="00EF242E" w:rsidRDefault="00EF242E" w:rsidP="00EF242E">
      <w:pPr>
        <w:pStyle w:val="a0"/>
        <w:tabs>
          <w:tab w:val="left" w:pos="1000"/>
          <w:tab w:val="left" w:pos="1300"/>
        </w:tabs>
        <w:ind w:left="432" w:right="432"/>
        <w:rPr>
          <w:sz w:val="16"/>
        </w:rPr>
      </w:pPr>
      <w:r>
        <w:rPr>
          <w:sz w:val="16"/>
        </w:rPr>
        <w:t>1.</w:t>
      </w:r>
      <w:r>
        <w:rPr>
          <w:sz w:val="16"/>
        </w:rPr>
        <w:tab/>
        <w:t>The edition of the listed specification to which the pipe was manufactured must have substantially the same requirements with respect to nondestructive inspection of welded seams and the standards of acceptance or rejection and repair as a later edition of the specification listed in Section I of this Appendix.</w:t>
      </w:r>
    </w:p>
    <w:p w:rsidR="00EF242E" w:rsidRDefault="00EF242E" w:rsidP="00EF242E">
      <w:pPr>
        <w:pStyle w:val="a0"/>
        <w:tabs>
          <w:tab w:val="left" w:pos="1300"/>
        </w:tabs>
        <w:ind w:left="432" w:right="432"/>
        <w:rPr>
          <w:bCs/>
          <w:sz w:val="16"/>
        </w:rPr>
      </w:pPr>
      <w:r>
        <w:rPr>
          <w:sz w:val="16"/>
        </w:rPr>
        <w:t>2.</w:t>
      </w:r>
      <w:r>
        <w:rPr>
          <w:sz w:val="16"/>
        </w:rPr>
        <w:tab/>
        <w:t>The pipe must be tested in accordance with Chapter 23 of this Part to at least 1.25 times the maximum allowable operating pressure if it is to be installed in a Class I location and to at least 1.5 times the maximum allowable operating pressure if it is to be installed in a Class 2, 3, or 4 location. Notwithstanding any shorter time period permitted under Chapter 23 of this Part, the test pressure must be maintained for at least eight hours.</w:t>
      </w:r>
    </w:p>
    <w:p w:rsidR="00EF242E" w:rsidRDefault="00EF242E" w:rsidP="00EF242E">
      <w:pPr>
        <w:pStyle w:val="AuthorityNote"/>
      </w:pPr>
      <w:r>
        <w:t>AUTHORITY NOTE:</w:t>
      </w:r>
      <w:r>
        <w:tab/>
        <w:t>Promulgated in accordance with R.S. 30:501 et seq.</w:t>
      </w:r>
    </w:p>
    <w:p w:rsidR="003C4F6F" w:rsidRDefault="00EF242E" w:rsidP="003C4F6F">
      <w:pPr>
        <w:pStyle w:val="HistoricalNote"/>
      </w:pPr>
      <w:r>
        <w:t>HISTORICAL NOTE:</w:t>
      </w:r>
      <w:r>
        <w:tab/>
        <w:t>Promulgated by the Department of Natural Resources, Office of Conservation, Pipeline Division, LR 10:541 (July 1984), amended LR 18:859 (August 1992), LR 27:1551, 1552 (September 2001), LR 30:1287 (June 2004), LR 31:689 (Marc</w:t>
      </w:r>
      <w:r w:rsidR="00C3685C">
        <w:t>h</w:t>
      </w:r>
      <w:r w:rsidR="003C4F6F">
        <w:t xml:space="preserve"> 2005), LR 33:487 (March 2007), </w:t>
      </w:r>
      <w:r w:rsidR="003C4F6F" w:rsidRPr="002304AC">
        <w:t>LR 35:</w:t>
      </w:r>
      <w:r w:rsidR="00BA20D7">
        <w:t>2813 (December 2009),</w:t>
      </w:r>
      <w:r w:rsidR="00BA20D7" w:rsidRPr="00BA20D7">
        <w:t xml:space="preserve"> </w:t>
      </w:r>
      <w:r w:rsidR="00BA20D7">
        <w:t xml:space="preserve">amended by the </w:t>
      </w:r>
      <w:r w:rsidR="00BA20D7" w:rsidRPr="00165F32">
        <w:t>Department of Natural Resources, Office of Conservation</w:t>
      </w:r>
      <w:r w:rsidR="00BA20D7">
        <w:t>,</w:t>
      </w:r>
      <w:r w:rsidR="00BA20D7" w:rsidRPr="00165F32">
        <w:t xml:space="preserve"> LR 3</w:t>
      </w:r>
      <w:r w:rsidR="00BA20D7">
        <w:t>8</w:t>
      </w:r>
      <w:r w:rsidR="00BA20D7" w:rsidRPr="00165F32">
        <w:t>:</w:t>
      </w:r>
      <w:r w:rsidR="00856F27">
        <w:t xml:space="preserve">125 (January 2012), </w:t>
      </w:r>
      <w:r w:rsidR="00856F27" w:rsidRPr="008479B0">
        <w:t xml:space="preserve">LR </w:t>
      </w:r>
      <w:r w:rsidR="00856F27">
        <w:t>44:1045 (June 2018</w:t>
      </w:r>
      <w:r w:rsidR="00537EA7">
        <w:t>), LR 46:1601 (November 2020), repromulated LR 47:1148 (August 2021).</w:t>
      </w:r>
    </w:p>
    <w:p w:rsidR="00EF242E" w:rsidRDefault="00EF242E" w:rsidP="00EF242E">
      <w:pPr>
        <w:pStyle w:val="Section"/>
      </w:pPr>
      <w:bookmarkStart w:id="1328" w:name="_Toc187488474"/>
      <w:bookmarkStart w:id="1329" w:name="_Toc178265911"/>
      <w:r>
        <w:t>§5105.</w:t>
      </w:r>
      <w:r>
        <w:tab/>
        <w:t>Appendix C―Qualification of Welders for Low Stress Level Pipe</w:t>
      </w:r>
      <w:bookmarkEnd w:id="1328"/>
      <w:bookmarkEnd w:id="1329"/>
    </w:p>
    <w:p w:rsidR="00EF242E" w:rsidRDefault="00EF242E" w:rsidP="00EF242E">
      <w:pPr>
        <w:pStyle w:val="A"/>
        <w:tabs>
          <w:tab w:val="clear" w:pos="540"/>
          <w:tab w:val="left" w:pos="700"/>
        </w:tabs>
        <w:ind w:left="432" w:right="432" w:firstLine="0"/>
        <w:rPr>
          <w:sz w:val="16"/>
        </w:rPr>
      </w:pPr>
      <w:r>
        <w:rPr>
          <w:b/>
          <w:bCs/>
          <w:sz w:val="16"/>
        </w:rPr>
        <w:t>I.</w:t>
      </w:r>
      <w:r>
        <w:rPr>
          <w:b/>
          <w:bCs/>
          <w:sz w:val="16"/>
        </w:rPr>
        <w:tab/>
        <w:t>Basic Test</w:t>
      </w:r>
    </w:p>
    <w:p w:rsidR="00EF242E" w:rsidRDefault="00EF242E" w:rsidP="00EF242E">
      <w:pPr>
        <w:pStyle w:val="A"/>
        <w:ind w:left="432" w:right="432"/>
        <w:rPr>
          <w:sz w:val="16"/>
        </w:rPr>
      </w:pPr>
      <w:r>
        <w:rPr>
          <w:sz w:val="16"/>
        </w:rPr>
        <w:t xml:space="preserve">The test is made on pipe 12 inches (305 millimeters) or less in diameter. The test weld must be made with the pipe in a horizontal fixed position so that the test weld includes at least one section of overhead position welding. The beveling, root opening, and other details must conform to the specifications of the procedure under which the welder is being qualified. Upon completion, the test weld is cut into four coupons and subjected to a root bend test. If, as a result of this test, two or more of the four coupons develop a crack in the weld material, or between the weld material and base metal, that is more than 1/8-inch (3.2 millimeters) long in any direction, the weld is unacceptable. Cracks that occur on the corner of the specimen during testing are not considered. </w:t>
      </w:r>
      <w:r w:rsidRPr="004C01B1">
        <w:rPr>
          <w:sz w:val="16"/>
          <w:szCs w:val="16"/>
        </w:rPr>
        <w:t xml:space="preserve">A welder who successfully passes a butt-weld qualification test under this Section shall </w:t>
      </w:r>
      <w:r>
        <w:rPr>
          <w:sz w:val="16"/>
          <w:szCs w:val="16"/>
        </w:rPr>
        <w:br/>
      </w:r>
      <w:r w:rsidRPr="004C01B1">
        <w:rPr>
          <w:sz w:val="16"/>
          <w:szCs w:val="16"/>
        </w:rPr>
        <w:t>be qualified to weld on all pipe diameters less than or equal to 12 inches.</w:t>
      </w:r>
    </w:p>
    <w:p w:rsidR="00EF242E" w:rsidRDefault="00EF242E" w:rsidP="00EF242E">
      <w:pPr>
        <w:pStyle w:val="A"/>
        <w:ind w:left="720" w:right="432" w:hanging="288"/>
        <w:jc w:val="left"/>
        <w:rPr>
          <w:b/>
          <w:bCs/>
          <w:sz w:val="16"/>
        </w:rPr>
      </w:pPr>
      <w:r>
        <w:rPr>
          <w:b/>
          <w:bCs/>
          <w:sz w:val="16"/>
        </w:rPr>
        <w:t>II.</w:t>
      </w:r>
      <w:r>
        <w:rPr>
          <w:b/>
          <w:bCs/>
          <w:sz w:val="16"/>
        </w:rPr>
        <w:tab/>
        <w:t>Additional Tests for Welders of Service Line Connections to Mains</w:t>
      </w:r>
    </w:p>
    <w:p w:rsidR="00EF242E" w:rsidRDefault="00EF242E" w:rsidP="00EF242E">
      <w:pPr>
        <w:pStyle w:val="A"/>
        <w:ind w:left="432" w:right="432"/>
        <w:rPr>
          <w:bCs/>
          <w:sz w:val="16"/>
        </w:rPr>
      </w:pPr>
      <w:r>
        <w:rPr>
          <w:sz w:val="16"/>
        </w:rPr>
        <w:t>A service line connection fitting is welded to a pipe section with the same diameter as a typical main. The weld is made in the same position as it is made in the field. The weld is unacceptable if it shows a serious undercutting or if it has rolled edges. The weld is tested by attempting to break the fitting off the run pipe. The weld is unacceptable if it breaks and shows incomplete fusion, overlap, or poor penetration at the junction of the fitting and run pipe.</w:t>
      </w:r>
    </w:p>
    <w:p w:rsidR="00EF242E" w:rsidRDefault="00EF242E" w:rsidP="00EF242E">
      <w:pPr>
        <w:pStyle w:val="A"/>
        <w:ind w:left="720" w:right="432" w:hanging="288"/>
        <w:jc w:val="left"/>
        <w:rPr>
          <w:b/>
          <w:bCs/>
          <w:sz w:val="16"/>
        </w:rPr>
      </w:pPr>
      <w:r>
        <w:rPr>
          <w:b/>
          <w:bCs/>
          <w:sz w:val="16"/>
        </w:rPr>
        <w:t>III.</w:t>
      </w:r>
      <w:r>
        <w:rPr>
          <w:b/>
          <w:bCs/>
          <w:sz w:val="16"/>
        </w:rPr>
        <w:tab/>
        <w:t>Periodic Tests for Welders of Small Service Lines</w:t>
      </w:r>
    </w:p>
    <w:p w:rsidR="00EF242E" w:rsidRDefault="00EF242E" w:rsidP="00EF242E">
      <w:pPr>
        <w:pStyle w:val="A"/>
        <w:ind w:left="432" w:right="432"/>
        <w:rPr>
          <w:bCs/>
          <w:sz w:val="16"/>
        </w:rPr>
      </w:pPr>
      <w:r>
        <w:rPr>
          <w:sz w:val="16"/>
        </w:rPr>
        <w:t>Two samples of the welder's work, each about 8 inches (203 millimeters) long with the weld located approximately in the center, are cut from steel service line and tested as follows.</w:t>
      </w:r>
    </w:p>
    <w:p w:rsidR="00EF242E" w:rsidRDefault="00EF242E" w:rsidP="00EF242E">
      <w:pPr>
        <w:pStyle w:val="1"/>
        <w:tabs>
          <w:tab w:val="clear" w:pos="979"/>
          <w:tab w:val="left" w:pos="900"/>
          <w:tab w:val="left" w:pos="1080"/>
        </w:tabs>
        <w:ind w:left="432" w:right="432"/>
        <w:rPr>
          <w:sz w:val="16"/>
        </w:rPr>
      </w:pPr>
      <w:r>
        <w:rPr>
          <w:sz w:val="16"/>
        </w:rPr>
        <w:t>1.</w:t>
      </w:r>
      <w:r>
        <w:rPr>
          <w:sz w:val="16"/>
        </w:rPr>
        <w:tab/>
        <w:t xml:space="preserve">One sample is centered in a guided bend testing machine and bent to the contour of the die for a distance of </w:t>
      </w:r>
      <w:r>
        <w:rPr>
          <w:sz w:val="16"/>
        </w:rPr>
        <w:br/>
        <w:t>2 inches (51 millimeters) on each side of the weld. If the sample shows any breaks or cracks after removal from the bending machine, it is unacceptable.</w:t>
      </w:r>
    </w:p>
    <w:p w:rsidR="00EF242E" w:rsidRDefault="00EF242E" w:rsidP="00EF242E">
      <w:pPr>
        <w:pStyle w:val="1"/>
        <w:tabs>
          <w:tab w:val="clear" w:pos="979"/>
          <w:tab w:val="left" w:pos="900"/>
          <w:tab w:val="left" w:pos="1080"/>
        </w:tabs>
        <w:ind w:left="432" w:right="432"/>
        <w:rPr>
          <w:sz w:val="16"/>
        </w:rPr>
      </w:pPr>
      <w:r>
        <w:rPr>
          <w:sz w:val="16"/>
        </w:rPr>
        <w:t>2.</w:t>
      </w:r>
      <w:r>
        <w:rPr>
          <w:sz w:val="16"/>
        </w:rPr>
        <w:tab/>
        <w:t>The ends of the second sample are flattened and the entire joint subjected to a tensile strength test. If failure occurs adjacent to or in the weld metal, the weld is unacceptable. If a tensile strength testing machine is not available, this sample must also pass the bending test prescribed in Subparagraph 1, of this Paragraph.</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10:543 (July 1984), amended LR 18:860 (August 1992), LR 27:1552 (September 2001), LR 30:1288 (June 2004), LR 31:690 (March 2005).</w:t>
      </w:r>
    </w:p>
    <w:p w:rsidR="00EF242E" w:rsidRDefault="00EF242E" w:rsidP="00EF242E">
      <w:pPr>
        <w:pStyle w:val="Section"/>
      </w:pPr>
      <w:bookmarkStart w:id="1330" w:name="_Toc187488475"/>
      <w:bookmarkStart w:id="1331" w:name="_Toc178265912"/>
      <w:r>
        <w:t>§5107.</w:t>
      </w:r>
      <w:r>
        <w:tab/>
        <w:t>Appendix D―Criteria for Cathodic Protection and Determination of Measurements</w:t>
      </w:r>
      <w:bookmarkEnd w:id="1330"/>
      <w:bookmarkEnd w:id="1331"/>
      <w:r>
        <w:t xml:space="preserve"> </w:t>
      </w:r>
    </w:p>
    <w:p w:rsidR="00EF242E" w:rsidRDefault="00EF242E" w:rsidP="00EF242E">
      <w:pPr>
        <w:pStyle w:val="A"/>
        <w:tabs>
          <w:tab w:val="clear" w:pos="540"/>
          <w:tab w:val="left" w:pos="700"/>
        </w:tabs>
        <w:ind w:left="720" w:right="432" w:hanging="288"/>
        <w:jc w:val="left"/>
        <w:rPr>
          <w:b/>
          <w:bCs/>
          <w:sz w:val="16"/>
        </w:rPr>
      </w:pPr>
      <w:r>
        <w:rPr>
          <w:b/>
          <w:bCs/>
          <w:sz w:val="16"/>
        </w:rPr>
        <w:t>I.</w:t>
      </w:r>
      <w:r>
        <w:rPr>
          <w:b/>
          <w:bCs/>
          <w:sz w:val="16"/>
        </w:rPr>
        <w:tab/>
        <w:t>Criteria for Cathodic Protection</w:t>
      </w:r>
    </w:p>
    <w:p w:rsidR="00EF242E" w:rsidRDefault="00EF242E" w:rsidP="00EF242E">
      <w:pPr>
        <w:pStyle w:val="1"/>
        <w:tabs>
          <w:tab w:val="clear" w:pos="979"/>
          <w:tab w:val="left" w:pos="900"/>
          <w:tab w:val="left" w:pos="1080"/>
        </w:tabs>
        <w:ind w:left="432" w:right="432"/>
        <w:rPr>
          <w:sz w:val="16"/>
        </w:rPr>
      </w:pPr>
      <w:r>
        <w:rPr>
          <w:sz w:val="16"/>
        </w:rPr>
        <w:t>A.</w:t>
      </w:r>
      <w:r>
        <w:rPr>
          <w:sz w:val="16"/>
        </w:rPr>
        <w:tab/>
        <w:t>Steel, Cast Iron, and Ductile Iron Structures</w:t>
      </w:r>
    </w:p>
    <w:p w:rsidR="00EF242E" w:rsidRDefault="00EF242E" w:rsidP="00EF242E">
      <w:pPr>
        <w:pStyle w:val="a0"/>
        <w:tabs>
          <w:tab w:val="left" w:pos="1300"/>
        </w:tabs>
        <w:ind w:left="432" w:right="432"/>
        <w:rPr>
          <w:sz w:val="16"/>
        </w:rPr>
      </w:pPr>
      <w:r>
        <w:rPr>
          <w:sz w:val="16"/>
        </w:rPr>
        <w:t>1.</w:t>
      </w:r>
      <w:r>
        <w:rPr>
          <w:sz w:val="16"/>
        </w:rPr>
        <w:tab/>
        <w:t xml:space="preserve">A negative (cathodic) voltage of at least </w:t>
      </w:r>
      <w:r>
        <w:rPr>
          <w:sz w:val="16"/>
        </w:rPr>
        <w:br/>
        <w:t>0.85 volt, with reference to a saturated copper-coppersulfate half cell. Determination of this voltage must be made with the protective current applied, and in accordance with Sections II and IV of this Appendix.</w:t>
      </w:r>
    </w:p>
    <w:p w:rsidR="00EF242E" w:rsidRDefault="00EF242E" w:rsidP="00EF242E">
      <w:pPr>
        <w:pStyle w:val="a0"/>
        <w:tabs>
          <w:tab w:val="left" w:pos="1300"/>
        </w:tabs>
        <w:ind w:left="432" w:right="432"/>
        <w:rPr>
          <w:sz w:val="16"/>
        </w:rPr>
      </w:pPr>
      <w:r>
        <w:rPr>
          <w:sz w:val="16"/>
        </w:rPr>
        <w:t>2.</w:t>
      </w:r>
      <w:r>
        <w:rPr>
          <w:sz w:val="16"/>
        </w:rPr>
        <w:tab/>
        <w:t xml:space="preserve">A negative (cathodic) voltage shift of at least </w:t>
      </w:r>
      <w:r>
        <w:rPr>
          <w:sz w:val="16"/>
        </w:rPr>
        <w:br/>
        <w:t>300 millivolts. Determination of this voltage shift must be made with the protective current applied, and in accordance with Sections II and IV of this Appendix. This criterion of voltage shift applies to structures not in contact with metals of different anodic potentials.</w:t>
      </w:r>
    </w:p>
    <w:p w:rsidR="00EF242E" w:rsidRDefault="00EF242E" w:rsidP="00EF242E">
      <w:pPr>
        <w:pStyle w:val="a0"/>
        <w:tabs>
          <w:tab w:val="left" w:pos="1300"/>
        </w:tabs>
        <w:ind w:left="432" w:right="432"/>
        <w:rPr>
          <w:sz w:val="16"/>
        </w:rPr>
      </w:pPr>
      <w:r>
        <w:rPr>
          <w:sz w:val="16"/>
        </w:rPr>
        <w:t>3.</w:t>
      </w:r>
      <w:r>
        <w:rPr>
          <w:sz w:val="16"/>
        </w:rPr>
        <w:tab/>
        <w:t>A minimum negative (cathodic) polarization voltage shift of 100 millivolts. This polarization voltage shift must be determined in accordance with Sections III and IV of this Appendix.</w:t>
      </w:r>
    </w:p>
    <w:p w:rsidR="00EF242E" w:rsidRDefault="00EF242E" w:rsidP="00EF242E">
      <w:pPr>
        <w:pStyle w:val="a0"/>
        <w:tabs>
          <w:tab w:val="left" w:pos="1300"/>
        </w:tabs>
        <w:ind w:left="432" w:right="432"/>
        <w:rPr>
          <w:sz w:val="16"/>
        </w:rPr>
      </w:pPr>
      <w:r>
        <w:rPr>
          <w:sz w:val="16"/>
        </w:rPr>
        <w:t>4.</w:t>
      </w:r>
      <w:r>
        <w:rPr>
          <w:sz w:val="16"/>
        </w:rPr>
        <w:tab/>
        <w:t>A voltage at least as negative (cathodic) as that originally established at the beginning of the Tafel segment of the E-log-I curve. This voltage must be measured in accordance with Section IV of this Appendix.</w:t>
      </w:r>
    </w:p>
    <w:p w:rsidR="00EF242E" w:rsidRDefault="00EF242E" w:rsidP="00EF242E">
      <w:pPr>
        <w:pStyle w:val="a0"/>
        <w:tabs>
          <w:tab w:val="left" w:pos="1300"/>
        </w:tabs>
        <w:ind w:left="432" w:right="432"/>
        <w:rPr>
          <w:sz w:val="16"/>
        </w:rPr>
      </w:pPr>
      <w:r>
        <w:rPr>
          <w:sz w:val="16"/>
        </w:rPr>
        <w:t>5.</w:t>
      </w:r>
      <w:r>
        <w:rPr>
          <w:sz w:val="16"/>
        </w:rPr>
        <w:tab/>
        <w:t>A net protective current from the electrolyte into the structure surface as measured by the earth current technique applied at predetermined current discharge (anodic) points of the structure.</w:t>
      </w:r>
    </w:p>
    <w:p w:rsidR="00EF242E" w:rsidRDefault="00EF242E" w:rsidP="00EF242E">
      <w:pPr>
        <w:pStyle w:val="1"/>
        <w:tabs>
          <w:tab w:val="clear" w:pos="979"/>
          <w:tab w:val="left" w:pos="900"/>
          <w:tab w:val="left" w:pos="1080"/>
        </w:tabs>
        <w:ind w:left="432" w:right="432"/>
        <w:rPr>
          <w:bCs/>
          <w:sz w:val="16"/>
        </w:rPr>
      </w:pPr>
      <w:r>
        <w:rPr>
          <w:sz w:val="16"/>
        </w:rPr>
        <w:t>B.</w:t>
      </w:r>
      <w:r>
        <w:rPr>
          <w:sz w:val="16"/>
        </w:rPr>
        <w:tab/>
        <w:t>Aluminum Structures</w:t>
      </w:r>
    </w:p>
    <w:p w:rsidR="00EF242E" w:rsidRDefault="00EF242E" w:rsidP="00EF242E">
      <w:pPr>
        <w:pStyle w:val="a0"/>
        <w:tabs>
          <w:tab w:val="left" w:pos="1300"/>
        </w:tabs>
        <w:ind w:left="432" w:right="432"/>
        <w:rPr>
          <w:sz w:val="16"/>
        </w:rPr>
      </w:pPr>
      <w:r>
        <w:rPr>
          <w:sz w:val="16"/>
        </w:rPr>
        <w:t>1.</w:t>
      </w:r>
      <w:r>
        <w:rPr>
          <w:sz w:val="16"/>
        </w:rPr>
        <w:tab/>
        <w:t xml:space="preserve">Except as provided in Paragraphs 3 and 4. of this Paragraph, a minimum negative (cathodic) voltage shift of </w:t>
      </w:r>
      <w:r>
        <w:rPr>
          <w:sz w:val="16"/>
        </w:rPr>
        <w:br/>
        <w:t xml:space="preserve">150 millivolts, produced by the application of protective current </w:t>
      </w:r>
      <w:r>
        <w:rPr>
          <w:sz w:val="16"/>
        </w:rPr>
        <w:lastRenderedPageBreak/>
        <w:t xml:space="preserve">The voltage shift must be determined in accordance with Sections II and IV of this Appendix. </w:t>
      </w:r>
    </w:p>
    <w:p w:rsidR="00EF242E" w:rsidRDefault="00EF242E" w:rsidP="00EF242E">
      <w:pPr>
        <w:pStyle w:val="a0"/>
        <w:tabs>
          <w:tab w:val="left" w:pos="1300"/>
        </w:tabs>
        <w:ind w:left="432" w:right="432"/>
        <w:rPr>
          <w:sz w:val="16"/>
        </w:rPr>
      </w:pPr>
      <w:r>
        <w:rPr>
          <w:sz w:val="16"/>
        </w:rPr>
        <w:t>2.</w:t>
      </w:r>
      <w:r>
        <w:rPr>
          <w:sz w:val="16"/>
        </w:rPr>
        <w:tab/>
        <w:t>Except as provided in Paragraphs 3 and 4. of this Paragraph, a minimum negative (cathodic) polarization voltage shift of 100 millivolts. This polarization voltage shift must be determined in accordance with Sections III and IV of this Appendix.</w:t>
      </w:r>
    </w:p>
    <w:p w:rsidR="00EF242E" w:rsidRDefault="00EF242E" w:rsidP="00EF242E">
      <w:pPr>
        <w:pStyle w:val="a0"/>
        <w:tabs>
          <w:tab w:val="left" w:pos="1300"/>
        </w:tabs>
        <w:ind w:left="432" w:right="432"/>
        <w:rPr>
          <w:sz w:val="16"/>
        </w:rPr>
      </w:pPr>
      <w:r>
        <w:rPr>
          <w:sz w:val="16"/>
        </w:rPr>
        <w:t>3.</w:t>
      </w:r>
      <w:r>
        <w:rPr>
          <w:sz w:val="16"/>
        </w:rPr>
        <w:tab/>
        <w:t xml:space="preserve">Notwithstanding the alternative minimum criteria in Paragraphs 1 and 2 of this Paragraph, aluminum, if cathodically protected at voltages in excess of 1.20 volts as measured with reference to a copper-copper sulfate half cell, in accordance with Section IV of this Appendix, and compensated for the voltage (IR) drops other than those across the structure-electrolyte boundary may suffer corrosion resulting from the build-up of alkali on the metal surface. A voltage in excess of 1.20 volts may not be used unless previous test results indicate no appreciable corrosion will occur in the particular environment. </w:t>
      </w:r>
    </w:p>
    <w:p w:rsidR="00EF242E" w:rsidRDefault="00EF242E" w:rsidP="00EF242E">
      <w:pPr>
        <w:pStyle w:val="a0"/>
        <w:tabs>
          <w:tab w:val="left" w:pos="1300"/>
        </w:tabs>
        <w:ind w:left="432" w:right="432"/>
        <w:rPr>
          <w:sz w:val="16"/>
        </w:rPr>
      </w:pPr>
      <w:r>
        <w:rPr>
          <w:sz w:val="16"/>
        </w:rPr>
        <w:t>4.</w:t>
      </w:r>
      <w:r>
        <w:rPr>
          <w:sz w:val="16"/>
        </w:rPr>
        <w:tab/>
        <w:t>Since aluminum may suffer from corrosion under high pH conditions, and since application of cathodic protection tends to increase the pH at the metal surface, careful investigation or testing must be made before applying cathodic protection to stop pitting attack on aluminum structures in environments with a natural pH in excess of 8.</w:t>
      </w:r>
    </w:p>
    <w:p w:rsidR="00EF242E" w:rsidRDefault="00EF242E" w:rsidP="00EF242E">
      <w:pPr>
        <w:pStyle w:val="1"/>
        <w:tabs>
          <w:tab w:val="clear" w:pos="979"/>
          <w:tab w:val="left" w:pos="900"/>
          <w:tab w:val="left" w:pos="1080"/>
        </w:tabs>
        <w:ind w:left="432" w:right="432"/>
        <w:rPr>
          <w:sz w:val="16"/>
        </w:rPr>
      </w:pPr>
      <w:r>
        <w:rPr>
          <w:sz w:val="16"/>
        </w:rPr>
        <w:t>C.</w:t>
      </w:r>
      <w:r>
        <w:rPr>
          <w:sz w:val="16"/>
        </w:rPr>
        <w:tab/>
        <w:t>Copper Structures. A minimum negative (cathodic) polarization voltage shift of 100 millivolts. This polarization voltage shift must be determined in accordance with Sections III and IV. of this Appendix.</w:t>
      </w:r>
    </w:p>
    <w:p w:rsidR="00EF242E" w:rsidRDefault="00EF242E" w:rsidP="00EF242E">
      <w:pPr>
        <w:pStyle w:val="1"/>
        <w:tabs>
          <w:tab w:val="clear" w:pos="979"/>
          <w:tab w:val="left" w:pos="900"/>
          <w:tab w:val="left" w:pos="1080"/>
        </w:tabs>
        <w:ind w:left="432" w:right="432"/>
        <w:rPr>
          <w:sz w:val="16"/>
        </w:rPr>
      </w:pPr>
      <w:r>
        <w:rPr>
          <w:sz w:val="16"/>
        </w:rPr>
        <w:t>D.</w:t>
      </w:r>
      <w:r>
        <w:rPr>
          <w:sz w:val="16"/>
        </w:rPr>
        <w:tab/>
        <w:t>Metals of Different Anodic Potentials. A negative (cathodic) voltage, measured in accordance with Section IV. of this Appendix, equal to that required for the most anodic metal in the system must be maintained. If amphoteric structures are involved that could be damaged by high alkalinity covered by Paragraphs 3 and 4 of Paragraph B of this Section, they must be electrically isolated with insulting flanges, or the equivalent.</w:t>
      </w:r>
    </w:p>
    <w:p w:rsidR="00EF242E" w:rsidRDefault="00EF242E" w:rsidP="00EF242E">
      <w:pPr>
        <w:pStyle w:val="A"/>
        <w:ind w:left="720" w:right="432" w:hanging="288"/>
        <w:jc w:val="left"/>
        <w:rPr>
          <w:b/>
          <w:bCs/>
          <w:sz w:val="16"/>
        </w:rPr>
      </w:pPr>
      <w:r>
        <w:rPr>
          <w:b/>
          <w:bCs/>
          <w:sz w:val="16"/>
        </w:rPr>
        <w:t>II.</w:t>
      </w:r>
      <w:r>
        <w:rPr>
          <w:b/>
          <w:bCs/>
          <w:sz w:val="16"/>
        </w:rPr>
        <w:tab/>
        <w:t>Interpretation of Voltage Measurement</w:t>
      </w:r>
    </w:p>
    <w:p w:rsidR="00EF242E" w:rsidRDefault="00EF242E" w:rsidP="00EF242E">
      <w:pPr>
        <w:pStyle w:val="A"/>
        <w:ind w:left="432" w:right="432"/>
        <w:rPr>
          <w:bCs/>
          <w:sz w:val="16"/>
        </w:rPr>
      </w:pPr>
      <w:r>
        <w:rPr>
          <w:sz w:val="16"/>
        </w:rPr>
        <w:t>Voltage (IR) drops other than those across the structure electrolyte boundary must be considered for valid interpretation of the voltage measurement in Paragraphs A.1 and 2 and Paragraph B.1 of this Section I of this Appendix</w:t>
      </w:r>
      <w:r>
        <w:rPr>
          <w:bCs/>
          <w:sz w:val="16"/>
        </w:rPr>
        <w:t>.</w:t>
      </w:r>
    </w:p>
    <w:p w:rsidR="00EF242E" w:rsidRDefault="00EF242E" w:rsidP="00EF242E">
      <w:pPr>
        <w:pStyle w:val="A"/>
        <w:ind w:left="720" w:right="432" w:hanging="288"/>
        <w:jc w:val="left"/>
        <w:rPr>
          <w:b/>
          <w:bCs/>
          <w:sz w:val="16"/>
        </w:rPr>
      </w:pPr>
      <w:r>
        <w:rPr>
          <w:b/>
          <w:bCs/>
          <w:sz w:val="16"/>
        </w:rPr>
        <w:t>III.</w:t>
      </w:r>
      <w:r>
        <w:rPr>
          <w:b/>
          <w:bCs/>
          <w:sz w:val="16"/>
        </w:rPr>
        <w:tab/>
        <w:t>Determination of Polarization Voltage Shift</w:t>
      </w:r>
    </w:p>
    <w:p w:rsidR="00EF242E" w:rsidRDefault="00EF242E" w:rsidP="00EF242E">
      <w:pPr>
        <w:pStyle w:val="A"/>
        <w:ind w:left="432" w:right="432"/>
        <w:rPr>
          <w:bCs/>
          <w:sz w:val="16"/>
        </w:rPr>
      </w:pPr>
      <w:r>
        <w:rPr>
          <w:sz w:val="16"/>
        </w:rPr>
        <w:t xml:space="preserve">The polarization voltage shift must be determined by interrupting the protective current and measuring the polarization decay. When the current is initially interrupted, an immediate voltage shift occurs. The voltage reading after the </w:t>
      </w:r>
      <w:r>
        <w:rPr>
          <w:sz w:val="16"/>
        </w:rPr>
        <w:t>immediate shift must be used as the base reading from which to measure polarization decay in Paragraphs A.3 and B.2 and C of Section I of this Appendix.</w:t>
      </w:r>
    </w:p>
    <w:p w:rsidR="00EF242E" w:rsidRDefault="00EF242E" w:rsidP="00EF242E">
      <w:pPr>
        <w:pStyle w:val="A"/>
        <w:ind w:left="720" w:right="432" w:hanging="288"/>
        <w:jc w:val="left"/>
        <w:rPr>
          <w:b/>
          <w:bCs/>
          <w:sz w:val="16"/>
        </w:rPr>
      </w:pPr>
      <w:r>
        <w:rPr>
          <w:b/>
          <w:bCs/>
          <w:sz w:val="16"/>
        </w:rPr>
        <w:t>IV.</w:t>
      </w:r>
      <w:r>
        <w:rPr>
          <w:b/>
          <w:bCs/>
          <w:sz w:val="16"/>
        </w:rPr>
        <w:tab/>
        <w:t>Reference Half Cells</w:t>
      </w:r>
    </w:p>
    <w:p w:rsidR="00EF242E" w:rsidRDefault="00EF242E" w:rsidP="00EF242E">
      <w:pPr>
        <w:pStyle w:val="1"/>
        <w:tabs>
          <w:tab w:val="clear" w:pos="979"/>
          <w:tab w:val="left" w:pos="900"/>
          <w:tab w:val="left" w:pos="1080"/>
        </w:tabs>
        <w:ind w:left="432" w:right="432"/>
        <w:rPr>
          <w:sz w:val="16"/>
        </w:rPr>
      </w:pPr>
      <w:r>
        <w:rPr>
          <w:sz w:val="16"/>
        </w:rPr>
        <w:t>A.</w:t>
      </w:r>
      <w:r>
        <w:rPr>
          <w:sz w:val="16"/>
        </w:rPr>
        <w:tab/>
        <w:t>Except as provided in Paragraphs B and C of this Section, negative (cathodic) voltage must be measured between the structure surface and a saturated copper-copper sulfate half cell contacting the electrolyte.</w:t>
      </w:r>
    </w:p>
    <w:p w:rsidR="00EF242E" w:rsidRDefault="00EF242E" w:rsidP="00EF242E">
      <w:pPr>
        <w:pStyle w:val="1"/>
        <w:tabs>
          <w:tab w:val="clear" w:pos="979"/>
          <w:tab w:val="left" w:pos="900"/>
          <w:tab w:val="left" w:pos="1080"/>
        </w:tabs>
        <w:ind w:left="432" w:right="432"/>
        <w:rPr>
          <w:sz w:val="16"/>
        </w:rPr>
      </w:pPr>
      <w:r>
        <w:rPr>
          <w:sz w:val="16"/>
        </w:rPr>
        <w:t>B.</w:t>
      </w:r>
      <w:r>
        <w:rPr>
          <w:sz w:val="16"/>
        </w:rPr>
        <w:tab/>
        <w:t>Other st</w:t>
      </w:r>
      <w:bookmarkStart w:id="1332" w:name="Here"/>
      <w:bookmarkEnd w:id="1332"/>
      <w:r>
        <w:rPr>
          <w:sz w:val="16"/>
        </w:rPr>
        <w:t>andard reference half cells may be substituted for the saturated copper-copper sulfate half cell Two commonly used reference half cells are listed below along with their voltage equivalent to -0.85 volt as referred to a saturated copper-copper sulfate half cell.</w:t>
      </w:r>
    </w:p>
    <w:p w:rsidR="00EF242E" w:rsidRDefault="00EF242E" w:rsidP="00EF242E">
      <w:pPr>
        <w:pStyle w:val="a0"/>
        <w:tabs>
          <w:tab w:val="left" w:pos="1300"/>
        </w:tabs>
        <w:ind w:left="432" w:right="432"/>
        <w:rPr>
          <w:sz w:val="16"/>
        </w:rPr>
      </w:pPr>
      <w:r>
        <w:rPr>
          <w:sz w:val="16"/>
        </w:rPr>
        <w:t>1.</w:t>
      </w:r>
      <w:r>
        <w:rPr>
          <w:sz w:val="16"/>
        </w:rPr>
        <w:tab/>
        <w:t>Saturated KC1 calomel half cell: -0.78 volt</w:t>
      </w:r>
    </w:p>
    <w:p w:rsidR="00EF242E" w:rsidRDefault="00EF242E" w:rsidP="00EF242E">
      <w:pPr>
        <w:pStyle w:val="a0"/>
        <w:tabs>
          <w:tab w:val="left" w:pos="1300"/>
        </w:tabs>
        <w:ind w:left="432" w:right="432"/>
        <w:rPr>
          <w:sz w:val="16"/>
        </w:rPr>
      </w:pPr>
      <w:r>
        <w:rPr>
          <w:sz w:val="16"/>
        </w:rPr>
        <w:t>2.</w:t>
      </w:r>
      <w:r>
        <w:rPr>
          <w:sz w:val="16"/>
        </w:rPr>
        <w:tab/>
        <w:t>Silver-silver chloride half cell used in sea water: -0.80 volt</w:t>
      </w:r>
    </w:p>
    <w:p w:rsidR="00EF242E" w:rsidRDefault="00EF242E" w:rsidP="00EF242E">
      <w:pPr>
        <w:pStyle w:val="1"/>
        <w:tabs>
          <w:tab w:val="clear" w:pos="979"/>
          <w:tab w:val="left" w:pos="900"/>
          <w:tab w:val="left" w:pos="1080"/>
        </w:tabs>
        <w:ind w:left="432" w:right="432"/>
        <w:rPr>
          <w:sz w:val="16"/>
        </w:rPr>
      </w:pPr>
      <w:r>
        <w:rPr>
          <w:sz w:val="16"/>
        </w:rPr>
        <w:t>C.</w:t>
      </w:r>
      <w:r>
        <w:rPr>
          <w:sz w:val="16"/>
        </w:rPr>
        <w:tab/>
        <w:t>In addition to the standard reference half cells, an alternate metallic material or structure may be used in place of the saturated copper-copper sulfate half cell if its potential stability is assured and if its voltage equivalent referred to a saturated copper-copper sulfate half cell is established.</w:t>
      </w: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10:544 (July 1984), amended LR 18:860 (August 1992), LR 27:1553 (September 2001), amended LR 30:1288 (June 2004).</w:t>
      </w:r>
    </w:p>
    <w:p w:rsidR="00EF242E" w:rsidRDefault="00EF242E" w:rsidP="00EF242E">
      <w:pPr>
        <w:pStyle w:val="Section"/>
      </w:pPr>
      <w:bookmarkStart w:id="1333" w:name="_Toc187488476"/>
      <w:bookmarkStart w:id="1334" w:name="_Toc178265913"/>
      <w:r>
        <w:t>§5109.</w:t>
      </w:r>
      <w:r>
        <w:tab/>
        <w:t>Appendix E―Guidance on Determining High Consequence Areas and on Carrying out Requirements in the Integrity Management Rule</w:t>
      </w:r>
      <w:bookmarkEnd w:id="1333"/>
      <w:bookmarkEnd w:id="1334"/>
    </w:p>
    <w:p w:rsidR="00EF242E" w:rsidRDefault="00EF242E" w:rsidP="00EF242E">
      <w:pPr>
        <w:pStyle w:val="A"/>
        <w:tabs>
          <w:tab w:val="clear" w:pos="540"/>
          <w:tab w:val="left" w:pos="700"/>
        </w:tabs>
        <w:ind w:left="720" w:right="432" w:hanging="288"/>
        <w:jc w:val="left"/>
        <w:rPr>
          <w:b/>
          <w:bCs/>
          <w:sz w:val="16"/>
        </w:rPr>
      </w:pPr>
      <w:r>
        <w:rPr>
          <w:b/>
          <w:bCs/>
          <w:sz w:val="16"/>
        </w:rPr>
        <w:t>I.</w:t>
      </w:r>
      <w:r>
        <w:rPr>
          <w:b/>
          <w:bCs/>
          <w:sz w:val="16"/>
        </w:rPr>
        <w:tab/>
        <w:t>Guidance on Determining a High Consequence Area</w:t>
      </w:r>
    </w:p>
    <w:p w:rsidR="00EF242E" w:rsidRPr="004C01B1" w:rsidRDefault="00EF242E" w:rsidP="00EF242E">
      <w:pPr>
        <w:pStyle w:val="1"/>
        <w:ind w:left="432" w:right="432"/>
        <w:rPr>
          <w:sz w:val="16"/>
          <w:szCs w:val="16"/>
        </w:rPr>
      </w:pPr>
      <w:r w:rsidRPr="004C01B1">
        <w:rPr>
          <w:sz w:val="16"/>
          <w:szCs w:val="16"/>
        </w:rPr>
        <w:t>To determine which segments of an operator's transmission pipeline system are covered for purposes of the integrity management program requirements, an operator must identify the high consequence areas. An operator must use Method (1) or (2) from the definition in §3303 to identify a high consequence area. An operator may apply one method to its entire pipeline system, or an operator may apply one method to individual portions of the pipeline system. (Refer to Figure E.I.A for a diagram of a high consequence area).</w:t>
      </w:r>
    </w:p>
    <w:p w:rsidR="00A40421" w:rsidRDefault="00A40421" w:rsidP="00EF242E">
      <w:pPr>
        <w:pStyle w:val="1"/>
      </w:pPr>
    </w:p>
    <w:p w:rsidR="00A40421" w:rsidRDefault="00A40421" w:rsidP="00EF242E">
      <w:pPr>
        <w:pStyle w:val="1"/>
        <w:sectPr w:rsidR="00A40421" w:rsidSect="00753B93">
          <w:type w:val="continuous"/>
          <w:pgSz w:w="12240" w:h="15840" w:code="1"/>
          <w:pgMar w:top="1080" w:right="864" w:bottom="864" w:left="864" w:header="576" w:footer="432" w:gutter="0"/>
          <w:cols w:num="2" w:space="720"/>
        </w:sectPr>
      </w:pPr>
    </w:p>
    <w:p w:rsidR="00EF242E" w:rsidRDefault="00EF242E" w:rsidP="00EF242E">
      <w:pPr>
        <w:pStyle w:val="1"/>
      </w:pPr>
    </w:p>
    <w:p w:rsidR="00EF242E" w:rsidRDefault="00EF242E" w:rsidP="00EF242E">
      <w:pPr>
        <w:pStyle w:val="a0"/>
        <w:tabs>
          <w:tab w:val="clear" w:pos="907"/>
        </w:tabs>
        <w:ind w:right="432" w:firstLine="0"/>
        <w:jc w:val="center"/>
      </w:pPr>
      <w:r>
        <w:lastRenderedPageBreak/>
        <w:t xml:space="preserve">             </w:t>
      </w:r>
      <w:r w:rsidR="00A43AE4">
        <w:rPr>
          <w:noProof/>
        </w:rPr>
        <w:drawing>
          <wp:inline distT="0" distB="0" distL="0" distR="0">
            <wp:extent cx="4572000" cy="3429000"/>
            <wp:effectExtent l="0" t="0" r="0" b="0"/>
            <wp:docPr id="4" name="Picture 4" descr="Black and white diagram depicting how to determine the high consequence area for a pipeline" title="Determining High Consequ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EF242E" w:rsidRDefault="00EF242E" w:rsidP="00EF242E">
      <w:pPr>
        <w:pStyle w:val="Text"/>
      </w:pPr>
    </w:p>
    <w:p w:rsidR="00EF242E" w:rsidRDefault="00EF242E" w:rsidP="00EF242E">
      <w:pPr>
        <w:pStyle w:val="Text"/>
        <w:sectPr w:rsidR="00EF242E">
          <w:type w:val="continuous"/>
          <w:pgSz w:w="12240" w:h="15840"/>
          <w:pgMar w:top="720" w:right="864" w:bottom="317" w:left="864" w:header="576" w:footer="432" w:gutter="0"/>
          <w:cols w:space="720"/>
          <w:docGrid w:linePitch="360"/>
        </w:sectPr>
      </w:pPr>
    </w:p>
    <w:p w:rsidR="00EF242E" w:rsidRPr="004C01B1" w:rsidRDefault="00EF242E" w:rsidP="00EF242E">
      <w:pPr>
        <w:pStyle w:val="A"/>
        <w:tabs>
          <w:tab w:val="left" w:pos="900"/>
        </w:tabs>
        <w:ind w:left="432" w:right="432"/>
        <w:rPr>
          <w:b/>
          <w:bCs/>
          <w:sz w:val="16"/>
          <w:szCs w:val="16"/>
        </w:rPr>
      </w:pPr>
      <w:r w:rsidRPr="004C01B1">
        <w:rPr>
          <w:b/>
          <w:bCs/>
          <w:sz w:val="16"/>
          <w:szCs w:val="16"/>
        </w:rPr>
        <w:t>II.</w:t>
      </w:r>
      <w:r>
        <w:rPr>
          <w:b/>
          <w:bCs/>
          <w:sz w:val="16"/>
          <w:szCs w:val="16"/>
        </w:rPr>
        <w:tab/>
      </w:r>
      <w:r w:rsidRPr="004C01B1">
        <w:rPr>
          <w:b/>
          <w:bCs/>
          <w:sz w:val="16"/>
          <w:szCs w:val="16"/>
        </w:rPr>
        <w:t>Guidance on Assessment Methods and Additional Preventive and Mitigative Measures for Transmission Pipelines</w:t>
      </w:r>
    </w:p>
    <w:p w:rsidR="00EF242E" w:rsidRPr="004C01B1" w:rsidRDefault="00EF242E" w:rsidP="00EF242E">
      <w:pPr>
        <w:pStyle w:val="1"/>
        <w:ind w:left="432" w:right="432"/>
        <w:rPr>
          <w:sz w:val="16"/>
          <w:szCs w:val="16"/>
        </w:rPr>
      </w:pPr>
      <w:r w:rsidRPr="004C01B1">
        <w:rPr>
          <w:sz w:val="16"/>
          <w:szCs w:val="16"/>
        </w:rPr>
        <w:t>1.</w:t>
      </w:r>
      <w:r w:rsidRPr="004C01B1">
        <w:rPr>
          <w:sz w:val="16"/>
          <w:szCs w:val="16"/>
        </w:rPr>
        <w:tab/>
        <w:t>Table E.II.1 gives guidance to help an operator implement requirements on additional preventive and mitigative measures for addressing time dependent and independent threats for a transmission pipeline operating below 30 percent SMYS not in an HCA (i.e., outside of potential impact circle) but located within a Class 3 or Class 4 Location.</w:t>
      </w:r>
    </w:p>
    <w:p w:rsidR="00EF242E" w:rsidRPr="004C01B1" w:rsidRDefault="00EF242E" w:rsidP="00EF242E">
      <w:pPr>
        <w:pStyle w:val="1"/>
        <w:ind w:left="432" w:right="432"/>
        <w:rPr>
          <w:sz w:val="16"/>
          <w:szCs w:val="16"/>
        </w:rPr>
      </w:pPr>
      <w:r w:rsidRPr="004C01B1">
        <w:rPr>
          <w:sz w:val="16"/>
          <w:szCs w:val="16"/>
        </w:rPr>
        <w:t>2.</w:t>
      </w:r>
      <w:r w:rsidRPr="004C01B1">
        <w:rPr>
          <w:sz w:val="16"/>
          <w:szCs w:val="16"/>
        </w:rPr>
        <w:tab/>
        <w:t>Table E.II.2 gives guidance to help an operator implement requirements on assessment methods for addressing time dependent and independent threats for a transmission pipeline in an HCA.</w:t>
      </w:r>
    </w:p>
    <w:p w:rsidR="00EF242E" w:rsidRPr="004C01B1" w:rsidRDefault="00EF242E" w:rsidP="00EF242E">
      <w:pPr>
        <w:pStyle w:val="1"/>
        <w:ind w:left="432" w:right="432"/>
        <w:rPr>
          <w:sz w:val="16"/>
          <w:szCs w:val="16"/>
        </w:rPr>
      </w:pPr>
      <w:r w:rsidRPr="004C01B1">
        <w:rPr>
          <w:sz w:val="16"/>
          <w:szCs w:val="16"/>
        </w:rPr>
        <w:t>3.</w:t>
      </w:r>
      <w:r w:rsidRPr="004C01B1">
        <w:rPr>
          <w:sz w:val="16"/>
          <w:szCs w:val="16"/>
        </w:rPr>
        <w:tab/>
        <w:t>Table E.II.3 gives guidance on preventative and mitigative measures addressing time dependent and independent threats for transmission pipelines that operate below 30 percent SMYS, in HCAs.</w:t>
      </w:r>
    </w:p>
    <w:p w:rsidR="00EF242E" w:rsidRDefault="00EF242E" w:rsidP="00EF242E">
      <w:pPr>
        <w:pStyle w:val="Text"/>
        <w:sectPr w:rsidR="00EF242E" w:rsidSect="007A799E">
          <w:type w:val="continuous"/>
          <w:pgSz w:w="12240" w:h="15840" w:code="1"/>
          <w:pgMar w:top="1080" w:right="864" w:bottom="864" w:left="864" w:header="576" w:footer="432" w:gutter="0"/>
          <w:cols w:num="2" w:space="720"/>
          <w:docGrid w:linePitch="360"/>
        </w:sectPr>
      </w:pPr>
    </w:p>
    <w:p w:rsidR="00EF242E" w:rsidRDefault="00EF242E" w:rsidP="00EF242E">
      <w:pPr>
        <w:pStyle w:val="Text"/>
        <w:spacing w:after="0" w:line="240" w:lineRule="auto"/>
      </w:pPr>
    </w:p>
    <w:tbl>
      <w:tblPr>
        <w:tblW w:w="9900" w:type="dxa"/>
        <w:jc w:val="center"/>
        <w:tblCellMar>
          <w:left w:w="57" w:type="dxa"/>
          <w:right w:w="57" w:type="dxa"/>
        </w:tblCellMar>
        <w:tblLook w:val="0000" w:firstRow="0" w:lastRow="0" w:firstColumn="0" w:lastColumn="0" w:noHBand="0" w:noVBand="0"/>
      </w:tblPr>
      <w:tblGrid>
        <w:gridCol w:w="1203"/>
        <w:gridCol w:w="3026"/>
        <w:gridCol w:w="1714"/>
        <w:gridCol w:w="3957"/>
      </w:tblGrid>
      <w:tr w:rsidR="00EF242E" w:rsidTr="00EF242E">
        <w:trPr>
          <w:cantSplit/>
          <w:tblHeader/>
          <w:jc w:val="center"/>
        </w:trPr>
        <w:tc>
          <w:tcPr>
            <w:tcW w:w="9900" w:type="dxa"/>
            <w:gridSpan w:val="4"/>
            <w:tcBorders>
              <w:top w:val="double" w:sz="6" w:space="0" w:color="auto"/>
              <w:left w:val="double" w:sz="6" w:space="0" w:color="auto"/>
              <w:bottom w:val="single" w:sz="6" w:space="0" w:color="000000"/>
              <w:right w:val="double" w:sz="6" w:space="0" w:color="auto"/>
            </w:tcBorders>
            <w:shd w:val="clear" w:color="auto" w:fill="E0E0E0"/>
          </w:tcPr>
          <w:p w:rsidR="00EF242E" w:rsidRDefault="00EF242E" w:rsidP="00EF242E">
            <w:pPr>
              <w:jc w:val="center"/>
              <w:rPr>
                <w:b/>
                <w:bCs/>
                <w:iCs/>
                <w:color w:val="000000"/>
                <w:sz w:val="16"/>
              </w:rPr>
            </w:pPr>
            <w:r>
              <w:rPr>
                <w:b/>
                <w:bCs/>
                <w:color w:val="000000"/>
                <w:sz w:val="16"/>
              </w:rPr>
              <w:t>Table E.II.1</w:t>
            </w:r>
            <w:r>
              <w:rPr>
                <w:b/>
                <w:bCs/>
                <w:sz w:val="16"/>
              </w:rPr>
              <w:t>: Preventative and Mitigative Measures for Transmission Pipelines Operating below 30 Percent SMYS Not in an HCA but in a Class 3 or Class 4 Location</w:t>
            </w:r>
          </w:p>
        </w:tc>
      </w:tr>
      <w:tr w:rsidR="00EF242E" w:rsidTr="00EF242E">
        <w:trPr>
          <w:cantSplit/>
          <w:jc w:val="center"/>
        </w:trPr>
        <w:tc>
          <w:tcPr>
            <w:tcW w:w="1203" w:type="dxa"/>
            <w:vMerge w:val="restart"/>
            <w:tcBorders>
              <w:top w:val="single" w:sz="6" w:space="0" w:color="000000"/>
              <w:left w:val="double" w:sz="6" w:space="0" w:color="auto"/>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1)</w:t>
            </w:r>
          </w:p>
          <w:p w:rsidR="00EF242E" w:rsidRDefault="00EF242E" w:rsidP="00EF242E">
            <w:pPr>
              <w:jc w:val="center"/>
              <w:rPr>
                <w:b/>
                <w:bCs/>
                <w:iCs/>
                <w:color w:val="000000"/>
                <w:sz w:val="16"/>
              </w:rPr>
            </w:pPr>
            <w:r>
              <w:rPr>
                <w:b/>
                <w:bCs/>
                <w:iCs/>
                <w:color w:val="000000"/>
                <w:sz w:val="16"/>
              </w:rPr>
              <w:t>Threat</w:t>
            </w:r>
          </w:p>
        </w:tc>
        <w:tc>
          <w:tcPr>
            <w:tcW w:w="4740" w:type="dxa"/>
            <w:gridSpan w:val="2"/>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Existing Subpart 3 Requirements</w:t>
            </w:r>
          </w:p>
        </w:tc>
        <w:tc>
          <w:tcPr>
            <w:tcW w:w="3957" w:type="dxa"/>
            <w:vMerge w:val="restart"/>
            <w:tcBorders>
              <w:top w:val="single" w:sz="6" w:space="0" w:color="000000"/>
              <w:left w:val="single" w:sz="8" w:space="0" w:color="000000"/>
              <w:bottom w:val="single" w:sz="6" w:space="0" w:color="000000"/>
              <w:right w:val="double" w:sz="6" w:space="0" w:color="auto"/>
            </w:tcBorders>
            <w:shd w:val="clear" w:color="auto" w:fill="E0E0E0"/>
          </w:tcPr>
          <w:p w:rsidR="00EF242E" w:rsidRDefault="00EF242E" w:rsidP="00EF242E">
            <w:pPr>
              <w:jc w:val="center"/>
              <w:rPr>
                <w:b/>
                <w:bCs/>
                <w:iCs/>
                <w:color w:val="000000"/>
                <w:sz w:val="16"/>
              </w:rPr>
            </w:pPr>
            <w:r>
              <w:rPr>
                <w:b/>
                <w:bCs/>
                <w:iCs/>
                <w:color w:val="000000"/>
                <w:sz w:val="16"/>
              </w:rPr>
              <w:t>(Column 4)</w:t>
            </w:r>
          </w:p>
          <w:p w:rsidR="00EF242E" w:rsidRDefault="00EF242E" w:rsidP="00EF242E">
            <w:pPr>
              <w:jc w:val="center"/>
              <w:rPr>
                <w:b/>
                <w:bCs/>
                <w:iCs/>
                <w:color w:val="000000"/>
                <w:sz w:val="16"/>
              </w:rPr>
            </w:pPr>
            <w:r>
              <w:rPr>
                <w:b/>
                <w:bCs/>
                <w:iCs/>
                <w:color w:val="000000"/>
                <w:sz w:val="16"/>
              </w:rPr>
              <w:t>Additional (to Subpart 3 requirements)</w:t>
            </w:r>
          </w:p>
          <w:p w:rsidR="00EF242E" w:rsidRDefault="00EF242E" w:rsidP="00EF242E">
            <w:pPr>
              <w:jc w:val="center"/>
              <w:rPr>
                <w:b/>
                <w:bCs/>
                <w:iCs/>
                <w:sz w:val="16"/>
              </w:rPr>
            </w:pPr>
            <w:r>
              <w:rPr>
                <w:b/>
                <w:bCs/>
                <w:iCs/>
                <w:sz w:val="16"/>
              </w:rPr>
              <w:t>Preventive and Mitigative Measures</w:t>
            </w:r>
          </w:p>
        </w:tc>
      </w:tr>
      <w:tr w:rsidR="00EF242E" w:rsidTr="00EF242E">
        <w:trPr>
          <w:cantSplit/>
          <w:jc w:val="center"/>
        </w:trPr>
        <w:tc>
          <w:tcPr>
            <w:tcW w:w="1203" w:type="dxa"/>
            <w:vMerge/>
            <w:tcBorders>
              <w:top w:val="single" w:sz="6" w:space="0" w:color="000000"/>
              <w:left w:val="double" w:sz="6" w:space="0" w:color="auto"/>
              <w:bottom w:val="single" w:sz="6" w:space="0" w:color="000000"/>
              <w:right w:val="single" w:sz="8" w:space="0" w:color="000000"/>
            </w:tcBorders>
          </w:tcPr>
          <w:p w:rsidR="00EF242E" w:rsidRDefault="00EF242E" w:rsidP="00EF242E">
            <w:pPr>
              <w:jc w:val="both"/>
              <w:rPr>
                <w:iCs/>
                <w:color w:val="000000"/>
                <w:sz w:val="16"/>
              </w:rPr>
            </w:pPr>
          </w:p>
        </w:tc>
        <w:tc>
          <w:tcPr>
            <w:tcW w:w="3026" w:type="dxa"/>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2)</w:t>
            </w:r>
          </w:p>
          <w:p w:rsidR="00EF242E" w:rsidRDefault="00EF242E" w:rsidP="00EF242E">
            <w:pPr>
              <w:jc w:val="center"/>
              <w:rPr>
                <w:b/>
                <w:bCs/>
                <w:iCs/>
                <w:color w:val="000000"/>
                <w:sz w:val="16"/>
              </w:rPr>
            </w:pPr>
            <w:r>
              <w:rPr>
                <w:b/>
                <w:bCs/>
                <w:iCs/>
                <w:color w:val="000000"/>
                <w:sz w:val="16"/>
              </w:rPr>
              <w:t>Primary</w:t>
            </w:r>
          </w:p>
        </w:tc>
        <w:tc>
          <w:tcPr>
            <w:tcW w:w="1714" w:type="dxa"/>
            <w:tcBorders>
              <w:top w:val="single" w:sz="6" w:space="0" w:color="000000"/>
              <w:left w:val="single" w:sz="8" w:space="0" w:color="000000"/>
              <w:bottom w:val="single" w:sz="6" w:space="0" w:color="000000"/>
              <w:right w:val="single" w:sz="8" w:space="0" w:color="000000"/>
            </w:tcBorders>
            <w:shd w:val="clear" w:color="auto" w:fill="E0E0E0"/>
            <w:vAlign w:val="bottom"/>
          </w:tcPr>
          <w:p w:rsidR="00EF242E" w:rsidRDefault="00EF242E" w:rsidP="00EF242E">
            <w:pPr>
              <w:jc w:val="center"/>
              <w:rPr>
                <w:b/>
                <w:bCs/>
                <w:iCs/>
                <w:color w:val="000000"/>
                <w:sz w:val="16"/>
              </w:rPr>
            </w:pPr>
            <w:r>
              <w:rPr>
                <w:b/>
                <w:bCs/>
                <w:iCs/>
                <w:color w:val="000000"/>
                <w:sz w:val="16"/>
              </w:rPr>
              <w:t>(Column 3)</w:t>
            </w:r>
          </w:p>
          <w:p w:rsidR="00EF242E" w:rsidRDefault="00EF242E" w:rsidP="00EF242E">
            <w:pPr>
              <w:jc w:val="center"/>
              <w:rPr>
                <w:b/>
                <w:bCs/>
                <w:iCs/>
                <w:color w:val="000000"/>
                <w:sz w:val="16"/>
              </w:rPr>
            </w:pPr>
            <w:r>
              <w:rPr>
                <w:b/>
                <w:bCs/>
                <w:iCs/>
                <w:color w:val="000000"/>
                <w:sz w:val="16"/>
              </w:rPr>
              <w:t>Secondary</w:t>
            </w:r>
          </w:p>
        </w:tc>
        <w:tc>
          <w:tcPr>
            <w:tcW w:w="3957" w:type="dxa"/>
            <w:vMerge/>
            <w:tcBorders>
              <w:top w:val="single" w:sz="6" w:space="0" w:color="000000"/>
              <w:left w:val="single" w:sz="8" w:space="0" w:color="000000"/>
              <w:bottom w:val="single" w:sz="6" w:space="0" w:color="000000"/>
              <w:right w:val="double" w:sz="6" w:space="0" w:color="auto"/>
            </w:tcBorders>
          </w:tcPr>
          <w:p w:rsidR="00EF242E" w:rsidRDefault="00EF242E" w:rsidP="00EF242E">
            <w:pPr>
              <w:jc w:val="both"/>
              <w:rPr>
                <w:iCs/>
                <w:color w:val="000000"/>
                <w:sz w:val="16"/>
              </w:rPr>
            </w:pPr>
          </w:p>
        </w:tc>
      </w:tr>
      <w:tr w:rsidR="00EF242E" w:rsidTr="00EF242E">
        <w:trPr>
          <w:jc w:val="center"/>
        </w:trPr>
        <w:tc>
          <w:tcPr>
            <w:tcW w:w="1203" w:type="dxa"/>
            <w:tcBorders>
              <w:top w:val="single" w:sz="6" w:space="0" w:color="000000"/>
              <w:left w:val="double" w:sz="6" w:space="0" w:color="auto"/>
              <w:bottom w:val="single" w:sz="6" w:space="0" w:color="000000"/>
              <w:right w:val="single" w:sz="7" w:space="0" w:color="000000"/>
            </w:tcBorders>
          </w:tcPr>
          <w:p w:rsidR="00EF242E" w:rsidRDefault="00EF242E" w:rsidP="00EF242E">
            <w:pPr>
              <w:jc w:val="center"/>
              <w:rPr>
                <w:iCs/>
                <w:color w:val="000000"/>
                <w:sz w:val="16"/>
              </w:rPr>
            </w:pPr>
            <w:r>
              <w:rPr>
                <w:iCs/>
                <w:color w:val="000000"/>
                <w:sz w:val="16"/>
              </w:rPr>
              <w:t>External Corrosion</w:t>
            </w:r>
          </w:p>
        </w:tc>
        <w:tc>
          <w:tcPr>
            <w:tcW w:w="3026"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2107</w:t>
            </w:r>
            <w:r>
              <w:rPr>
                <w:iCs/>
                <w:color w:val="000000"/>
                <w:sz w:val="16"/>
              </w:rPr>
              <w:noBreakHyphen/>
              <w:t>(Gen. Post 1971)</w:t>
            </w:r>
          </w:p>
          <w:p w:rsidR="00EF242E" w:rsidRDefault="00EF242E" w:rsidP="00EF242E">
            <w:pPr>
              <w:rPr>
                <w:iCs/>
                <w:color w:val="000000"/>
                <w:sz w:val="16"/>
              </w:rPr>
            </w:pPr>
            <w:r>
              <w:rPr>
                <w:iCs/>
                <w:color w:val="000000"/>
                <w:sz w:val="16"/>
              </w:rPr>
              <w:t>2109</w:t>
            </w:r>
            <w:r>
              <w:rPr>
                <w:iCs/>
                <w:color w:val="000000"/>
                <w:sz w:val="16"/>
              </w:rPr>
              <w:noBreakHyphen/>
              <w:t>(Gen. Pre</w:t>
            </w:r>
            <w:r>
              <w:rPr>
                <w:iCs/>
                <w:color w:val="000000"/>
                <w:sz w:val="16"/>
              </w:rPr>
              <w:noBreakHyphen/>
              <w:t>1971)</w:t>
            </w:r>
          </w:p>
          <w:p w:rsidR="00EF242E" w:rsidRDefault="00EF242E" w:rsidP="00EF242E">
            <w:pPr>
              <w:rPr>
                <w:iCs/>
                <w:color w:val="000000"/>
                <w:sz w:val="16"/>
              </w:rPr>
            </w:pPr>
            <w:r>
              <w:rPr>
                <w:iCs/>
                <w:color w:val="000000"/>
                <w:sz w:val="16"/>
              </w:rPr>
              <w:t>2111</w:t>
            </w:r>
            <w:r>
              <w:rPr>
                <w:iCs/>
                <w:color w:val="000000"/>
                <w:sz w:val="16"/>
              </w:rPr>
              <w:noBreakHyphen/>
              <w:t>(Examination)</w:t>
            </w:r>
          </w:p>
          <w:p w:rsidR="00EF242E" w:rsidRDefault="00EF242E" w:rsidP="00EF242E">
            <w:pPr>
              <w:rPr>
                <w:iCs/>
                <w:color w:val="000000"/>
                <w:sz w:val="16"/>
              </w:rPr>
            </w:pPr>
            <w:r>
              <w:rPr>
                <w:iCs/>
                <w:color w:val="000000"/>
                <w:sz w:val="16"/>
              </w:rPr>
              <w:t>2113</w:t>
            </w:r>
            <w:r>
              <w:rPr>
                <w:iCs/>
                <w:color w:val="000000"/>
                <w:sz w:val="16"/>
              </w:rPr>
              <w:noBreakHyphen/>
              <w:t>(Ext. coating)</w:t>
            </w:r>
          </w:p>
          <w:p w:rsidR="00EF242E" w:rsidRDefault="00EF242E" w:rsidP="00EF242E">
            <w:pPr>
              <w:rPr>
                <w:iCs/>
                <w:color w:val="000000"/>
                <w:sz w:val="16"/>
              </w:rPr>
            </w:pPr>
            <w:r>
              <w:rPr>
                <w:iCs/>
                <w:color w:val="000000"/>
                <w:sz w:val="16"/>
              </w:rPr>
              <w:t>2115</w:t>
            </w:r>
            <w:r>
              <w:rPr>
                <w:iCs/>
                <w:color w:val="000000"/>
                <w:sz w:val="16"/>
              </w:rPr>
              <w:noBreakHyphen/>
              <w:t>(CP)</w:t>
            </w:r>
          </w:p>
          <w:p w:rsidR="00EF242E" w:rsidRDefault="00EF242E" w:rsidP="00EF242E">
            <w:pPr>
              <w:rPr>
                <w:iCs/>
                <w:color w:val="000000"/>
                <w:sz w:val="16"/>
              </w:rPr>
            </w:pPr>
            <w:r>
              <w:rPr>
                <w:iCs/>
                <w:color w:val="000000"/>
                <w:sz w:val="16"/>
              </w:rPr>
              <w:t>2117</w:t>
            </w:r>
            <w:r>
              <w:rPr>
                <w:iCs/>
                <w:color w:val="000000"/>
                <w:sz w:val="16"/>
              </w:rPr>
              <w:noBreakHyphen/>
              <w:t>(Monitoring)</w:t>
            </w:r>
          </w:p>
          <w:p w:rsidR="00EF242E" w:rsidRDefault="00EF242E" w:rsidP="00EF242E">
            <w:pPr>
              <w:rPr>
                <w:iCs/>
                <w:color w:val="000000"/>
                <w:sz w:val="16"/>
              </w:rPr>
            </w:pPr>
            <w:r>
              <w:rPr>
                <w:iCs/>
                <w:color w:val="000000"/>
                <w:sz w:val="16"/>
              </w:rPr>
              <w:t>2119</w:t>
            </w:r>
            <w:r>
              <w:rPr>
                <w:iCs/>
                <w:color w:val="000000"/>
                <w:sz w:val="16"/>
              </w:rPr>
              <w:noBreakHyphen/>
              <w:t>(Elect isolation)</w:t>
            </w:r>
          </w:p>
          <w:p w:rsidR="00EF242E" w:rsidRDefault="00EF242E" w:rsidP="00EF242E">
            <w:pPr>
              <w:rPr>
                <w:iCs/>
                <w:color w:val="000000"/>
                <w:sz w:val="16"/>
              </w:rPr>
            </w:pPr>
            <w:r>
              <w:rPr>
                <w:iCs/>
                <w:color w:val="000000"/>
                <w:sz w:val="16"/>
              </w:rPr>
              <w:t>2121</w:t>
            </w:r>
            <w:r>
              <w:rPr>
                <w:iCs/>
                <w:color w:val="000000"/>
                <w:sz w:val="16"/>
              </w:rPr>
              <w:noBreakHyphen/>
              <w:t>Test stations)</w:t>
            </w:r>
          </w:p>
          <w:p w:rsidR="00EF242E" w:rsidRDefault="00EF242E" w:rsidP="00EF242E">
            <w:pPr>
              <w:rPr>
                <w:iCs/>
                <w:color w:val="000000"/>
                <w:sz w:val="16"/>
              </w:rPr>
            </w:pPr>
            <w:r>
              <w:rPr>
                <w:iCs/>
                <w:color w:val="000000"/>
                <w:sz w:val="16"/>
              </w:rPr>
              <w:t>2123</w:t>
            </w:r>
            <w:r>
              <w:rPr>
                <w:iCs/>
                <w:color w:val="000000"/>
                <w:sz w:val="16"/>
              </w:rPr>
              <w:noBreakHyphen/>
              <w:t>(Test leads)</w:t>
            </w:r>
          </w:p>
          <w:p w:rsidR="00EF242E" w:rsidRDefault="00EF242E" w:rsidP="00EF242E">
            <w:pPr>
              <w:rPr>
                <w:iCs/>
                <w:color w:val="000000"/>
                <w:sz w:val="16"/>
              </w:rPr>
            </w:pPr>
            <w:r>
              <w:rPr>
                <w:iCs/>
                <w:color w:val="000000"/>
                <w:sz w:val="16"/>
              </w:rPr>
              <w:t>2125</w:t>
            </w:r>
            <w:r>
              <w:rPr>
                <w:iCs/>
                <w:color w:val="000000"/>
                <w:sz w:val="16"/>
              </w:rPr>
              <w:noBreakHyphen/>
              <w:t>(Interference)</w:t>
            </w:r>
          </w:p>
          <w:p w:rsidR="00EF242E" w:rsidRDefault="00EF242E" w:rsidP="00EF242E">
            <w:pPr>
              <w:rPr>
                <w:iCs/>
                <w:color w:val="000000"/>
                <w:sz w:val="16"/>
              </w:rPr>
            </w:pPr>
            <w:r>
              <w:rPr>
                <w:iCs/>
                <w:color w:val="000000"/>
                <w:sz w:val="16"/>
              </w:rPr>
              <w:t>2131</w:t>
            </w:r>
            <w:r>
              <w:rPr>
                <w:iCs/>
                <w:color w:val="000000"/>
                <w:sz w:val="16"/>
              </w:rPr>
              <w:noBreakHyphen/>
              <w:t>(Atmospheric)</w:t>
            </w:r>
          </w:p>
          <w:p w:rsidR="00EF242E" w:rsidRDefault="00EF242E" w:rsidP="00EF242E">
            <w:pPr>
              <w:rPr>
                <w:iCs/>
                <w:color w:val="000000"/>
                <w:sz w:val="16"/>
              </w:rPr>
            </w:pPr>
            <w:r>
              <w:rPr>
                <w:iCs/>
                <w:color w:val="000000"/>
                <w:sz w:val="16"/>
              </w:rPr>
              <w:t>2133-(Atmospheric)</w:t>
            </w:r>
          </w:p>
          <w:p w:rsidR="00EF242E" w:rsidRDefault="00EF242E" w:rsidP="00EF242E">
            <w:pPr>
              <w:rPr>
                <w:iCs/>
                <w:color w:val="000000"/>
                <w:sz w:val="16"/>
              </w:rPr>
            </w:pPr>
            <w:r>
              <w:rPr>
                <w:iCs/>
                <w:color w:val="000000"/>
                <w:sz w:val="16"/>
              </w:rPr>
              <w:t>2137</w:t>
            </w:r>
            <w:r>
              <w:rPr>
                <w:iCs/>
                <w:color w:val="000000"/>
                <w:sz w:val="16"/>
              </w:rPr>
              <w:noBreakHyphen/>
              <w:t>(Remedial)</w:t>
            </w:r>
          </w:p>
          <w:p w:rsidR="00EF242E" w:rsidRDefault="00EF242E" w:rsidP="00EF242E">
            <w:pPr>
              <w:rPr>
                <w:iCs/>
                <w:color w:val="000000"/>
                <w:sz w:val="16"/>
              </w:rPr>
            </w:pPr>
            <w:r>
              <w:rPr>
                <w:iCs/>
                <w:color w:val="000000"/>
                <w:sz w:val="16"/>
              </w:rPr>
              <w:t>2905</w:t>
            </w:r>
            <w:r>
              <w:rPr>
                <w:iCs/>
                <w:color w:val="000000"/>
                <w:sz w:val="16"/>
              </w:rPr>
              <w:noBreakHyphen/>
              <w:t>(Patrol)</w:t>
            </w:r>
          </w:p>
          <w:p w:rsidR="00EF242E" w:rsidRDefault="00EF242E" w:rsidP="00EF242E">
            <w:pPr>
              <w:rPr>
                <w:iCs/>
                <w:color w:val="000000"/>
                <w:sz w:val="16"/>
              </w:rPr>
            </w:pPr>
            <w:r>
              <w:rPr>
                <w:iCs/>
                <w:color w:val="000000"/>
                <w:sz w:val="16"/>
              </w:rPr>
              <w:t>2906</w:t>
            </w:r>
            <w:r>
              <w:rPr>
                <w:iCs/>
                <w:color w:val="000000"/>
                <w:sz w:val="16"/>
              </w:rPr>
              <w:noBreakHyphen/>
              <w:t>(Leak survey)</w:t>
            </w:r>
          </w:p>
          <w:p w:rsidR="00EF242E" w:rsidRDefault="00EF242E" w:rsidP="00EF242E">
            <w:pPr>
              <w:rPr>
                <w:iCs/>
                <w:color w:val="000000"/>
                <w:sz w:val="16"/>
              </w:rPr>
            </w:pPr>
            <w:r>
              <w:rPr>
                <w:iCs/>
                <w:color w:val="000000"/>
                <w:sz w:val="16"/>
              </w:rPr>
              <w:t>2911 (Repair</w:t>
            </w:r>
            <w:r>
              <w:rPr>
                <w:iCs/>
                <w:color w:val="000000"/>
                <w:sz w:val="16"/>
              </w:rPr>
              <w:sym w:font="WP TypographicSymbols" w:char="0042"/>
            </w:r>
            <w:r>
              <w:rPr>
                <w:iCs/>
                <w:color w:val="000000"/>
                <w:sz w:val="16"/>
              </w:rPr>
              <w:t>gen.)</w:t>
            </w:r>
          </w:p>
          <w:p w:rsidR="00EF242E" w:rsidRDefault="00EF242E" w:rsidP="00EF242E">
            <w:pPr>
              <w:rPr>
                <w:iCs/>
                <w:color w:val="000000"/>
                <w:sz w:val="16"/>
              </w:rPr>
            </w:pPr>
            <w:r>
              <w:rPr>
                <w:iCs/>
                <w:color w:val="000000"/>
                <w:sz w:val="16"/>
              </w:rPr>
              <w:t>2917</w:t>
            </w:r>
            <w:r>
              <w:rPr>
                <w:iCs/>
                <w:color w:val="000000"/>
                <w:sz w:val="16"/>
              </w:rPr>
              <w:noBreakHyphen/>
              <w:t>(Repair</w:t>
            </w:r>
            <w:r>
              <w:rPr>
                <w:iCs/>
                <w:color w:val="000000"/>
                <w:sz w:val="16"/>
              </w:rPr>
              <w:sym w:font="WP TypographicSymbols" w:char="0042"/>
            </w:r>
            <w:r>
              <w:rPr>
                <w:iCs/>
                <w:color w:val="000000"/>
                <w:sz w:val="16"/>
              </w:rPr>
              <w:t>perm.)</w:t>
            </w:r>
          </w:p>
        </w:tc>
        <w:tc>
          <w:tcPr>
            <w:tcW w:w="1714"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2703</w:t>
            </w:r>
            <w:r>
              <w:rPr>
                <w:iCs/>
                <w:color w:val="000000"/>
                <w:sz w:val="16"/>
              </w:rPr>
              <w:noBreakHyphen/>
              <w:t>(Gen Operation)</w:t>
            </w:r>
          </w:p>
          <w:p w:rsidR="00EF242E" w:rsidRDefault="00EF242E" w:rsidP="00EF242E">
            <w:pPr>
              <w:rPr>
                <w:iCs/>
                <w:color w:val="000000"/>
                <w:sz w:val="16"/>
              </w:rPr>
            </w:pPr>
            <w:r>
              <w:rPr>
                <w:iCs/>
                <w:color w:val="000000"/>
                <w:sz w:val="16"/>
              </w:rPr>
              <w:t>2713</w:t>
            </w:r>
            <w:r>
              <w:rPr>
                <w:iCs/>
                <w:color w:val="000000"/>
                <w:sz w:val="16"/>
              </w:rPr>
              <w:noBreakHyphen/>
              <w:t>(Surveillance)</w:t>
            </w:r>
          </w:p>
        </w:tc>
        <w:tc>
          <w:tcPr>
            <w:tcW w:w="3957" w:type="dxa"/>
            <w:tcBorders>
              <w:top w:val="single" w:sz="6" w:space="0" w:color="000000"/>
              <w:left w:val="single" w:sz="7" w:space="0" w:color="000000"/>
              <w:bottom w:val="single" w:sz="6" w:space="0" w:color="000000"/>
              <w:right w:val="double" w:sz="6" w:space="0" w:color="auto"/>
            </w:tcBorders>
          </w:tcPr>
          <w:p w:rsidR="00EF242E" w:rsidRDefault="00EF242E" w:rsidP="00EF242E">
            <w:pPr>
              <w:rPr>
                <w:iCs/>
                <w:color w:val="000000"/>
                <w:sz w:val="16"/>
              </w:rPr>
            </w:pPr>
            <w:r>
              <w:rPr>
                <w:iCs/>
                <w:color w:val="000000"/>
                <w:sz w:val="16"/>
              </w:rPr>
              <w:t>For Cathodically Protected Transmission Pipeline:</w:t>
            </w:r>
          </w:p>
          <w:p w:rsidR="00EF242E" w:rsidRDefault="00EF242E" w:rsidP="00EF242E">
            <w:pPr>
              <w:rPr>
                <w:iCs/>
                <w:color w:val="000000"/>
                <w:sz w:val="16"/>
              </w:rPr>
            </w:pPr>
          </w:p>
          <w:p w:rsidR="00EF242E" w:rsidRDefault="00EF242E" w:rsidP="00EF242E">
            <w:pPr>
              <w:numPr>
                <w:ilvl w:val="0"/>
                <w:numId w:val="2"/>
              </w:numPr>
              <w:ind w:left="394" w:hanging="394"/>
              <w:rPr>
                <w:iCs/>
                <w:color w:val="000000"/>
                <w:sz w:val="16"/>
              </w:rPr>
            </w:pPr>
            <w:r>
              <w:rPr>
                <w:iCs/>
                <w:color w:val="000000"/>
                <w:sz w:val="16"/>
              </w:rPr>
              <w:t>Perform semi-annual leak surveys.</w:t>
            </w:r>
          </w:p>
          <w:p w:rsidR="00EF242E" w:rsidRDefault="00EF242E" w:rsidP="00EF242E">
            <w:pPr>
              <w:rPr>
                <w:iCs/>
                <w:color w:val="000000"/>
                <w:sz w:val="16"/>
              </w:rPr>
            </w:pPr>
          </w:p>
          <w:p w:rsidR="00EF242E" w:rsidRDefault="00EF242E" w:rsidP="00EF242E">
            <w:pPr>
              <w:rPr>
                <w:iCs/>
                <w:color w:val="000000"/>
                <w:sz w:val="16"/>
              </w:rPr>
            </w:pPr>
            <w:r>
              <w:rPr>
                <w:iCs/>
                <w:color w:val="000000"/>
                <w:sz w:val="16"/>
              </w:rPr>
              <w:t>For Unprotected Transmission Pipelines or for Cathodically Protected Pipe where Electrical Surveys are Impractical:</w:t>
            </w:r>
          </w:p>
          <w:p w:rsidR="00EF242E" w:rsidRDefault="00EF242E" w:rsidP="00EF242E">
            <w:pPr>
              <w:rPr>
                <w:iCs/>
                <w:color w:val="000000"/>
                <w:sz w:val="16"/>
              </w:rPr>
            </w:pPr>
          </w:p>
          <w:p w:rsidR="00EF242E" w:rsidRDefault="00EF242E" w:rsidP="00EF242E">
            <w:pPr>
              <w:numPr>
                <w:ilvl w:val="0"/>
                <w:numId w:val="2"/>
              </w:numPr>
              <w:ind w:left="394" w:hanging="394"/>
              <w:rPr>
                <w:iCs/>
                <w:color w:val="000000"/>
                <w:sz w:val="16"/>
              </w:rPr>
            </w:pPr>
            <w:r>
              <w:rPr>
                <w:iCs/>
                <w:color w:val="000000"/>
                <w:sz w:val="16"/>
              </w:rPr>
              <w:t>Perform quarterly leak surveys</w:t>
            </w:r>
          </w:p>
        </w:tc>
      </w:tr>
      <w:tr w:rsidR="00EF242E" w:rsidTr="00EF242E">
        <w:trPr>
          <w:jc w:val="center"/>
        </w:trPr>
        <w:tc>
          <w:tcPr>
            <w:tcW w:w="1203" w:type="dxa"/>
            <w:tcBorders>
              <w:top w:val="single" w:sz="6" w:space="0" w:color="000000"/>
              <w:left w:val="double" w:sz="6" w:space="0" w:color="auto"/>
              <w:bottom w:val="single" w:sz="6" w:space="0" w:color="000000"/>
              <w:right w:val="single" w:sz="7" w:space="0" w:color="000000"/>
            </w:tcBorders>
          </w:tcPr>
          <w:p w:rsidR="00EF242E" w:rsidRDefault="00EF242E" w:rsidP="00EF242E">
            <w:pPr>
              <w:jc w:val="center"/>
              <w:rPr>
                <w:iCs/>
                <w:color w:val="000000"/>
                <w:sz w:val="16"/>
              </w:rPr>
            </w:pPr>
            <w:r>
              <w:rPr>
                <w:iCs/>
                <w:color w:val="000000"/>
                <w:sz w:val="16"/>
              </w:rPr>
              <w:t>Internal Corrosion</w:t>
            </w:r>
          </w:p>
        </w:tc>
        <w:tc>
          <w:tcPr>
            <w:tcW w:w="3026"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2127</w:t>
            </w:r>
            <w:r>
              <w:rPr>
                <w:iCs/>
                <w:color w:val="000000"/>
                <w:sz w:val="16"/>
              </w:rPr>
              <w:noBreakHyphen/>
              <w:t>(Gen IC),</w:t>
            </w:r>
          </w:p>
          <w:p w:rsidR="00EF242E" w:rsidRDefault="00EF242E" w:rsidP="00EF242E">
            <w:pPr>
              <w:rPr>
                <w:iCs/>
                <w:color w:val="000000"/>
                <w:sz w:val="16"/>
              </w:rPr>
            </w:pPr>
            <w:r>
              <w:rPr>
                <w:iCs/>
                <w:color w:val="000000"/>
                <w:sz w:val="16"/>
              </w:rPr>
              <w:t>2129</w:t>
            </w:r>
            <w:r>
              <w:rPr>
                <w:iCs/>
                <w:color w:val="000000"/>
                <w:sz w:val="16"/>
              </w:rPr>
              <w:noBreakHyphen/>
              <w:t>(IC monitoring)</w:t>
            </w:r>
          </w:p>
          <w:p w:rsidR="00EF242E" w:rsidRDefault="00EF242E" w:rsidP="00EF242E">
            <w:pPr>
              <w:rPr>
                <w:iCs/>
                <w:color w:val="000000"/>
                <w:sz w:val="16"/>
              </w:rPr>
            </w:pPr>
            <w:r>
              <w:rPr>
                <w:iCs/>
                <w:color w:val="000000"/>
                <w:sz w:val="16"/>
              </w:rPr>
              <w:t>2137</w:t>
            </w:r>
            <w:r>
              <w:rPr>
                <w:iCs/>
                <w:color w:val="000000"/>
                <w:sz w:val="16"/>
              </w:rPr>
              <w:noBreakHyphen/>
              <w:t>(Remedial),</w:t>
            </w:r>
          </w:p>
          <w:p w:rsidR="00EF242E" w:rsidRDefault="00EF242E" w:rsidP="00EF242E">
            <w:pPr>
              <w:rPr>
                <w:iCs/>
                <w:color w:val="000000"/>
                <w:sz w:val="16"/>
              </w:rPr>
            </w:pPr>
            <w:r>
              <w:rPr>
                <w:iCs/>
                <w:color w:val="000000"/>
                <w:sz w:val="16"/>
              </w:rPr>
              <w:t>2905</w:t>
            </w:r>
            <w:r>
              <w:rPr>
                <w:iCs/>
                <w:color w:val="000000"/>
                <w:sz w:val="16"/>
              </w:rPr>
              <w:noBreakHyphen/>
              <w:t>(Patrol)</w:t>
            </w:r>
          </w:p>
          <w:p w:rsidR="00EF242E" w:rsidRDefault="00EF242E" w:rsidP="00EF242E">
            <w:pPr>
              <w:rPr>
                <w:iCs/>
                <w:color w:val="000000"/>
                <w:sz w:val="16"/>
              </w:rPr>
            </w:pPr>
            <w:r>
              <w:rPr>
                <w:iCs/>
                <w:color w:val="000000"/>
                <w:sz w:val="16"/>
              </w:rPr>
              <w:t>2906</w:t>
            </w:r>
            <w:r>
              <w:rPr>
                <w:iCs/>
                <w:color w:val="000000"/>
                <w:sz w:val="16"/>
              </w:rPr>
              <w:noBreakHyphen/>
              <w:t>(Leak survey),</w:t>
            </w:r>
          </w:p>
          <w:p w:rsidR="00EF242E" w:rsidRDefault="00EF242E" w:rsidP="00EF242E">
            <w:pPr>
              <w:rPr>
                <w:iCs/>
                <w:color w:val="000000"/>
                <w:sz w:val="16"/>
              </w:rPr>
            </w:pPr>
            <w:r>
              <w:rPr>
                <w:iCs/>
                <w:color w:val="000000"/>
                <w:sz w:val="16"/>
              </w:rPr>
              <w:t xml:space="preserve">2911-(Repair </w:t>
            </w:r>
            <w:r>
              <w:rPr>
                <w:iCs/>
                <w:color w:val="000000"/>
                <w:sz w:val="16"/>
              </w:rPr>
              <w:sym w:font="WP TypographicSymbols" w:char="0042"/>
            </w:r>
            <w:r>
              <w:rPr>
                <w:iCs/>
                <w:color w:val="000000"/>
                <w:sz w:val="16"/>
              </w:rPr>
              <w:t xml:space="preserve"> gen.)</w:t>
            </w:r>
          </w:p>
          <w:p w:rsidR="00EF242E" w:rsidRDefault="00EF242E" w:rsidP="00EF242E">
            <w:pPr>
              <w:rPr>
                <w:iCs/>
                <w:color w:val="000000"/>
                <w:sz w:val="16"/>
              </w:rPr>
            </w:pPr>
            <w:r>
              <w:rPr>
                <w:iCs/>
                <w:color w:val="000000"/>
                <w:sz w:val="16"/>
              </w:rPr>
              <w:t>2917</w:t>
            </w:r>
            <w:r>
              <w:rPr>
                <w:iCs/>
                <w:color w:val="000000"/>
                <w:sz w:val="16"/>
              </w:rPr>
              <w:noBreakHyphen/>
              <w:t xml:space="preserve">(Repair </w:t>
            </w:r>
            <w:r>
              <w:rPr>
                <w:iCs/>
                <w:color w:val="000000"/>
                <w:sz w:val="16"/>
              </w:rPr>
              <w:sym w:font="WP TypographicSymbols" w:char="0042"/>
            </w:r>
            <w:r>
              <w:rPr>
                <w:iCs/>
                <w:color w:val="000000"/>
                <w:sz w:val="16"/>
              </w:rPr>
              <w:t xml:space="preserve"> perm.)</w:t>
            </w:r>
          </w:p>
        </w:tc>
        <w:tc>
          <w:tcPr>
            <w:tcW w:w="1714" w:type="dxa"/>
            <w:tcBorders>
              <w:top w:val="single" w:sz="6" w:space="0" w:color="000000"/>
              <w:left w:val="single" w:sz="7" w:space="0" w:color="000000"/>
              <w:bottom w:val="single" w:sz="6" w:space="0" w:color="000000"/>
              <w:right w:val="single" w:sz="7" w:space="0" w:color="000000"/>
            </w:tcBorders>
          </w:tcPr>
          <w:p w:rsidR="00EF242E" w:rsidRDefault="00EF242E" w:rsidP="00EF242E">
            <w:pPr>
              <w:rPr>
                <w:iCs/>
                <w:color w:val="000000"/>
                <w:sz w:val="16"/>
              </w:rPr>
            </w:pPr>
            <w:r>
              <w:rPr>
                <w:iCs/>
                <w:color w:val="000000"/>
                <w:sz w:val="16"/>
              </w:rPr>
              <w:t>703(A)</w:t>
            </w:r>
            <w:r>
              <w:rPr>
                <w:iCs/>
                <w:color w:val="000000"/>
                <w:sz w:val="16"/>
              </w:rPr>
              <w:noBreakHyphen/>
              <w:t>(Materials)</w:t>
            </w:r>
          </w:p>
          <w:p w:rsidR="00EF242E" w:rsidRDefault="00EF242E" w:rsidP="00EF242E">
            <w:pPr>
              <w:rPr>
                <w:iCs/>
                <w:color w:val="000000"/>
                <w:sz w:val="16"/>
              </w:rPr>
            </w:pPr>
            <w:r>
              <w:rPr>
                <w:iCs/>
                <w:color w:val="000000"/>
                <w:sz w:val="16"/>
              </w:rPr>
              <w:t>2703</w:t>
            </w:r>
            <w:r>
              <w:rPr>
                <w:iCs/>
                <w:color w:val="000000"/>
                <w:sz w:val="16"/>
              </w:rPr>
              <w:noBreakHyphen/>
              <w:t>(Gen Operation)</w:t>
            </w:r>
          </w:p>
          <w:p w:rsidR="00EF242E" w:rsidRDefault="00EF242E" w:rsidP="00EF242E">
            <w:pPr>
              <w:rPr>
                <w:iCs/>
                <w:color w:val="000000"/>
                <w:sz w:val="16"/>
              </w:rPr>
            </w:pPr>
            <w:r>
              <w:rPr>
                <w:iCs/>
                <w:color w:val="000000"/>
                <w:sz w:val="16"/>
              </w:rPr>
              <w:t>2713</w:t>
            </w:r>
            <w:r>
              <w:rPr>
                <w:iCs/>
                <w:color w:val="000000"/>
                <w:sz w:val="16"/>
              </w:rPr>
              <w:noBreakHyphen/>
              <w:t>(Surveillance)</w:t>
            </w:r>
          </w:p>
        </w:tc>
        <w:tc>
          <w:tcPr>
            <w:tcW w:w="3957" w:type="dxa"/>
            <w:tcBorders>
              <w:top w:val="single" w:sz="6" w:space="0" w:color="000000"/>
              <w:left w:val="single" w:sz="7" w:space="0" w:color="000000"/>
              <w:bottom w:val="single" w:sz="6" w:space="0" w:color="000000"/>
              <w:right w:val="double" w:sz="6" w:space="0" w:color="auto"/>
            </w:tcBorders>
          </w:tcPr>
          <w:p w:rsidR="00EF242E" w:rsidRDefault="00EF242E" w:rsidP="00EF242E">
            <w:pPr>
              <w:numPr>
                <w:ilvl w:val="0"/>
                <w:numId w:val="2"/>
              </w:numPr>
              <w:rPr>
                <w:iCs/>
                <w:color w:val="000000"/>
                <w:sz w:val="16"/>
              </w:rPr>
            </w:pPr>
            <w:r>
              <w:rPr>
                <w:iCs/>
                <w:color w:val="000000"/>
                <w:sz w:val="16"/>
              </w:rPr>
              <w:t>Perform semi</w:t>
            </w:r>
            <w:r>
              <w:rPr>
                <w:iCs/>
                <w:color w:val="000000"/>
                <w:sz w:val="16"/>
              </w:rPr>
              <w:noBreakHyphen/>
              <w:t xml:space="preserve">annual leak surveys. </w:t>
            </w:r>
          </w:p>
        </w:tc>
      </w:tr>
      <w:tr w:rsidR="00EF242E" w:rsidTr="00EF242E">
        <w:trPr>
          <w:jc w:val="center"/>
        </w:trPr>
        <w:tc>
          <w:tcPr>
            <w:tcW w:w="1203" w:type="dxa"/>
            <w:tcBorders>
              <w:top w:val="single" w:sz="6" w:space="0" w:color="000000"/>
              <w:left w:val="double" w:sz="6" w:space="0" w:color="auto"/>
              <w:bottom w:val="double" w:sz="6" w:space="0" w:color="auto"/>
              <w:right w:val="single" w:sz="7" w:space="0" w:color="000000"/>
            </w:tcBorders>
          </w:tcPr>
          <w:p w:rsidR="00EF242E" w:rsidRDefault="00EF242E" w:rsidP="00EF242E">
            <w:pPr>
              <w:keepNext/>
              <w:jc w:val="center"/>
              <w:rPr>
                <w:iCs/>
                <w:color w:val="000000"/>
                <w:sz w:val="16"/>
              </w:rPr>
            </w:pPr>
            <w:r>
              <w:rPr>
                <w:iCs/>
                <w:color w:val="000000"/>
                <w:sz w:val="16"/>
              </w:rPr>
              <w:lastRenderedPageBreak/>
              <w:t>3rd Party Damage</w:t>
            </w:r>
          </w:p>
          <w:p w:rsidR="00EF242E" w:rsidRDefault="00EF242E" w:rsidP="00EF242E">
            <w:pPr>
              <w:keepNext/>
              <w:jc w:val="center"/>
              <w:rPr>
                <w:iCs/>
                <w:color w:val="000000"/>
                <w:sz w:val="16"/>
              </w:rPr>
            </w:pPr>
          </w:p>
        </w:tc>
        <w:tc>
          <w:tcPr>
            <w:tcW w:w="3026" w:type="dxa"/>
            <w:tcBorders>
              <w:top w:val="single" w:sz="6" w:space="0" w:color="000000"/>
              <w:left w:val="single" w:sz="7" w:space="0" w:color="000000"/>
              <w:bottom w:val="double" w:sz="6" w:space="0" w:color="auto"/>
              <w:right w:val="single" w:sz="7" w:space="0" w:color="000000"/>
            </w:tcBorders>
          </w:tcPr>
          <w:p w:rsidR="00EF242E" w:rsidRDefault="00EF242E" w:rsidP="00EF242E">
            <w:pPr>
              <w:keepNext/>
              <w:rPr>
                <w:iCs/>
                <w:color w:val="000000"/>
                <w:sz w:val="16"/>
              </w:rPr>
            </w:pPr>
            <w:r>
              <w:rPr>
                <w:iCs/>
                <w:color w:val="000000"/>
                <w:sz w:val="16"/>
              </w:rPr>
              <w:t>903</w:t>
            </w:r>
            <w:r>
              <w:rPr>
                <w:iCs/>
                <w:color w:val="000000"/>
                <w:sz w:val="16"/>
              </w:rPr>
              <w:noBreakHyphen/>
              <w:t>(Gen. Design),</w:t>
            </w:r>
          </w:p>
          <w:p w:rsidR="00EF242E" w:rsidRDefault="00EF242E" w:rsidP="00EF242E">
            <w:pPr>
              <w:keepNext/>
              <w:rPr>
                <w:iCs/>
                <w:color w:val="000000"/>
                <w:sz w:val="16"/>
              </w:rPr>
            </w:pPr>
            <w:r>
              <w:rPr>
                <w:iCs/>
                <w:color w:val="000000"/>
                <w:sz w:val="16"/>
              </w:rPr>
              <w:t>911</w:t>
            </w:r>
            <w:r>
              <w:rPr>
                <w:iCs/>
                <w:color w:val="000000"/>
                <w:sz w:val="16"/>
              </w:rPr>
              <w:noBreakHyphen/>
              <w:t>(Design factor)</w:t>
            </w:r>
          </w:p>
          <w:p w:rsidR="00EF242E" w:rsidRDefault="00EF242E" w:rsidP="00EF242E">
            <w:pPr>
              <w:keepNext/>
              <w:rPr>
                <w:iCs/>
                <w:color w:val="000000"/>
                <w:sz w:val="16"/>
              </w:rPr>
            </w:pPr>
            <w:r>
              <w:rPr>
                <w:iCs/>
                <w:color w:val="000000"/>
                <w:sz w:val="16"/>
              </w:rPr>
              <w:t>1717</w:t>
            </w:r>
            <w:r>
              <w:rPr>
                <w:iCs/>
                <w:color w:val="000000"/>
                <w:sz w:val="16"/>
              </w:rPr>
              <w:noBreakHyphen/>
              <w:t>(Hazard prot),</w:t>
            </w:r>
          </w:p>
          <w:p w:rsidR="00EF242E" w:rsidRDefault="00EF242E" w:rsidP="00EF242E">
            <w:pPr>
              <w:keepNext/>
              <w:rPr>
                <w:iCs/>
                <w:color w:val="000000"/>
                <w:sz w:val="16"/>
              </w:rPr>
            </w:pPr>
            <w:r>
              <w:rPr>
                <w:iCs/>
                <w:color w:val="000000"/>
                <w:sz w:val="16"/>
              </w:rPr>
              <w:t>1727</w:t>
            </w:r>
            <w:r>
              <w:rPr>
                <w:iCs/>
                <w:color w:val="000000"/>
                <w:sz w:val="16"/>
              </w:rPr>
              <w:noBreakHyphen/>
              <w:t>(Cover)</w:t>
            </w:r>
          </w:p>
          <w:p w:rsidR="00EF242E" w:rsidRDefault="00EF242E" w:rsidP="00EF242E">
            <w:pPr>
              <w:keepNext/>
              <w:rPr>
                <w:iCs/>
                <w:color w:val="000000"/>
                <w:sz w:val="16"/>
              </w:rPr>
            </w:pPr>
            <w:r>
              <w:rPr>
                <w:iCs/>
                <w:color w:val="000000"/>
                <w:sz w:val="16"/>
              </w:rPr>
              <w:t>2714</w:t>
            </w:r>
            <w:r>
              <w:rPr>
                <w:iCs/>
                <w:color w:val="000000"/>
                <w:sz w:val="16"/>
              </w:rPr>
              <w:noBreakHyphen/>
              <w:t>(Dam. Prevent),</w:t>
            </w:r>
          </w:p>
          <w:p w:rsidR="00EF242E" w:rsidRDefault="00EF242E" w:rsidP="00EF242E">
            <w:pPr>
              <w:keepNext/>
              <w:rPr>
                <w:iCs/>
                <w:color w:val="000000"/>
                <w:sz w:val="16"/>
              </w:rPr>
            </w:pPr>
            <w:r>
              <w:rPr>
                <w:iCs/>
                <w:color w:val="000000"/>
                <w:sz w:val="16"/>
              </w:rPr>
              <w:t>2716</w:t>
            </w:r>
            <w:r>
              <w:rPr>
                <w:iCs/>
                <w:color w:val="000000"/>
                <w:sz w:val="16"/>
              </w:rPr>
              <w:noBreakHyphen/>
              <w:t>(Public education)</w:t>
            </w:r>
          </w:p>
          <w:p w:rsidR="00EF242E" w:rsidRDefault="00EF242E" w:rsidP="00EF242E">
            <w:pPr>
              <w:keepNext/>
              <w:rPr>
                <w:iCs/>
                <w:color w:val="000000"/>
                <w:sz w:val="16"/>
              </w:rPr>
            </w:pPr>
            <w:r>
              <w:rPr>
                <w:iCs/>
                <w:color w:val="000000"/>
                <w:sz w:val="16"/>
              </w:rPr>
              <w:t>2905</w:t>
            </w:r>
            <w:r>
              <w:rPr>
                <w:iCs/>
                <w:color w:val="000000"/>
                <w:sz w:val="16"/>
              </w:rPr>
              <w:noBreakHyphen/>
              <w:t>(Patrol),</w:t>
            </w:r>
          </w:p>
          <w:p w:rsidR="00EF242E" w:rsidRDefault="00EF242E" w:rsidP="00EF242E">
            <w:pPr>
              <w:keepNext/>
              <w:rPr>
                <w:iCs/>
                <w:color w:val="000000"/>
                <w:sz w:val="16"/>
              </w:rPr>
            </w:pPr>
            <w:r>
              <w:rPr>
                <w:iCs/>
                <w:color w:val="000000"/>
                <w:sz w:val="16"/>
              </w:rPr>
              <w:t>2907</w:t>
            </w:r>
            <w:r>
              <w:rPr>
                <w:iCs/>
                <w:color w:val="000000"/>
                <w:sz w:val="16"/>
              </w:rPr>
              <w:noBreakHyphen/>
              <w:t>(Line markers)</w:t>
            </w:r>
          </w:p>
          <w:p w:rsidR="00EF242E" w:rsidRDefault="00EF242E" w:rsidP="00EF242E">
            <w:pPr>
              <w:keepNext/>
              <w:rPr>
                <w:iCs/>
                <w:color w:val="000000"/>
                <w:sz w:val="16"/>
              </w:rPr>
            </w:pPr>
            <w:r>
              <w:rPr>
                <w:iCs/>
                <w:color w:val="000000"/>
                <w:sz w:val="16"/>
              </w:rPr>
              <w:t xml:space="preserve">2911-(Repair </w:t>
            </w:r>
            <w:r>
              <w:rPr>
                <w:iCs/>
                <w:color w:val="000000"/>
                <w:sz w:val="16"/>
              </w:rPr>
              <w:sym w:font="WP TypographicSymbols" w:char="0042"/>
            </w:r>
            <w:r>
              <w:rPr>
                <w:iCs/>
                <w:color w:val="000000"/>
                <w:sz w:val="16"/>
              </w:rPr>
              <w:t xml:space="preserve"> gen.),</w:t>
            </w:r>
          </w:p>
          <w:p w:rsidR="00EF242E" w:rsidRDefault="00EF242E" w:rsidP="00EF242E">
            <w:pPr>
              <w:keepNext/>
              <w:rPr>
                <w:iCs/>
                <w:color w:val="000000"/>
                <w:sz w:val="16"/>
              </w:rPr>
            </w:pPr>
            <w:r>
              <w:rPr>
                <w:iCs/>
                <w:color w:val="000000"/>
                <w:sz w:val="16"/>
              </w:rPr>
              <w:t>2917</w:t>
            </w:r>
            <w:r>
              <w:rPr>
                <w:iCs/>
                <w:color w:val="000000"/>
                <w:sz w:val="16"/>
              </w:rPr>
              <w:noBreakHyphen/>
              <w:t xml:space="preserve">(Repair </w:t>
            </w:r>
            <w:r>
              <w:rPr>
                <w:iCs/>
                <w:color w:val="000000"/>
                <w:sz w:val="16"/>
              </w:rPr>
              <w:sym w:font="WP TypographicSymbols" w:char="0042"/>
            </w:r>
            <w:r>
              <w:rPr>
                <w:iCs/>
                <w:color w:val="000000"/>
                <w:sz w:val="16"/>
              </w:rPr>
              <w:t xml:space="preserve"> perm.)</w:t>
            </w:r>
          </w:p>
          <w:p w:rsidR="00EF242E" w:rsidRDefault="00EF242E" w:rsidP="00EF242E">
            <w:pPr>
              <w:keepNext/>
              <w:rPr>
                <w:iCs/>
                <w:color w:val="000000"/>
                <w:sz w:val="16"/>
              </w:rPr>
            </w:pPr>
          </w:p>
        </w:tc>
        <w:tc>
          <w:tcPr>
            <w:tcW w:w="1714" w:type="dxa"/>
            <w:tcBorders>
              <w:top w:val="single" w:sz="6" w:space="0" w:color="000000"/>
              <w:left w:val="single" w:sz="7" w:space="0" w:color="000000"/>
              <w:bottom w:val="double" w:sz="6" w:space="0" w:color="auto"/>
              <w:right w:val="single" w:sz="7" w:space="0" w:color="000000"/>
            </w:tcBorders>
          </w:tcPr>
          <w:p w:rsidR="00EF242E" w:rsidRDefault="00EF242E" w:rsidP="00EF242E">
            <w:pPr>
              <w:keepNext/>
              <w:rPr>
                <w:iCs/>
                <w:color w:val="000000"/>
                <w:sz w:val="16"/>
              </w:rPr>
            </w:pPr>
            <w:r>
              <w:rPr>
                <w:iCs/>
                <w:color w:val="000000"/>
                <w:sz w:val="16"/>
              </w:rPr>
              <w:t>2715</w:t>
            </w:r>
            <w:r>
              <w:rPr>
                <w:iCs/>
                <w:color w:val="000000"/>
                <w:sz w:val="16"/>
              </w:rPr>
              <w:sym w:font="WP TypographicSymbols" w:char="0042"/>
            </w:r>
            <w:r>
              <w:rPr>
                <w:iCs/>
                <w:color w:val="000000"/>
                <w:sz w:val="16"/>
              </w:rPr>
              <w:t>(Emerg. Plan)</w:t>
            </w:r>
          </w:p>
          <w:p w:rsidR="00EF242E" w:rsidRDefault="00EF242E" w:rsidP="00EF242E">
            <w:pPr>
              <w:keepNext/>
              <w:rPr>
                <w:iCs/>
                <w:color w:val="000000"/>
                <w:sz w:val="16"/>
              </w:rPr>
            </w:pPr>
          </w:p>
        </w:tc>
        <w:tc>
          <w:tcPr>
            <w:tcW w:w="3957" w:type="dxa"/>
            <w:tcBorders>
              <w:top w:val="single" w:sz="6" w:space="0" w:color="000000"/>
              <w:left w:val="single" w:sz="7" w:space="0" w:color="000000"/>
              <w:bottom w:val="double" w:sz="6" w:space="0" w:color="auto"/>
              <w:right w:val="double" w:sz="6" w:space="0" w:color="auto"/>
            </w:tcBorders>
          </w:tcPr>
          <w:p w:rsidR="00EF242E" w:rsidRDefault="00EF242E" w:rsidP="00EF242E">
            <w:pPr>
              <w:keepNext/>
              <w:numPr>
                <w:ilvl w:val="0"/>
                <w:numId w:val="2"/>
              </w:numPr>
              <w:rPr>
                <w:iCs/>
                <w:color w:val="000000"/>
                <w:sz w:val="16"/>
              </w:rPr>
            </w:pPr>
            <w:r>
              <w:rPr>
                <w:iCs/>
                <w:color w:val="000000"/>
                <w:sz w:val="16"/>
              </w:rPr>
              <w:t>Participation in state one</w:t>
            </w:r>
            <w:r>
              <w:rPr>
                <w:iCs/>
                <w:color w:val="000000"/>
                <w:sz w:val="16"/>
              </w:rPr>
              <w:noBreakHyphen/>
              <w:t>call system,</w:t>
            </w:r>
          </w:p>
          <w:p w:rsidR="00EF242E" w:rsidRDefault="00EF242E" w:rsidP="00EF242E">
            <w:pPr>
              <w:keepNext/>
              <w:rPr>
                <w:iCs/>
                <w:color w:val="000000"/>
                <w:sz w:val="16"/>
              </w:rPr>
            </w:pPr>
          </w:p>
          <w:p w:rsidR="00EF242E" w:rsidRDefault="00EF242E" w:rsidP="00EF242E">
            <w:pPr>
              <w:keepNext/>
              <w:numPr>
                <w:ilvl w:val="0"/>
                <w:numId w:val="2"/>
              </w:numPr>
              <w:ind w:left="394" w:hanging="394"/>
              <w:rPr>
                <w:iCs/>
                <w:color w:val="000000"/>
                <w:sz w:val="16"/>
              </w:rPr>
            </w:pPr>
            <w:r>
              <w:rPr>
                <w:iCs/>
                <w:color w:val="000000"/>
                <w:sz w:val="16"/>
              </w:rPr>
              <w:t>Use of qualified operator employees and contractors to perform marking and locating of buried structures and in direct supervision of excavation work, AND</w:t>
            </w:r>
          </w:p>
          <w:p w:rsidR="00EF242E" w:rsidRDefault="00EF242E" w:rsidP="00EF242E">
            <w:pPr>
              <w:keepNext/>
              <w:rPr>
                <w:iCs/>
                <w:color w:val="000000"/>
                <w:sz w:val="16"/>
              </w:rPr>
            </w:pPr>
          </w:p>
          <w:p w:rsidR="00EF242E" w:rsidRDefault="00EF242E" w:rsidP="00EF242E">
            <w:pPr>
              <w:keepNext/>
              <w:numPr>
                <w:ilvl w:val="0"/>
                <w:numId w:val="2"/>
              </w:numPr>
              <w:ind w:left="394" w:hanging="394"/>
              <w:rPr>
                <w:iCs/>
                <w:color w:val="000000"/>
                <w:sz w:val="16"/>
              </w:rPr>
            </w:pPr>
            <w:r>
              <w:rPr>
                <w:iCs/>
                <w:color w:val="000000"/>
                <w:sz w:val="16"/>
              </w:rPr>
              <w:t>Either monitoring of excavations near operator's transmission pipelines, or bi</w:t>
            </w:r>
            <w:r>
              <w:rPr>
                <w:iCs/>
                <w:color w:val="000000"/>
                <w:sz w:val="16"/>
              </w:rPr>
              <w:noBreakHyphen/>
              <w:t>monthly patrol of transmission pipelines in class 3 and 4 locations. Any indications of unreported construction activity would require a follow up investigation to determine if mechanical damage occurred.</w:t>
            </w:r>
          </w:p>
        </w:tc>
      </w:tr>
    </w:tbl>
    <w:p w:rsidR="00EF242E" w:rsidRDefault="00EF242E" w:rsidP="00EF242E">
      <w:pPr>
        <w:pStyle w:val="Text"/>
      </w:pPr>
    </w:p>
    <w:p w:rsidR="00EF242E" w:rsidRDefault="00EF242E" w:rsidP="00EF242E">
      <w:pPr>
        <w:pStyle w:val="Text"/>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02"/>
        <w:gridCol w:w="1404"/>
        <w:gridCol w:w="1202"/>
        <w:gridCol w:w="1400"/>
        <w:gridCol w:w="1500"/>
        <w:gridCol w:w="1188"/>
        <w:gridCol w:w="6"/>
        <w:gridCol w:w="1602"/>
        <w:gridCol w:w="7"/>
      </w:tblGrid>
      <w:tr w:rsidR="00EF242E" w:rsidTr="00FA1DDC">
        <w:trPr>
          <w:gridAfter w:val="1"/>
          <w:wAfter w:w="7" w:type="dxa"/>
          <w:tblHeader/>
          <w:jc w:val="center"/>
        </w:trPr>
        <w:tc>
          <w:tcPr>
            <w:tcW w:w="9904" w:type="dxa"/>
            <w:gridSpan w:val="8"/>
            <w:shd w:val="clear" w:color="auto" w:fill="E0E0E0"/>
          </w:tcPr>
          <w:p w:rsidR="00EF242E" w:rsidRDefault="00EF242E" w:rsidP="00EF242E">
            <w:pPr>
              <w:jc w:val="center"/>
              <w:rPr>
                <w:b/>
                <w:bCs/>
                <w:iCs/>
                <w:sz w:val="16"/>
                <w:szCs w:val="18"/>
              </w:rPr>
            </w:pPr>
            <w:r>
              <w:rPr>
                <w:b/>
                <w:bCs/>
                <w:iCs/>
                <w:sz w:val="16"/>
                <w:szCs w:val="18"/>
              </w:rPr>
              <w:t>Table E.II.2  Assessment Requirements for Transmission Pipelines in HCAs (Re</w:t>
            </w:r>
            <w:r>
              <w:rPr>
                <w:b/>
                <w:bCs/>
                <w:iCs/>
                <w:sz w:val="16"/>
                <w:szCs w:val="18"/>
              </w:rPr>
              <w:noBreakHyphen/>
              <w:t>assessment intervals are maximum allowed.)</w:t>
            </w:r>
          </w:p>
        </w:tc>
      </w:tr>
      <w:tr w:rsidR="00EF242E" w:rsidTr="00FA1DDC">
        <w:trPr>
          <w:gridAfter w:val="1"/>
          <w:wAfter w:w="7" w:type="dxa"/>
          <w:tblHeader/>
          <w:jc w:val="center"/>
        </w:trPr>
        <w:tc>
          <w:tcPr>
            <w:tcW w:w="1602" w:type="dxa"/>
            <w:shd w:val="clear" w:color="auto" w:fill="E0E0E0"/>
          </w:tcPr>
          <w:p w:rsidR="00EF242E" w:rsidRDefault="00EF242E" w:rsidP="00EF242E">
            <w:pPr>
              <w:jc w:val="center"/>
              <w:rPr>
                <w:b/>
                <w:bCs/>
                <w:iCs/>
                <w:sz w:val="16"/>
                <w:szCs w:val="18"/>
              </w:rPr>
            </w:pPr>
          </w:p>
        </w:tc>
        <w:tc>
          <w:tcPr>
            <w:tcW w:w="8302" w:type="dxa"/>
            <w:gridSpan w:val="7"/>
            <w:shd w:val="clear" w:color="auto" w:fill="E0E0E0"/>
            <w:vAlign w:val="bottom"/>
          </w:tcPr>
          <w:p w:rsidR="00EF242E" w:rsidRDefault="00EF242E" w:rsidP="00EF242E">
            <w:pPr>
              <w:jc w:val="center"/>
              <w:rPr>
                <w:b/>
                <w:bCs/>
                <w:iCs/>
                <w:sz w:val="16"/>
                <w:szCs w:val="18"/>
              </w:rPr>
            </w:pPr>
            <w:r>
              <w:rPr>
                <w:b/>
                <w:bCs/>
                <w:iCs/>
                <w:sz w:val="16"/>
                <w:szCs w:val="18"/>
              </w:rPr>
              <w:t>Re</w:t>
            </w:r>
            <w:r>
              <w:rPr>
                <w:b/>
                <w:bCs/>
                <w:iCs/>
                <w:sz w:val="16"/>
                <w:szCs w:val="18"/>
              </w:rPr>
              <w:noBreakHyphen/>
              <w:t>Assessment Requirements (see Note 3)</w:t>
            </w:r>
          </w:p>
        </w:tc>
      </w:tr>
      <w:tr w:rsidR="00EF242E" w:rsidTr="00FA1DDC">
        <w:trPr>
          <w:gridAfter w:val="1"/>
          <w:wAfter w:w="7" w:type="dxa"/>
          <w:tblHeader/>
          <w:jc w:val="center"/>
        </w:trPr>
        <w:tc>
          <w:tcPr>
            <w:tcW w:w="1602" w:type="dxa"/>
            <w:shd w:val="clear" w:color="auto" w:fill="E0E0E0"/>
          </w:tcPr>
          <w:p w:rsidR="00EF242E" w:rsidRDefault="00EF242E" w:rsidP="00EF242E">
            <w:pPr>
              <w:jc w:val="center"/>
              <w:rPr>
                <w:b/>
                <w:bCs/>
                <w:iCs/>
                <w:sz w:val="16"/>
                <w:szCs w:val="18"/>
              </w:rPr>
            </w:pPr>
          </w:p>
        </w:tc>
        <w:tc>
          <w:tcPr>
            <w:tcW w:w="2606" w:type="dxa"/>
            <w:gridSpan w:val="2"/>
            <w:shd w:val="clear" w:color="auto" w:fill="E0E0E0"/>
            <w:vAlign w:val="center"/>
          </w:tcPr>
          <w:p w:rsidR="00EF242E" w:rsidRDefault="00EF242E" w:rsidP="00EF242E">
            <w:pPr>
              <w:jc w:val="center"/>
              <w:rPr>
                <w:b/>
                <w:bCs/>
                <w:iCs/>
                <w:sz w:val="16"/>
                <w:szCs w:val="18"/>
              </w:rPr>
            </w:pPr>
            <w:r>
              <w:rPr>
                <w:b/>
                <w:bCs/>
                <w:iCs/>
                <w:sz w:val="16"/>
                <w:szCs w:val="18"/>
              </w:rPr>
              <w:t>At or above 50 Percent SMYS</w:t>
            </w:r>
          </w:p>
        </w:tc>
        <w:tc>
          <w:tcPr>
            <w:tcW w:w="2900" w:type="dxa"/>
            <w:gridSpan w:val="2"/>
            <w:shd w:val="clear" w:color="auto" w:fill="E0E0E0"/>
            <w:vAlign w:val="bottom"/>
          </w:tcPr>
          <w:p w:rsidR="00EF242E" w:rsidRDefault="00EF242E" w:rsidP="00EF242E">
            <w:pPr>
              <w:jc w:val="center"/>
              <w:rPr>
                <w:b/>
                <w:bCs/>
                <w:iCs/>
                <w:sz w:val="16"/>
                <w:szCs w:val="18"/>
              </w:rPr>
            </w:pPr>
            <w:r>
              <w:rPr>
                <w:b/>
                <w:bCs/>
                <w:iCs/>
                <w:sz w:val="16"/>
                <w:szCs w:val="18"/>
              </w:rPr>
              <w:t>At or above 30 Percent SMYS</w:t>
            </w:r>
          </w:p>
          <w:p w:rsidR="00EF242E" w:rsidRDefault="00EF242E" w:rsidP="00EF242E">
            <w:pPr>
              <w:jc w:val="center"/>
              <w:rPr>
                <w:b/>
                <w:bCs/>
                <w:iCs/>
                <w:sz w:val="16"/>
                <w:szCs w:val="18"/>
              </w:rPr>
            </w:pPr>
            <w:r>
              <w:rPr>
                <w:b/>
                <w:bCs/>
                <w:iCs/>
                <w:sz w:val="16"/>
                <w:szCs w:val="18"/>
              </w:rPr>
              <w:t>up to 50 Percent SMYS</w:t>
            </w:r>
          </w:p>
        </w:tc>
        <w:tc>
          <w:tcPr>
            <w:tcW w:w="2796" w:type="dxa"/>
            <w:gridSpan w:val="3"/>
            <w:shd w:val="clear" w:color="auto" w:fill="E0E0E0"/>
            <w:vAlign w:val="center"/>
          </w:tcPr>
          <w:p w:rsidR="00EF242E" w:rsidRDefault="00EF242E" w:rsidP="00EF242E">
            <w:pPr>
              <w:jc w:val="center"/>
              <w:rPr>
                <w:b/>
                <w:bCs/>
                <w:iCs/>
                <w:sz w:val="16"/>
                <w:szCs w:val="18"/>
              </w:rPr>
            </w:pPr>
            <w:r>
              <w:rPr>
                <w:b/>
                <w:bCs/>
                <w:iCs/>
                <w:sz w:val="16"/>
                <w:szCs w:val="18"/>
              </w:rPr>
              <w:t>Below 30 Percent SMYS</w:t>
            </w:r>
          </w:p>
        </w:tc>
      </w:tr>
      <w:tr w:rsidR="00EF242E" w:rsidTr="00EF242E">
        <w:trPr>
          <w:gridAfter w:val="1"/>
          <w:wAfter w:w="7" w:type="dxa"/>
          <w:jc w:val="center"/>
        </w:trPr>
        <w:tc>
          <w:tcPr>
            <w:tcW w:w="1602" w:type="dxa"/>
            <w:vAlign w:val="center"/>
          </w:tcPr>
          <w:p w:rsidR="00EF242E" w:rsidRDefault="00EF242E" w:rsidP="00EF242E">
            <w:pPr>
              <w:jc w:val="center"/>
              <w:rPr>
                <w:iCs/>
                <w:sz w:val="16"/>
                <w:szCs w:val="18"/>
              </w:rPr>
            </w:pPr>
            <w:r>
              <w:rPr>
                <w:iCs/>
                <w:sz w:val="16"/>
                <w:szCs w:val="18"/>
              </w:rPr>
              <w:t>Baseline Assessment Method (see Note 3)</w:t>
            </w:r>
          </w:p>
        </w:tc>
        <w:tc>
          <w:tcPr>
            <w:tcW w:w="1404" w:type="dxa"/>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202" w:type="dxa"/>
            <w:vAlign w:val="center"/>
          </w:tcPr>
          <w:p w:rsidR="00EF242E" w:rsidRDefault="00EF242E" w:rsidP="00EF242E">
            <w:pPr>
              <w:jc w:val="center"/>
              <w:rPr>
                <w:iCs/>
                <w:sz w:val="16"/>
                <w:szCs w:val="18"/>
              </w:rPr>
            </w:pPr>
            <w:r>
              <w:rPr>
                <w:iCs/>
                <w:sz w:val="16"/>
                <w:szCs w:val="18"/>
              </w:rPr>
              <w:t>Assessment Method</w:t>
            </w:r>
          </w:p>
        </w:tc>
        <w:tc>
          <w:tcPr>
            <w:tcW w:w="1400" w:type="dxa"/>
            <w:vAlign w:val="center"/>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500" w:type="dxa"/>
            <w:vAlign w:val="center"/>
          </w:tcPr>
          <w:p w:rsidR="00EF242E" w:rsidRDefault="00EF242E" w:rsidP="00EF242E">
            <w:pPr>
              <w:jc w:val="center"/>
              <w:rPr>
                <w:iCs/>
                <w:sz w:val="16"/>
                <w:szCs w:val="18"/>
              </w:rPr>
            </w:pPr>
            <w:r>
              <w:rPr>
                <w:iCs/>
                <w:sz w:val="16"/>
                <w:szCs w:val="18"/>
              </w:rPr>
              <w:t>Assessment Method</w:t>
            </w:r>
          </w:p>
        </w:tc>
        <w:tc>
          <w:tcPr>
            <w:tcW w:w="1188" w:type="dxa"/>
            <w:vAlign w:val="center"/>
          </w:tcPr>
          <w:p w:rsidR="00EF242E" w:rsidRDefault="00EF242E" w:rsidP="00EF242E">
            <w:pPr>
              <w:jc w:val="center"/>
              <w:rPr>
                <w:iCs/>
                <w:sz w:val="16"/>
                <w:szCs w:val="18"/>
              </w:rPr>
            </w:pPr>
            <w:r>
              <w:rPr>
                <w:iCs/>
                <w:sz w:val="16"/>
                <w:szCs w:val="18"/>
              </w:rPr>
              <w:t xml:space="preserve">Max </w:t>
            </w:r>
            <w:r>
              <w:rPr>
                <w:iCs/>
                <w:sz w:val="16"/>
                <w:szCs w:val="18"/>
              </w:rPr>
              <w:br/>
              <w:t>Re-Assessment Interval</w:t>
            </w:r>
          </w:p>
        </w:tc>
        <w:tc>
          <w:tcPr>
            <w:tcW w:w="1608" w:type="dxa"/>
            <w:gridSpan w:val="2"/>
            <w:vAlign w:val="center"/>
          </w:tcPr>
          <w:p w:rsidR="00EF242E" w:rsidRDefault="00EF242E" w:rsidP="00EF242E">
            <w:pPr>
              <w:jc w:val="center"/>
              <w:rPr>
                <w:iCs/>
                <w:sz w:val="16"/>
                <w:szCs w:val="18"/>
              </w:rPr>
            </w:pPr>
            <w:r>
              <w:rPr>
                <w:iCs/>
                <w:sz w:val="16"/>
                <w:szCs w:val="18"/>
              </w:rPr>
              <w:t>Assessment Method</w:t>
            </w:r>
          </w:p>
        </w:tc>
      </w:tr>
      <w:tr w:rsidR="00EF242E" w:rsidTr="00EF242E">
        <w:trPr>
          <w:cantSplit/>
          <w:jc w:val="center"/>
        </w:trPr>
        <w:tc>
          <w:tcPr>
            <w:tcW w:w="1598" w:type="dxa"/>
            <w:vMerge w:val="restart"/>
            <w:vAlign w:val="center"/>
          </w:tcPr>
          <w:p w:rsidR="00EF242E" w:rsidRDefault="00EF242E" w:rsidP="00EF242E">
            <w:pPr>
              <w:jc w:val="center"/>
              <w:rPr>
                <w:iCs/>
                <w:sz w:val="16"/>
                <w:szCs w:val="18"/>
              </w:rPr>
            </w:pPr>
            <w:r>
              <w:rPr>
                <w:iCs/>
                <w:sz w:val="16"/>
                <w:szCs w:val="18"/>
              </w:rPr>
              <w:t>Pressure Testing</w:t>
            </w:r>
          </w:p>
        </w:tc>
        <w:tc>
          <w:tcPr>
            <w:tcW w:w="1404" w:type="dxa"/>
            <w:vAlign w:val="center"/>
          </w:tcPr>
          <w:p w:rsidR="00EF242E" w:rsidRDefault="00EF242E" w:rsidP="00EF242E">
            <w:pPr>
              <w:jc w:val="center"/>
              <w:rPr>
                <w:iCs/>
                <w:sz w:val="16"/>
                <w:szCs w:val="18"/>
              </w:rPr>
            </w:pPr>
            <w:r>
              <w:rPr>
                <w:iCs/>
                <w:sz w:val="16"/>
                <w:szCs w:val="18"/>
              </w:rPr>
              <w:t>7</w:t>
            </w:r>
          </w:p>
        </w:tc>
        <w:tc>
          <w:tcPr>
            <w:tcW w:w="1202" w:type="dxa"/>
            <w:vAlign w:val="center"/>
          </w:tcPr>
          <w:p w:rsidR="00EF242E" w:rsidRDefault="00EF242E" w:rsidP="00EF242E">
            <w:pPr>
              <w:jc w:val="center"/>
              <w:rPr>
                <w:iCs/>
                <w:sz w:val="16"/>
                <w:szCs w:val="18"/>
              </w:rPr>
            </w:pPr>
            <w:r>
              <w:rPr>
                <w:iCs/>
                <w:sz w:val="16"/>
                <w:szCs w:val="18"/>
              </w:rPr>
              <w:t>CDA</w:t>
            </w:r>
          </w:p>
        </w:tc>
        <w:tc>
          <w:tcPr>
            <w:tcW w:w="1400" w:type="dxa"/>
            <w:vAlign w:val="center"/>
          </w:tcPr>
          <w:p w:rsidR="00EF242E" w:rsidRDefault="00EF242E" w:rsidP="00EF242E">
            <w:pPr>
              <w:jc w:val="center"/>
              <w:rPr>
                <w:iCs/>
                <w:sz w:val="16"/>
                <w:szCs w:val="18"/>
              </w:rPr>
            </w:pPr>
            <w:r>
              <w:rPr>
                <w:iCs/>
                <w:sz w:val="16"/>
                <w:szCs w:val="18"/>
              </w:rPr>
              <w:t>7</w:t>
            </w:r>
          </w:p>
        </w:tc>
        <w:tc>
          <w:tcPr>
            <w:tcW w:w="1500" w:type="dxa"/>
            <w:vAlign w:val="center"/>
          </w:tcPr>
          <w:p w:rsidR="00EF242E" w:rsidRDefault="00EF242E" w:rsidP="00EF242E">
            <w:pPr>
              <w:jc w:val="center"/>
              <w:rPr>
                <w:iCs/>
                <w:sz w:val="16"/>
                <w:szCs w:val="18"/>
              </w:rPr>
            </w:pPr>
            <w:r>
              <w:rPr>
                <w:iCs/>
                <w:sz w:val="16"/>
                <w:szCs w:val="18"/>
              </w:rPr>
              <w:t>CDA</w:t>
            </w:r>
          </w:p>
        </w:tc>
        <w:tc>
          <w:tcPr>
            <w:tcW w:w="1194" w:type="dxa"/>
            <w:gridSpan w:val="2"/>
            <w:vMerge w:val="restart"/>
            <w:vAlign w:val="center"/>
          </w:tcPr>
          <w:p w:rsidR="00EF242E" w:rsidRDefault="00EF242E" w:rsidP="00EF242E">
            <w:pPr>
              <w:jc w:val="center"/>
              <w:rPr>
                <w:iCs/>
                <w:sz w:val="16"/>
                <w:szCs w:val="18"/>
              </w:rPr>
            </w:pPr>
            <w:r>
              <w:rPr>
                <w:iCs/>
                <w:sz w:val="16"/>
                <w:szCs w:val="18"/>
              </w:rPr>
              <w:t>Ongoing</w:t>
            </w:r>
          </w:p>
        </w:tc>
        <w:tc>
          <w:tcPr>
            <w:tcW w:w="1609" w:type="dxa"/>
            <w:gridSpan w:val="2"/>
            <w:vAlign w:val="center"/>
          </w:tcPr>
          <w:p w:rsidR="00EF242E" w:rsidRDefault="00EF242E" w:rsidP="00EF242E">
            <w:pPr>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0"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r>
              <w:rPr>
                <w:iCs/>
                <w:sz w:val="16"/>
                <w:szCs w:val="18"/>
              </w:rPr>
              <w:t>10</w:t>
            </w:r>
          </w:p>
        </w:tc>
        <w:tc>
          <w:tcPr>
            <w:tcW w:w="1202" w:type="dxa"/>
            <w:vAlign w:val="center"/>
          </w:tcPr>
          <w:p w:rsidR="00EF242E" w:rsidRDefault="00EF242E" w:rsidP="00EF242E">
            <w:pPr>
              <w:jc w:val="center"/>
              <w:rPr>
                <w:iCs/>
                <w:sz w:val="16"/>
                <w:szCs w:val="18"/>
              </w:rPr>
            </w:pPr>
            <w:r>
              <w:rPr>
                <w:iCs/>
                <w:sz w:val="16"/>
                <w:szCs w:val="18"/>
              </w:rPr>
              <w:t>Pressure Test or ILI or DA</w:t>
            </w:r>
          </w:p>
        </w:tc>
        <w:tc>
          <w:tcPr>
            <w:tcW w:w="1400" w:type="dxa"/>
            <w:vAlign w:val="center"/>
          </w:tcPr>
          <w:p w:rsidR="00EF242E" w:rsidRDefault="00EF242E" w:rsidP="00EF242E">
            <w:pPr>
              <w:jc w:val="center"/>
              <w:rPr>
                <w:iCs/>
                <w:sz w:val="16"/>
                <w:szCs w:val="18"/>
              </w:rPr>
            </w:pPr>
          </w:p>
        </w:tc>
        <w:tc>
          <w:tcPr>
            <w:tcW w:w="1500" w:type="dxa"/>
            <w:vAlign w:val="center"/>
          </w:tcPr>
          <w:p w:rsidR="00EF242E" w:rsidRDefault="00EF242E" w:rsidP="00EF242E">
            <w:pPr>
              <w:jc w:val="center"/>
              <w:rPr>
                <w:iCs/>
                <w:sz w:val="16"/>
                <w:szCs w:val="18"/>
              </w:rPr>
            </w:pPr>
          </w:p>
        </w:tc>
        <w:tc>
          <w:tcPr>
            <w:tcW w:w="1194" w:type="dxa"/>
            <w:gridSpan w:val="2"/>
            <w:vMerge/>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p>
        </w:tc>
      </w:tr>
      <w:tr w:rsidR="00EF242E" w:rsidTr="00EF242E">
        <w:trPr>
          <w:cantSplit/>
          <w:jc w:val="center"/>
        </w:trPr>
        <w:tc>
          <w:tcPr>
            <w:tcW w:w="1601"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restart"/>
            <w:vAlign w:val="center"/>
          </w:tcPr>
          <w:p w:rsidR="00EF242E" w:rsidRDefault="00EF242E" w:rsidP="00EF242E">
            <w:pPr>
              <w:jc w:val="center"/>
              <w:rPr>
                <w:iCs/>
                <w:sz w:val="16"/>
                <w:szCs w:val="18"/>
              </w:rPr>
            </w:pPr>
            <w:r>
              <w:rPr>
                <w:bCs/>
                <w:iCs/>
                <w:sz w:val="16"/>
                <w:szCs w:val="18"/>
              </w:rPr>
              <w:t>Repeat inspection cycle every 10 years</w:t>
            </w:r>
          </w:p>
        </w:tc>
        <w:tc>
          <w:tcPr>
            <w:tcW w:w="1400" w:type="dxa"/>
            <w:vAlign w:val="center"/>
          </w:tcPr>
          <w:p w:rsidR="00EF242E" w:rsidRDefault="00EF242E" w:rsidP="00EF242E">
            <w:pPr>
              <w:jc w:val="center"/>
              <w:rPr>
                <w:iCs/>
                <w:sz w:val="16"/>
                <w:szCs w:val="18"/>
              </w:rPr>
            </w:pPr>
            <w:r>
              <w:rPr>
                <w:iCs/>
                <w:sz w:val="16"/>
                <w:szCs w:val="18"/>
              </w:rPr>
              <w:t>15 (see Note 1)</w:t>
            </w:r>
          </w:p>
        </w:tc>
        <w:tc>
          <w:tcPr>
            <w:tcW w:w="1500" w:type="dxa"/>
            <w:vAlign w:val="center"/>
          </w:tcPr>
          <w:p w:rsidR="00EF242E" w:rsidRDefault="00EF242E" w:rsidP="00EF242E">
            <w:pPr>
              <w:jc w:val="center"/>
              <w:rPr>
                <w:iCs/>
                <w:sz w:val="16"/>
                <w:szCs w:val="18"/>
              </w:rPr>
            </w:pPr>
            <w:r>
              <w:rPr>
                <w:iCs/>
                <w:sz w:val="16"/>
                <w:szCs w:val="18"/>
              </w:rPr>
              <w:t>Pressure Test or ILI or DA (see Note 1)</w:t>
            </w:r>
          </w:p>
        </w:tc>
        <w:tc>
          <w:tcPr>
            <w:tcW w:w="1194" w:type="dxa"/>
            <w:gridSpan w:val="2"/>
            <w:vMerge/>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restart"/>
            <w:vAlign w:val="center"/>
          </w:tcPr>
          <w:p w:rsidR="00EF242E" w:rsidRDefault="00EF242E" w:rsidP="00EF242E">
            <w:pPr>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EF242E">
            <w:pPr>
              <w:jc w:val="center"/>
              <w:rPr>
                <w:iCs/>
                <w:sz w:val="16"/>
                <w:szCs w:val="18"/>
              </w:rPr>
            </w:pPr>
            <w:r>
              <w:rPr>
                <w:iCs/>
                <w:sz w:val="16"/>
                <w:szCs w:val="18"/>
              </w:rPr>
              <w:t>20</w:t>
            </w:r>
          </w:p>
        </w:tc>
        <w:tc>
          <w:tcPr>
            <w:tcW w:w="1609" w:type="dxa"/>
            <w:gridSpan w:val="2"/>
            <w:vAlign w:val="center"/>
          </w:tcPr>
          <w:p w:rsidR="00EF242E" w:rsidRDefault="00EF242E" w:rsidP="00EF242E">
            <w:pPr>
              <w:jc w:val="center"/>
              <w:rPr>
                <w:iCs/>
                <w:sz w:val="16"/>
                <w:szCs w:val="18"/>
              </w:rPr>
            </w:pPr>
            <w:r>
              <w:rPr>
                <w:iCs/>
                <w:sz w:val="16"/>
                <w:szCs w:val="18"/>
              </w:rPr>
              <w:t>Pressure Test or ILI or DA</w:t>
            </w: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ign w:val="center"/>
          </w:tcPr>
          <w:p w:rsidR="00EF242E" w:rsidRDefault="00EF242E" w:rsidP="00EF242E">
            <w:pPr>
              <w:jc w:val="center"/>
              <w:rPr>
                <w:iCs/>
                <w:sz w:val="16"/>
                <w:szCs w:val="18"/>
              </w:rPr>
            </w:pPr>
          </w:p>
        </w:tc>
        <w:tc>
          <w:tcPr>
            <w:tcW w:w="1194" w:type="dxa"/>
            <w:gridSpan w:val="2"/>
            <w:vAlign w:val="center"/>
          </w:tcPr>
          <w:p w:rsidR="00EF242E" w:rsidRDefault="00EF242E" w:rsidP="00EF242E">
            <w:pPr>
              <w:jc w:val="center"/>
              <w:rPr>
                <w:iCs/>
                <w:sz w:val="16"/>
                <w:szCs w:val="18"/>
              </w:rPr>
            </w:pPr>
          </w:p>
        </w:tc>
        <w:tc>
          <w:tcPr>
            <w:tcW w:w="1609" w:type="dxa"/>
            <w:gridSpan w:val="2"/>
            <w:vAlign w:val="center"/>
          </w:tcPr>
          <w:p w:rsidR="00EF242E" w:rsidRDefault="00EF242E" w:rsidP="00EF242E">
            <w:pPr>
              <w:jc w:val="center"/>
              <w:rPr>
                <w:iCs/>
                <w:sz w:val="16"/>
                <w:szCs w:val="18"/>
              </w:rPr>
            </w:pPr>
            <w:r>
              <w:rPr>
                <w:bCs/>
                <w:iCs/>
                <w:sz w:val="16"/>
                <w:szCs w:val="18"/>
              </w:rPr>
              <w:t>Repeat inspection cycle every 20 years</w:t>
            </w:r>
          </w:p>
        </w:tc>
      </w:tr>
      <w:tr w:rsidR="00EF242E" w:rsidTr="00EF242E">
        <w:trPr>
          <w:cantSplit/>
          <w:jc w:val="center"/>
        </w:trPr>
        <w:tc>
          <w:tcPr>
            <w:tcW w:w="1598" w:type="dxa"/>
            <w:vAlign w:val="center"/>
          </w:tcPr>
          <w:p w:rsidR="00EF242E" w:rsidRDefault="00EF242E" w:rsidP="00EF242E">
            <w:pPr>
              <w:jc w:val="center"/>
              <w:rPr>
                <w:iCs/>
                <w:sz w:val="16"/>
                <w:szCs w:val="18"/>
              </w:rPr>
            </w:pPr>
            <w:r>
              <w:rPr>
                <w:iCs/>
                <w:sz w:val="16"/>
                <w:szCs w:val="18"/>
              </w:rPr>
              <w:t>In-Line Inspection</w:t>
            </w:r>
          </w:p>
        </w:tc>
        <w:tc>
          <w:tcPr>
            <w:tcW w:w="1404" w:type="dxa"/>
            <w:vAlign w:val="center"/>
          </w:tcPr>
          <w:p w:rsidR="00EF242E" w:rsidRDefault="00EF242E" w:rsidP="00EF242E">
            <w:pPr>
              <w:jc w:val="center"/>
              <w:rPr>
                <w:iCs/>
                <w:sz w:val="16"/>
                <w:szCs w:val="18"/>
              </w:rPr>
            </w:pPr>
            <w:r>
              <w:rPr>
                <w:iCs/>
                <w:sz w:val="16"/>
                <w:szCs w:val="18"/>
              </w:rPr>
              <w:t>7</w:t>
            </w:r>
          </w:p>
        </w:tc>
        <w:tc>
          <w:tcPr>
            <w:tcW w:w="1202" w:type="dxa"/>
            <w:vAlign w:val="center"/>
          </w:tcPr>
          <w:p w:rsidR="00EF242E" w:rsidRDefault="00EF242E" w:rsidP="00EF242E">
            <w:pPr>
              <w:jc w:val="center"/>
              <w:rPr>
                <w:iCs/>
                <w:sz w:val="16"/>
                <w:szCs w:val="18"/>
              </w:rPr>
            </w:pPr>
            <w:r>
              <w:rPr>
                <w:iCs/>
                <w:sz w:val="16"/>
                <w:szCs w:val="18"/>
              </w:rPr>
              <w:t>CDA</w:t>
            </w:r>
          </w:p>
        </w:tc>
        <w:tc>
          <w:tcPr>
            <w:tcW w:w="1400" w:type="dxa"/>
            <w:vAlign w:val="center"/>
          </w:tcPr>
          <w:p w:rsidR="00EF242E" w:rsidRDefault="00EF242E" w:rsidP="00EF242E">
            <w:pPr>
              <w:jc w:val="center"/>
              <w:rPr>
                <w:iCs/>
                <w:sz w:val="16"/>
                <w:szCs w:val="18"/>
              </w:rPr>
            </w:pPr>
            <w:r>
              <w:rPr>
                <w:iCs/>
                <w:sz w:val="16"/>
                <w:szCs w:val="18"/>
              </w:rPr>
              <w:t>7</w:t>
            </w:r>
          </w:p>
        </w:tc>
        <w:tc>
          <w:tcPr>
            <w:tcW w:w="1500" w:type="dxa"/>
            <w:vAlign w:val="center"/>
          </w:tcPr>
          <w:p w:rsidR="00EF242E" w:rsidRDefault="00EF242E" w:rsidP="00EF242E">
            <w:pPr>
              <w:jc w:val="center"/>
              <w:rPr>
                <w:iCs/>
                <w:sz w:val="16"/>
                <w:szCs w:val="18"/>
              </w:rPr>
            </w:pPr>
            <w:r>
              <w:rPr>
                <w:iCs/>
                <w:sz w:val="16"/>
                <w:szCs w:val="18"/>
              </w:rPr>
              <w:t>CDA</w:t>
            </w:r>
          </w:p>
        </w:tc>
        <w:tc>
          <w:tcPr>
            <w:tcW w:w="1194" w:type="dxa"/>
            <w:gridSpan w:val="2"/>
            <w:vMerge w:val="restart"/>
            <w:vAlign w:val="center"/>
          </w:tcPr>
          <w:p w:rsidR="00EF242E" w:rsidRDefault="00EF242E" w:rsidP="00EF242E">
            <w:pPr>
              <w:jc w:val="center"/>
              <w:rPr>
                <w:iCs/>
                <w:sz w:val="16"/>
                <w:szCs w:val="18"/>
              </w:rPr>
            </w:pPr>
            <w:r>
              <w:rPr>
                <w:iCs/>
                <w:sz w:val="16"/>
                <w:szCs w:val="18"/>
              </w:rPr>
              <w:t>Ongoing</w:t>
            </w:r>
          </w:p>
        </w:tc>
        <w:tc>
          <w:tcPr>
            <w:tcW w:w="1609" w:type="dxa"/>
            <w:gridSpan w:val="2"/>
            <w:vAlign w:val="center"/>
          </w:tcPr>
          <w:p w:rsidR="00EF242E" w:rsidRDefault="00EF242E" w:rsidP="00EF242E">
            <w:pPr>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2" w:type="dxa"/>
            <w:vMerge w:val="restart"/>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r>
              <w:rPr>
                <w:iCs/>
                <w:sz w:val="16"/>
                <w:szCs w:val="18"/>
              </w:rPr>
              <w:t>10</w:t>
            </w:r>
          </w:p>
        </w:tc>
        <w:tc>
          <w:tcPr>
            <w:tcW w:w="1202" w:type="dxa"/>
            <w:vAlign w:val="center"/>
          </w:tcPr>
          <w:p w:rsidR="00EF242E" w:rsidRDefault="00EF242E" w:rsidP="00EF242E">
            <w:pPr>
              <w:jc w:val="center"/>
              <w:rPr>
                <w:iCs/>
                <w:sz w:val="16"/>
                <w:szCs w:val="18"/>
              </w:rPr>
            </w:pPr>
            <w:r>
              <w:rPr>
                <w:iCs/>
                <w:sz w:val="16"/>
                <w:szCs w:val="18"/>
              </w:rPr>
              <w:t>ILI or DA or Pressure Test</w:t>
            </w:r>
          </w:p>
        </w:tc>
        <w:tc>
          <w:tcPr>
            <w:tcW w:w="1400" w:type="dxa"/>
            <w:vAlign w:val="center"/>
          </w:tcPr>
          <w:p w:rsidR="00EF242E" w:rsidRDefault="00EF242E" w:rsidP="00EF242E">
            <w:pPr>
              <w:jc w:val="center"/>
              <w:rPr>
                <w:iCs/>
                <w:sz w:val="16"/>
                <w:szCs w:val="18"/>
              </w:rPr>
            </w:pPr>
          </w:p>
        </w:tc>
        <w:tc>
          <w:tcPr>
            <w:tcW w:w="1500" w:type="dxa"/>
            <w:vAlign w:val="center"/>
          </w:tcPr>
          <w:p w:rsidR="00EF242E" w:rsidRDefault="00EF242E" w:rsidP="00EF242E">
            <w:pPr>
              <w:jc w:val="center"/>
              <w:rPr>
                <w:iCs/>
                <w:sz w:val="16"/>
                <w:szCs w:val="18"/>
              </w:rPr>
            </w:pPr>
          </w:p>
        </w:tc>
        <w:tc>
          <w:tcPr>
            <w:tcW w:w="1194" w:type="dxa"/>
            <w:gridSpan w:val="2"/>
            <w:vMerge/>
            <w:vAlign w:val="center"/>
          </w:tcPr>
          <w:p w:rsidR="00EF242E" w:rsidRDefault="00EF242E" w:rsidP="00EF242E">
            <w:pPr>
              <w:jc w:val="center"/>
              <w:rPr>
                <w:iCs/>
                <w:sz w:val="16"/>
                <w:szCs w:val="18"/>
              </w:rPr>
            </w:pPr>
          </w:p>
        </w:tc>
        <w:tc>
          <w:tcPr>
            <w:tcW w:w="1609" w:type="dxa"/>
            <w:gridSpan w:val="2"/>
            <w:vMerge w:val="restart"/>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p>
        </w:tc>
        <w:tc>
          <w:tcPr>
            <w:tcW w:w="1202" w:type="dxa"/>
            <w:vMerge w:val="restart"/>
            <w:vAlign w:val="center"/>
          </w:tcPr>
          <w:p w:rsidR="00EF242E" w:rsidRDefault="00EF242E" w:rsidP="00EF242E">
            <w:pPr>
              <w:jc w:val="center"/>
              <w:rPr>
                <w:iCs/>
                <w:sz w:val="16"/>
                <w:szCs w:val="18"/>
              </w:rPr>
            </w:pPr>
            <w:r>
              <w:rPr>
                <w:bCs/>
                <w:iCs/>
                <w:sz w:val="16"/>
                <w:szCs w:val="18"/>
              </w:rPr>
              <w:t>Repeat inspection cycle every 10 years</w:t>
            </w:r>
          </w:p>
        </w:tc>
        <w:tc>
          <w:tcPr>
            <w:tcW w:w="1400" w:type="dxa"/>
            <w:vAlign w:val="center"/>
          </w:tcPr>
          <w:p w:rsidR="00EF242E" w:rsidRDefault="00EF242E" w:rsidP="00EF242E">
            <w:pPr>
              <w:jc w:val="center"/>
              <w:rPr>
                <w:iCs/>
                <w:sz w:val="16"/>
                <w:szCs w:val="18"/>
              </w:rPr>
            </w:pPr>
            <w:r>
              <w:rPr>
                <w:iCs/>
                <w:sz w:val="16"/>
                <w:szCs w:val="18"/>
              </w:rPr>
              <w:t>15 (see Note 1)</w:t>
            </w:r>
          </w:p>
        </w:tc>
        <w:tc>
          <w:tcPr>
            <w:tcW w:w="1500" w:type="dxa"/>
            <w:vAlign w:val="center"/>
          </w:tcPr>
          <w:p w:rsidR="00EF242E" w:rsidRDefault="00EF242E" w:rsidP="00EF242E">
            <w:pPr>
              <w:jc w:val="center"/>
              <w:rPr>
                <w:iCs/>
                <w:sz w:val="16"/>
                <w:szCs w:val="18"/>
              </w:rPr>
            </w:pPr>
            <w:r>
              <w:rPr>
                <w:iCs/>
                <w:sz w:val="16"/>
                <w:szCs w:val="18"/>
              </w:rPr>
              <w:t>ILI or DA or Pressure Test (see Note 1)</w:t>
            </w:r>
          </w:p>
        </w:tc>
        <w:tc>
          <w:tcPr>
            <w:tcW w:w="1194" w:type="dxa"/>
            <w:gridSpan w:val="2"/>
            <w:vMerge/>
            <w:vAlign w:val="center"/>
          </w:tcPr>
          <w:p w:rsidR="00EF242E" w:rsidRDefault="00EF242E" w:rsidP="00EF242E">
            <w:pPr>
              <w:jc w:val="center"/>
              <w:rPr>
                <w:iCs/>
                <w:sz w:val="16"/>
                <w:szCs w:val="18"/>
              </w:rPr>
            </w:pPr>
          </w:p>
        </w:tc>
        <w:tc>
          <w:tcPr>
            <w:tcW w:w="1609" w:type="dxa"/>
            <w:gridSpan w:val="2"/>
            <w:vMerge/>
            <w:vAlign w:val="center"/>
          </w:tcPr>
          <w:p w:rsidR="00EF242E" w:rsidRDefault="00EF242E" w:rsidP="00EF242E">
            <w:pPr>
              <w:jc w:val="center"/>
              <w:rPr>
                <w:iCs/>
                <w:sz w:val="16"/>
                <w:szCs w:val="18"/>
              </w:rPr>
            </w:pPr>
          </w:p>
        </w:tc>
      </w:tr>
      <w:tr w:rsidR="00EF242E" w:rsidTr="00EF242E">
        <w:trPr>
          <w:cantSplit/>
          <w:jc w:val="center"/>
        </w:trPr>
        <w:tc>
          <w:tcPr>
            <w:tcW w:w="1602" w:type="dxa"/>
            <w:vMerge/>
            <w:vAlign w:val="center"/>
          </w:tcPr>
          <w:p w:rsidR="00EF242E" w:rsidRDefault="00EF242E" w:rsidP="00EF242E">
            <w:pPr>
              <w:jc w:val="center"/>
              <w:rPr>
                <w:iCs/>
                <w:sz w:val="16"/>
                <w:szCs w:val="18"/>
              </w:rPr>
            </w:pPr>
          </w:p>
        </w:tc>
        <w:tc>
          <w:tcPr>
            <w:tcW w:w="1404" w:type="dxa"/>
            <w:vAlign w:val="center"/>
          </w:tcPr>
          <w:p w:rsidR="00EF242E" w:rsidRDefault="00EF242E" w:rsidP="00EF242E">
            <w:pPr>
              <w:jc w:val="center"/>
              <w:rPr>
                <w:iCs/>
                <w:sz w:val="16"/>
                <w:szCs w:val="18"/>
              </w:rPr>
            </w:pPr>
          </w:p>
        </w:tc>
        <w:tc>
          <w:tcPr>
            <w:tcW w:w="1202" w:type="dxa"/>
            <w:vMerge/>
            <w:vAlign w:val="center"/>
          </w:tcPr>
          <w:p w:rsidR="00EF242E" w:rsidRDefault="00EF242E" w:rsidP="00EF242E">
            <w:pPr>
              <w:jc w:val="center"/>
              <w:rPr>
                <w:iCs/>
                <w:sz w:val="16"/>
                <w:szCs w:val="18"/>
              </w:rPr>
            </w:pPr>
          </w:p>
        </w:tc>
        <w:tc>
          <w:tcPr>
            <w:tcW w:w="1400" w:type="dxa"/>
            <w:vAlign w:val="center"/>
          </w:tcPr>
          <w:p w:rsidR="00EF242E" w:rsidRDefault="00EF242E" w:rsidP="00EF242E">
            <w:pPr>
              <w:jc w:val="center"/>
              <w:rPr>
                <w:iCs/>
                <w:sz w:val="16"/>
                <w:szCs w:val="18"/>
              </w:rPr>
            </w:pPr>
          </w:p>
        </w:tc>
        <w:tc>
          <w:tcPr>
            <w:tcW w:w="1500" w:type="dxa"/>
            <w:vMerge w:val="restart"/>
            <w:vAlign w:val="center"/>
          </w:tcPr>
          <w:p w:rsidR="00EF242E" w:rsidRDefault="00EF242E" w:rsidP="00EF242E">
            <w:pPr>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EF242E">
            <w:pPr>
              <w:jc w:val="center"/>
              <w:rPr>
                <w:iCs/>
                <w:sz w:val="16"/>
                <w:szCs w:val="18"/>
              </w:rPr>
            </w:pPr>
            <w:r>
              <w:rPr>
                <w:iCs/>
                <w:sz w:val="16"/>
                <w:szCs w:val="18"/>
              </w:rPr>
              <w:t>20</w:t>
            </w:r>
          </w:p>
        </w:tc>
        <w:tc>
          <w:tcPr>
            <w:tcW w:w="1609" w:type="dxa"/>
            <w:gridSpan w:val="2"/>
            <w:vAlign w:val="center"/>
          </w:tcPr>
          <w:p w:rsidR="00EF242E" w:rsidRDefault="00EF242E" w:rsidP="00EF242E">
            <w:pPr>
              <w:jc w:val="center"/>
              <w:rPr>
                <w:iCs/>
                <w:sz w:val="16"/>
                <w:szCs w:val="18"/>
              </w:rPr>
            </w:pPr>
            <w:r>
              <w:rPr>
                <w:iCs/>
                <w:sz w:val="16"/>
                <w:szCs w:val="18"/>
              </w:rPr>
              <w:t>ILI or DA or Pressure Test</w:t>
            </w:r>
          </w:p>
        </w:tc>
      </w:tr>
      <w:tr w:rsidR="00EF242E" w:rsidTr="00EF242E">
        <w:trPr>
          <w:cantSplit/>
          <w:jc w:val="center"/>
        </w:trPr>
        <w:tc>
          <w:tcPr>
            <w:tcW w:w="1602" w:type="dxa"/>
            <w:vMerge/>
            <w:vAlign w:val="center"/>
          </w:tcPr>
          <w:p w:rsidR="00EF242E" w:rsidRDefault="00EF242E" w:rsidP="00EF242E">
            <w:pPr>
              <w:rPr>
                <w:iCs/>
                <w:sz w:val="16"/>
                <w:szCs w:val="18"/>
              </w:rPr>
            </w:pPr>
          </w:p>
        </w:tc>
        <w:tc>
          <w:tcPr>
            <w:tcW w:w="1404" w:type="dxa"/>
            <w:vAlign w:val="center"/>
          </w:tcPr>
          <w:p w:rsidR="00EF242E" w:rsidRDefault="00EF242E" w:rsidP="00EF242E">
            <w:pPr>
              <w:rPr>
                <w:iCs/>
                <w:sz w:val="16"/>
                <w:szCs w:val="18"/>
              </w:rPr>
            </w:pPr>
          </w:p>
        </w:tc>
        <w:tc>
          <w:tcPr>
            <w:tcW w:w="1202" w:type="dxa"/>
            <w:vMerge/>
            <w:vAlign w:val="center"/>
          </w:tcPr>
          <w:p w:rsidR="00EF242E" w:rsidRDefault="00EF242E" w:rsidP="00EF242E">
            <w:pPr>
              <w:rPr>
                <w:iCs/>
                <w:sz w:val="16"/>
                <w:szCs w:val="18"/>
              </w:rPr>
            </w:pPr>
          </w:p>
        </w:tc>
        <w:tc>
          <w:tcPr>
            <w:tcW w:w="1400" w:type="dxa"/>
            <w:vAlign w:val="center"/>
          </w:tcPr>
          <w:p w:rsidR="00EF242E" w:rsidRDefault="00EF242E" w:rsidP="00EF242E">
            <w:pPr>
              <w:rPr>
                <w:iCs/>
                <w:sz w:val="16"/>
                <w:szCs w:val="18"/>
              </w:rPr>
            </w:pPr>
          </w:p>
        </w:tc>
        <w:tc>
          <w:tcPr>
            <w:tcW w:w="1500" w:type="dxa"/>
            <w:vMerge/>
            <w:vAlign w:val="center"/>
          </w:tcPr>
          <w:p w:rsidR="00EF242E" w:rsidRDefault="00EF242E" w:rsidP="00EF242E">
            <w:pPr>
              <w:rPr>
                <w:iCs/>
                <w:sz w:val="16"/>
                <w:szCs w:val="18"/>
              </w:rPr>
            </w:pPr>
          </w:p>
        </w:tc>
        <w:tc>
          <w:tcPr>
            <w:tcW w:w="1194" w:type="dxa"/>
            <w:gridSpan w:val="2"/>
            <w:vAlign w:val="center"/>
          </w:tcPr>
          <w:p w:rsidR="00EF242E" w:rsidRDefault="00EF242E" w:rsidP="00EF242E">
            <w:pPr>
              <w:rPr>
                <w:iCs/>
                <w:sz w:val="16"/>
                <w:szCs w:val="18"/>
              </w:rPr>
            </w:pPr>
          </w:p>
        </w:tc>
        <w:tc>
          <w:tcPr>
            <w:tcW w:w="1609" w:type="dxa"/>
            <w:gridSpan w:val="2"/>
            <w:vAlign w:val="center"/>
          </w:tcPr>
          <w:p w:rsidR="00EF242E" w:rsidRDefault="00EF242E" w:rsidP="00EF242E">
            <w:pPr>
              <w:jc w:val="center"/>
              <w:rPr>
                <w:iCs/>
                <w:sz w:val="16"/>
                <w:szCs w:val="18"/>
              </w:rPr>
            </w:pPr>
            <w:r>
              <w:rPr>
                <w:bCs/>
                <w:iCs/>
                <w:sz w:val="16"/>
                <w:szCs w:val="18"/>
              </w:rPr>
              <w:t>Repeat inspection cycle every 20 years</w:t>
            </w:r>
          </w:p>
        </w:tc>
      </w:tr>
      <w:tr w:rsidR="00EF242E" w:rsidTr="00EF242E">
        <w:trPr>
          <w:cantSplit/>
          <w:jc w:val="center"/>
        </w:trPr>
        <w:tc>
          <w:tcPr>
            <w:tcW w:w="1598" w:type="dxa"/>
            <w:vAlign w:val="center"/>
          </w:tcPr>
          <w:p w:rsidR="00EF242E" w:rsidRDefault="00EF242E" w:rsidP="00FA1DDC">
            <w:pPr>
              <w:keepNext/>
              <w:jc w:val="center"/>
              <w:rPr>
                <w:iCs/>
                <w:sz w:val="16"/>
                <w:szCs w:val="18"/>
              </w:rPr>
            </w:pPr>
            <w:r>
              <w:rPr>
                <w:iCs/>
                <w:sz w:val="16"/>
                <w:szCs w:val="18"/>
              </w:rPr>
              <w:t>Direct Assessment</w:t>
            </w:r>
          </w:p>
        </w:tc>
        <w:tc>
          <w:tcPr>
            <w:tcW w:w="1404" w:type="dxa"/>
            <w:vAlign w:val="center"/>
          </w:tcPr>
          <w:p w:rsidR="00EF242E" w:rsidRDefault="00EF242E" w:rsidP="00FA1DDC">
            <w:pPr>
              <w:keepNext/>
              <w:jc w:val="center"/>
              <w:rPr>
                <w:iCs/>
                <w:sz w:val="16"/>
                <w:szCs w:val="18"/>
              </w:rPr>
            </w:pPr>
            <w:r>
              <w:rPr>
                <w:iCs/>
                <w:sz w:val="16"/>
                <w:szCs w:val="18"/>
              </w:rPr>
              <w:t>7</w:t>
            </w:r>
          </w:p>
        </w:tc>
        <w:tc>
          <w:tcPr>
            <w:tcW w:w="1202" w:type="dxa"/>
            <w:vAlign w:val="center"/>
          </w:tcPr>
          <w:p w:rsidR="00EF242E" w:rsidRDefault="00EF242E" w:rsidP="00FA1DDC">
            <w:pPr>
              <w:keepNext/>
              <w:jc w:val="center"/>
              <w:rPr>
                <w:iCs/>
                <w:sz w:val="16"/>
                <w:szCs w:val="18"/>
              </w:rPr>
            </w:pPr>
            <w:r>
              <w:rPr>
                <w:iCs/>
                <w:sz w:val="16"/>
                <w:szCs w:val="18"/>
              </w:rPr>
              <w:t>CDA</w:t>
            </w:r>
          </w:p>
        </w:tc>
        <w:tc>
          <w:tcPr>
            <w:tcW w:w="1400" w:type="dxa"/>
            <w:vAlign w:val="center"/>
          </w:tcPr>
          <w:p w:rsidR="00EF242E" w:rsidRDefault="00EF242E" w:rsidP="00FA1DDC">
            <w:pPr>
              <w:keepNext/>
              <w:jc w:val="center"/>
              <w:rPr>
                <w:iCs/>
                <w:sz w:val="16"/>
                <w:szCs w:val="18"/>
              </w:rPr>
            </w:pPr>
            <w:r>
              <w:rPr>
                <w:iCs/>
                <w:sz w:val="16"/>
                <w:szCs w:val="18"/>
              </w:rPr>
              <w:t>7</w:t>
            </w:r>
          </w:p>
        </w:tc>
        <w:tc>
          <w:tcPr>
            <w:tcW w:w="1500" w:type="dxa"/>
            <w:vAlign w:val="center"/>
          </w:tcPr>
          <w:p w:rsidR="00EF242E" w:rsidRDefault="00EF242E" w:rsidP="00FA1DDC">
            <w:pPr>
              <w:keepNext/>
              <w:jc w:val="center"/>
              <w:rPr>
                <w:iCs/>
                <w:sz w:val="16"/>
                <w:szCs w:val="18"/>
              </w:rPr>
            </w:pPr>
            <w:r>
              <w:rPr>
                <w:iCs/>
                <w:sz w:val="16"/>
                <w:szCs w:val="18"/>
              </w:rPr>
              <w:t>CDA</w:t>
            </w:r>
          </w:p>
        </w:tc>
        <w:tc>
          <w:tcPr>
            <w:tcW w:w="1194" w:type="dxa"/>
            <w:gridSpan w:val="2"/>
            <w:vMerge w:val="restart"/>
            <w:vAlign w:val="center"/>
          </w:tcPr>
          <w:p w:rsidR="00EF242E" w:rsidRDefault="00EF242E" w:rsidP="00FA1DDC">
            <w:pPr>
              <w:keepNext/>
              <w:jc w:val="center"/>
              <w:rPr>
                <w:iCs/>
                <w:sz w:val="16"/>
                <w:szCs w:val="18"/>
              </w:rPr>
            </w:pPr>
            <w:r>
              <w:rPr>
                <w:iCs/>
                <w:sz w:val="16"/>
                <w:szCs w:val="18"/>
              </w:rPr>
              <w:t>Ongoing</w:t>
            </w:r>
          </w:p>
        </w:tc>
        <w:tc>
          <w:tcPr>
            <w:tcW w:w="1609" w:type="dxa"/>
            <w:gridSpan w:val="2"/>
            <w:vAlign w:val="center"/>
          </w:tcPr>
          <w:p w:rsidR="00EF242E" w:rsidRDefault="00EF242E" w:rsidP="00FA1DDC">
            <w:pPr>
              <w:keepNext/>
              <w:jc w:val="center"/>
              <w:rPr>
                <w:iCs/>
                <w:sz w:val="16"/>
                <w:szCs w:val="18"/>
              </w:rPr>
            </w:pPr>
            <w:r>
              <w:rPr>
                <w:iCs/>
                <w:sz w:val="16"/>
                <w:szCs w:val="18"/>
              </w:rPr>
              <w:t>Preventative &amp; Mitigative (P&amp;M) Measures (see Table E.II.3), (see Note 2)</w:t>
            </w:r>
          </w:p>
        </w:tc>
      </w:tr>
      <w:tr w:rsidR="00EF242E" w:rsidTr="00EF242E">
        <w:trPr>
          <w:cantSplit/>
          <w:jc w:val="center"/>
        </w:trPr>
        <w:tc>
          <w:tcPr>
            <w:tcW w:w="1602" w:type="dxa"/>
            <w:vMerge w:val="restart"/>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r>
              <w:rPr>
                <w:iCs/>
                <w:sz w:val="16"/>
                <w:szCs w:val="18"/>
              </w:rPr>
              <w:t>10</w:t>
            </w:r>
          </w:p>
        </w:tc>
        <w:tc>
          <w:tcPr>
            <w:tcW w:w="1202" w:type="dxa"/>
            <w:vAlign w:val="center"/>
          </w:tcPr>
          <w:p w:rsidR="00EF242E" w:rsidRDefault="00EF242E" w:rsidP="00FA1DDC">
            <w:pPr>
              <w:keepNext/>
              <w:jc w:val="center"/>
              <w:rPr>
                <w:iCs/>
                <w:sz w:val="16"/>
                <w:szCs w:val="18"/>
              </w:rPr>
            </w:pPr>
            <w:r>
              <w:rPr>
                <w:iCs/>
                <w:sz w:val="16"/>
                <w:szCs w:val="18"/>
              </w:rPr>
              <w:t>DA or ILI or Pressure Test</w:t>
            </w:r>
          </w:p>
        </w:tc>
        <w:tc>
          <w:tcPr>
            <w:tcW w:w="1400" w:type="dxa"/>
            <w:vAlign w:val="center"/>
          </w:tcPr>
          <w:p w:rsidR="00EF242E" w:rsidRDefault="00EF242E" w:rsidP="00FA1DDC">
            <w:pPr>
              <w:keepNext/>
              <w:jc w:val="center"/>
              <w:rPr>
                <w:iCs/>
                <w:sz w:val="16"/>
                <w:szCs w:val="18"/>
              </w:rPr>
            </w:pPr>
          </w:p>
        </w:tc>
        <w:tc>
          <w:tcPr>
            <w:tcW w:w="1500" w:type="dxa"/>
            <w:vAlign w:val="center"/>
          </w:tcPr>
          <w:p w:rsidR="00EF242E" w:rsidRDefault="00EF242E" w:rsidP="00FA1DDC">
            <w:pPr>
              <w:keepNext/>
              <w:jc w:val="center"/>
              <w:rPr>
                <w:iCs/>
                <w:sz w:val="16"/>
                <w:szCs w:val="18"/>
              </w:rPr>
            </w:pPr>
          </w:p>
        </w:tc>
        <w:tc>
          <w:tcPr>
            <w:tcW w:w="1194" w:type="dxa"/>
            <w:gridSpan w:val="2"/>
            <w:vMerge/>
            <w:vAlign w:val="center"/>
          </w:tcPr>
          <w:p w:rsidR="00EF242E" w:rsidRDefault="00EF242E" w:rsidP="00FA1DDC">
            <w:pPr>
              <w:keepNext/>
              <w:jc w:val="center"/>
              <w:rPr>
                <w:iCs/>
                <w:sz w:val="16"/>
                <w:szCs w:val="18"/>
              </w:rPr>
            </w:pPr>
          </w:p>
        </w:tc>
        <w:tc>
          <w:tcPr>
            <w:tcW w:w="1609" w:type="dxa"/>
            <w:gridSpan w:val="2"/>
            <w:vMerge w:val="restart"/>
            <w:vAlign w:val="center"/>
          </w:tcPr>
          <w:p w:rsidR="00EF242E" w:rsidRDefault="00EF242E" w:rsidP="00FA1DDC">
            <w:pPr>
              <w:keepNext/>
              <w:jc w:val="center"/>
              <w:rPr>
                <w:iCs/>
                <w:sz w:val="16"/>
                <w:szCs w:val="18"/>
              </w:rPr>
            </w:pP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restart"/>
            <w:vAlign w:val="center"/>
          </w:tcPr>
          <w:p w:rsidR="00EF242E" w:rsidRDefault="00EF242E" w:rsidP="00FA1DDC">
            <w:pPr>
              <w:keepNext/>
              <w:jc w:val="center"/>
              <w:rPr>
                <w:iCs/>
                <w:sz w:val="16"/>
                <w:szCs w:val="18"/>
              </w:rPr>
            </w:pPr>
            <w:r>
              <w:rPr>
                <w:bCs/>
                <w:iCs/>
                <w:sz w:val="16"/>
                <w:szCs w:val="18"/>
              </w:rPr>
              <w:t>Repeat inspection cycle every 10 years</w:t>
            </w:r>
          </w:p>
        </w:tc>
        <w:tc>
          <w:tcPr>
            <w:tcW w:w="1400" w:type="dxa"/>
            <w:vAlign w:val="center"/>
          </w:tcPr>
          <w:p w:rsidR="00EF242E" w:rsidRDefault="00EF242E" w:rsidP="00FA1DDC">
            <w:pPr>
              <w:keepNext/>
              <w:jc w:val="center"/>
              <w:rPr>
                <w:iCs/>
                <w:sz w:val="16"/>
                <w:szCs w:val="18"/>
              </w:rPr>
            </w:pPr>
            <w:r>
              <w:rPr>
                <w:iCs/>
                <w:sz w:val="16"/>
                <w:szCs w:val="18"/>
              </w:rPr>
              <w:t>15 (see Note 1)</w:t>
            </w:r>
          </w:p>
        </w:tc>
        <w:tc>
          <w:tcPr>
            <w:tcW w:w="1500" w:type="dxa"/>
            <w:vAlign w:val="center"/>
          </w:tcPr>
          <w:p w:rsidR="00EF242E" w:rsidRDefault="00EF242E" w:rsidP="00FA1DDC">
            <w:pPr>
              <w:keepNext/>
              <w:jc w:val="center"/>
              <w:rPr>
                <w:iCs/>
                <w:sz w:val="16"/>
                <w:szCs w:val="18"/>
              </w:rPr>
            </w:pPr>
            <w:r>
              <w:rPr>
                <w:iCs/>
                <w:sz w:val="16"/>
                <w:szCs w:val="18"/>
              </w:rPr>
              <w:t>DA or ILI or Pressure Test (see Note 1)</w:t>
            </w:r>
          </w:p>
        </w:tc>
        <w:tc>
          <w:tcPr>
            <w:tcW w:w="1194" w:type="dxa"/>
            <w:gridSpan w:val="2"/>
            <w:vMerge/>
            <w:vAlign w:val="center"/>
          </w:tcPr>
          <w:p w:rsidR="00EF242E" w:rsidRDefault="00EF242E" w:rsidP="00FA1DDC">
            <w:pPr>
              <w:keepNext/>
              <w:jc w:val="center"/>
              <w:rPr>
                <w:iCs/>
                <w:sz w:val="16"/>
                <w:szCs w:val="18"/>
              </w:rPr>
            </w:pPr>
          </w:p>
        </w:tc>
        <w:tc>
          <w:tcPr>
            <w:tcW w:w="1609" w:type="dxa"/>
            <w:gridSpan w:val="2"/>
            <w:vMerge/>
            <w:vAlign w:val="center"/>
          </w:tcPr>
          <w:p w:rsidR="00EF242E" w:rsidRDefault="00EF242E" w:rsidP="00FA1DDC">
            <w:pPr>
              <w:keepNext/>
              <w:jc w:val="center"/>
              <w:rPr>
                <w:iCs/>
                <w:sz w:val="16"/>
                <w:szCs w:val="18"/>
              </w:rPr>
            </w:pP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ign w:val="center"/>
          </w:tcPr>
          <w:p w:rsidR="00EF242E" w:rsidRDefault="00EF242E" w:rsidP="00FA1DDC">
            <w:pPr>
              <w:keepNext/>
              <w:jc w:val="center"/>
              <w:rPr>
                <w:iCs/>
                <w:sz w:val="16"/>
                <w:szCs w:val="18"/>
              </w:rPr>
            </w:pPr>
          </w:p>
        </w:tc>
        <w:tc>
          <w:tcPr>
            <w:tcW w:w="1400" w:type="dxa"/>
            <w:vAlign w:val="center"/>
          </w:tcPr>
          <w:p w:rsidR="00EF242E" w:rsidRDefault="00EF242E" w:rsidP="00FA1DDC">
            <w:pPr>
              <w:keepNext/>
              <w:jc w:val="center"/>
              <w:rPr>
                <w:iCs/>
                <w:sz w:val="16"/>
                <w:szCs w:val="18"/>
              </w:rPr>
            </w:pPr>
          </w:p>
        </w:tc>
        <w:tc>
          <w:tcPr>
            <w:tcW w:w="1500" w:type="dxa"/>
            <w:vMerge w:val="restart"/>
            <w:vAlign w:val="center"/>
          </w:tcPr>
          <w:p w:rsidR="00EF242E" w:rsidRDefault="00EF242E" w:rsidP="00FA1DDC">
            <w:pPr>
              <w:keepNext/>
              <w:jc w:val="center"/>
              <w:rPr>
                <w:iCs/>
                <w:sz w:val="16"/>
                <w:szCs w:val="18"/>
              </w:rPr>
            </w:pPr>
            <w:r>
              <w:rPr>
                <w:bCs/>
                <w:iCs/>
                <w:sz w:val="16"/>
                <w:szCs w:val="18"/>
              </w:rPr>
              <w:t>Repeat inspection cycle every 15 years</w:t>
            </w:r>
          </w:p>
        </w:tc>
        <w:tc>
          <w:tcPr>
            <w:tcW w:w="1194" w:type="dxa"/>
            <w:gridSpan w:val="2"/>
            <w:vAlign w:val="center"/>
          </w:tcPr>
          <w:p w:rsidR="00EF242E" w:rsidRDefault="00EF242E" w:rsidP="00FA1DDC">
            <w:pPr>
              <w:keepNext/>
              <w:jc w:val="center"/>
              <w:rPr>
                <w:iCs/>
                <w:sz w:val="16"/>
                <w:szCs w:val="18"/>
              </w:rPr>
            </w:pPr>
            <w:r>
              <w:rPr>
                <w:iCs/>
                <w:sz w:val="16"/>
                <w:szCs w:val="18"/>
              </w:rPr>
              <w:t>20</w:t>
            </w:r>
          </w:p>
        </w:tc>
        <w:tc>
          <w:tcPr>
            <w:tcW w:w="1609" w:type="dxa"/>
            <w:gridSpan w:val="2"/>
            <w:vAlign w:val="center"/>
          </w:tcPr>
          <w:p w:rsidR="00EF242E" w:rsidRDefault="00EF242E" w:rsidP="00FA1DDC">
            <w:pPr>
              <w:keepNext/>
              <w:jc w:val="center"/>
              <w:rPr>
                <w:iCs/>
                <w:sz w:val="16"/>
                <w:szCs w:val="18"/>
              </w:rPr>
            </w:pPr>
            <w:r>
              <w:rPr>
                <w:iCs/>
                <w:sz w:val="16"/>
                <w:szCs w:val="18"/>
              </w:rPr>
              <w:t>DA or ILI or Pressure Test</w:t>
            </w:r>
          </w:p>
        </w:tc>
      </w:tr>
      <w:tr w:rsidR="00EF242E" w:rsidTr="00EF242E">
        <w:trPr>
          <w:cantSplit/>
          <w:jc w:val="center"/>
        </w:trPr>
        <w:tc>
          <w:tcPr>
            <w:tcW w:w="1602" w:type="dxa"/>
            <w:vMerge/>
            <w:vAlign w:val="center"/>
          </w:tcPr>
          <w:p w:rsidR="00EF242E" w:rsidRDefault="00EF242E" w:rsidP="00FA1DDC">
            <w:pPr>
              <w:keepNext/>
              <w:jc w:val="center"/>
              <w:rPr>
                <w:iCs/>
                <w:sz w:val="16"/>
                <w:szCs w:val="18"/>
              </w:rPr>
            </w:pPr>
          </w:p>
        </w:tc>
        <w:tc>
          <w:tcPr>
            <w:tcW w:w="1404" w:type="dxa"/>
            <w:vAlign w:val="center"/>
          </w:tcPr>
          <w:p w:rsidR="00EF242E" w:rsidRDefault="00EF242E" w:rsidP="00FA1DDC">
            <w:pPr>
              <w:keepNext/>
              <w:jc w:val="center"/>
              <w:rPr>
                <w:iCs/>
                <w:sz w:val="16"/>
                <w:szCs w:val="18"/>
              </w:rPr>
            </w:pPr>
          </w:p>
        </w:tc>
        <w:tc>
          <w:tcPr>
            <w:tcW w:w="1202" w:type="dxa"/>
            <w:vMerge/>
            <w:vAlign w:val="center"/>
          </w:tcPr>
          <w:p w:rsidR="00EF242E" w:rsidRDefault="00EF242E" w:rsidP="00FA1DDC">
            <w:pPr>
              <w:keepNext/>
              <w:jc w:val="center"/>
              <w:rPr>
                <w:iCs/>
                <w:sz w:val="16"/>
                <w:szCs w:val="18"/>
              </w:rPr>
            </w:pPr>
          </w:p>
        </w:tc>
        <w:tc>
          <w:tcPr>
            <w:tcW w:w="1400" w:type="dxa"/>
            <w:vAlign w:val="center"/>
          </w:tcPr>
          <w:p w:rsidR="00EF242E" w:rsidRDefault="00EF242E" w:rsidP="00FA1DDC">
            <w:pPr>
              <w:keepNext/>
              <w:jc w:val="center"/>
              <w:rPr>
                <w:iCs/>
                <w:sz w:val="16"/>
                <w:szCs w:val="18"/>
              </w:rPr>
            </w:pPr>
          </w:p>
        </w:tc>
        <w:tc>
          <w:tcPr>
            <w:tcW w:w="1500" w:type="dxa"/>
            <w:vMerge/>
            <w:vAlign w:val="center"/>
          </w:tcPr>
          <w:p w:rsidR="00EF242E" w:rsidRDefault="00EF242E" w:rsidP="00FA1DDC">
            <w:pPr>
              <w:keepNext/>
              <w:jc w:val="center"/>
              <w:rPr>
                <w:iCs/>
                <w:sz w:val="16"/>
                <w:szCs w:val="18"/>
              </w:rPr>
            </w:pPr>
          </w:p>
        </w:tc>
        <w:tc>
          <w:tcPr>
            <w:tcW w:w="1194" w:type="dxa"/>
            <w:gridSpan w:val="2"/>
            <w:vAlign w:val="center"/>
          </w:tcPr>
          <w:p w:rsidR="00EF242E" w:rsidRDefault="00EF242E" w:rsidP="00FA1DDC">
            <w:pPr>
              <w:keepNext/>
              <w:jc w:val="center"/>
              <w:rPr>
                <w:iCs/>
                <w:sz w:val="16"/>
                <w:szCs w:val="18"/>
              </w:rPr>
            </w:pPr>
          </w:p>
        </w:tc>
        <w:tc>
          <w:tcPr>
            <w:tcW w:w="1609" w:type="dxa"/>
            <w:gridSpan w:val="2"/>
            <w:vAlign w:val="center"/>
          </w:tcPr>
          <w:p w:rsidR="00EF242E" w:rsidRDefault="00EF242E" w:rsidP="00FA1DDC">
            <w:pPr>
              <w:keepNext/>
              <w:jc w:val="center"/>
              <w:rPr>
                <w:iCs/>
                <w:sz w:val="16"/>
                <w:szCs w:val="18"/>
              </w:rPr>
            </w:pPr>
            <w:r>
              <w:rPr>
                <w:bCs/>
                <w:iCs/>
                <w:sz w:val="16"/>
                <w:szCs w:val="18"/>
              </w:rPr>
              <w:t>Repeat inspection cycle every 20 years</w:t>
            </w:r>
          </w:p>
        </w:tc>
      </w:tr>
      <w:tr w:rsidR="00EF242E" w:rsidTr="00EF242E">
        <w:trPr>
          <w:gridAfter w:val="1"/>
          <w:wAfter w:w="7" w:type="dxa"/>
          <w:cantSplit/>
          <w:jc w:val="center"/>
        </w:trPr>
        <w:tc>
          <w:tcPr>
            <w:tcW w:w="9904" w:type="dxa"/>
            <w:gridSpan w:val="8"/>
            <w:tcBorders>
              <w:bottom w:val="double" w:sz="6" w:space="0" w:color="auto"/>
            </w:tcBorders>
          </w:tcPr>
          <w:p w:rsidR="00EF242E" w:rsidRDefault="00EF242E" w:rsidP="00EF242E">
            <w:pPr>
              <w:rPr>
                <w:iCs/>
                <w:sz w:val="16"/>
                <w:szCs w:val="18"/>
              </w:rPr>
            </w:pPr>
            <w:r>
              <w:rPr>
                <w:iCs/>
                <w:sz w:val="16"/>
                <w:szCs w:val="18"/>
              </w:rPr>
              <w:t>Note 1:  Operator may choose to utilize CDA at year 14, then utilize ILI, Pressure Test, or DA at year 15 as allowed under ASME B31.8S</w:t>
            </w:r>
          </w:p>
          <w:p w:rsidR="00EF242E" w:rsidRDefault="00EF242E" w:rsidP="00EF242E">
            <w:pPr>
              <w:rPr>
                <w:iCs/>
                <w:sz w:val="16"/>
                <w:szCs w:val="18"/>
              </w:rPr>
            </w:pPr>
            <w:r>
              <w:rPr>
                <w:iCs/>
                <w:sz w:val="16"/>
                <w:szCs w:val="18"/>
              </w:rPr>
              <w:t>Note 2:  Operator may choose to utilize CDA at year 7 and 14 in lieu of P&amp;M</w:t>
            </w:r>
          </w:p>
          <w:p w:rsidR="00EF242E" w:rsidRDefault="00EF242E" w:rsidP="00EF242E">
            <w:pPr>
              <w:rPr>
                <w:iCs/>
                <w:sz w:val="16"/>
                <w:szCs w:val="18"/>
              </w:rPr>
            </w:pPr>
            <w:r>
              <w:rPr>
                <w:iCs/>
                <w:sz w:val="16"/>
                <w:szCs w:val="18"/>
              </w:rPr>
              <w:t>Note 3:  Operator may utilize "other technology that an operator demonstrates can provide an equivalent understanding of the condition of line pipe"</w:t>
            </w:r>
          </w:p>
        </w:tc>
      </w:tr>
    </w:tbl>
    <w:p w:rsidR="00EF242E" w:rsidRDefault="00EF242E" w:rsidP="00EF242E">
      <w:pPr>
        <w:pStyle w:val="Text"/>
      </w:pPr>
    </w:p>
    <w:p w:rsidR="00EF242E" w:rsidRDefault="00EF242E" w:rsidP="00EF242E">
      <w:pPr>
        <w:pStyle w:val="Text"/>
      </w:pPr>
    </w:p>
    <w:p w:rsidR="00EF242E" w:rsidRDefault="00EF242E" w:rsidP="00EF242E">
      <w:pPr>
        <w:pStyle w:val="Text"/>
      </w:pPr>
    </w:p>
    <w:p w:rsidR="00EF242E" w:rsidRDefault="00EF242E" w:rsidP="00EF242E">
      <w:pPr>
        <w:pStyle w:val="Text"/>
      </w:pPr>
    </w:p>
    <w:tbl>
      <w:tblPr>
        <w:tblW w:w="0" w:type="auto"/>
        <w:jc w:val="center"/>
        <w:tblLayout w:type="fixed"/>
        <w:tblCellMar>
          <w:left w:w="57" w:type="dxa"/>
          <w:right w:w="57" w:type="dxa"/>
        </w:tblCellMar>
        <w:tblLook w:val="0000" w:firstRow="0" w:lastRow="0" w:firstColumn="0" w:lastColumn="0" w:noHBand="0" w:noVBand="0"/>
      </w:tblPr>
      <w:tblGrid>
        <w:gridCol w:w="10"/>
        <w:gridCol w:w="1393"/>
        <w:gridCol w:w="10"/>
        <w:gridCol w:w="1690"/>
        <w:gridCol w:w="10"/>
        <w:gridCol w:w="1590"/>
        <w:gridCol w:w="10"/>
        <w:gridCol w:w="5241"/>
      </w:tblGrid>
      <w:tr w:rsidR="00EF242E" w:rsidTr="00EF242E">
        <w:trPr>
          <w:gridBefore w:val="1"/>
          <w:wBefore w:w="10" w:type="dxa"/>
          <w:cantSplit/>
          <w:jc w:val="center"/>
        </w:trPr>
        <w:tc>
          <w:tcPr>
            <w:tcW w:w="9944" w:type="dxa"/>
            <w:gridSpan w:val="7"/>
            <w:tcBorders>
              <w:top w:val="double" w:sz="6" w:space="0" w:color="auto"/>
              <w:left w:val="double" w:sz="6" w:space="0" w:color="auto"/>
              <w:bottom w:val="nil"/>
              <w:right w:val="double" w:sz="6" w:space="0" w:color="auto"/>
            </w:tcBorders>
            <w:shd w:val="clear" w:color="auto" w:fill="E0E0E0"/>
            <w:vAlign w:val="center"/>
          </w:tcPr>
          <w:p w:rsidR="00EF242E" w:rsidRDefault="00EF242E" w:rsidP="00EF242E">
            <w:pPr>
              <w:pStyle w:val="Text"/>
              <w:spacing w:line="240" w:lineRule="auto"/>
              <w:jc w:val="center"/>
              <w:rPr>
                <w:b/>
                <w:bCs/>
                <w:sz w:val="16"/>
              </w:rPr>
            </w:pPr>
            <w:r>
              <w:rPr>
                <w:b/>
                <w:bCs/>
                <w:sz w:val="16"/>
              </w:rPr>
              <w:t>Table E.II.3</w:t>
            </w:r>
          </w:p>
          <w:p w:rsidR="00EF242E" w:rsidRDefault="00EF242E" w:rsidP="00EF242E">
            <w:pPr>
              <w:jc w:val="center"/>
              <w:rPr>
                <w:b/>
                <w:bCs/>
                <w:iCs/>
                <w:color w:val="000000"/>
                <w:sz w:val="16"/>
                <w:szCs w:val="18"/>
              </w:rPr>
            </w:pPr>
            <w:r>
              <w:rPr>
                <w:b/>
                <w:bCs/>
                <w:sz w:val="16"/>
              </w:rPr>
              <w:t xml:space="preserve">Preventative and Mitigative Measures addressing Time Dependent and Independent Threats for Transmission Pipelines that Operate </w:t>
            </w:r>
            <w:r>
              <w:rPr>
                <w:b/>
                <w:bCs/>
                <w:sz w:val="16"/>
              </w:rPr>
              <w:br/>
              <w:t>below 30 Percent SMYS, in HCAs</w:t>
            </w:r>
          </w:p>
        </w:tc>
      </w:tr>
      <w:tr w:rsidR="00EF242E" w:rsidTr="00EF242E">
        <w:trPr>
          <w:cantSplit/>
          <w:jc w:val="center"/>
        </w:trPr>
        <w:tc>
          <w:tcPr>
            <w:tcW w:w="1403" w:type="dxa"/>
            <w:gridSpan w:val="2"/>
            <w:tcBorders>
              <w:top w:val="single" w:sz="7" w:space="0" w:color="000000"/>
              <w:left w:val="double" w:sz="6" w:space="0" w:color="auto"/>
              <w:right w:val="single" w:sz="8" w:space="0" w:color="000000"/>
            </w:tcBorders>
            <w:shd w:val="clear" w:color="auto" w:fill="E0E0E0"/>
            <w:vAlign w:val="center"/>
          </w:tcPr>
          <w:p w:rsidR="00EF242E" w:rsidRDefault="00EF242E" w:rsidP="00EF242E">
            <w:pPr>
              <w:jc w:val="center"/>
              <w:rPr>
                <w:b/>
                <w:bCs/>
                <w:iCs/>
                <w:color w:val="000000"/>
                <w:sz w:val="16"/>
                <w:szCs w:val="18"/>
              </w:rPr>
            </w:pPr>
            <w:r>
              <w:rPr>
                <w:b/>
                <w:bCs/>
                <w:iCs/>
                <w:color w:val="000000"/>
                <w:sz w:val="16"/>
                <w:szCs w:val="18"/>
              </w:rPr>
              <w:t>Threat</w:t>
            </w:r>
          </w:p>
        </w:tc>
        <w:tc>
          <w:tcPr>
            <w:tcW w:w="3300" w:type="dxa"/>
            <w:gridSpan w:val="4"/>
            <w:tcBorders>
              <w:top w:val="single" w:sz="7"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Existing Subpart 3 Requirements</w:t>
            </w:r>
          </w:p>
        </w:tc>
        <w:tc>
          <w:tcPr>
            <w:tcW w:w="5251" w:type="dxa"/>
            <w:gridSpan w:val="2"/>
            <w:vMerge w:val="restart"/>
            <w:tcBorders>
              <w:top w:val="single" w:sz="7" w:space="0" w:color="000000"/>
              <w:left w:val="single" w:sz="8" w:space="0" w:color="000000"/>
              <w:bottom w:val="nil"/>
              <w:right w:val="double" w:sz="6" w:space="0" w:color="auto"/>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 xml:space="preserve">Additional (to Subpart 3 requirements) </w:t>
            </w:r>
            <w:r>
              <w:rPr>
                <w:b/>
                <w:bCs/>
                <w:iCs/>
                <w:color w:val="000000"/>
                <w:sz w:val="16"/>
                <w:szCs w:val="18"/>
              </w:rPr>
              <w:br/>
              <w:t>Preventive and Mitigative Measures</w:t>
            </w:r>
          </w:p>
        </w:tc>
      </w:tr>
      <w:tr w:rsidR="00EF242E" w:rsidTr="00EF242E">
        <w:trPr>
          <w:cantSplit/>
          <w:jc w:val="center"/>
        </w:trPr>
        <w:tc>
          <w:tcPr>
            <w:tcW w:w="1403" w:type="dxa"/>
            <w:gridSpan w:val="2"/>
            <w:tcBorders>
              <w:left w:val="double" w:sz="6" w:space="0" w:color="auto"/>
              <w:bottom w:val="single" w:sz="8" w:space="0" w:color="000000"/>
              <w:right w:val="single" w:sz="8" w:space="0" w:color="000000"/>
            </w:tcBorders>
            <w:shd w:val="clear" w:color="auto" w:fill="E0E0E0"/>
            <w:vAlign w:val="center"/>
          </w:tcPr>
          <w:p w:rsidR="00EF242E" w:rsidRDefault="00EF242E" w:rsidP="00EF242E">
            <w:pPr>
              <w:jc w:val="center"/>
              <w:rPr>
                <w:iCs/>
                <w:color w:val="000000"/>
                <w:sz w:val="16"/>
                <w:szCs w:val="18"/>
              </w:rPr>
            </w:pP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Primary</w:t>
            </w: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E0E0E0"/>
            <w:vAlign w:val="bottom"/>
          </w:tcPr>
          <w:p w:rsidR="00EF242E" w:rsidRDefault="00EF242E" w:rsidP="00EF242E">
            <w:pPr>
              <w:jc w:val="center"/>
              <w:rPr>
                <w:b/>
                <w:bCs/>
                <w:iCs/>
                <w:color w:val="000000"/>
                <w:sz w:val="16"/>
                <w:szCs w:val="18"/>
              </w:rPr>
            </w:pPr>
            <w:r>
              <w:rPr>
                <w:b/>
                <w:bCs/>
                <w:iCs/>
                <w:color w:val="000000"/>
                <w:sz w:val="16"/>
                <w:szCs w:val="18"/>
              </w:rPr>
              <w:t>Secondary</w:t>
            </w:r>
          </w:p>
        </w:tc>
        <w:tc>
          <w:tcPr>
            <w:tcW w:w="5251" w:type="dxa"/>
            <w:gridSpan w:val="2"/>
            <w:vMerge/>
            <w:tcBorders>
              <w:top w:val="nil"/>
              <w:left w:val="single" w:sz="8" w:space="0" w:color="000000"/>
              <w:bottom w:val="single" w:sz="7" w:space="0" w:color="000000"/>
              <w:right w:val="double" w:sz="6" w:space="0" w:color="auto"/>
            </w:tcBorders>
            <w:vAlign w:val="bottom"/>
          </w:tcPr>
          <w:p w:rsidR="00EF242E" w:rsidRDefault="00EF242E" w:rsidP="00EF242E">
            <w:pPr>
              <w:jc w:val="both"/>
              <w:rPr>
                <w:iCs/>
                <w:color w:val="000000"/>
                <w:sz w:val="16"/>
                <w:szCs w:val="18"/>
              </w:rPr>
            </w:pPr>
          </w:p>
        </w:tc>
      </w:tr>
      <w:tr w:rsidR="00EF242E" w:rsidTr="00EF242E">
        <w:trPr>
          <w:gridBefore w:val="1"/>
          <w:wBefore w:w="10" w:type="dxa"/>
          <w:jc w:val="center"/>
        </w:trPr>
        <w:tc>
          <w:tcPr>
            <w:tcW w:w="1403" w:type="dxa"/>
            <w:gridSpan w:val="2"/>
            <w:tcBorders>
              <w:top w:val="single" w:sz="7" w:space="0" w:color="000000"/>
              <w:left w:val="double" w:sz="6" w:space="0" w:color="auto"/>
              <w:bottom w:val="single" w:sz="7" w:space="0" w:color="000000"/>
              <w:right w:val="single" w:sz="8" w:space="0" w:color="000000"/>
            </w:tcBorders>
          </w:tcPr>
          <w:p w:rsidR="00EF242E" w:rsidRDefault="00EF242E" w:rsidP="00EF242E">
            <w:pPr>
              <w:jc w:val="center"/>
              <w:rPr>
                <w:iCs/>
                <w:color w:val="000000"/>
                <w:sz w:val="16"/>
                <w:szCs w:val="18"/>
              </w:rPr>
            </w:pPr>
            <w:r>
              <w:rPr>
                <w:iCs/>
                <w:color w:val="000000"/>
                <w:sz w:val="16"/>
                <w:szCs w:val="18"/>
              </w:rPr>
              <w:t>External Corrosion</w:t>
            </w:r>
          </w:p>
        </w:tc>
        <w:tc>
          <w:tcPr>
            <w:tcW w:w="1700" w:type="dxa"/>
            <w:gridSpan w:val="2"/>
            <w:tcBorders>
              <w:top w:val="single" w:sz="8" w:space="0" w:color="000000"/>
              <w:left w:val="single" w:sz="8" w:space="0" w:color="000000"/>
              <w:bottom w:val="single" w:sz="7" w:space="0" w:color="000000"/>
              <w:right w:val="single" w:sz="8" w:space="0" w:color="000000"/>
            </w:tcBorders>
            <w:vAlign w:val="bottom"/>
          </w:tcPr>
          <w:p w:rsidR="00EF242E" w:rsidRDefault="00EF242E" w:rsidP="00EF242E">
            <w:pPr>
              <w:rPr>
                <w:iCs/>
                <w:color w:val="000000"/>
                <w:sz w:val="16"/>
                <w:szCs w:val="18"/>
              </w:rPr>
            </w:pPr>
            <w:r>
              <w:rPr>
                <w:iCs/>
                <w:color w:val="000000"/>
                <w:sz w:val="16"/>
                <w:szCs w:val="18"/>
              </w:rPr>
              <w:t>2107</w:t>
            </w:r>
            <w:r>
              <w:rPr>
                <w:iCs/>
                <w:color w:val="000000"/>
                <w:sz w:val="16"/>
                <w:szCs w:val="18"/>
              </w:rPr>
              <w:noBreakHyphen/>
              <w:t>(Gen. Post 1971)</w:t>
            </w:r>
          </w:p>
          <w:p w:rsidR="00EF242E" w:rsidRDefault="00EF242E" w:rsidP="00EF242E">
            <w:pPr>
              <w:rPr>
                <w:iCs/>
                <w:color w:val="000000"/>
                <w:sz w:val="16"/>
                <w:szCs w:val="18"/>
              </w:rPr>
            </w:pPr>
            <w:r>
              <w:rPr>
                <w:iCs/>
                <w:color w:val="000000"/>
                <w:sz w:val="16"/>
                <w:szCs w:val="18"/>
              </w:rPr>
              <w:t>2109</w:t>
            </w:r>
            <w:r>
              <w:rPr>
                <w:iCs/>
                <w:color w:val="000000"/>
                <w:sz w:val="16"/>
                <w:szCs w:val="18"/>
              </w:rPr>
              <w:noBreakHyphen/>
              <w:t>(Gen. Pre</w:t>
            </w:r>
            <w:r>
              <w:rPr>
                <w:iCs/>
                <w:color w:val="000000"/>
                <w:sz w:val="16"/>
                <w:szCs w:val="18"/>
              </w:rPr>
              <w:noBreakHyphen/>
              <w:t>1971)</w:t>
            </w:r>
          </w:p>
          <w:p w:rsidR="00EF242E" w:rsidRDefault="00EF242E" w:rsidP="00EF242E">
            <w:pPr>
              <w:rPr>
                <w:iCs/>
                <w:color w:val="000000"/>
                <w:sz w:val="16"/>
                <w:szCs w:val="18"/>
              </w:rPr>
            </w:pPr>
            <w:r>
              <w:rPr>
                <w:iCs/>
                <w:color w:val="000000"/>
                <w:sz w:val="16"/>
                <w:szCs w:val="18"/>
              </w:rPr>
              <w:t>2111</w:t>
            </w:r>
            <w:r>
              <w:rPr>
                <w:iCs/>
                <w:color w:val="000000"/>
                <w:sz w:val="16"/>
                <w:szCs w:val="18"/>
              </w:rPr>
              <w:noBreakHyphen/>
              <w:t>(Examination)</w:t>
            </w:r>
          </w:p>
          <w:p w:rsidR="00EF242E" w:rsidRDefault="00EF242E" w:rsidP="00EF242E">
            <w:pPr>
              <w:rPr>
                <w:iCs/>
                <w:color w:val="000000"/>
                <w:sz w:val="16"/>
                <w:szCs w:val="18"/>
              </w:rPr>
            </w:pPr>
            <w:r>
              <w:rPr>
                <w:iCs/>
                <w:color w:val="000000"/>
                <w:sz w:val="16"/>
                <w:szCs w:val="18"/>
              </w:rPr>
              <w:t>2113</w:t>
            </w:r>
            <w:r>
              <w:rPr>
                <w:iCs/>
                <w:color w:val="000000"/>
                <w:sz w:val="16"/>
                <w:szCs w:val="18"/>
              </w:rPr>
              <w:noBreakHyphen/>
              <w:t>(Ext. coating)</w:t>
            </w:r>
          </w:p>
          <w:p w:rsidR="00EF242E" w:rsidRDefault="00EF242E" w:rsidP="00EF242E">
            <w:pPr>
              <w:rPr>
                <w:iCs/>
                <w:color w:val="000000"/>
                <w:sz w:val="16"/>
                <w:szCs w:val="18"/>
              </w:rPr>
            </w:pPr>
            <w:r>
              <w:rPr>
                <w:iCs/>
                <w:color w:val="000000"/>
                <w:sz w:val="16"/>
                <w:szCs w:val="18"/>
              </w:rPr>
              <w:t>2115</w:t>
            </w:r>
            <w:r>
              <w:rPr>
                <w:iCs/>
                <w:color w:val="000000"/>
                <w:sz w:val="16"/>
                <w:szCs w:val="18"/>
              </w:rPr>
              <w:noBreakHyphen/>
              <w:t>(CP)</w:t>
            </w:r>
          </w:p>
          <w:p w:rsidR="00EF242E" w:rsidRDefault="00EF242E" w:rsidP="00EF242E">
            <w:pPr>
              <w:rPr>
                <w:iCs/>
                <w:color w:val="000000"/>
                <w:sz w:val="16"/>
                <w:szCs w:val="18"/>
              </w:rPr>
            </w:pPr>
            <w:r>
              <w:rPr>
                <w:iCs/>
                <w:color w:val="000000"/>
                <w:sz w:val="16"/>
                <w:szCs w:val="18"/>
              </w:rPr>
              <w:t>2117</w:t>
            </w:r>
            <w:r>
              <w:rPr>
                <w:iCs/>
                <w:color w:val="000000"/>
                <w:sz w:val="16"/>
                <w:szCs w:val="18"/>
              </w:rPr>
              <w:noBreakHyphen/>
              <w:t>(Monitoring)</w:t>
            </w:r>
          </w:p>
          <w:p w:rsidR="00EF242E" w:rsidRDefault="00EF242E" w:rsidP="00EF242E">
            <w:pPr>
              <w:rPr>
                <w:iCs/>
                <w:color w:val="000000"/>
                <w:sz w:val="16"/>
                <w:szCs w:val="18"/>
              </w:rPr>
            </w:pPr>
            <w:r>
              <w:rPr>
                <w:iCs/>
                <w:color w:val="000000"/>
                <w:sz w:val="16"/>
                <w:szCs w:val="18"/>
              </w:rPr>
              <w:t>2119</w:t>
            </w:r>
            <w:r>
              <w:rPr>
                <w:iCs/>
                <w:color w:val="000000"/>
                <w:sz w:val="16"/>
                <w:szCs w:val="18"/>
              </w:rPr>
              <w:noBreakHyphen/>
              <w:t>(Elect isolation)</w:t>
            </w:r>
          </w:p>
          <w:p w:rsidR="00EF242E" w:rsidRDefault="00EF242E" w:rsidP="00EF242E">
            <w:pPr>
              <w:rPr>
                <w:iCs/>
                <w:color w:val="000000"/>
                <w:sz w:val="16"/>
                <w:szCs w:val="18"/>
              </w:rPr>
            </w:pPr>
            <w:r>
              <w:rPr>
                <w:iCs/>
                <w:color w:val="000000"/>
                <w:sz w:val="16"/>
                <w:szCs w:val="18"/>
              </w:rPr>
              <w:t>2121</w:t>
            </w:r>
            <w:r>
              <w:rPr>
                <w:iCs/>
                <w:color w:val="000000"/>
                <w:sz w:val="16"/>
                <w:szCs w:val="18"/>
              </w:rPr>
              <w:noBreakHyphen/>
              <w:t>Test stations)</w:t>
            </w:r>
          </w:p>
          <w:p w:rsidR="00EF242E" w:rsidRDefault="00EF242E" w:rsidP="00EF242E">
            <w:pPr>
              <w:rPr>
                <w:iCs/>
                <w:color w:val="000000"/>
                <w:sz w:val="16"/>
                <w:szCs w:val="18"/>
              </w:rPr>
            </w:pPr>
            <w:r>
              <w:rPr>
                <w:iCs/>
                <w:color w:val="000000"/>
                <w:sz w:val="16"/>
                <w:szCs w:val="18"/>
              </w:rPr>
              <w:t>2123</w:t>
            </w:r>
            <w:r>
              <w:rPr>
                <w:iCs/>
                <w:color w:val="000000"/>
                <w:sz w:val="16"/>
                <w:szCs w:val="18"/>
              </w:rPr>
              <w:noBreakHyphen/>
              <w:t>(Test leads)</w:t>
            </w:r>
          </w:p>
          <w:p w:rsidR="00EF242E" w:rsidRDefault="00EF242E" w:rsidP="00EF242E">
            <w:pPr>
              <w:rPr>
                <w:iCs/>
                <w:color w:val="000000"/>
                <w:sz w:val="16"/>
                <w:szCs w:val="18"/>
              </w:rPr>
            </w:pPr>
            <w:r>
              <w:rPr>
                <w:iCs/>
                <w:color w:val="000000"/>
                <w:sz w:val="16"/>
                <w:szCs w:val="18"/>
              </w:rPr>
              <w:t>2125</w:t>
            </w:r>
            <w:r>
              <w:rPr>
                <w:iCs/>
                <w:color w:val="000000"/>
                <w:sz w:val="16"/>
                <w:szCs w:val="18"/>
              </w:rPr>
              <w:noBreakHyphen/>
              <w:t>(Interference)</w:t>
            </w:r>
          </w:p>
          <w:p w:rsidR="00EF242E" w:rsidRDefault="00EF242E" w:rsidP="00EF242E">
            <w:pPr>
              <w:rPr>
                <w:iCs/>
                <w:color w:val="000000"/>
                <w:sz w:val="16"/>
                <w:szCs w:val="18"/>
              </w:rPr>
            </w:pPr>
            <w:r>
              <w:rPr>
                <w:iCs/>
                <w:color w:val="000000"/>
                <w:sz w:val="16"/>
                <w:szCs w:val="18"/>
              </w:rPr>
              <w:t>2131</w:t>
            </w:r>
            <w:r>
              <w:rPr>
                <w:iCs/>
                <w:color w:val="000000"/>
                <w:sz w:val="16"/>
                <w:szCs w:val="18"/>
              </w:rPr>
              <w:noBreakHyphen/>
              <w:t>(Atmospheric)</w:t>
            </w:r>
          </w:p>
          <w:p w:rsidR="00EF242E" w:rsidRDefault="00EF242E" w:rsidP="00EF242E">
            <w:pPr>
              <w:rPr>
                <w:iCs/>
                <w:color w:val="000000"/>
                <w:sz w:val="16"/>
                <w:szCs w:val="18"/>
              </w:rPr>
            </w:pPr>
            <w:r>
              <w:rPr>
                <w:iCs/>
                <w:color w:val="000000"/>
                <w:sz w:val="16"/>
                <w:szCs w:val="18"/>
              </w:rPr>
              <w:t>2133</w:t>
            </w:r>
            <w:r>
              <w:rPr>
                <w:iCs/>
                <w:color w:val="000000"/>
                <w:sz w:val="16"/>
                <w:szCs w:val="18"/>
              </w:rPr>
              <w:noBreakHyphen/>
              <w:t>(Atmospheric)</w:t>
            </w:r>
          </w:p>
          <w:p w:rsidR="00EF242E" w:rsidRDefault="00EF242E" w:rsidP="00EF242E">
            <w:pPr>
              <w:rPr>
                <w:iCs/>
                <w:color w:val="000000"/>
                <w:sz w:val="16"/>
                <w:szCs w:val="18"/>
              </w:rPr>
            </w:pPr>
            <w:r>
              <w:rPr>
                <w:iCs/>
                <w:color w:val="000000"/>
                <w:sz w:val="16"/>
                <w:szCs w:val="18"/>
              </w:rPr>
              <w:t>2137</w:t>
            </w:r>
            <w:r>
              <w:rPr>
                <w:iCs/>
                <w:color w:val="000000"/>
                <w:sz w:val="16"/>
                <w:szCs w:val="18"/>
              </w:rPr>
              <w:noBreakHyphen/>
              <w:t>(Remedial)</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2906</w:t>
            </w:r>
            <w:r>
              <w:rPr>
                <w:iCs/>
                <w:color w:val="000000"/>
                <w:sz w:val="16"/>
                <w:szCs w:val="18"/>
              </w:rPr>
              <w:noBreakHyphen/>
              <w:t>(Leak survey)</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8"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2703</w:t>
            </w:r>
            <w:r>
              <w:rPr>
                <w:iCs/>
                <w:color w:val="000000"/>
                <w:sz w:val="16"/>
                <w:szCs w:val="18"/>
              </w:rPr>
              <w:noBreakHyphen/>
              <w:t>(Gen Oper)</w:t>
            </w:r>
          </w:p>
          <w:p w:rsidR="00EF242E" w:rsidRDefault="00EF242E" w:rsidP="00EF242E">
            <w:pPr>
              <w:rPr>
                <w:iCs/>
                <w:color w:val="000000"/>
                <w:sz w:val="16"/>
                <w:szCs w:val="18"/>
              </w:rPr>
            </w:pPr>
            <w:r>
              <w:rPr>
                <w:iCs/>
                <w:color w:val="000000"/>
                <w:sz w:val="16"/>
                <w:szCs w:val="18"/>
              </w:rPr>
              <w:t>2713</w:t>
            </w:r>
            <w:r>
              <w:rPr>
                <w:iCs/>
                <w:color w:val="000000"/>
                <w:sz w:val="16"/>
                <w:szCs w:val="18"/>
              </w:rPr>
              <w:noBreakHyphen/>
              <w:t>(Surveil)</w:t>
            </w:r>
          </w:p>
        </w:tc>
        <w:tc>
          <w:tcPr>
            <w:tcW w:w="5241" w:type="dxa"/>
            <w:tcBorders>
              <w:top w:val="single" w:sz="7" w:space="0" w:color="000000"/>
              <w:left w:val="single" w:sz="8" w:space="0" w:color="000000"/>
              <w:bottom w:val="single" w:sz="7" w:space="0" w:color="000000"/>
              <w:right w:val="double" w:sz="6" w:space="0" w:color="auto"/>
            </w:tcBorders>
          </w:tcPr>
          <w:p w:rsidR="00EF242E" w:rsidRDefault="00EF242E" w:rsidP="00EF242E">
            <w:pPr>
              <w:rPr>
                <w:iCs/>
                <w:color w:val="000000"/>
                <w:sz w:val="16"/>
                <w:szCs w:val="18"/>
              </w:rPr>
            </w:pPr>
            <w:r>
              <w:rPr>
                <w:iCs/>
                <w:color w:val="000000"/>
                <w:sz w:val="16"/>
                <w:szCs w:val="18"/>
              </w:rPr>
              <w:t>For Cathodically Protected Trmn. Pipelines</w:t>
            </w:r>
          </w:p>
          <w:p w:rsidR="00EF242E" w:rsidRDefault="00EF242E" w:rsidP="00EF242E">
            <w:pPr>
              <w:numPr>
                <w:ilvl w:val="0"/>
                <w:numId w:val="3"/>
              </w:numPr>
              <w:ind w:left="383" w:hanging="383"/>
              <w:rPr>
                <w:iCs/>
                <w:color w:val="000000"/>
                <w:sz w:val="16"/>
                <w:szCs w:val="18"/>
              </w:rPr>
            </w:pPr>
            <w:r>
              <w:rPr>
                <w:iCs/>
                <w:color w:val="000000"/>
                <w:sz w:val="16"/>
                <w:szCs w:val="18"/>
              </w:rPr>
              <w:t>Perform an electrical survey (i.e., indirect examination tool/method) at least every seven years. Results are to be utilized as part of an overall evaluation of the CP system and corrosion threat for the covered segment.  Evaluation shall include consideration of leak repair and inspection records, corrosion monitoring records, exposed pipe inspection records, and the pipeline environment.</w:t>
            </w:r>
          </w:p>
          <w:p w:rsidR="00EF242E" w:rsidRDefault="00EF242E" w:rsidP="00EF242E">
            <w:pPr>
              <w:rPr>
                <w:iCs/>
                <w:color w:val="000000"/>
                <w:sz w:val="16"/>
                <w:szCs w:val="18"/>
              </w:rPr>
            </w:pPr>
          </w:p>
          <w:p w:rsidR="00EF242E" w:rsidRDefault="00EF242E" w:rsidP="00EF242E">
            <w:pPr>
              <w:rPr>
                <w:iCs/>
                <w:color w:val="000000"/>
                <w:sz w:val="16"/>
                <w:szCs w:val="18"/>
              </w:rPr>
            </w:pPr>
            <w:r>
              <w:rPr>
                <w:iCs/>
                <w:color w:val="000000"/>
                <w:sz w:val="16"/>
                <w:szCs w:val="18"/>
              </w:rPr>
              <w:t>For Unprotected Trmn. Pipelines or for Cathodically Protected Pipe where Electrical Surveys are Impracticable</w:t>
            </w:r>
          </w:p>
          <w:p w:rsidR="00EF242E" w:rsidRDefault="00EF242E" w:rsidP="00EF242E">
            <w:pPr>
              <w:numPr>
                <w:ilvl w:val="0"/>
                <w:numId w:val="3"/>
              </w:numPr>
              <w:ind w:left="383" w:hanging="383"/>
              <w:rPr>
                <w:iCs/>
                <w:color w:val="000000"/>
                <w:sz w:val="16"/>
                <w:szCs w:val="18"/>
              </w:rPr>
            </w:pPr>
            <w:r>
              <w:rPr>
                <w:iCs/>
                <w:color w:val="000000"/>
                <w:sz w:val="16"/>
                <w:szCs w:val="18"/>
              </w:rPr>
              <w:tab/>
              <w:t>Conduct quarterly leak surveys AND</w:t>
            </w:r>
          </w:p>
          <w:p w:rsidR="00EF242E" w:rsidRDefault="00EF242E" w:rsidP="00EF242E">
            <w:pPr>
              <w:numPr>
                <w:ilvl w:val="0"/>
                <w:numId w:val="3"/>
              </w:numPr>
              <w:ind w:left="383" w:hanging="383"/>
              <w:rPr>
                <w:iCs/>
                <w:color w:val="000000"/>
                <w:sz w:val="16"/>
                <w:szCs w:val="18"/>
              </w:rPr>
            </w:pPr>
            <w:r>
              <w:rPr>
                <w:iCs/>
                <w:color w:val="000000"/>
                <w:sz w:val="16"/>
                <w:szCs w:val="18"/>
              </w:rPr>
              <w:tab/>
              <w:t>Every 1 1/2 years, determine areas of active corrosion by evaluation of leak repair and inspection records, corrosion monitoring records, exposed pipe inspection records, and the pipeline environment.</w:t>
            </w:r>
          </w:p>
        </w:tc>
      </w:tr>
      <w:tr w:rsidR="00EF242E" w:rsidTr="00EF242E">
        <w:trPr>
          <w:gridBefore w:val="1"/>
          <w:wBefore w:w="10" w:type="dxa"/>
          <w:jc w:val="center"/>
        </w:trPr>
        <w:tc>
          <w:tcPr>
            <w:tcW w:w="1403" w:type="dxa"/>
            <w:gridSpan w:val="2"/>
            <w:tcBorders>
              <w:top w:val="single" w:sz="7" w:space="0" w:color="000000"/>
              <w:left w:val="double" w:sz="6" w:space="0" w:color="auto"/>
              <w:bottom w:val="single" w:sz="7" w:space="0" w:color="000000"/>
              <w:right w:val="single" w:sz="8" w:space="0" w:color="000000"/>
            </w:tcBorders>
          </w:tcPr>
          <w:p w:rsidR="00EF242E" w:rsidRDefault="00EF242E" w:rsidP="00EF242E">
            <w:pPr>
              <w:jc w:val="center"/>
              <w:rPr>
                <w:iCs/>
                <w:color w:val="000000"/>
                <w:sz w:val="16"/>
                <w:szCs w:val="18"/>
              </w:rPr>
            </w:pPr>
            <w:r>
              <w:rPr>
                <w:iCs/>
                <w:color w:val="000000"/>
                <w:sz w:val="16"/>
                <w:szCs w:val="18"/>
              </w:rPr>
              <w:t>Internal Corrosion</w:t>
            </w:r>
          </w:p>
        </w:tc>
        <w:tc>
          <w:tcPr>
            <w:tcW w:w="1700" w:type="dxa"/>
            <w:gridSpan w:val="2"/>
            <w:tcBorders>
              <w:top w:val="single" w:sz="7"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2127</w:t>
            </w:r>
            <w:r>
              <w:rPr>
                <w:iCs/>
                <w:color w:val="000000"/>
                <w:sz w:val="16"/>
                <w:szCs w:val="18"/>
              </w:rPr>
              <w:noBreakHyphen/>
              <w:t>(Gen IC)</w:t>
            </w:r>
          </w:p>
          <w:p w:rsidR="00EF242E" w:rsidRDefault="00EF242E" w:rsidP="00EF242E">
            <w:pPr>
              <w:rPr>
                <w:iCs/>
                <w:color w:val="000000"/>
                <w:sz w:val="16"/>
                <w:szCs w:val="18"/>
              </w:rPr>
            </w:pPr>
            <w:r>
              <w:rPr>
                <w:iCs/>
                <w:color w:val="000000"/>
                <w:sz w:val="16"/>
                <w:szCs w:val="18"/>
              </w:rPr>
              <w:t>2129</w:t>
            </w:r>
            <w:r>
              <w:rPr>
                <w:iCs/>
                <w:color w:val="000000"/>
                <w:sz w:val="16"/>
                <w:szCs w:val="18"/>
              </w:rPr>
              <w:noBreakHyphen/>
              <w:t>(IC monitoring)</w:t>
            </w:r>
          </w:p>
          <w:p w:rsidR="00EF242E" w:rsidRDefault="00EF242E" w:rsidP="00EF242E">
            <w:pPr>
              <w:rPr>
                <w:iCs/>
                <w:color w:val="000000"/>
                <w:sz w:val="16"/>
                <w:szCs w:val="18"/>
              </w:rPr>
            </w:pPr>
            <w:r>
              <w:rPr>
                <w:iCs/>
                <w:color w:val="000000"/>
                <w:sz w:val="16"/>
                <w:szCs w:val="18"/>
              </w:rPr>
              <w:t>2137</w:t>
            </w:r>
            <w:r>
              <w:rPr>
                <w:iCs/>
                <w:color w:val="000000"/>
                <w:sz w:val="16"/>
                <w:szCs w:val="18"/>
              </w:rPr>
              <w:noBreakHyphen/>
              <w:t>(Remedial)</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2906</w:t>
            </w:r>
            <w:r>
              <w:rPr>
                <w:iCs/>
                <w:color w:val="000000"/>
                <w:sz w:val="16"/>
                <w:szCs w:val="18"/>
              </w:rPr>
              <w:noBreakHyphen/>
              <w:t>(Leak survey)</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7" w:space="0" w:color="000000"/>
              <w:left w:val="single" w:sz="8" w:space="0" w:color="000000"/>
              <w:bottom w:val="single" w:sz="7" w:space="0" w:color="000000"/>
              <w:right w:val="single" w:sz="8" w:space="0" w:color="000000"/>
            </w:tcBorders>
          </w:tcPr>
          <w:p w:rsidR="00EF242E" w:rsidRDefault="00EF242E" w:rsidP="00EF242E">
            <w:pPr>
              <w:rPr>
                <w:iCs/>
                <w:color w:val="000000"/>
                <w:sz w:val="16"/>
                <w:szCs w:val="18"/>
              </w:rPr>
            </w:pPr>
            <w:r>
              <w:rPr>
                <w:iCs/>
                <w:color w:val="000000"/>
                <w:sz w:val="16"/>
                <w:szCs w:val="18"/>
              </w:rPr>
              <w:t>703(A)</w:t>
            </w:r>
            <w:r>
              <w:rPr>
                <w:iCs/>
                <w:color w:val="000000"/>
                <w:sz w:val="16"/>
                <w:szCs w:val="18"/>
              </w:rPr>
              <w:noBreakHyphen/>
              <w:t>(Materials)</w:t>
            </w:r>
          </w:p>
          <w:p w:rsidR="00EF242E" w:rsidRDefault="00EF242E" w:rsidP="00EF242E">
            <w:pPr>
              <w:rPr>
                <w:iCs/>
                <w:color w:val="000000"/>
                <w:sz w:val="16"/>
                <w:szCs w:val="18"/>
              </w:rPr>
            </w:pPr>
            <w:r>
              <w:rPr>
                <w:iCs/>
                <w:color w:val="000000"/>
                <w:sz w:val="16"/>
                <w:szCs w:val="18"/>
              </w:rPr>
              <w:t>2703</w:t>
            </w:r>
            <w:r>
              <w:rPr>
                <w:iCs/>
                <w:color w:val="000000"/>
                <w:sz w:val="16"/>
                <w:szCs w:val="18"/>
              </w:rPr>
              <w:noBreakHyphen/>
              <w:t>(Gen Oper)</w:t>
            </w:r>
          </w:p>
          <w:p w:rsidR="00EF242E" w:rsidRDefault="00EF242E" w:rsidP="00EF242E">
            <w:pPr>
              <w:rPr>
                <w:iCs/>
                <w:color w:val="000000"/>
                <w:sz w:val="16"/>
                <w:szCs w:val="18"/>
              </w:rPr>
            </w:pPr>
            <w:r>
              <w:rPr>
                <w:iCs/>
                <w:color w:val="000000"/>
                <w:sz w:val="16"/>
                <w:szCs w:val="18"/>
              </w:rPr>
              <w:t>2713</w:t>
            </w:r>
            <w:r>
              <w:rPr>
                <w:iCs/>
                <w:color w:val="000000"/>
                <w:sz w:val="16"/>
                <w:szCs w:val="18"/>
              </w:rPr>
              <w:noBreakHyphen/>
              <w:t>(Surveil)</w:t>
            </w:r>
          </w:p>
        </w:tc>
        <w:tc>
          <w:tcPr>
            <w:tcW w:w="5241" w:type="dxa"/>
            <w:tcBorders>
              <w:top w:val="single" w:sz="7" w:space="0" w:color="000000"/>
              <w:left w:val="single" w:sz="8" w:space="0" w:color="000000"/>
              <w:bottom w:val="single" w:sz="7" w:space="0" w:color="000000"/>
              <w:right w:val="double" w:sz="6" w:space="0" w:color="auto"/>
            </w:tcBorders>
            <w:vAlign w:val="bottom"/>
          </w:tcPr>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Obtain and review gas analysis data each calendar year for corrosive agents from transmission pipelines in HCAs,</w:t>
            </w:r>
          </w:p>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Periodic testing of fluid removed from pipelines. Specifically, once each calendar year from each storage field that may affect transmission pipelines in HCAs, AND</w:t>
            </w:r>
          </w:p>
          <w:p w:rsidR="00EF242E" w:rsidRDefault="00EF242E" w:rsidP="00EF242E">
            <w:pPr>
              <w:numPr>
                <w:ilvl w:val="0"/>
                <w:numId w:val="4"/>
              </w:numPr>
              <w:tabs>
                <w:tab w:val="clear" w:pos="720"/>
                <w:tab w:val="num" w:pos="356"/>
              </w:tabs>
              <w:ind w:left="356"/>
              <w:rPr>
                <w:iCs/>
                <w:color w:val="000000"/>
                <w:sz w:val="16"/>
                <w:szCs w:val="18"/>
              </w:rPr>
            </w:pPr>
            <w:r>
              <w:rPr>
                <w:iCs/>
                <w:color w:val="000000"/>
                <w:sz w:val="16"/>
                <w:szCs w:val="18"/>
              </w:rPr>
              <w:t>At least every seven years, integrate data obtained with applicable internal corrosion leak records, incident reports, safety related condition reports, repair records, patrol records, exposed pipe reports, and test records.</w:t>
            </w:r>
          </w:p>
        </w:tc>
      </w:tr>
      <w:tr w:rsidR="00EF242E" w:rsidTr="00EF242E">
        <w:trPr>
          <w:gridBefore w:val="1"/>
          <w:wBefore w:w="10" w:type="dxa"/>
          <w:jc w:val="center"/>
        </w:trPr>
        <w:tc>
          <w:tcPr>
            <w:tcW w:w="1403" w:type="dxa"/>
            <w:gridSpan w:val="2"/>
            <w:tcBorders>
              <w:top w:val="single" w:sz="7" w:space="0" w:color="000000"/>
              <w:left w:val="double" w:sz="6" w:space="0" w:color="auto"/>
              <w:bottom w:val="double" w:sz="6" w:space="0" w:color="auto"/>
              <w:right w:val="single" w:sz="8" w:space="0" w:color="000000"/>
            </w:tcBorders>
          </w:tcPr>
          <w:p w:rsidR="00EF242E" w:rsidRDefault="00EF242E" w:rsidP="00EF242E">
            <w:pPr>
              <w:jc w:val="center"/>
              <w:rPr>
                <w:iCs/>
                <w:color w:val="000000"/>
                <w:sz w:val="16"/>
                <w:szCs w:val="18"/>
              </w:rPr>
            </w:pPr>
            <w:r>
              <w:rPr>
                <w:iCs/>
                <w:color w:val="000000"/>
                <w:sz w:val="16"/>
                <w:szCs w:val="18"/>
              </w:rPr>
              <w:t>3rd Party Damage</w:t>
            </w:r>
          </w:p>
        </w:tc>
        <w:tc>
          <w:tcPr>
            <w:tcW w:w="1700" w:type="dxa"/>
            <w:gridSpan w:val="2"/>
            <w:tcBorders>
              <w:top w:val="single" w:sz="7" w:space="0" w:color="000000"/>
              <w:left w:val="single" w:sz="8" w:space="0" w:color="000000"/>
              <w:bottom w:val="double" w:sz="6" w:space="0" w:color="auto"/>
              <w:right w:val="single" w:sz="8" w:space="0" w:color="000000"/>
            </w:tcBorders>
          </w:tcPr>
          <w:p w:rsidR="00EF242E" w:rsidRDefault="00EF242E" w:rsidP="00EF242E">
            <w:pPr>
              <w:rPr>
                <w:iCs/>
                <w:color w:val="000000"/>
                <w:sz w:val="16"/>
                <w:szCs w:val="18"/>
              </w:rPr>
            </w:pPr>
            <w:r>
              <w:rPr>
                <w:iCs/>
                <w:color w:val="000000"/>
                <w:sz w:val="16"/>
                <w:szCs w:val="18"/>
              </w:rPr>
              <w:t>903</w:t>
            </w:r>
            <w:r>
              <w:rPr>
                <w:iCs/>
                <w:color w:val="000000"/>
                <w:sz w:val="16"/>
                <w:szCs w:val="18"/>
              </w:rPr>
              <w:noBreakHyphen/>
              <w:t>(Gen. Design)</w:t>
            </w:r>
          </w:p>
          <w:p w:rsidR="00EF242E" w:rsidRDefault="00EF242E" w:rsidP="00EF242E">
            <w:pPr>
              <w:rPr>
                <w:iCs/>
                <w:color w:val="000000"/>
                <w:sz w:val="16"/>
                <w:szCs w:val="18"/>
              </w:rPr>
            </w:pPr>
            <w:r>
              <w:rPr>
                <w:iCs/>
                <w:color w:val="000000"/>
                <w:sz w:val="16"/>
                <w:szCs w:val="18"/>
              </w:rPr>
              <w:t>911</w:t>
            </w:r>
            <w:r>
              <w:rPr>
                <w:iCs/>
                <w:color w:val="000000"/>
                <w:sz w:val="16"/>
                <w:szCs w:val="18"/>
              </w:rPr>
              <w:noBreakHyphen/>
              <w:t>(Design factor)</w:t>
            </w:r>
          </w:p>
          <w:p w:rsidR="00EF242E" w:rsidRDefault="00EF242E" w:rsidP="00EF242E">
            <w:pPr>
              <w:rPr>
                <w:iCs/>
                <w:color w:val="000000"/>
                <w:sz w:val="16"/>
                <w:szCs w:val="18"/>
              </w:rPr>
            </w:pPr>
            <w:r>
              <w:rPr>
                <w:iCs/>
                <w:color w:val="000000"/>
                <w:sz w:val="16"/>
                <w:szCs w:val="18"/>
              </w:rPr>
              <w:t>1717</w:t>
            </w:r>
            <w:r>
              <w:rPr>
                <w:iCs/>
                <w:color w:val="000000"/>
                <w:sz w:val="16"/>
                <w:szCs w:val="18"/>
              </w:rPr>
              <w:noBreakHyphen/>
              <w:t>(Hazard prot)</w:t>
            </w:r>
          </w:p>
          <w:p w:rsidR="00EF242E" w:rsidRDefault="00EF242E" w:rsidP="00EF242E">
            <w:pPr>
              <w:rPr>
                <w:iCs/>
                <w:color w:val="000000"/>
                <w:sz w:val="16"/>
                <w:szCs w:val="18"/>
              </w:rPr>
            </w:pPr>
            <w:r>
              <w:rPr>
                <w:iCs/>
                <w:color w:val="000000"/>
                <w:sz w:val="16"/>
                <w:szCs w:val="18"/>
              </w:rPr>
              <w:t>1727</w:t>
            </w:r>
            <w:r>
              <w:rPr>
                <w:iCs/>
                <w:color w:val="000000"/>
                <w:sz w:val="16"/>
                <w:szCs w:val="18"/>
              </w:rPr>
              <w:noBreakHyphen/>
              <w:t>(Cover)</w:t>
            </w:r>
          </w:p>
          <w:p w:rsidR="00EF242E" w:rsidRDefault="00EF242E" w:rsidP="00EF242E">
            <w:pPr>
              <w:rPr>
                <w:iCs/>
                <w:color w:val="000000"/>
                <w:sz w:val="16"/>
                <w:szCs w:val="18"/>
              </w:rPr>
            </w:pPr>
            <w:r>
              <w:rPr>
                <w:iCs/>
                <w:color w:val="000000"/>
                <w:sz w:val="16"/>
                <w:szCs w:val="18"/>
              </w:rPr>
              <w:t>2714</w:t>
            </w:r>
            <w:r>
              <w:rPr>
                <w:iCs/>
                <w:color w:val="000000"/>
                <w:sz w:val="16"/>
                <w:szCs w:val="18"/>
              </w:rPr>
              <w:noBreakHyphen/>
              <w:t>(Dam. Prevent)</w:t>
            </w:r>
          </w:p>
          <w:p w:rsidR="00EF242E" w:rsidRDefault="00EF242E" w:rsidP="00EF242E">
            <w:pPr>
              <w:rPr>
                <w:iCs/>
                <w:color w:val="000000"/>
                <w:sz w:val="16"/>
                <w:szCs w:val="18"/>
              </w:rPr>
            </w:pPr>
            <w:r>
              <w:rPr>
                <w:iCs/>
                <w:color w:val="000000"/>
                <w:sz w:val="16"/>
                <w:szCs w:val="18"/>
              </w:rPr>
              <w:t>2716</w:t>
            </w:r>
            <w:r>
              <w:rPr>
                <w:iCs/>
                <w:color w:val="000000"/>
                <w:sz w:val="16"/>
                <w:szCs w:val="18"/>
              </w:rPr>
              <w:noBreakHyphen/>
              <w:t>(Public educat)</w:t>
            </w:r>
          </w:p>
          <w:p w:rsidR="00EF242E" w:rsidRDefault="00EF242E" w:rsidP="00EF242E">
            <w:pPr>
              <w:rPr>
                <w:iCs/>
                <w:color w:val="000000"/>
                <w:sz w:val="16"/>
                <w:szCs w:val="18"/>
              </w:rPr>
            </w:pPr>
            <w:r>
              <w:rPr>
                <w:iCs/>
                <w:color w:val="000000"/>
                <w:sz w:val="16"/>
                <w:szCs w:val="18"/>
              </w:rPr>
              <w:t>2905</w:t>
            </w:r>
            <w:r>
              <w:rPr>
                <w:iCs/>
                <w:color w:val="000000"/>
                <w:sz w:val="16"/>
                <w:szCs w:val="18"/>
              </w:rPr>
              <w:noBreakHyphen/>
              <w:t>(Patrol)</w:t>
            </w:r>
          </w:p>
          <w:p w:rsidR="00EF242E" w:rsidRDefault="00EF242E" w:rsidP="00EF242E">
            <w:pPr>
              <w:rPr>
                <w:iCs/>
                <w:color w:val="000000"/>
                <w:sz w:val="16"/>
                <w:szCs w:val="18"/>
              </w:rPr>
            </w:pPr>
            <w:r>
              <w:rPr>
                <w:iCs/>
                <w:color w:val="000000"/>
                <w:sz w:val="16"/>
                <w:szCs w:val="18"/>
              </w:rPr>
              <w:t>2909</w:t>
            </w:r>
            <w:r>
              <w:rPr>
                <w:iCs/>
                <w:color w:val="000000"/>
                <w:sz w:val="16"/>
                <w:szCs w:val="18"/>
              </w:rPr>
              <w:noBreakHyphen/>
              <w:t>(Line markers)</w:t>
            </w:r>
          </w:p>
          <w:p w:rsidR="00EF242E" w:rsidRDefault="00EF242E" w:rsidP="00EF242E">
            <w:pPr>
              <w:rPr>
                <w:iCs/>
                <w:color w:val="000000"/>
                <w:sz w:val="16"/>
                <w:szCs w:val="18"/>
              </w:rPr>
            </w:pPr>
            <w:r>
              <w:rPr>
                <w:iCs/>
                <w:color w:val="000000"/>
                <w:sz w:val="16"/>
                <w:szCs w:val="18"/>
              </w:rPr>
              <w:t>2911-(Repair</w:t>
            </w:r>
            <w:r>
              <w:rPr>
                <w:iCs/>
                <w:color w:val="000000"/>
                <w:sz w:val="16"/>
                <w:szCs w:val="18"/>
              </w:rPr>
              <w:sym w:font="WP TypographicSymbols" w:char="0042"/>
            </w:r>
            <w:r>
              <w:rPr>
                <w:iCs/>
                <w:color w:val="000000"/>
                <w:sz w:val="16"/>
                <w:szCs w:val="18"/>
              </w:rPr>
              <w:t>gen.)</w:t>
            </w:r>
          </w:p>
          <w:p w:rsidR="00EF242E" w:rsidRDefault="00EF242E" w:rsidP="00EF242E">
            <w:pPr>
              <w:rPr>
                <w:iCs/>
                <w:color w:val="000000"/>
                <w:sz w:val="16"/>
                <w:szCs w:val="18"/>
              </w:rPr>
            </w:pPr>
            <w:r>
              <w:rPr>
                <w:iCs/>
                <w:color w:val="000000"/>
                <w:sz w:val="16"/>
                <w:szCs w:val="18"/>
              </w:rPr>
              <w:t>2917</w:t>
            </w:r>
            <w:r>
              <w:rPr>
                <w:iCs/>
                <w:color w:val="000000"/>
                <w:sz w:val="16"/>
                <w:szCs w:val="18"/>
              </w:rPr>
              <w:noBreakHyphen/>
              <w:t>(Repair</w:t>
            </w:r>
            <w:r>
              <w:rPr>
                <w:iCs/>
                <w:color w:val="000000"/>
                <w:sz w:val="16"/>
                <w:szCs w:val="18"/>
              </w:rPr>
              <w:sym w:font="WP TypographicSymbols" w:char="0042"/>
            </w:r>
            <w:r>
              <w:rPr>
                <w:iCs/>
                <w:color w:val="000000"/>
                <w:sz w:val="16"/>
                <w:szCs w:val="18"/>
              </w:rPr>
              <w:t>perm.)</w:t>
            </w:r>
          </w:p>
        </w:tc>
        <w:tc>
          <w:tcPr>
            <w:tcW w:w="1600" w:type="dxa"/>
            <w:gridSpan w:val="2"/>
            <w:tcBorders>
              <w:top w:val="single" w:sz="7" w:space="0" w:color="000000"/>
              <w:left w:val="single" w:sz="8" w:space="0" w:color="000000"/>
              <w:bottom w:val="double" w:sz="6" w:space="0" w:color="auto"/>
              <w:right w:val="single" w:sz="8" w:space="0" w:color="000000"/>
            </w:tcBorders>
          </w:tcPr>
          <w:p w:rsidR="00EF242E" w:rsidRDefault="00EF242E" w:rsidP="00EF242E">
            <w:pPr>
              <w:rPr>
                <w:iCs/>
                <w:color w:val="000000"/>
                <w:sz w:val="16"/>
                <w:szCs w:val="18"/>
              </w:rPr>
            </w:pPr>
            <w:r>
              <w:rPr>
                <w:iCs/>
                <w:color w:val="000000"/>
                <w:sz w:val="16"/>
                <w:szCs w:val="18"/>
              </w:rPr>
              <w:t>2715</w:t>
            </w:r>
            <w:r>
              <w:rPr>
                <w:iCs/>
                <w:color w:val="000000"/>
                <w:sz w:val="16"/>
                <w:szCs w:val="18"/>
              </w:rPr>
              <w:sym w:font="WP TypographicSymbols" w:char="0042"/>
            </w:r>
            <w:r>
              <w:rPr>
                <w:iCs/>
                <w:color w:val="000000"/>
                <w:sz w:val="16"/>
                <w:szCs w:val="18"/>
              </w:rPr>
              <w:t>(Emerg Plan)</w:t>
            </w:r>
          </w:p>
        </w:tc>
        <w:tc>
          <w:tcPr>
            <w:tcW w:w="5241" w:type="dxa"/>
            <w:tcBorders>
              <w:top w:val="single" w:sz="7" w:space="0" w:color="000000"/>
              <w:left w:val="single" w:sz="8" w:space="0" w:color="000000"/>
              <w:bottom w:val="double" w:sz="6" w:space="0" w:color="auto"/>
              <w:right w:val="double" w:sz="6" w:space="0" w:color="auto"/>
            </w:tcBorders>
            <w:vAlign w:val="bottom"/>
          </w:tcPr>
          <w:p w:rsidR="00EF242E" w:rsidRDefault="00EF242E" w:rsidP="00EF242E">
            <w:pPr>
              <w:numPr>
                <w:ilvl w:val="0"/>
                <w:numId w:val="5"/>
              </w:numPr>
              <w:tabs>
                <w:tab w:val="clear" w:pos="720"/>
                <w:tab w:val="num" w:pos="356"/>
              </w:tabs>
              <w:ind w:hanging="724"/>
              <w:rPr>
                <w:iCs/>
                <w:color w:val="000000"/>
                <w:sz w:val="16"/>
                <w:szCs w:val="18"/>
              </w:rPr>
            </w:pPr>
            <w:r>
              <w:rPr>
                <w:iCs/>
                <w:color w:val="000000"/>
                <w:sz w:val="16"/>
                <w:szCs w:val="18"/>
              </w:rPr>
              <w:t>Participation in state one</w:t>
            </w:r>
            <w:r>
              <w:rPr>
                <w:iCs/>
                <w:color w:val="000000"/>
                <w:sz w:val="16"/>
                <w:szCs w:val="18"/>
              </w:rPr>
              <w:noBreakHyphen/>
              <w:t>call system,</w:t>
            </w:r>
          </w:p>
          <w:p w:rsidR="00EF242E" w:rsidRDefault="00EF242E" w:rsidP="00EF242E">
            <w:pPr>
              <w:ind w:left="409" w:hanging="409"/>
              <w:rPr>
                <w:iCs/>
                <w:color w:val="000000"/>
                <w:sz w:val="16"/>
                <w:szCs w:val="18"/>
              </w:rPr>
            </w:pPr>
          </w:p>
          <w:p w:rsidR="00EF242E" w:rsidRDefault="00EF242E" w:rsidP="00EF242E">
            <w:pPr>
              <w:numPr>
                <w:ilvl w:val="0"/>
                <w:numId w:val="5"/>
              </w:numPr>
              <w:tabs>
                <w:tab w:val="clear" w:pos="720"/>
                <w:tab w:val="num" w:pos="356"/>
              </w:tabs>
              <w:ind w:left="356"/>
              <w:rPr>
                <w:iCs/>
                <w:color w:val="000000"/>
                <w:sz w:val="16"/>
                <w:szCs w:val="18"/>
              </w:rPr>
            </w:pPr>
            <w:r>
              <w:rPr>
                <w:iCs/>
                <w:color w:val="000000"/>
                <w:sz w:val="16"/>
                <w:szCs w:val="18"/>
              </w:rPr>
              <w:t>Use of qualified operator employees and contractors to perform marking and locating of buried structures and in direct supervision of excavation work, AND</w:t>
            </w:r>
          </w:p>
          <w:p w:rsidR="00EF242E" w:rsidRDefault="00EF242E" w:rsidP="00EF242E">
            <w:pPr>
              <w:rPr>
                <w:iCs/>
                <w:color w:val="000000"/>
                <w:sz w:val="16"/>
                <w:szCs w:val="18"/>
              </w:rPr>
            </w:pPr>
          </w:p>
          <w:p w:rsidR="00EF242E" w:rsidRDefault="00EF242E" w:rsidP="00EF242E">
            <w:pPr>
              <w:numPr>
                <w:ilvl w:val="0"/>
                <w:numId w:val="7"/>
              </w:numPr>
              <w:tabs>
                <w:tab w:val="clear" w:pos="720"/>
                <w:tab w:val="num" w:pos="356"/>
              </w:tabs>
              <w:ind w:left="356"/>
              <w:rPr>
                <w:iCs/>
                <w:color w:val="000000"/>
                <w:sz w:val="16"/>
                <w:szCs w:val="18"/>
              </w:rPr>
            </w:pPr>
            <w:r>
              <w:rPr>
                <w:iCs/>
                <w:color w:val="000000"/>
                <w:sz w:val="16"/>
                <w:szCs w:val="18"/>
              </w:rPr>
              <w:t>Either monitoring of excavations near operator's transmission pipelines, or bi</w:t>
            </w:r>
            <w:r>
              <w:rPr>
                <w:iCs/>
                <w:color w:val="000000"/>
                <w:sz w:val="16"/>
                <w:szCs w:val="18"/>
              </w:rPr>
              <w:noBreakHyphen/>
              <w:t>monthly patrol of transmission pipelines in HCAs or Class 3 and 4 locations. Any indications of unreported construction activity would require a follow up investigation to determine if mechanical damage occurred.</w:t>
            </w:r>
          </w:p>
        </w:tc>
      </w:tr>
    </w:tbl>
    <w:p w:rsidR="00EF242E" w:rsidRDefault="00EF242E" w:rsidP="00EF242E">
      <w:pPr>
        <w:pStyle w:val="Text"/>
      </w:pPr>
    </w:p>
    <w:p w:rsidR="00EF242E" w:rsidRDefault="00EF242E" w:rsidP="00EF242E">
      <w:pPr>
        <w:pStyle w:val="Text"/>
        <w:sectPr w:rsidR="00EF242E" w:rsidSect="007A799E">
          <w:type w:val="continuous"/>
          <w:pgSz w:w="12240" w:h="15840"/>
          <w:pgMar w:top="1080" w:right="864" w:bottom="864" w:left="864" w:header="576" w:footer="432" w:gutter="0"/>
          <w:cols w:space="720"/>
          <w:docGrid w:linePitch="360"/>
        </w:sectPr>
      </w:pPr>
    </w:p>
    <w:p w:rsidR="00EF242E" w:rsidRDefault="00EF242E" w:rsidP="00EF242E">
      <w:pPr>
        <w:pStyle w:val="AuthorityNote"/>
      </w:pPr>
      <w:r>
        <w:t>AUTHORITY NOTE:</w:t>
      </w:r>
      <w:r>
        <w:tab/>
        <w:t>Promulgated in accordance with R.S. 30:501 et seq.</w:t>
      </w:r>
    </w:p>
    <w:p w:rsidR="00EF242E" w:rsidRDefault="00EF242E" w:rsidP="00EF242E">
      <w:pPr>
        <w:pStyle w:val="HistoricalNote"/>
      </w:pPr>
      <w:r>
        <w:t>HISTORICAL NOTE:</w:t>
      </w:r>
      <w:r>
        <w:tab/>
        <w:t>Promulgated by the Department of Natural Resources, Office of Conservation, Pipeline Division, LR 30:1289 (June 2004), amended LR 31:690 (March 2005).</w:t>
      </w:r>
    </w:p>
    <w:p w:rsidR="00A40421" w:rsidRPr="005C4A95" w:rsidRDefault="00A40421" w:rsidP="00A40421">
      <w:pPr>
        <w:pStyle w:val="Section"/>
      </w:pPr>
      <w:bookmarkStart w:id="1335" w:name="_Toc178265914"/>
      <w:bookmarkStart w:id="1336" w:name="_Toc536088003"/>
      <w:r w:rsidRPr="0028267B">
        <w:t>§5111.</w:t>
      </w:r>
      <w:r w:rsidRPr="005C4A95">
        <w:tab/>
        <w:t>Appendix F―Criteria for Conducting Integrity Assessments Using Guided Wave Ultrasonic Testing (GWUT)</w:t>
      </w:r>
      <w:bookmarkEnd w:id="1335"/>
      <w:r w:rsidRPr="005C4A95">
        <w:t xml:space="preserve"> </w:t>
      </w:r>
      <w:bookmarkEnd w:id="1336"/>
    </w:p>
    <w:p w:rsidR="00A40421" w:rsidRDefault="00A40421" w:rsidP="00A40421">
      <w:pPr>
        <w:pStyle w:val="Text"/>
        <w:tabs>
          <w:tab w:val="clear" w:pos="0"/>
          <w:tab w:val="clear" w:pos="4860"/>
        </w:tabs>
        <w:spacing w:line="240" w:lineRule="auto"/>
        <w:ind w:left="274" w:right="216" w:firstLine="0"/>
        <w:rPr>
          <w:sz w:val="16"/>
          <w:szCs w:val="16"/>
        </w:rPr>
      </w:pPr>
      <w:r w:rsidRPr="00192E3F">
        <w:rPr>
          <w:sz w:val="16"/>
          <w:szCs w:val="16"/>
        </w:rPr>
        <w:t>This appendix defines criteria which must be properly implemented for use of guided wave ultrasonic testing (GWUT) as an integrity assessment method. Any application of GWUT that does not conform to these criteria is considered "other technology" as described by §§ 2910 .C.7, 3321.A.7, and 3337.C.7, for which OPS must be notified 90 days prior to use in accordance with §§ 3321.A.7 or 3337.C.7. GWUT in the "Go-No Go" mode means that all indications (wall loss anomalies) above the testing threshold (a maximum of 5% of cross sectional area (CSA) sensitivity) be directly examined, in-line tool inspected, pressure tested, or replaced prior to completing the integrity assessment on the carrier pipe.</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I.</w:t>
      </w:r>
      <w:r w:rsidRPr="00192E3F">
        <w:rPr>
          <w:sz w:val="16"/>
          <w:szCs w:val="16"/>
        </w:rPr>
        <w:tab/>
      </w:r>
      <w:r w:rsidRPr="00192E3F">
        <w:rPr>
          <w:iCs/>
          <w:sz w:val="16"/>
          <w:szCs w:val="16"/>
        </w:rPr>
        <w:t>Equipment and Software: Generation</w:t>
      </w:r>
      <w:r w:rsidRPr="00192E3F">
        <w:rPr>
          <w:sz w:val="16"/>
          <w:szCs w:val="16"/>
        </w:rPr>
        <w:t>. The equipment and the computer software used are critical to the success of the inspection. Computer software for the inspection equipment must be reviewed and updated, as required, on an annual basis, with intervals not to exceed 15 months, to support sensors, enhance functionality, and resolve any technical or operational issues identified.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II.</w:t>
      </w:r>
      <w:r w:rsidRPr="00192E3F">
        <w:rPr>
          <w:sz w:val="16"/>
          <w:szCs w:val="16"/>
        </w:rPr>
        <w:tab/>
        <w:t>Inspection Range. The inspection range and sensitivity are set by the signal to noise (S/N) ratio but must still keep the maximum threshold sensitivity at 5% cross sectional area (CSA). A signal that has an amplitude that is at least twice the noise level can be reliably interpreted. The greater the S/ N ratio the easier it is to identify and interpret signals from small changes. The signal to noise ratio is dependent on several variables such as surface roughness, coating, coating condition, associated pipe fittings (T’s, elbows, flanges), soil compaction, and environment. Each of these affects the propagation of sound waves and influences the range of the test. It may be necessary to inspect from both ends of the pipeline segment to achieve a full inspection. In general, the inspection range can approach 60 to 100 feet for a 5% CSA, depending on field conditions.</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III.</w:t>
      </w:r>
      <w:r w:rsidRPr="00192E3F">
        <w:rPr>
          <w:sz w:val="16"/>
          <w:szCs w:val="16"/>
        </w:rPr>
        <w:tab/>
        <w:t>Complete Pipe Inspection. To ensure that the entire pipeline segment is assessed there should be at least a 2 to 1 signal to noise ratio across the entire pipeline segment that is inspected. This may require multiple GWUT shots. Double-ended inspections are expected. These two inspections are to be overlaid to show the minimum 2 to 1 S/N ratio is met in the middle. If possible, show the same near or midpoint feature from both sides and show an approximate 5% distance overlap.</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IV.</w:t>
      </w:r>
      <w:r w:rsidRPr="00192E3F">
        <w:rPr>
          <w:sz w:val="16"/>
          <w:szCs w:val="16"/>
        </w:rPr>
        <w:tab/>
        <w:t>Sensitivity. The detection sensitivity threshold determines the ability to identify a cross sectional change. The maximum threshold sensitivity cannot be greater than 5% of the cross sectional area (CSA).</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The locations and estimated CSA of all metal loss features in excess of the detection threshold must be determined and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lastRenderedPageBreak/>
        <w:t>All defect indications in the "Go-No Go" mode above the 5% testing threshold must be directly examined, in-line inspected, pressure tested, or replaced prior to completing the integrity assessment.</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V.</w:t>
      </w:r>
      <w:r w:rsidRPr="00192E3F">
        <w:rPr>
          <w:sz w:val="16"/>
          <w:szCs w:val="16"/>
        </w:rPr>
        <w:tab/>
        <w:t>Wave Frequency. Because a single wave frequency may not detect certain defects, a minimum of three frequencies must be run for each inspection to determine the best frequency for characterizing indications. The frequencies used for the inspections must be documented and must be in the range specified by the manufacturer of the equipment.</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w:t>
      </w:r>
      <w:r w:rsidRPr="00192E3F">
        <w:rPr>
          <w:sz w:val="16"/>
          <w:szCs w:val="16"/>
        </w:rPr>
        <w:tab/>
        <w:t>Signal or Wave Type: Torsional and Longitudinal. Both torsional and longitudinal waves must be used and use must be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VII.</w:t>
      </w:r>
      <w:r w:rsidRPr="00192E3F">
        <w:rPr>
          <w:sz w:val="16"/>
          <w:szCs w:val="16"/>
        </w:rPr>
        <w:tab/>
        <w:t>Distance Amplitude Correction (DAC) Curve and Weld Calibration. The distance amplitude correction curve accounts for coating, pipe diameter, pipe wall and environmental conditions at the assessment location. The DAC curve must be set for each inspection as part of establishing the effective range of a GWUT inspection. DAC curves provide a means for evaluating the cross-sectional area change of reflections at various distances in the test range by assessing signal to noise ratio. A DAC curve is a means of taking apparent attenuation into account along the time base of a test signal. It is a line of equal sensitivity along the trace which allows the amplitudes of signals at different axial distances from the collar to be compared.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VIII.</w:t>
      </w:r>
      <w:r w:rsidRPr="00192E3F">
        <w:rPr>
          <w:sz w:val="16"/>
          <w:szCs w:val="16"/>
        </w:rPr>
        <w:tab/>
        <w:t>Dead Zone. The dead zone is the area adjacent to the collar in which the transmitted signal blinds the received signal, making it impossible to obtain reliable results. Because the entire line must be inspected, inspection procedures must account for the dead zone by requiring the movement of the collar for additional inspections. An alternate method of obtaining valid readings in the dead zone is to use B- scan ultrasonic equipment and visual examination of the external surface. The length of the dead zone and the near field for each inspection must be documented.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IX.</w:t>
      </w:r>
      <w:r w:rsidRPr="00192E3F">
        <w:rPr>
          <w:sz w:val="16"/>
          <w:szCs w:val="16"/>
        </w:rPr>
        <w:tab/>
        <w:t>Near Field Effects. The near field is the region beyond the dead zone where the receiving amplifiers are increasing in power, before the wave is properly established. Because the entire line must be inspected, inspection procedures must account for the near field by requiring the movement of the collar for additional inspections. An alternate method of obtaining valid readings in the near field is to use B- scan ultrasonic equipment and visual examination of the external surface. The length of the dead zone and the near field for each inspection must be documented.</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X.</w:t>
      </w:r>
      <w:r w:rsidRPr="00192E3F">
        <w:rPr>
          <w:sz w:val="16"/>
          <w:szCs w:val="16"/>
        </w:rPr>
        <w:tab/>
        <w:t>Coating Type. Coatings can have the effect of attenuating the signal. Their thickness and condition are the primary factors that affect the rate of signal attenuation. Due to their variability, coatings make it difficult to predict the effective inspection distance. Several coating types may affect the GWUT results to the point that they may reduce the expected inspection distance. For example, concrete coated pipe may be problematic when well bonded due to the attenuation effects. If an inspection is done and the required sensitivity is not achieved for the entire length of the pipe, then another type of assessment method must be utilized.</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w:t>
      </w:r>
      <w:r w:rsidRPr="00192E3F">
        <w:rPr>
          <w:sz w:val="16"/>
          <w:szCs w:val="16"/>
        </w:rPr>
        <w:tab/>
        <w:t>End Seal. When assessing cased carrier pipe with GWUT, operators must remove the end seal from the casing at each GWUT test location to facilitate visual inspection. Operators must remove debris and water from the casing at the end seals. Any corrosion material observed must be removed, collected and reviewed by the operator’s corrosion technician. The end seal does not interfere with the accuracy of the GWUT inspection but may have a dampening effect on the range.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XII.</w:t>
      </w:r>
      <w:r w:rsidRPr="00192E3F">
        <w:rPr>
          <w:sz w:val="16"/>
          <w:szCs w:val="16"/>
        </w:rPr>
        <w:tab/>
        <w:t>Weld Calibration to set DAC Curve. Accessible welds, along or outside the pipeline segment to be inspected, must be used to set the DAC curve. A weld or welds in the access hole (secondary area) may be used if welds along the pipeline segment are not accessible. In order to use these welds in the secondary area, sufficient distance must be allowed to account for the dead zone and near field. There must not be a weld between the transducer collar and the calibration weld. A conservative estimate of the predicted amplitude for the weld is 25% CSA (cross sectional area) and can be used if welds are not accessible.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 xml:space="preserve">Calibrations (setting of the DAC curve) should be on pipe with similar properties such as wall thickness and coating. If the actual weld cap height is different from the assumed weld cap height, the </w:t>
      </w:r>
      <w:r w:rsidRPr="00192E3F">
        <w:rPr>
          <w:sz w:val="16"/>
          <w:szCs w:val="16"/>
        </w:rPr>
        <w:t>estimated CSA may be inaccurate and adjustments to the DAC curve may be required. Alternative means of calibration can be used if justified by a documented engineering analysis and evaluation.</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XIII.</w:t>
      </w:r>
      <w:r w:rsidRPr="00192E3F">
        <w:rPr>
          <w:sz w:val="16"/>
          <w:szCs w:val="16"/>
        </w:rPr>
        <w:tab/>
        <w:t>Validation of Operator Training. Pipeline operators must require all guided wave service providers to have equipment-specific training and experience for all GWUT Equipment Operators which includes training for:</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A.</w:t>
      </w:r>
      <w:r w:rsidRPr="00192E3F">
        <w:rPr>
          <w:sz w:val="16"/>
          <w:szCs w:val="16"/>
        </w:rPr>
        <w:tab/>
        <w:t>Equipment operation,</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B.</w:t>
      </w:r>
      <w:r w:rsidRPr="00192E3F">
        <w:rPr>
          <w:sz w:val="16"/>
          <w:szCs w:val="16"/>
        </w:rPr>
        <w:tab/>
        <w:t>field data collection, and</w:t>
      </w:r>
    </w:p>
    <w:p w:rsidR="00A40421" w:rsidRPr="00192E3F" w:rsidRDefault="00A40421" w:rsidP="00A40421">
      <w:pPr>
        <w:pStyle w:val="A"/>
        <w:tabs>
          <w:tab w:val="clear" w:pos="187"/>
          <w:tab w:val="left" w:pos="180"/>
        </w:tabs>
        <w:spacing w:after="60"/>
        <w:ind w:left="274" w:right="216" w:firstLine="0"/>
        <w:rPr>
          <w:sz w:val="16"/>
          <w:szCs w:val="16"/>
        </w:rPr>
      </w:pPr>
      <w:r w:rsidRPr="00192E3F">
        <w:rPr>
          <w:sz w:val="16"/>
          <w:szCs w:val="16"/>
        </w:rPr>
        <w:t>C.</w:t>
      </w:r>
      <w:r w:rsidRPr="00192E3F">
        <w:rPr>
          <w:sz w:val="16"/>
          <w:szCs w:val="16"/>
        </w:rPr>
        <w:tab/>
        <w:t>data interpretation on cased and buried pipe.</w:t>
      </w:r>
    </w:p>
    <w:p w:rsidR="00A40421" w:rsidRPr="00192E3F" w:rsidRDefault="00A40421" w:rsidP="00A40421">
      <w:pPr>
        <w:pStyle w:val="Text"/>
        <w:tabs>
          <w:tab w:val="clear" w:pos="0"/>
          <w:tab w:val="clear" w:pos="4860"/>
        </w:tabs>
        <w:spacing w:after="60" w:line="240" w:lineRule="auto"/>
        <w:ind w:left="274" w:right="216" w:firstLine="0"/>
        <w:rPr>
          <w:sz w:val="16"/>
          <w:szCs w:val="16"/>
        </w:rPr>
      </w:pPr>
      <w:r w:rsidRPr="00192E3F">
        <w:rPr>
          <w:sz w:val="16"/>
          <w:szCs w:val="16"/>
        </w:rPr>
        <w:t>Only individuals who have been qualified by the manufacturer or an independently assessed evaluation procedure similar to ISO 9712 (Sections: 5 Responsibilities; 6 Levels of Qualification; 7 Eligibility; and 10 Certification), as specified above, may operate the equipment. A senior-level GWUT equipment operator with pipeline specific experience must provide onsite oversight of the inspection and approve the final reports. A senior-level GWUT equipment operator must have additional training and experience, including training specific to cased and buried pipe, with a quality control program which that conforms to Section 12 of ASME B31.8S (for availability, see § 507).</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XIV.</w:t>
      </w:r>
      <w:r w:rsidRPr="00192E3F">
        <w:rPr>
          <w:sz w:val="16"/>
          <w:szCs w:val="16"/>
        </w:rPr>
        <w:tab/>
        <w:t>Training and Experience Minimums for Senior Level GWUT Equipment Operators: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Equipment Manufacturer’s minimum qualification for equipment operation and data collection with specific endorsements for casings and buried pipe</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Training, qualification and experience in testing procedures and frequency determination</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Training, qualification and experience in conversion of guided wave data into pipe features and estimated metal loss (estimated cross- sectional area loss and circumferential extent)</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Equipment Manufacturer’s minimum qualification with specific endorsements for data interpretation of anomaly features for pipe within casings and buried pipe.</w:t>
      </w:r>
    </w:p>
    <w:p w:rsidR="00A40421" w:rsidRPr="00192E3F" w:rsidRDefault="00A40421" w:rsidP="00A40421">
      <w:pPr>
        <w:pStyle w:val="Text"/>
        <w:tabs>
          <w:tab w:val="clear" w:pos="0"/>
          <w:tab w:val="clear" w:pos="540"/>
          <w:tab w:val="clear" w:pos="720"/>
          <w:tab w:val="clear" w:pos="4860"/>
          <w:tab w:val="left" w:pos="810"/>
        </w:tabs>
        <w:spacing w:after="60" w:line="240" w:lineRule="auto"/>
        <w:ind w:left="274" w:right="216" w:firstLine="0"/>
        <w:rPr>
          <w:sz w:val="16"/>
          <w:szCs w:val="16"/>
        </w:rPr>
      </w:pPr>
      <w:r w:rsidRPr="00192E3F">
        <w:rPr>
          <w:sz w:val="16"/>
          <w:szCs w:val="16"/>
        </w:rPr>
        <w:t>XV.</w:t>
      </w:r>
      <w:r w:rsidRPr="00192E3F">
        <w:rPr>
          <w:sz w:val="16"/>
          <w:szCs w:val="16"/>
        </w:rPr>
        <w:tab/>
        <w:t>Equipment: Traceable from vendor to inspection company. An operator must maintain documentation of the version of the GWUT software used and the serial number of the other equipment such as collars, cables, etc., in the report.</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w:t>
      </w:r>
      <w:r w:rsidRPr="00192E3F">
        <w:rPr>
          <w:sz w:val="16"/>
          <w:szCs w:val="16"/>
        </w:rPr>
        <w:tab/>
        <w:t>Calibration Onsite. The GWUT equipment must be calibrated for performance in accordance with the manufacturer’s requirements and specifications, including the frequency of calibrations. A diagnostic check and system check must be performed on-site each time the equipment is relocated to a different casing or pipeline segment. If on-site diagnostics show a discrepancy with the manufacturer’s requirements and specifications, testing must cease until the equipment can be restored to manufacturer’s specifications.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XVII.</w:t>
      </w:r>
      <w:r w:rsidRPr="00192E3F">
        <w:rPr>
          <w:sz w:val="16"/>
          <w:szCs w:val="16"/>
        </w:rPr>
        <w:tab/>
        <w:t>Use on Shorted Casings (direct or electrolytic). GWUT may not be used to assess shorted casings. GWUT operators must have operations and maintenance procedures (see § 192.605) to address the effect of shorted casings on the GWUT signal. The equipment operator must clear any evidence of interference, other than some slight dampening of the GWUT signal from the shorted casing, according to their operating and maintenance procedures. All shorted casings found while conducting GWUT inspections must be addressed by the operator’s standard operating procedures.</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XVIII.</w:t>
      </w:r>
      <w:r w:rsidRPr="00192E3F">
        <w:rPr>
          <w:sz w:val="16"/>
          <w:szCs w:val="16"/>
        </w:rPr>
        <w:tab/>
        <w:t>Direct examination of all indications above the detection sensitivity threshold. The use of GWUT in the "Go-No Go" mode requires that all indications (wall loss anomalies)</w:t>
      </w:r>
      <w:r>
        <w:rPr>
          <w:sz w:val="16"/>
          <w:szCs w:val="16"/>
        </w:rPr>
        <w:t xml:space="preserve"> above the testing threshold (5 percent</w:t>
      </w:r>
      <w:r w:rsidRPr="00192E3F">
        <w:rPr>
          <w:sz w:val="16"/>
          <w:szCs w:val="16"/>
        </w:rPr>
        <w:t xml:space="preserve"> of CSA sensitivity) be directly examined (or replaced) prior to completing the integrity assessment on the cased carrier pipe or other GWUT application. If this cannot be accomplished, then alternative methods of assessment (such as hydrostatic pressure tests or ILI) must be utilized.</w:t>
      </w:r>
    </w:p>
    <w:p w:rsidR="00A40421" w:rsidRPr="00192E3F" w:rsidRDefault="00A40421" w:rsidP="00A40421">
      <w:pPr>
        <w:pStyle w:val="Text"/>
        <w:tabs>
          <w:tab w:val="clear" w:pos="0"/>
          <w:tab w:val="clear" w:pos="720"/>
          <w:tab w:val="clear" w:pos="4860"/>
          <w:tab w:val="left" w:pos="810"/>
        </w:tabs>
        <w:spacing w:after="60" w:line="240" w:lineRule="auto"/>
        <w:ind w:left="274" w:right="216" w:firstLine="0"/>
        <w:rPr>
          <w:sz w:val="16"/>
          <w:szCs w:val="16"/>
        </w:rPr>
      </w:pPr>
      <w:r w:rsidRPr="00192E3F">
        <w:rPr>
          <w:sz w:val="16"/>
          <w:szCs w:val="16"/>
        </w:rPr>
        <w:t>XIX.</w:t>
      </w:r>
      <w:r w:rsidRPr="00192E3F">
        <w:rPr>
          <w:sz w:val="16"/>
          <w:szCs w:val="16"/>
        </w:rPr>
        <w:tab/>
        <w:t>Timing of direct examination of all indications above the detection sensitivity threshold. Operators must either replace or conduct direct examinations of all indications identified above the detection sensitivity threshold according to the table below. Operators must conduct leak surveys and reduce operating pressure as specified until the pipe is replaced or direct examinations are completed.</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90"/>
        <w:gridCol w:w="1170"/>
        <w:gridCol w:w="1149"/>
        <w:gridCol w:w="1130"/>
      </w:tblGrid>
      <w:tr w:rsidR="00A40421" w:rsidRPr="005C4A95" w:rsidTr="00DD0079">
        <w:trPr>
          <w:tblHeader/>
          <w:jc w:val="center"/>
        </w:trPr>
        <w:tc>
          <w:tcPr>
            <w:tcW w:w="4739" w:type="dxa"/>
            <w:gridSpan w:val="4"/>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lastRenderedPageBreak/>
              <w:t>Required Response to GWUT Indications</w:t>
            </w:r>
          </w:p>
        </w:tc>
      </w:tr>
      <w:tr w:rsidR="00A40421" w:rsidRPr="005C4A95" w:rsidTr="00DD0079">
        <w:trPr>
          <w:tblHeader/>
          <w:jc w:val="center"/>
        </w:trPr>
        <w:tc>
          <w:tcPr>
            <w:tcW w:w="129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GWUT criterion</w:t>
            </w:r>
          </w:p>
        </w:tc>
        <w:tc>
          <w:tcPr>
            <w:tcW w:w="117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less than or equal to 30% SMYS</w:t>
            </w:r>
          </w:p>
        </w:tc>
        <w:tc>
          <w:tcPr>
            <w:tcW w:w="1149"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over 30 and less than or equal to 50% SMYS</w:t>
            </w:r>
          </w:p>
        </w:tc>
        <w:tc>
          <w:tcPr>
            <w:tcW w:w="1130" w:type="dxa"/>
            <w:shd w:val="clear" w:color="auto" w:fill="BFBFBF"/>
            <w:vAlign w:val="bottom"/>
          </w:tcPr>
          <w:p w:rsidR="00A40421" w:rsidRPr="00E737F8" w:rsidRDefault="00A40421" w:rsidP="00DD0079">
            <w:pPr>
              <w:keepNext/>
              <w:keepLines/>
              <w:autoSpaceDE w:val="0"/>
              <w:autoSpaceDN w:val="0"/>
              <w:adjustRightInd w:val="0"/>
              <w:jc w:val="center"/>
              <w:rPr>
                <w:b/>
                <w:sz w:val="16"/>
                <w:szCs w:val="16"/>
              </w:rPr>
            </w:pPr>
            <w:r w:rsidRPr="00E737F8">
              <w:rPr>
                <w:b/>
                <w:sz w:val="16"/>
                <w:szCs w:val="16"/>
              </w:rPr>
              <w:t>Operating pressure over 50% SMYS</w:t>
            </w:r>
          </w:p>
        </w:tc>
      </w:tr>
      <w:tr w:rsidR="00A40421" w:rsidRPr="005C4A95" w:rsidTr="00DD0079">
        <w:trPr>
          <w:jc w:val="center"/>
        </w:trPr>
        <w:tc>
          <w:tcPr>
            <w:tcW w:w="1290" w:type="dxa"/>
            <w:shd w:val="clear" w:color="auto" w:fill="auto"/>
          </w:tcPr>
          <w:p w:rsidR="00A40421" w:rsidRPr="005C4A95" w:rsidRDefault="00A40421" w:rsidP="00DD0079">
            <w:pPr>
              <w:keepLines/>
              <w:autoSpaceDE w:val="0"/>
              <w:autoSpaceDN w:val="0"/>
              <w:adjustRightInd w:val="0"/>
              <w:rPr>
                <w:sz w:val="16"/>
                <w:szCs w:val="16"/>
              </w:rPr>
            </w:pPr>
            <w:r w:rsidRPr="005C4A95">
              <w:rPr>
                <w:sz w:val="16"/>
                <w:szCs w:val="16"/>
              </w:rPr>
              <w:t>Over the detection sensitivity threshold (maximum of 5% CSA).</w:t>
            </w:r>
          </w:p>
        </w:tc>
        <w:tc>
          <w:tcPr>
            <w:tcW w:w="1170" w:type="dxa"/>
          </w:tcPr>
          <w:p w:rsidR="00A40421" w:rsidRPr="005C4A95" w:rsidRDefault="00A40421" w:rsidP="00DD0079">
            <w:pPr>
              <w:keepLines/>
              <w:autoSpaceDE w:val="0"/>
              <w:autoSpaceDN w:val="0"/>
              <w:adjustRightInd w:val="0"/>
              <w:rPr>
                <w:sz w:val="16"/>
                <w:szCs w:val="16"/>
              </w:rPr>
            </w:pPr>
            <w:r>
              <w:rPr>
                <w:sz w:val="16"/>
                <w:szCs w:val="16"/>
              </w:rPr>
              <w:t>Replace or direct examina</w:t>
            </w:r>
            <w:r w:rsidRPr="005C4A95">
              <w:rPr>
                <w:sz w:val="16"/>
                <w:szCs w:val="16"/>
              </w:rPr>
              <w:t>tion within 12 months, and instrumented leak survey once every 30 calendar days.</w:t>
            </w:r>
          </w:p>
        </w:tc>
        <w:tc>
          <w:tcPr>
            <w:tcW w:w="1149" w:type="dxa"/>
          </w:tcPr>
          <w:p w:rsidR="00A40421" w:rsidRPr="005C4A95" w:rsidRDefault="00A40421" w:rsidP="00DD0079">
            <w:pPr>
              <w:keepLines/>
              <w:autoSpaceDE w:val="0"/>
              <w:autoSpaceDN w:val="0"/>
              <w:adjustRightInd w:val="0"/>
              <w:rPr>
                <w:sz w:val="16"/>
                <w:szCs w:val="16"/>
              </w:rPr>
            </w:pPr>
            <w:r w:rsidRPr="005C4A95">
              <w:rPr>
                <w:sz w:val="16"/>
                <w:szCs w:val="16"/>
              </w:rPr>
              <w:t>Replace or direct examination within 6 months, instrumented leak survey once every 30 calendar days, and maintain MAOP below the operating pressure at time of discovery.</w:t>
            </w:r>
          </w:p>
        </w:tc>
        <w:tc>
          <w:tcPr>
            <w:tcW w:w="1130" w:type="dxa"/>
            <w:shd w:val="clear" w:color="auto" w:fill="auto"/>
            <w:vAlign w:val="bottom"/>
          </w:tcPr>
          <w:p w:rsidR="00A40421" w:rsidRPr="005C4A95" w:rsidRDefault="00A40421" w:rsidP="00DD0079">
            <w:pPr>
              <w:keepLines/>
              <w:autoSpaceDE w:val="0"/>
              <w:autoSpaceDN w:val="0"/>
              <w:adjustRightInd w:val="0"/>
              <w:rPr>
                <w:sz w:val="16"/>
                <w:szCs w:val="16"/>
              </w:rPr>
            </w:pPr>
            <w:r w:rsidRPr="005C4A95">
              <w:rPr>
                <w:sz w:val="16"/>
                <w:szCs w:val="16"/>
              </w:rPr>
              <w:t>Replace or direct examination within 6 months, instrumented leak survey once every 30 calendar days, and reduce MAOP to 80% of operating pressure at time of discovery.</w:t>
            </w:r>
          </w:p>
        </w:tc>
      </w:tr>
    </w:tbl>
    <w:p w:rsidR="00A40421" w:rsidRPr="005C4A95" w:rsidRDefault="00A40421" w:rsidP="00A40421">
      <w:pPr>
        <w:pStyle w:val="a0"/>
        <w:tabs>
          <w:tab w:val="left" w:pos="1300"/>
        </w:tabs>
        <w:ind w:left="432" w:right="432"/>
        <w:rPr>
          <w:sz w:val="16"/>
        </w:rPr>
      </w:pPr>
    </w:p>
    <w:p w:rsidR="00A40421" w:rsidRPr="005C4A95" w:rsidRDefault="00A40421" w:rsidP="00A40421">
      <w:pPr>
        <w:pStyle w:val="AuthorityNote"/>
      </w:pPr>
      <w:r w:rsidRPr="005C4A95">
        <w:t>AUTHORITY NOTE:</w:t>
      </w:r>
      <w:r w:rsidRPr="005C4A95">
        <w:tab/>
        <w:t>Promulgated in accordance with R.S. 30:501 et seq.</w:t>
      </w:r>
    </w:p>
    <w:p w:rsidR="00A40421" w:rsidRPr="005C4A95" w:rsidRDefault="00A40421" w:rsidP="00A40421">
      <w:pPr>
        <w:pStyle w:val="HistoricalNote"/>
      </w:pPr>
      <w:r w:rsidRPr="005C4A95">
        <w:t>HISTORICAL NOTE:</w:t>
      </w:r>
      <w:r w:rsidRPr="005C4A95">
        <w:tab/>
        <w:t xml:space="preserve">Promulgated by the Department of Natural Resources, Office of Conservation, </w:t>
      </w:r>
      <w:r>
        <w:t>LR 46:1602 (November 2020).</w:t>
      </w:r>
    </w:p>
    <w:p w:rsidR="00EF242E" w:rsidRDefault="00EF242E" w:rsidP="00EF242E">
      <w:pPr>
        <w:pStyle w:val="Part"/>
      </w:pPr>
      <w:bookmarkStart w:id="1337" w:name="TOC_SubP16"/>
      <w:bookmarkStart w:id="1338" w:name="_Toc187488477"/>
      <w:bookmarkStart w:id="1339" w:name="_Toc178265915"/>
      <w:r>
        <w:t>Subpart 4.  Drug and Alcohol Testing</w:t>
      </w:r>
      <w:bookmarkEnd w:id="1337"/>
      <w:bookmarkEnd w:id="1338"/>
      <w:bookmarkEnd w:id="1339"/>
    </w:p>
    <w:p w:rsidR="00EF242E" w:rsidRDefault="00EF242E" w:rsidP="00EF242E">
      <w:pPr>
        <w:pStyle w:val="Chapter"/>
      </w:pPr>
      <w:bookmarkStart w:id="1340" w:name="TOC_Chap179"/>
      <w:bookmarkStart w:id="1341" w:name="_Toc187488478"/>
      <w:bookmarkStart w:id="1342" w:name="_Toc178265916"/>
      <w:r>
        <w:t>Chapter 61.</w:t>
      </w:r>
      <w:bookmarkEnd w:id="1340"/>
      <w:r>
        <w:t xml:space="preserve">  </w:t>
      </w:r>
      <w:bookmarkStart w:id="1343" w:name="TOCT_Chap161"/>
      <w:bookmarkStart w:id="1344" w:name="TOCT_Chap162"/>
      <w:bookmarkStart w:id="1345" w:name="TOCT_Chap179"/>
      <w:r>
        <w:t xml:space="preserve">General </w:t>
      </w:r>
      <w:r>
        <w:br/>
        <w:t>[Part 199―Subpart A]</w:t>
      </w:r>
      <w:bookmarkEnd w:id="1341"/>
      <w:bookmarkEnd w:id="1342"/>
      <w:bookmarkEnd w:id="1343"/>
      <w:bookmarkEnd w:id="1344"/>
      <w:bookmarkEnd w:id="1345"/>
    </w:p>
    <w:p w:rsidR="00EF242E" w:rsidRDefault="00EF242E" w:rsidP="00EF242E">
      <w:pPr>
        <w:pStyle w:val="Section"/>
      </w:pPr>
      <w:bookmarkStart w:id="1346" w:name="_Toc187488479"/>
      <w:bookmarkStart w:id="1347" w:name="_Toc178265917"/>
      <w:r>
        <w:t>§6101.</w:t>
      </w:r>
      <w:r>
        <w:tab/>
        <w:t>Scope [49 CFR 199.1]</w:t>
      </w:r>
      <w:bookmarkEnd w:id="1346"/>
      <w:bookmarkEnd w:id="1347"/>
    </w:p>
    <w:p w:rsidR="00EF242E" w:rsidRDefault="00EF242E" w:rsidP="00EF242E">
      <w:pPr>
        <w:pStyle w:val="A"/>
      </w:pPr>
      <w:r>
        <w:t>A.</w:t>
      </w:r>
      <w:r>
        <w:rPr>
          <w:bCs/>
        </w:rPr>
        <w:t xml:space="preserve"> </w:t>
      </w:r>
      <w:r>
        <w:t xml:space="preserve">This Subpart requires operators of pipeline facilities subject to LAC 43:XIII or LAC 33:V.Subpart 3 (49 CFR Part 192 and 195) to test covered employees for the presence of prohibited drugs and alcohol. </w:t>
      </w:r>
      <w:r>
        <w:rPr>
          <w:bCs/>
        </w:rPr>
        <w:t>[49 CFR 199.1]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16:134 (February 1990), repromulgated LR 16:532 (June 1990), amended LR 18:852 (August 1992), LR 21:826 (August 1995), LR 27:1554 (September 2001), LR 30:1292 (June 2004).</w:t>
      </w:r>
    </w:p>
    <w:p w:rsidR="00EF242E" w:rsidRDefault="007E5272" w:rsidP="00EF242E">
      <w:pPr>
        <w:pStyle w:val="Section"/>
      </w:pPr>
      <w:bookmarkStart w:id="1348" w:name="_Toc187488480"/>
      <w:bookmarkStart w:id="1349" w:name="_Toc178265918"/>
      <w:r>
        <w:t>§</w:t>
      </w:r>
      <w:r w:rsidR="00EF242E">
        <w:t>6102.</w:t>
      </w:r>
      <w:r w:rsidR="00EF242E">
        <w:tab/>
        <w:t>Applicability [49 CFR 199.2]</w:t>
      </w:r>
      <w:bookmarkEnd w:id="1348"/>
      <w:bookmarkEnd w:id="1349"/>
    </w:p>
    <w:p w:rsidR="00EF242E" w:rsidRDefault="00EF242E" w:rsidP="00EF242E">
      <w:pPr>
        <w:pStyle w:val="A"/>
      </w:pPr>
      <w:r>
        <w:t>A.</w:t>
      </w:r>
      <w:r>
        <w:tab/>
        <w:t xml:space="preserve">This Subpart applies to pipeline operators' only with respect to employees located within the territory of the United States, including those employees located within the limits of the </w:t>
      </w:r>
      <w:r>
        <w:rPr>
          <w:i/>
          <w:iCs/>
        </w:rPr>
        <w:t>Outer Continental Shelf</w:t>
      </w:r>
      <w:r>
        <w:t xml:space="preserve"> as that term is defined in the Outer Continental Shelf Lands Act (43 U.S.C. 1331).</w:t>
      </w:r>
      <w:r>
        <w:rPr>
          <w:bCs/>
        </w:rPr>
        <w:t xml:space="preserve"> [49 CFR 199.2(a)]</w:t>
      </w:r>
    </w:p>
    <w:p w:rsidR="00EF242E" w:rsidRPr="00673C03" w:rsidRDefault="00EF242E" w:rsidP="00EF242E">
      <w:pPr>
        <w:pStyle w:val="A"/>
        <w:rPr>
          <w:bCs/>
        </w:rPr>
      </w:pPr>
      <w:r w:rsidRPr="00673C03">
        <w:t>B.</w:t>
      </w:r>
      <w:r w:rsidRPr="00673C03">
        <w:tab/>
        <w:t xml:space="preserve">This Subpart does not apply to any person for whom compliance with </w:t>
      </w:r>
      <w:r w:rsidRPr="00673C03">
        <w:rPr>
          <w:bCs/>
        </w:rPr>
        <w:t xml:space="preserve">LAC 43:XIII or LAC 33:V.Subpart 3 </w:t>
      </w:r>
      <w:r w:rsidRPr="00673C03">
        <w:t xml:space="preserve">(49 CFR Part 192 and 195) would violate the domestic laws or policies of another country </w:t>
      </w:r>
      <w:r w:rsidRPr="00673C03">
        <w:rPr>
          <w:bCs/>
        </w:rPr>
        <w:t>[49 CFR 199.2(b)]</w:t>
      </w:r>
      <w:r>
        <w:rPr>
          <w:bCs/>
        </w:rPr>
        <w:t>.</w:t>
      </w:r>
    </w:p>
    <w:p w:rsidR="00EF242E" w:rsidRDefault="00EF242E" w:rsidP="00EF242E">
      <w:pPr>
        <w:pStyle w:val="A"/>
      </w:pPr>
      <w:r>
        <w:t>C.</w:t>
      </w:r>
      <w:r>
        <w:tab/>
        <w:t>This Subpart does not apply to covered functions performed on: [49 CFR 199.2(c)]</w:t>
      </w:r>
    </w:p>
    <w:p w:rsidR="00EF242E" w:rsidRDefault="00EF242E" w:rsidP="00EF242E">
      <w:pPr>
        <w:pStyle w:val="1"/>
      </w:pPr>
      <w:r>
        <w:t>1.</w:t>
      </w:r>
      <w:r>
        <w:tab/>
        <w:t xml:space="preserve">master meter systems, as defined in §303 of this Part; or </w:t>
      </w:r>
      <w:r>
        <w:rPr>
          <w:bCs/>
        </w:rPr>
        <w:t>[49 CFR 199.2(c)(1)]</w:t>
      </w:r>
    </w:p>
    <w:p w:rsidR="00EF242E" w:rsidRDefault="00EF242E" w:rsidP="00EF242E">
      <w:pPr>
        <w:pStyle w:val="1"/>
        <w:rPr>
          <w:bCs/>
        </w:rPr>
      </w:pPr>
      <w:r>
        <w:t>2.</w:t>
      </w:r>
      <w:r>
        <w:tab/>
        <w:t xml:space="preserve">pipeline systems that transport only petroleum gas or petroleum gas/air mixtures. </w:t>
      </w:r>
      <w:r>
        <w:rPr>
          <w:bCs/>
        </w:rPr>
        <w:t>[49 CFR 199.2(c)(2)]</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16:134 (February 1990), repromulgated LR 16:532 (June 1990), amended LR 18:852 (August 1992), LR 27:1554 (September 2001), LR 30:1292 (June 2004)</w:t>
      </w:r>
      <w:r>
        <w:t>, LR 33:488 (March 2007).</w:t>
      </w:r>
    </w:p>
    <w:p w:rsidR="00EF242E" w:rsidRDefault="00EF242E" w:rsidP="00EF242E">
      <w:pPr>
        <w:pStyle w:val="Section"/>
        <w:rPr>
          <w:szCs w:val="22"/>
        </w:rPr>
      </w:pPr>
      <w:bookmarkStart w:id="1350" w:name="_Toc187488481"/>
      <w:bookmarkStart w:id="1351" w:name="_Toc178265919"/>
      <w:r>
        <w:t>§6103.</w:t>
      </w:r>
      <w:r>
        <w:tab/>
        <w:t>Definitions [49 CFR 199.3]</w:t>
      </w:r>
      <w:bookmarkEnd w:id="1350"/>
      <w:bookmarkEnd w:id="1351"/>
    </w:p>
    <w:p w:rsidR="00EF242E" w:rsidRDefault="00EF242E" w:rsidP="00EF242E">
      <w:pPr>
        <w:pStyle w:val="A"/>
      </w:pPr>
      <w:r>
        <w:t>A.</w:t>
      </w:r>
      <w:r>
        <w:tab/>
        <w:t>As used in this Chapter:</w:t>
      </w:r>
    </w:p>
    <w:p w:rsidR="00EF242E" w:rsidRDefault="00EF242E" w:rsidP="00EF242E">
      <w:pPr>
        <w:pStyle w:val="1"/>
      </w:pPr>
      <w:r>
        <w:rPr>
          <w:i/>
          <w:iCs/>
        </w:rPr>
        <w:t>Accident</w:t>
      </w:r>
      <w:r>
        <w:t>―an incident reportable under 49 CFR Part 191 involving gas pipeline facilities or LNG facilities, or an accident reportable under CFR Part 195 involving hazardous liquid pipeline facilities.</w:t>
      </w:r>
    </w:p>
    <w:p w:rsidR="00EF242E" w:rsidRPr="00673C03" w:rsidRDefault="00EF242E" w:rsidP="00EF242E">
      <w:pPr>
        <w:pStyle w:val="1"/>
      </w:pPr>
      <w:r w:rsidRPr="00673C03">
        <w:rPr>
          <w:i/>
          <w:iCs/>
        </w:rPr>
        <w:t>Administrator</w:t>
      </w:r>
      <w:r w:rsidRPr="002B00E3">
        <w:rPr>
          <w:rFonts w:ascii="Arial" w:hAnsi="Arial" w:cs="Arial"/>
          <w:iCs/>
        </w:rPr>
        <w:t>―</w:t>
      </w:r>
      <w:r w:rsidRPr="00673C03">
        <w:t>the Administrator, Pipeline and Hazardous Materials Safety Administration or his or her delegate.</w:t>
      </w:r>
    </w:p>
    <w:p w:rsidR="00EF242E" w:rsidRDefault="00EF242E" w:rsidP="00EF242E">
      <w:pPr>
        <w:pStyle w:val="1"/>
        <w:rPr>
          <w:bCs/>
          <w:i/>
          <w:iCs/>
        </w:rPr>
      </w:pPr>
      <w:r>
        <w:rPr>
          <w:i/>
          <w:iCs/>
        </w:rPr>
        <w:t>Covered Employee, Employee, or Individual to be Tested</w:t>
      </w:r>
      <w:r>
        <w:t>―a person who performs a covered function, including persons employed by operators, contractors engaged by operators, and persons employed by such contractors.</w:t>
      </w:r>
    </w:p>
    <w:p w:rsidR="00EF242E" w:rsidRDefault="00EF242E" w:rsidP="00EF242E">
      <w:pPr>
        <w:pStyle w:val="1"/>
        <w:rPr>
          <w:bCs/>
          <w:i/>
          <w:iCs/>
        </w:rPr>
      </w:pPr>
      <w:r>
        <w:rPr>
          <w:i/>
          <w:iCs/>
        </w:rPr>
        <w:t>Covered Function―</w:t>
      </w:r>
      <w:r>
        <w:t>an operations, maintenance, or emergency-response function regulated by 49 CFR Part 192, 193, or 195 that is performed on a pipeline or on an LNG facility.</w:t>
      </w:r>
    </w:p>
    <w:p w:rsidR="00EF242E" w:rsidRDefault="00EF242E" w:rsidP="00EF242E">
      <w:pPr>
        <w:pStyle w:val="1"/>
      </w:pPr>
      <w:r>
        <w:rPr>
          <w:i/>
          <w:iCs/>
        </w:rPr>
        <w:t>DOT Procedures</w:t>
      </w:r>
      <w:r>
        <w:t>―the "Procedures for Transportation Workplace</w:t>
      </w:r>
      <w:r>
        <w:rPr>
          <w:i/>
          <w:iCs/>
        </w:rPr>
        <w:t xml:space="preserve"> </w:t>
      </w:r>
      <w:r>
        <w:t>Drug and Alcohol Testing Programs" published by the Office of the Secretary of Transportation in CFR Part 40.</w:t>
      </w:r>
    </w:p>
    <w:p w:rsidR="00EF242E" w:rsidRDefault="00EF242E" w:rsidP="00EF242E">
      <w:pPr>
        <w:pStyle w:val="1"/>
      </w:pPr>
      <w:r>
        <w:rPr>
          <w:i/>
          <w:iCs/>
        </w:rPr>
        <w:t>Fail a Drug Test</w:t>
      </w:r>
      <w:r>
        <w:t>―the confirmation test result shows positive evidence of the presence under DOT procedures of a prohibited drug in an employee's system.</w:t>
      </w:r>
    </w:p>
    <w:p w:rsidR="00EF242E" w:rsidRDefault="00EF242E" w:rsidP="00EF242E">
      <w:pPr>
        <w:pStyle w:val="1"/>
      </w:pPr>
      <w:r>
        <w:rPr>
          <w:i/>
          <w:iCs/>
        </w:rPr>
        <w:t>Operator</w:t>
      </w:r>
      <w:r>
        <w:t>―a person who owns or operates pipeline facilities subject to CFR Part 192, 193, or 195.</w:t>
      </w:r>
    </w:p>
    <w:p w:rsidR="00EF242E" w:rsidRDefault="00EF242E" w:rsidP="00EF242E">
      <w:pPr>
        <w:pStyle w:val="1"/>
      </w:pPr>
      <w:r>
        <w:rPr>
          <w:i/>
          <w:iCs/>
        </w:rPr>
        <w:t>Pass a Drug Test―</w:t>
      </w:r>
      <w:r>
        <w:t>initial testing or confirmation testing under DOT procedures does not show evidence of the presence of a prohibited drug in a person's system.</w:t>
      </w:r>
    </w:p>
    <w:p w:rsidR="00EF242E" w:rsidRDefault="00EF242E" w:rsidP="00EF242E">
      <w:pPr>
        <w:pStyle w:val="1"/>
      </w:pPr>
      <w:r>
        <w:rPr>
          <w:i/>
          <w:iCs/>
        </w:rPr>
        <w:t>Performs a Covered Function―</w:t>
      </w:r>
      <w:r>
        <w:t>includes actually performing, ready to perform, or immediately available to perform a covered function.</w:t>
      </w:r>
    </w:p>
    <w:p w:rsidR="00EF242E" w:rsidRDefault="00EF242E" w:rsidP="00EF242E">
      <w:pPr>
        <w:pStyle w:val="1"/>
      </w:pPr>
      <w:r>
        <w:rPr>
          <w:i/>
          <w:iCs/>
        </w:rPr>
        <w:t>Positive Rate</w:t>
      </w:r>
      <w:r>
        <w:t xml:space="preserve"> </w:t>
      </w:r>
      <w:r>
        <w:rPr>
          <w:i/>
          <w:iCs/>
        </w:rPr>
        <w:t>for Random Drug Testing</w:t>
      </w:r>
      <w:r>
        <w:t>―the number of verified positive results for random drug tests conducted under this Subpart plus the number of refusals of random drug tests required by this Subpart, divided by the total number of random drug tests results (i.e., positives, negatives, and refusals) under this Subpart.</w:t>
      </w:r>
    </w:p>
    <w:p w:rsidR="00EF242E" w:rsidRDefault="00EF242E" w:rsidP="00EF242E">
      <w:pPr>
        <w:pStyle w:val="1"/>
      </w:pPr>
      <w:r>
        <w:rPr>
          <w:i/>
          <w:iCs/>
        </w:rPr>
        <w:t>Prohibited Drug</w:t>
      </w:r>
      <w:r>
        <w:t>―</w:t>
      </w:r>
      <w:r w:rsidR="0028437F" w:rsidRPr="0028437F">
        <w:t>any of the substances specified in 49 CFR part 40.</w:t>
      </w:r>
      <w:r>
        <w:t xml:space="preserve"> </w:t>
      </w:r>
    </w:p>
    <w:p w:rsidR="00EF242E" w:rsidRDefault="00EF242E" w:rsidP="00EF242E">
      <w:pPr>
        <w:pStyle w:val="1"/>
      </w:pPr>
      <w:r>
        <w:rPr>
          <w:i/>
          <w:iCs/>
        </w:rPr>
        <w:lastRenderedPageBreak/>
        <w:t>Refuse to Submit, Refuse, or Refuse to Take</w:t>
      </w:r>
      <w:r>
        <w:t>―behavior consistent with DOT procedures concerning refusal to take a drug test of refusal to take an alcohol test.</w:t>
      </w:r>
    </w:p>
    <w:p w:rsidR="00EF242E" w:rsidRDefault="00EF242E" w:rsidP="00EF242E">
      <w:pPr>
        <w:pStyle w:val="1"/>
      </w:pPr>
      <w:r>
        <w:rPr>
          <w:i/>
          <w:iCs/>
        </w:rPr>
        <w:t>State Agency</w:t>
      </w:r>
      <w:r>
        <w:t>―an agency of any of the several states, the District of Columbia, or Puerto Rico that participates under the pipeline safety laws. (49 U.S.C. 60101 et seq.)</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EF242E" w:rsidRPr="00673C03" w:rsidRDefault="00EF242E" w:rsidP="00EF242E">
      <w:pPr>
        <w:pStyle w:val="HistoricalNote"/>
      </w:pPr>
      <w:r w:rsidRPr="00673C03">
        <w:t>HISTORICAL NOTE:</w:t>
      </w:r>
      <w:r w:rsidRPr="00673C03">
        <w:tab/>
        <w:t>Promulgated by the Department of Natural Resources, Office of Conservation, Pipeline Division, LR 16:134 (February 1990), repromulgated LR 16:533 (June 1990), amended LR 18:852 (August 1992), LR 21:826, 829 (August 1995), LR 24:1306 (July 1998), LR 27:1554 (September 2001), LR 30:1292 (June 2004)</w:t>
      </w:r>
      <w:r>
        <w:t>, LR 33:488 (March 2007)</w:t>
      </w:r>
      <w:r w:rsidR="0028437F" w:rsidRPr="00BB6429">
        <w:t>, LR.</w:t>
      </w:r>
      <w:r w:rsidR="0028437F">
        <w:t xml:space="preserve"> 47:1148 </w:t>
      </w:r>
      <w:r w:rsidR="0028437F" w:rsidRPr="007867CB">
        <w:t>(August 2021).</w:t>
      </w:r>
    </w:p>
    <w:p w:rsidR="00EF242E" w:rsidRDefault="00EF242E" w:rsidP="00EF242E">
      <w:pPr>
        <w:pStyle w:val="Section"/>
        <w:rPr>
          <w:szCs w:val="22"/>
        </w:rPr>
      </w:pPr>
      <w:bookmarkStart w:id="1352" w:name="_Toc187488482"/>
      <w:bookmarkStart w:id="1353" w:name="_Toc178265920"/>
      <w:r>
        <w:t>§6105.</w:t>
      </w:r>
      <w:r>
        <w:tab/>
        <w:t>DOT Procedures [49 CFR 199.5]</w:t>
      </w:r>
      <w:bookmarkEnd w:id="1352"/>
      <w:bookmarkEnd w:id="1353"/>
    </w:p>
    <w:p w:rsidR="00EF242E" w:rsidRDefault="00EF242E" w:rsidP="00EF242E">
      <w:pPr>
        <w:pStyle w:val="A"/>
        <w:rPr>
          <w:bCs/>
        </w:rPr>
      </w:pPr>
      <w:r>
        <w:t>A.</w:t>
      </w:r>
      <w:r>
        <w:tab/>
        <w:t>The anti-drug and alcohol programs required by this Subpart must be conducted according to the requirements of this Subpart and the DOT procedures. Terms and concepts used in this Subpart have the same meaning as in the DOT procedures.</w:t>
      </w:r>
      <w:r>
        <w:rPr>
          <w:bCs/>
        </w:rPr>
        <w:t xml:space="preserve"> </w:t>
      </w:r>
      <w:r>
        <w:t xml:space="preserve">Violations of DOT procedures with respect to anti-drug and alcohol programs required by this Subpart are violations of this Subpart. </w:t>
      </w:r>
      <w:r>
        <w:rPr>
          <w:bCs/>
        </w:rPr>
        <w:t>[49 CFR 199.5]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16:134 (February 1990), repromulgated LR 16:533 (June 1990), amended LR 30:1292 (June 2004).</w:t>
      </w:r>
    </w:p>
    <w:p w:rsidR="00EF242E" w:rsidRDefault="00EF242E" w:rsidP="00EF242E">
      <w:pPr>
        <w:pStyle w:val="Section"/>
      </w:pPr>
      <w:bookmarkStart w:id="1354" w:name="_Toc187488483"/>
      <w:bookmarkStart w:id="1355" w:name="_Toc178265921"/>
      <w:r>
        <w:t>§6107.</w:t>
      </w:r>
      <w:r>
        <w:tab/>
        <w:t xml:space="preserve">Stand-Down Waivers </w:t>
      </w:r>
      <w:r>
        <w:rPr>
          <w:bCs/>
        </w:rPr>
        <w:t>[49 CFR 199</w:t>
      </w:r>
      <w:r>
        <w:t>.7]</w:t>
      </w:r>
      <w:bookmarkEnd w:id="1354"/>
      <w:bookmarkEnd w:id="1355"/>
    </w:p>
    <w:p w:rsidR="002C4D2A" w:rsidRPr="002304AC" w:rsidRDefault="002C4D2A" w:rsidP="002C4D2A">
      <w:pPr>
        <w:pStyle w:val="A"/>
        <w:rPr>
          <w:bCs/>
        </w:rPr>
      </w:pPr>
      <w:r w:rsidRPr="002304AC">
        <w:t>A.</w:t>
      </w:r>
      <w:r w:rsidRPr="002304AC">
        <w:tab/>
        <w:t xml:space="preserve">Each operator who seeks a waiver under 49 CFR §40.21 from the stand-down restriction must submit an application for waiver in duplicate to the Associate Administrator for Pipeline Safety, </w:t>
      </w:r>
      <w:r w:rsidRPr="002304AC">
        <w:rPr>
          <w:i/>
        </w:rPr>
        <w:t>Pipeline and Hazardous Materials Safety Administration</w:t>
      </w:r>
      <w:r w:rsidRPr="002304AC">
        <w:t>, U.S.</w:t>
      </w:r>
      <w:r w:rsidRPr="002304AC">
        <w:rPr>
          <w:color w:val="FF0000"/>
        </w:rPr>
        <w:t xml:space="preserve"> </w:t>
      </w:r>
      <w:r w:rsidRPr="002304AC">
        <w:t>Department of Transportation, 1200 New Jersey Avenue, SE,</w:t>
      </w:r>
      <w:r w:rsidRPr="002304AC">
        <w:rPr>
          <w:color w:val="FF0000"/>
        </w:rPr>
        <w:t xml:space="preserve"> </w:t>
      </w:r>
      <w:r w:rsidRPr="002304AC">
        <w:t xml:space="preserve">Washington, DC 20590-0001 </w:t>
      </w:r>
      <w:r w:rsidRPr="002304AC">
        <w:rPr>
          <w:bCs/>
        </w:rPr>
        <w:t>[49 CFR 199.7(a)].</w:t>
      </w:r>
    </w:p>
    <w:p w:rsidR="00EF242E" w:rsidRDefault="00EF242E" w:rsidP="00EF242E">
      <w:pPr>
        <w:pStyle w:val="A"/>
      </w:pPr>
      <w:r>
        <w:t>B.</w:t>
      </w:r>
      <w:r>
        <w:tab/>
        <w:t>Each applicant must:</w:t>
      </w:r>
      <w:r>
        <w:rPr>
          <w:bCs/>
        </w:rPr>
        <w:t xml:space="preserve"> [49 CFR 199.7(b)]</w:t>
      </w:r>
    </w:p>
    <w:p w:rsidR="00EF242E" w:rsidRDefault="00EF242E" w:rsidP="00EF242E">
      <w:pPr>
        <w:pStyle w:val="1"/>
      </w:pPr>
      <w:r>
        <w:t>1.</w:t>
      </w:r>
      <w:r>
        <w:tab/>
        <w:t>identify</w:t>
      </w:r>
      <w:r>
        <w:rPr>
          <w:bCs/>
        </w:rPr>
        <w:t xml:space="preserve"> </w:t>
      </w:r>
      <w:r>
        <w:t xml:space="preserve">49 CFR </w:t>
      </w:r>
      <w:r>
        <w:rPr>
          <w:bCs/>
        </w:rPr>
        <w:t></w:t>
      </w:r>
      <w:r>
        <w:t>40.21 as the rule from which the waiver is sought;</w:t>
      </w:r>
      <w:r>
        <w:rPr>
          <w:bCs/>
        </w:rPr>
        <w:t xml:space="preserve"> [49 CFR 199.7(b)(1)]</w:t>
      </w:r>
    </w:p>
    <w:p w:rsidR="00EF242E" w:rsidRDefault="00EF242E" w:rsidP="00EF242E">
      <w:pPr>
        <w:pStyle w:val="1"/>
      </w:pPr>
      <w:r>
        <w:t>2.</w:t>
      </w:r>
      <w:r>
        <w:tab/>
        <w:t>explain why the waiver is requested and describe the employees to be covered by the waiver;</w:t>
      </w:r>
      <w:r>
        <w:rPr>
          <w:bCs/>
        </w:rPr>
        <w:t xml:space="preserve"> [49 CFR 199.7(b)(2)]</w:t>
      </w:r>
    </w:p>
    <w:p w:rsidR="00EF242E" w:rsidRDefault="00EF242E" w:rsidP="00EF242E">
      <w:pPr>
        <w:pStyle w:val="1"/>
      </w:pPr>
      <w:r>
        <w:t>3.</w:t>
      </w:r>
      <w:r>
        <w:tab/>
        <w:t xml:space="preserve">contain the information required by 49 CFR §40.21 and any other information or arguments to support the waiver requested; and </w:t>
      </w:r>
      <w:r>
        <w:rPr>
          <w:bCs/>
        </w:rPr>
        <w:t>[49 CFR 199.7(b)(3)]</w:t>
      </w:r>
    </w:p>
    <w:p w:rsidR="00EF242E" w:rsidRDefault="00EF242E" w:rsidP="00EF242E">
      <w:pPr>
        <w:pStyle w:val="1"/>
      </w:pPr>
      <w:r>
        <w:t>4.</w:t>
      </w:r>
      <w:r>
        <w:tab/>
        <w:t>unless good cause is shown in the application, be submitted at least 60 days before the proposed effective date of the waiver.</w:t>
      </w:r>
      <w:r>
        <w:rPr>
          <w:bCs/>
        </w:rPr>
        <w:t xml:space="preserve"> [49 CFR 199.7(b)(4)]</w:t>
      </w:r>
      <w:r>
        <w:t xml:space="preserve"> </w:t>
      </w:r>
    </w:p>
    <w:p w:rsidR="00EF242E" w:rsidRDefault="00EF242E" w:rsidP="00EF242E">
      <w:pPr>
        <w:pStyle w:val="A"/>
      </w:pPr>
      <w:r>
        <w:t>C.</w:t>
      </w:r>
      <w:r>
        <w:tab/>
        <w:t xml:space="preserve">No public hearing or other proceeding is held directly on an application before its disposition under this Section. If the associate administrator determines that the application contains adequate justification, he or she grants the waiver. If the associate administrator determines that the application does not justify granting the waiver, he or she denies the application. The associate administrator notifies each </w:t>
      </w:r>
      <w:r>
        <w:t>applicant of the decision to grant or deny an application.</w:t>
      </w:r>
      <w:r>
        <w:rPr>
          <w:bCs/>
        </w:rPr>
        <w:t xml:space="preserve"> [49 CFR 199.7(c)]</w:t>
      </w:r>
    </w:p>
    <w:p w:rsidR="00EF242E" w:rsidRPr="00673C03" w:rsidRDefault="00EF242E" w:rsidP="00EF242E">
      <w:pPr>
        <w:pStyle w:val="AuthorityNote"/>
      </w:pPr>
      <w:r w:rsidRPr="00673C03">
        <w:t>AUTHORITY NOTE:</w:t>
      </w:r>
      <w:r w:rsidRPr="00673C03">
        <w:tab/>
        <w:t>Promulgated in accordance with R.S. 30:751-757.</w:t>
      </w:r>
    </w:p>
    <w:p w:rsidR="002C4D2A" w:rsidRDefault="00EF242E" w:rsidP="002C4D2A">
      <w:pPr>
        <w:pStyle w:val="HistoricalNote"/>
      </w:pPr>
      <w:r w:rsidRPr="00673C03">
        <w:t>HISTORICAL NOTE:</w:t>
      </w:r>
      <w:r w:rsidRPr="00673C03">
        <w:tab/>
        <w:t>Promulgated by the Department of Natural Resources, Office of Conservation, LR 30:1293 (June 2004)</w:t>
      </w:r>
      <w:r>
        <w:t>,</w:t>
      </w:r>
      <w:r w:rsidR="002C4D2A">
        <w:t xml:space="preserve"> amended LR 33:488 (March 2007), </w:t>
      </w:r>
      <w:r w:rsidR="002C4D2A" w:rsidRPr="002304AC">
        <w:t>LR 35:</w:t>
      </w:r>
      <w:r w:rsidR="002C4D2A">
        <w:t>2813 (December 2009).</w:t>
      </w:r>
    </w:p>
    <w:p w:rsidR="00EF242E" w:rsidRDefault="00EF242E" w:rsidP="00EF242E">
      <w:pPr>
        <w:pStyle w:val="Section"/>
      </w:pPr>
      <w:bookmarkStart w:id="1356" w:name="_Toc187488484"/>
      <w:bookmarkStart w:id="1357" w:name="_Toc178265922"/>
      <w:r>
        <w:t>§6109.</w:t>
      </w:r>
      <w:r>
        <w:tab/>
        <w:t xml:space="preserve">Preemption of State and Local Laws </w:t>
      </w:r>
      <w:r>
        <w:br/>
      </w:r>
      <w:r>
        <w:rPr>
          <w:bCs/>
        </w:rPr>
        <w:t>[49 CFR 199</w:t>
      </w:r>
      <w:r>
        <w:t>.9]</w:t>
      </w:r>
      <w:bookmarkEnd w:id="1356"/>
      <w:bookmarkEnd w:id="1357"/>
    </w:p>
    <w:p w:rsidR="00EF242E" w:rsidRDefault="00EF242E" w:rsidP="00EF242E">
      <w:pPr>
        <w:pStyle w:val="A"/>
      </w:pPr>
      <w:r>
        <w:t>A.</w:t>
      </w:r>
      <w:r>
        <w:tab/>
        <w:t>Except as provided in Subsection B of this Section, this Subpart preempts any state or local law, rule, regulation, or order to the extent that:</w:t>
      </w:r>
      <w:r>
        <w:rPr>
          <w:bCs/>
        </w:rPr>
        <w:t xml:space="preserve"> [49 CFR 199.9(a)]</w:t>
      </w:r>
    </w:p>
    <w:p w:rsidR="00EF242E" w:rsidRDefault="00EF242E" w:rsidP="00EF242E">
      <w:pPr>
        <w:pStyle w:val="1"/>
      </w:pPr>
      <w:r>
        <w:t>1.</w:t>
      </w:r>
      <w:r>
        <w:tab/>
        <w:t xml:space="preserve">compliance with both the state or local requirement and this Subpart is not possible; </w:t>
      </w:r>
      <w:r>
        <w:rPr>
          <w:bCs/>
        </w:rPr>
        <w:t>[49 CFR 199.9(a)(1)]</w:t>
      </w:r>
    </w:p>
    <w:p w:rsidR="00EF242E" w:rsidRDefault="00EF242E" w:rsidP="00EF242E">
      <w:pPr>
        <w:pStyle w:val="1"/>
      </w:pPr>
      <w:r>
        <w:t>2.</w:t>
      </w:r>
      <w:r>
        <w:tab/>
        <w:t xml:space="preserve">compliance with the state or local requirement is an obstacle to the accomplishment and execution of any requirement in this Subpart; or </w:t>
      </w:r>
      <w:r>
        <w:rPr>
          <w:bCs/>
        </w:rPr>
        <w:t>[49 CFR 199.9(a)(2)]</w:t>
      </w:r>
    </w:p>
    <w:p w:rsidR="00EF242E" w:rsidRDefault="00EF242E" w:rsidP="00EF242E">
      <w:pPr>
        <w:pStyle w:val="1"/>
      </w:pPr>
      <w:r>
        <w:t>3.</w:t>
      </w:r>
      <w:r>
        <w:tab/>
        <w:t xml:space="preserve">the state or local requirement is a pipeline safety standard applicable to interstate pipeline facilities. </w:t>
      </w:r>
      <w:r>
        <w:rPr>
          <w:bCs/>
        </w:rPr>
        <w:t>[49 CFR 199.9(a)(3)]</w:t>
      </w:r>
    </w:p>
    <w:p w:rsidR="00EF242E" w:rsidRDefault="00EF242E" w:rsidP="00EF242E">
      <w:pPr>
        <w:pStyle w:val="A"/>
      </w:pPr>
      <w:r>
        <w:t>B.</w:t>
      </w:r>
      <w:r>
        <w:tab/>
        <w:t>This Chapter shall not be construed to preempt provisions of state criminal law that impose sanctions for reckless conduct leading to actual loss of life, injury, or damage to property, whether the provisions apply specifically to transportation employees or employers or to the general public.</w:t>
      </w:r>
      <w:r>
        <w:rPr>
          <w:bCs/>
        </w:rPr>
        <w:t xml:space="preserve"> [49 CFR 199.9(b)]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21:829 (August 1995), amended LR 30:1293 (June 2004).</w:t>
      </w:r>
    </w:p>
    <w:p w:rsidR="00EF242E" w:rsidRDefault="00EF242E" w:rsidP="00EF242E">
      <w:pPr>
        <w:pStyle w:val="Chapter"/>
      </w:pPr>
      <w:bookmarkStart w:id="1358" w:name="TOC_Chap182"/>
      <w:bookmarkStart w:id="1359" w:name="_Toc187488485"/>
      <w:bookmarkStart w:id="1360" w:name="_Toc178265923"/>
      <w:r>
        <w:t>Chapter 63.</w:t>
      </w:r>
      <w:bookmarkEnd w:id="1358"/>
      <w:r>
        <w:t xml:space="preserve">  </w:t>
      </w:r>
      <w:bookmarkStart w:id="1361" w:name="TOCT_Chap164"/>
      <w:bookmarkStart w:id="1362" w:name="TOCT_Chap165"/>
      <w:bookmarkStart w:id="1363" w:name="TOCT_Chap182"/>
      <w:r>
        <w:t xml:space="preserve">Drug Testing </w:t>
      </w:r>
      <w:bookmarkEnd w:id="1359"/>
      <w:bookmarkEnd w:id="1361"/>
      <w:bookmarkEnd w:id="1362"/>
      <w:bookmarkEnd w:id="1363"/>
      <w:r w:rsidR="00856F27">
        <w:br/>
      </w:r>
      <w:r w:rsidR="00856F27" w:rsidRPr="008479B0">
        <w:t>[49 CFR Part 192 Subpart B]</w:t>
      </w:r>
      <w:bookmarkEnd w:id="1360"/>
    </w:p>
    <w:p w:rsidR="00EF242E" w:rsidRDefault="00EF242E" w:rsidP="00EF242E">
      <w:pPr>
        <w:pStyle w:val="Section"/>
      </w:pPr>
      <w:bookmarkStart w:id="1364" w:name="_Toc187488486"/>
      <w:bookmarkStart w:id="1365" w:name="_Toc178265924"/>
      <w:r>
        <w:t>§6300.</w:t>
      </w:r>
      <w:r>
        <w:tab/>
        <w:t xml:space="preserve">Purpose </w:t>
      </w:r>
      <w:r>
        <w:rPr>
          <w:bCs/>
        </w:rPr>
        <w:t>[49 CFR 199</w:t>
      </w:r>
      <w:r>
        <w:t>.100]</w:t>
      </w:r>
      <w:bookmarkEnd w:id="1364"/>
      <w:bookmarkEnd w:id="1365"/>
    </w:p>
    <w:p w:rsidR="00A40421" w:rsidRDefault="00EF242E" w:rsidP="00A40421">
      <w:pPr>
        <w:pStyle w:val="A"/>
        <w:rPr>
          <w:bCs/>
        </w:rPr>
      </w:pPr>
      <w:r>
        <w:t>A.</w:t>
      </w:r>
      <w:r>
        <w:tab/>
      </w:r>
      <w:r w:rsidR="00A40421" w:rsidRPr="00A40421">
        <w:t>The purpose of this Chapter is to establish programs designed to help prevent accidents and injuries resulting from the use of prohibited drugs by employees who perform covered functions for operators of certain pipeline facilities subject to LAC 43:XIII, and LAC 33:V Subpart 3 [49 CFR Part 192, 193, or 195].</w:t>
      </w:r>
      <w:r w:rsidR="00A40421" w:rsidRPr="00A40421">
        <w:rPr>
          <w:bCs/>
        </w:rPr>
        <w:t xml:space="preserve"> [49 CFR 199.100]</w:t>
      </w:r>
    </w:p>
    <w:p w:rsidR="00EF242E" w:rsidRDefault="00856F27" w:rsidP="00A40421">
      <w:pPr>
        <w:pStyle w:val="AuthorityNote"/>
      </w:pPr>
      <w:r w:rsidRPr="008479B0">
        <w:t>AUTHORITY NOTE:</w:t>
      </w:r>
      <w:r w:rsidRPr="008479B0">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18:852 (August 1992), amended LR 21:828 (Augus</w:t>
      </w:r>
      <w:r w:rsidR="00856F27">
        <w:t xml:space="preserve">t 1995), LR 30:1293 (June 2004), </w:t>
      </w:r>
      <w:r w:rsidR="00856F27" w:rsidRPr="008479B0">
        <w:t xml:space="preserve">LR </w:t>
      </w:r>
      <w:r w:rsidR="00856F27">
        <w:t>44:1045 (June 2018</w:t>
      </w:r>
      <w:r w:rsidR="00A40421" w:rsidRPr="00A40421">
        <w:t>), LR 46:1604 (November 2020).</w:t>
      </w:r>
    </w:p>
    <w:p w:rsidR="00EF242E" w:rsidRDefault="00EF242E" w:rsidP="00EF242E">
      <w:pPr>
        <w:pStyle w:val="Section"/>
      </w:pPr>
      <w:bookmarkStart w:id="1366" w:name="_Toc187488487"/>
      <w:bookmarkStart w:id="1367" w:name="_Toc178265925"/>
      <w:r>
        <w:t>§6301.</w:t>
      </w:r>
      <w:r>
        <w:tab/>
        <w:t>Anti-Drug Plan [49 CFR 199.101]</w:t>
      </w:r>
      <w:bookmarkEnd w:id="1366"/>
      <w:bookmarkEnd w:id="1367"/>
    </w:p>
    <w:p w:rsidR="00EF242E" w:rsidRDefault="00EF242E" w:rsidP="00EF242E">
      <w:pPr>
        <w:pStyle w:val="A"/>
      </w:pPr>
      <w:r>
        <w:t>A.</w:t>
      </w:r>
      <w:r>
        <w:tab/>
        <w:t xml:space="preserve">Each operator shall maintain and follow a written anti-drug plan that conforms to the requirements of this Chapter and the DOT procedures. The plan must contain: </w:t>
      </w:r>
      <w:r>
        <w:rPr>
          <w:bCs/>
        </w:rPr>
        <w:t>[49 CFR 199.101(a)]</w:t>
      </w:r>
    </w:p>
    <w:p w:rsidR="00EF242E" w:rsidRDefault="00EF242E" w:rsidP="00EF242E">
      <w:pPr>
        <w:pStyle w:val="1"/>
      </w:pPr>
      <w:r>
        <w:t>1.</w:t>
      </w:r>
      <w:r>
        <w:tab/>
        <w:t xml:space="preserve">methods and procedures for compliance with all the requirements of this Chapter, including the employee assistance program; </w:t>
      </w:r>
      <w:r>
        <w:rPr>
          <w:bCs/>
        </w:rPr>
        <w:t>[49 CFR 199.101(a)(1)]</w:t>
      </w:r>
    </w:p>
    <w:p w:rsidR="00EF242E" w:rsidRDefault="00EF242E" w:rsidP="00EF242E">
      <w:pPr>
        <w:pStyle w:val="1"/>
      </w:pPr>
      <w:r>
        <w:lastRenderedPageBreak/>
        <w:t>2.</w:t>
      </w:r>
      <w:r>
        <w:tab/>
        <w:t>the name and address of each laboratory that analyzes the specimens collected for drug testing; and</w:t>
      </w:r>
      <w:r>
        <w:rPr>
          <w:bCs/>
        </w:rPr>
        <w:t xml:space="preserve"> [49 CFR 199.101(a)(2)]</w:t>
      </w:r>
    </w:p>
    <w:p w:rsidR="00EF242E" w:rsidRDefault="00EF242E" w:rsidP="00EF242E">
      <w:pPr>
        <w:pStyle w:val="1"/>
      </w:pPr>
      <w:r>
        <w:t>3.</w:t>
      </w:r>
      <w:r>
        <w:tab/>
        <w:t xml:space="preserve">the name and address of the operator's medical review officer and, substance abuse professional; and </w:t>
      </w:r>
      <w:r>
        <w:rPr>
          <w:bCs/>
        </w:rPr>
        <w:t>[49 CFR 199.101(a)(3)]</w:t>
      </w:r>
    </w:p>
    <w:p w:rsidR="00EF242E" w:rsidRDefault="00EF242E" w:rsidP="00EF242E">
      <w:pPr>
        <w:pStyle w:val="1"/>
      </w:pPr>
      <w:r>
        <w:t>4.</w:t>
      </w:r>
      <w:r>
        <w:tab/>
        <w:t xml:space="preserve">procedures for notifying employees of the coverage and provisions of the plan. </w:t>
      </w:r>
      <w:r>
        <w:rPr>
          <w:bCs/>
        </w:rPr>
        <w:t>[49 CFR 199.101(a)(4)]</w:t>
      </w:r>
    </w:p>
    <w:p w:rsidR="00EF242E" w:rsidRDefault="00EF242E" w:rsidP="00EF242E">
      <w:pPr>
        <w:pStyle w:val="A"/>
      </w:pPr>
      <w:r>
        <w:t>B.</w:t>
      </w:r>
      <w:r>
        <w:tab/>
        <w:t xml:space="preserve">The administrator or the state agency that has submitted a current certification under the pipeline safety laws (49 U.S.C. 60101 et seq.) With respect to the pipeline facility governed by an operator's plans and procedures may, after notice and opportunity for hearing as provided in 49 CFR 190.237 or the relevant state procedures, require the operator to amend its plans and procedures as necessary to provide a reasonable level of safety. </w:t>
      </w:r>
      <w:r>
        <w:rPr>
          <w:bCs/>
        </w:rPr>
        <w:t>[49 CFR 199.101(b)]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16:134 (February 1990), repromulgated LR 16:533 (June 1990), amended LR 18:852 (August 1992), LR 21:826 (August 1995), LR 24:1306 (July 1998), LR 27:1554 (September 2001), LR 30:1293 (June 2004).</w:t>
      </w:r>
    </w:p>
    <w:p w:rsidR="00EF242E" w:rsidRDefault="00EF242E" w:rsidP="00EF242E">
      <w:pPr>
        <w:pStyle w:val="Section"/>
      </w:pPr>
      <w:bookmarkStart w:id="1368" w:name="_Toc187488488"/>
      <w:bookmarkStart w:id="1369" w:name="_Toc178265926"/>
      <w:r>
        <w:t>§6303.</w:t>
      </w:r>
      <w:r>
        <w:tab/>
        <w:t xml:space="preserve">Use of Persons Who Fail or Refuse a Drug Test </w:t>
      </w:r>
      <w:r>
        <w:rPr>
          <w:bCs/>
        </w:rPr>
        <w:t>[49 CFR 199</w:t>
      </w:r>
      <w:r>
        <w:t>.103]</w:t>
      </w:r>
      <w:bookmarkEnd w:id="1368"/>
      <w:bookmarkEnd w:id="1369"/>
    </w:p>
    <w:p w:rsidR="00EF242E" w:rsidRDefault="00EF242E" w:rsidP="00EF242E">
      <w:pPr>
        <w:pStyle w:val="A"/>
      </w:pPr>
      <w:r>
        <w:t>A.</w:t>
      </w:r>
      <w:r>
        <w:tab/>
        <w:t>An operator may not knowingly use as an employee any person who:</w:t>
      </w:r>
      <w:r>
        <w:rPr>
          <w:bCs/>
        </w:rPr>
        <w:t xml:space="preserve"> [49 CFR 199.103(a)]</w:t>
      </w:r>
    </w:p>
    <w:p w:rsidR="00EF242E" w:rsidRDefault="00EF242E" w:rsidP="00EF242E">
      <w:pPr>
        <w:pStyle w:val="1"/>
      </w:pPr>
      <w:r>
        <w:t>1.</w:t>
      </w:r>
      <w:r>
        <w:tab/>
        <w:t xml:space="preserve">fails a drug test required by this Chapter and the medical review officer makes a determination under DOT procedures; or </w:t>
      </w:r>
      <w:r>
        <w:rPr>
          <w:bCs/>
        </w:rPr>
        <w:t>[49 CFR 199.103(a)(1)]</w:t>
      </w:r>
    </w:p>
    <w:p w:rsidR="00EF242E" w:rsidRDefault="00EF242E" w:rsidP="00EF242E">
      <w:pPr>
        <w:pStyle w:val="1"/>
      </w:pPr>
      <w:r>
        <w:t>2.</w:t>
      </w:r>
      <w:r>
        <w:tab/>
        <w:t xml:space="preserve">refuses to take a drug test required by this Chapter. </w:t>
      </w:r>
      <w:r>
        <w:rPr>
          <w:bCs/>
        </w:rPr>
        <w:t>[49 CFR 199.103(a)(2)]</w:t>
      </w:r>
    </w:p>
    <w:p w:rsidR="00EF242E" w:rsidRDefault="00EF242E" w:rsidP="00EF242E">
      <w:pPr>
        <w:pStyle w:val="A"/>
      </w:pPr>
      <w:r>
        <w:t>B.</w:t>
      </w:r>
      <w:r>
        <w:tab/>
        <w:t xml:space="preserve">Paragraph A.1 of this Section does not apply to a person who has: </w:t>
      </w:r>
      <w:r>
        <w:rPr>
          <w:bCs/>
        </w:rPr>
        <w:t>[49 CFR 199.103(b)]</w:t>
      </w:r>
    </w:p>
    <w:p w:rsidR="00EF242E" w:rsidRDefault="00EF242E" w:rsidP="00EF242E">
      <w:pPr>
        <w:pStyle w:val="1"/>
      </w:pPr>
      <w:r>
        <w:t>1.</w:t>
      </w:r>
      <w:r>
        <w:tab/>
        <w:t>passed a drug test under DOT procedures;</w:t>
      </w:r>
      <w:r>
        <w:rPr>
          <w:bCs/>
        </w:rPr>
        <w:t xml:space="preserve"> [49 CFR 199.103(b)(1)]</w:t>
      </w:r>
    </w:p>
    <w:p w:rsidR="00EF242E" w:rsidRDefault="00EF242E" w:rsidP="00EF242E">
      <w:pPr>
        <w:pStyle w:val="1"/>
      </w:pPr>
      <w:r>
        <w:t>2.</w:t>
      </w:r>
      <w:r>
        <w:tab/>
        <w:t xml:space="preserve">been considered by the medical review officer in accordance with DOT procedures and been determined by a substance abuse professional to have successfully completed required education or treatment; and </w:t>
      </w:r>
      <w:r>
        <w:rPr>
          <w:bCs/>
        </w:rPr>
        <w:t>[49 CFR 199.103(b)(2)]</w:t>
      </w:r>
    </w:p>
    <w:p w:rsidR="00EF242E" w:rsidRDefault="00EF242E" w:rsidP="00EF242E">
      <w:pPr>
        <w:pStyle w:val="1"/>
      </w:pPr>
      <w:r>
        <w:t>3.</w:t>
      </w:r>
      <w:r>
        <w:tab/>
        <w:t xml:space="preserve">not failed a drug test required by this Chapter after returning to duty. </w:t>
      </w:r>
      <w:r>
        <w:rPr>
          <w:bCs/>
        </w:rPr>
        <w:t>[49 CFR 199.103(b)(3)]</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16:533 (June 1990), amended LR 30:1293 (June 2004).</w:t>
      </w:r>
    </w:p>
    <w:p w:rsidR="00EF242E" w:rsidRDefault="00EF242E" w:rsidP="00EF242E">
      <w:pPr>
        <w:pStyle w:val="Section"/>
      </w:pPr>
      <w:bookmarkStart w:id="1370" w:name="_Toc187488489"/>
      <w:bookmarkStart w:id="1371" w:name="_Toc178265927"/>
      <w:r>
        <w:t>§6305.</w:t>
      </w:r>
      <w:r>
        <w:tab/>
        <w:t>Drug Tests Required [49 CFR 199.105]</w:t>
      </w:r>
      <w:bookmarkEnd w:id="1370"/>
      <w:bookmarkEnd w:id="1371"/>
    </w:p>
    <w:p w:rsidR="00EF242E" w:rsidRDefault="00EF242E" w:rsidP="00EF242E">
      <w:pPr>
        <w:pStyle w:val="A"/>
      </w:pPr>
      <w:r>
        <w:t>A.</w:t>
      </w:r>
      <w:r>
        <w:tab/>
        <w:t xml:space="preserve">Each operator shall conduct the following drug tests for the presence of a prohibited drug. </w:t>
      </w:r>
      <w:r>
        <w:rPr>
          <w:bCs/>
        </w:rPr>
        <w:t>[49 CFR 199.105]</w:t>
      </w:r>
    </w:p>
    <w:p w:rsidR="00EF242E" w:rsidRDefault="00EF242E" w:rsidP="00EF242E">
      <w:pPr>
        <w:pStyle w:val="1"/>
      </w:pPr>
      <w:r>
        <w:t>1.</w:t>
      </w:r>
      <w:r>
        <w:tab/>
        <w:t xml:space="preserve">Pre-Employment Testing. No operator may hire or contract for the use of any person as an employee unless that </w:t>
      </w:r>
      <w:r>
        <w:t xml:space="preserve">person passes a drug test or is covered by an anti-drug program that conforms to the requirements of this Chapter. </w:t>
      </w:r>
      <w:r>
        <w:rPr>
          <w:bCs/>
        </w:rPr>
        <w:t>[49 CFR 199.105(a)]</w:t>
      </w:r>
    </w:p>
    <w:p w:rsidR="00856F27" w:rsidRPr="008479B0" w:rsidRDefault="00856F27" w:rsidP="00856F27">
      <w:pPr>
        <w:pStyle w:val="1"/>
      </w:pPr>
      <w:r>
        <w:t>2.</w:t>
      </w:r>
      <w:r>
        <w:tab/>
        <w:t xml:space="preserve">Post-Accident Testing </w:t>
      </w:r>
      <w:r w:rsidRPr="008479B0">
        <w:rPr>
          <w:bCs/>
        </w:rPr>
        <w:t>[49 CFR 199.105(b)]</w:t>
      </w:r>
    </w:p>
    <w:p w:rsidR="00856F27" w:rsidRPr="008479B0" w:rsidRDefault="00856F27" w:rsidP="00856F27">
      <w:pPr>
        <w:pStyle w:val="a0"/>
        <w:rPr>
          <w:bCs/>
        </w:rPr>
      </w:pPr>
      <w:r w:rsidRPr="008479B0">
        <w:t>a.</w:t>
      </w:r>
      <w:r w:rsidRPr="008479B0">
        <w:tab/>
        <w:t xml:space="preserve">As soon as possible but no later than 32 hours after an accident, an operator must drug test each surviving covered employee whose performance of a covered function either contributed to the accident or cannot be completely discounted as a contributing factor to the accident. An operator may decide not to test under this </w:t>
      </w:r>
      <w:r>
        <w:t>Sub</w:t>
      </w:r>
      <w:r w:rsidRPr="008479B0">
        <w:t xml:space="preserve">paragraph but such a decision must be based on specific information that the covered employee's performance had no role in the cause(s) or severity of the accident. </w:t>
      </w:r>
      <w:r w:rsidRPr="008479B0">
        <w:rPr>
          <w:bCs/>
        </w:rPr>
        <w:t>[49 CFR 199.105(b)(1)]</w:t>
      </w:r>
    </w:p>
    <w:p w:rsidR="00EF242E" w:rsidRDefault="00856F27" w:rsidP="00856F27">
      <w:pPr>
        <w:pStyle w:val="a0"/>
      </w:pPr>
      <w:r w:rsidRPr="008479B0">
        <w:t>b.</w:t>
      </w:r>
      <w:r w:rsidRPr="008479B0">
        <w:tab/>
        <w:t>If a test required by this section is not administered within the 32 hours following the accident, the operator must prepare and maintain its decision stating the reasons why the test was not promptly admin</w:t>
      </w:r>
      <w:r>
        <w:t>istered. If a test required by P</w:t>
      </w:r>
      <w:r w:rsidRPr="008479B0">
        <w:t xml:space="preserve">aragraph </w:t>
      </w:r>
      <w:r>
        <w:t>B.1 of this S</w:t>
      </w:r>
      <w:r w:rsidRPr="008479B0">
        <w:t xml:space="preserve">ection is not administered within 32 hours following the accident, the operator must cease attempts to administer a drug test and must state in the record the reasons for not administering the test. </w:t>
      </w:r>
      <w:r w:rsidRPr="008479B0">
        <w:rPr>
          <w:bCs/>
        </w:rPr>
        <w:t>[49 CFR 199.105(b)(2)]</w:t>
      </w:r>
    </w:p>
    <w:p w:rsidR="00EF242E" w:rsidRDefault="00EF242E" w:rsidP="00EF242E">
      <w:pPr>
        <w:pStyle w:val="1"/>
      </w:pPr>
      <w:r>
        <w:t>3.</w:t>
      </w:r>
      <w:r>
        <w:tab/>
        <w:t>Random Testing</w:t>
      </w:r>
      <w:r>
        <w:rPr>
          <w:bCs/>
        </w:rPr>
        <w:t xml:space="preserve"> [49 CFR 199.105(c)].</w:t>
      </w:r>
    </w:p>
    <w:p w:rsidR="00EF242E" w:rsidRDefault="00EF242E" w:rsidP="00EF242E">
      <w:pPr>
        <w:pStyle w:val="a0"/>
        <w:rPr>
          <w:bCs/>
        </w:rPr>
      </w:pPr>
      <w:r>
        <w:t>a.</w:t>
      </w:r>
      <w:r>
        <w:tab/>
        <w:t xml:space="preserve">Except as provided in Subparagraph 3.b through d of this Subsection, the minimum annual percentage rate for random drug testing shall be 50 percent of covered employees. </w:t>
      </w:r>
      <w:r>
        <w:rPr>
          <w:bCs/>
        </w:rPr>
        <w:t>[49 CFR 199.105(c)(1)]</w:t>
      </w:r>
    </w:p>
    <w:p w:rsidR="00EF242E" w:rsidRDefault="00EF242E" w:rsidP="00EF242E">
      <w:pPr>
        <w:pStyle w:val="a0"/>
      </w:pPr>
      <w:r>
        <w:t>b.</w:t>
      </w:r>
      <w:r>
        <w:tab/>
        <w:t xml:space="preserve">The administrator's decision to increase or decrease the minimum annual percentage rate for random drug testing is based on the reported positive rate for the entire industry. All information used for this determination is drawn from the drug MIS reports required by this Chapter. In order to ensure reliability of the data, the administrator considers the quality and completeness of the reported data, may obtain additional information or reports from operators, and may make appropriate modifications in calculating the industry positive rate. Each year, the administrator will publish in the </w:t>
      </w:r>
      <w:r>
        <w:rPr>
          <w:i/>
          <w:iCs/>
        </w:rPr>
        <w:t>Federal Register</w:t>
      </w:r>
      <w:r>
        <w:t xml:space="preserve"> the minimum annual percentage rate for random drug testing of covered employees. The new minimum annual percentage rate for random drug testing will be applicable starting January 1 of the calendar year following publication. </w:t>
      </w:r>
      <w:r>
        <w:rPr>
          <w:bCs/>
        </w:rPr>
        <w:t>[49 CFR 199.105(c)(2)]</w:t>
      </w:r>
    </w:p>
    <w:p w:rsidR="00EF242E" w:rsidRDefault="00EF242E" w:rsidP="00EF242E">
      <w:pPr>
        <w:pStyle w:val="a0"/>
      </w:pPr>
      <w:r>
        <w:t>c.</w:t>
      </w:r>
      <w:r>
        <w:tab/>
        <w:t xml:space="preserve">When the minimum annual percentage rate for random drug testing is 50 percent, the administrator may lower this rate to 25 percent of all covered employees if the administrator determines that the data received under the reporting requirements of §6319 for two consecutive calendar years indicate that the reported positive rate is less than 1 percent. </w:t>
      </w:r>
      <w:r>
        <w:rPr>
          <w:bCs/>
        </w:rPr>
        <w:t>[49 CFR 199.105(c)(3)]</w:t>
      </w:r>
    </w:p>
    <w:p w:rsidR="00EF242E" w:rsidRDefault="00EF242E" w:rsidP="00EF242E">
      <w:pPr>
        <w:pStyle w:val="a0"/>
      </w:pPr>
      <w:r>
        <w:t>d.</w:t>
      </w:r>
      <w:r>
        <w:tab/>
        <w:t>When the minimum annual percentage rate for random drug testing is 25 percent, and the data received under the reporting requirements of §6319 for any calendar year indicate that the reported positive rate is equal to or greater than 1 percent, the administrator will increase the minimum annual percentage rate for random drug testing to 50 percent of all covered employees.</w:t>
      </w:r>
      <w:r>
        <w:rPr>
          <w:bCs/>
        </w:rPr>
        <w:t xml:space="preserve"> [49 CFR 199.105(c)(4)]</w:t>
      </w:r>
    </w:p>
    <w:p w:rsidR="00EF242E" w:rsidRDefault="00EF242E" w:rsidP="00EF242E">
      <w:pPr>
        <w:pStyle w:val="a0"/>
        <w:rPr>
          <w:bCs/>
        </w:rPr>
      </w:pPr>
      <w:r>
        <w:lastRenderedPageBreak/>
        <w:t>e.</w:t>
      </w:r>
      <w:r>
        <w:tab/>
        <w:t xml:space="preserve">The selection of employees for random drug testing shall be made by a scientifically valid method, such as a random 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 </w:t>
      </w:r>
      <w:r>
        <w:rPr>
          <w:bCs/>
        </w:rPr>
        <w:t>[49 CFR 199.105(c)(5)]</w:t>
      </w:r>
    </w:p>
    <w:p w:rsidR="00EF242E" w:rsidRDefault="00EF242E" w:rsidP="00EF242E">
      <w:pPr>
        <w:pStyle w:val="a0"/>
      </w:pPr>
      <w:r>
        <w:t>f.</w:t>
      </w:r>
      <w:r>
        <w:tab/>
        <w:t xml:space="preserve">The operator shall randomly select a sufficient number of covered employees for testing during each calendar year to equal an annual rate not less than the minimum annual percentage rate for random drug testing determined by the administrator. If the operator conducts random drug testing through a consortium, the number of employees to be tested may be calculated for each individual operator or may be based on the total number of covered employees covered by the consortium who are subject to random drug testing at the same minimum annual percentage rate under this Chapter or any DOT drug testing rule. </w:t>
      </w:r>
      <w:r>
        <w:rPr>
          <w:bCs/>
        </w:rPr>
        <w:t>[49 CFR 199.105(c)(6)]</w:t>
      </w:r>
    </w:p>
    <w:p w:rsidR="00EF242E" w:rsidRDefault="00EF242E" w:rsidP="00EF242E">
      <w:pPr>
        <w:pStyle w:val="a0"/>
      </w:pPr>
      <w:r>
        <w:t>g.</w:t>
      </w:r>
      <w:r>
        <w:tab/>
        <w:t xml:space="preserve">Each operator shall ensure that random drug tests conducted under this Chapter are unannounced and that the dates for administering random tests are spread reasonably throughout the calendar year. </w:t>
      </w:r>
      <w:r>
        <w:rPr>
          <w:bCs/>
        </w:rPr>
        <w:t>[49 CFR 199.105(c)(7)</w:t>
      </w:r>
      <w:r>
        <w:t>]</w:t>
      </w:r>
    </w:p>
    <w:p w:rsidR="00EF242E" w:rsidRDefault="00EF242E" w:rsidP="00EF242E">
      <w:pPr>
        <w:pStyle w:val="a0"/>
      </w:pPr>
      <w:r>
        <w:t>h.</w:t>
      </w:r>
      <w:r>
        <w:tab/>
        <w:t>If a given covered employee is subject to random drug testing under the drug testing rules of more than one DOT agency for the same operator, the employee shall be subject to random drug testing at the percentage rate established for the calendar year by the DOT agency regulating more than 50 percent of the employee's function.</w:t>
      </w:r>
      <w:r>
        <w:rPr>
          <w:bCs/>
        </w:rPr>
        <w:t xml:space="preserve"> [49 CFR 199.105(c)(8)]</w:t>
      </w:r>
    </w:p>
    <w:p w:rsidR="00EF242E" w:rsidRDefault="00EF242E" w:rsidP="00EF242E">
      <w:pPr>
        <w:pStyle w:val="a0"/>
      </w:pPr>
      <w:r>
        <w:t>i.</w:t>
      </w:r>
      <w:r>
        <w:tab/>
        <w:t>If an operator is required to conduct random drug testing under the drug testing rules of more than one DOT agency, the operator may:</w:t>
      </w:r>
      <w:r>
        <w:rPr>
          <w:bCs/>
        </w:rPr>
        <w:t xml:space="preserve"> [49 CFR 199.105(c)(9)]</w:t>
      </w:r>
    </w:p>
    <w:p w:rsidR="00EF242E" w:rsidRDefault="00EF242E" w:rsidP="00EF242E">
      <w:pPr>
        <w:pStyle w:val="a0"/>
        <w:tabs>
          <w:tab w:val="left" w:pos="1200"/>
        </w:tabs>
      </w:pPr>
      <w:r>
        <w:tab/>
        <w:t>i.</w:t>
      </w:r>
      <w:r>
        <w:tab/>
        <w:t>establish separate pools for random selection, with each pool containing the covered employees who are subject to testing at the same required rate; or</w:t>
      </w:r>
      <w:r>
        <w:rPr>
          <w:bCs/>
        </w:rPr>
        <w:t xml:space="preserve"> [49 CFR 199.105(c)(9)(i)]</w:t>
      </w:r>
    </w:p>
    <w:p w:rsidR="00EF242E" w:rsidRDefault="00EF242E" w:rsidP="00EF242E">
      <w:pPr>
        <w:pStyle w:val="i0"/>
        <w:tabs>
          <w:tab w:val="clear" w:pos="1080"/>
          <w:tab w:val="left" w:pos="900"/>
          <w:tab w:val="left" w:pos="1200"/>
        </w:tabs>
      </w:pPr>
      <w:r>
        <w:tab/>
      </w:r>
      <w:r>
        <w:tab/>
        <w:t>ii.</w:t>
      </w:r>
      <w:r>
        <w:tab/>
        <w:t xml:space="preserve">randomly select such employees for testing at the highest percentage rate established for the calendar year by any DOT agency to which the operator is subject. </w:t>
      </w:r>
      <w:r>
        <w:rPr>
          <w:bCs/>
        </w:rPr>
        <w:t>[49 CFR 199.105(c)(9)(ii)]</w:t>
      </w:r>
    </w:p>
    <w:p w:rsidR="00EF242E" w:rsidRDefault="00EF242E" w:rsidP="00EF242E">
      <w:pPr>
        <w:pStyle w:val="1"/>
      </w:pPr>
      <w:r>
        <w:t>4.</w:t>
      </w:r>
      <w:r>
        <w:tab/>
        <w:t xml:space="preserve">Testing Based on Reasonable Cause. Each operator shall drug test each employee when there is reasonable cause to believe the employee is using a prohibited drug. The decision to test must be based on a reasonable and articulable belief that the employee is using a prohibited drug on the basis of specific, contemporaneous physical, behavioral, or performance indicators of probable drug use. At least two of the employee's supervisors, one of whom is trained in detection of the possible symptoms of drug use, shall substantiate and concur in the decision to test an employee. The concurrence between the two supervisors may be by telephone. However, in the case of operators with 50 or fewer employees subject to testing under this Chapter, only one supervisor of the employee trained in detecting possible drug </w:t>
      </w:r>
      <w:r>
        <w:t xml:space="preserve">use symptoms shall substantiate the decision to test. </w:t>
      </w:r>
      <w:r>
        <w:rPr>
          <w:bCs/>
        </w:rPr>
        <w:t>[49 CFR 199.105(d)]</w:t>
      </w:r>
    </w:p>
    <w:p w:rsidR="00EF242E" w:rsidRDefault="00EF242E" w:rsidP="00EF242E">
      <w:pPr>
        <w:pStyle w:val="1"/>
      </w:pPr>
      <w:r>
        <w:t>5.</w:t>
      </w:r>
      <w:r>
        <w:tab/>
        <w:t>Return-to-Duty.</w:t>
      </w:r>
      <w:r>
        <w:rPr>
          <w:i/>
          <w:iCs/>
        </w:rPr>
        <w:t xml:space="preserve"> </w:t>
      </w:r>
      <w:r>
        <w:t xml:space="preserve">A covered employee who refuses to take or has a positive drug test may not return to duty in the covered function until the covered employee has complied with applicable provisions of DOT procedures concerning substance abuse professionals and the return-to-duty process. </w:t>
      </w:r>
      <w:r>
        <w:rPr>
          <w:bCs/>
        </w:rPr>
        <w:t>[49 CFR 199.105(e)]</w:t>
      </w:r>
    </w:p>
    <w:p w:rsidR="00EF242E" w:rsidRDefault="00EF242E" w:rsidP="00EF242E">
      <w:pPr>
        <w:pStyle w:val="1"/>
      </w:pPr>
      <w:r>
        <w:t>6.</w:t>
      </w:r>
      <w:r>
        <w:tab/>
        <w:t xml:space="preserve">Follow-Up Testing. A covered employee refuses to take or has a positive drug test shall be subject to unannounced follow-up drug tests administered by the operator following the covered employee's return to duty. The number and frequency of such follow-up testing shall be determined by a substance abuse professional, but shall consist of at least six tests in the first 12 months following the covered employee's return to duty. In addition, follow-up testing may include testing for alcohol as directed by the substance abuse professional, to be performed in accordance with 49 CFR Part 40. Follow-up testing shall not exceed 60 months from the date of the covered employee's return to duty. The substance abuse professional may terminate the requirement for follow-up testing at any time after the first six tests have been administered, if the substance abuse professional determines that such testing is no longer necessary. </w:t>
      </w:r>
      <w:r>
        <w:rPr>
          <w:bCs/>
        </w:rPr>
        <w:t>[49 CFR 199</w:t>
      </w:r>
      <w:r>
        <w:t>.105(f)]</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16:533 (June 1990), amended LR 21:826 (August 1995), repromulgated LR 21:955 (September 1995), amended LR 27:1554 (Septembe</w:t>
      </w:r>
      <w:r w:rsidR="00856F27">
        <w:t xml:space="preserve">r 2001), LR 30:1294 (June 2004), </w:t>
      </w:r>
      <w:r w:rsidR="00856F27" w:rsidRPr="008479B0">
        <w:t xml:space="preserve">LR </w:t>
      </w:r>
      <w:r w:rsidR="00856F27">
        <w:t>44:1045 (June 2018).</w:t>
      </w:r>
    </w:p>
    <w:p w:rsidR="00EF242E" w:rsidRDefault="00EF242E" w:rsidP="00EF242E">
      <w:pPr>
        <w:pStyle w:val="Section"/>
      </w:pPr>
      <w:bookmarkStart w:id="1372" w:name="_Toc187488490"/>
      <w:bookmarkStart w:id="1373" w:name="_Toc178265928"/>
      <w:r>
        <w:t>§6307.</w:t>
      </w:r>
      <w:r>
        <w:tab/>
        <w:t xml:space="preserve">Drug Testing Laboratory </w:t>
      </w:r>
      <w:r>
        <w:rPr>
          <w:bCs/>
        </w:rPr>
        <w:t>[49 CFR 199</w:t>
      </w:r>
      <w:r>
        <w:t>.107]</w:t>
      </w:r>
      <w:bookmarkEnd w:id="1372"/>
      <w:bookmarkEnd w:id="1373"/>
    </w:p>
    <w:p w:rsidR="00EF242E" w:rsidRDefault="00EF242E" w:rsidP="00EF242E">
      <w:pPr>
        <w:pStyle w:val="A"/>
      </w:pPr>
      <w:r>
        <w:t>A.</w:t>
      </w:r>
      <w:r>
        <w:tab/>
        <w:t xml:space="preserve">Each operator shall use for the drug testing required by this Chapter only drug testing laboratories certified by the Department of Health and Human Services under the DOT procedures. </w:t>
      </w:r>
      <w:r>
        <w:rPr>
          <w:bCs/>
        </w:rPr>
        <w:t>[49 CFR 199.107(a)]</w:t>
      </w:r>
    </w:p>
    <w:p w:rsidR="00EF242E" w:rsidRDefault="00EF242E" w:rsidP="00EF242E">
      <w:pPr>
        <w:pStyle w:val="A"/>
      </w:pPr>
      <w:r>
        <w:t>B.</w:t>
      </w:r>
      <w:r>
        <w:tab/>
        <w:t xml:space="preserve">The drug testing laboratory must permit: </w:t>
      </w:r>
      <w:r>
        <w:rPr>
          <w:bCs/>
        </w:rPr>
        <w:t>[49 CFR 199.107(b)]</w:t>
      </w:r>
    </w:p>
    <w:p w:rsidR="00EF242E" w:rsidRDefault="00EF242E" w:rsidP="00EF242E">
      <w:pPr>
        <w:pStyle w:val="1"/>
      </w:pPr>
      <w:r>
        <w:t>1.</w:t>
      </w:r>
      <w:r>
        <w:tab/>
        <w:t xml:space="preserve">inspections by the operator before the laboratory is awarded a testing contract; and </w:t>
      </w:r>
      <w:r>
        <w:rPr>
          <w:bCs/>
        </w:rPr>
        <w:t>[49 CFR 199.107(b)(1)]</w:t>
      </w:r>
    </w:p>
    <w:p w:rsidR="00EF242E" w:rsidRDefault="00EF242E" w:rsidP="00EF242E">
      <w:pPr>
        <w:pStyle w:val="1"/>
      </w:pPr>
      <w:r>
        <w:t>2.</w:t>
      </w:r>
      <w:r>
        <w:tab/>
        <w:t xml:space="preserve">unannounced inspections, including examination of records, at any time, by the operator, the administrator, and if the operator is subject to state agency jurisdiction, a representative of that state agency. </w:t>
      </w:r>
      <w:r>
        <w:rPr>
          <w:bCs/>
        </w:rPr>
        <w:t>[49 CFR 199.107(b)(2)]</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16:534 (June 1990), amended LR 30:1295 (June 2004).</w:t>
      </w:r>
    </w:p>
    <w:p w:rsidR="00EF242E" w:rsidRDefault="00EF242E" w:rsidP="00EF242E">
      <w:pPr>
        <w:pStyle w:val="Section"/>
      </w:pPr>
      <w:bookmarkStart w:id="1374" w:name="_Toc187488491"/>
      <w:bookmarkStart w:id="1375" w:name="_Toc178265929"/>
      <w:r>
        <w:t>§6309.</w:t>
      </w:r>
      <w:r>
        <w:tab/>
        <w:t xml:space="preserve">Review of Drug Testing Results </w:t>
      </w:r>
      <w:r>
        <w:br/>
      </w:r>
      <w:r>
        <w:rPr>
          <w:bCs/>
        </w:rPr>
        <w:t>[49 CFR 199</w:t>
      </w:r>
      <w:r>
        <w:t>.109]</w:t>
      </w:r>
      <w:bookmarkEnd w:id="1374"/>
      <w:bookmarkEnd w:id="1375"/>
    </w:p>
    <w:p w:rsidR="00EF242E" w:rsidRDefault="00EF242E" w:rsidP="00EF242E">
      <w:pPr>
        <w:pStyle w:val="A"/>
      </w:pPr>
      <w:r>
        <w:t>A.</w:t>
      </w:r>
      <w:r>
        <w:tab/>
      </w:r>
      <w:r>
        <w:rPr>
          <w:bCs/>
        </w:rPr>
        <w:t>MRO Appointment.</w:t>
      </w:r>
      <w:r>
        <w:t xml:space="preserve"> Each operator shall designate or appoint a medical review officer (MRO). If an operator does </w:t>
      </w:r>
      <w:r>
        <w:lastRenderedPageBreak/>
        <w:t xml:space="preserve">not have a qualified individual on staff to serve as MRO, the operator may contract for the provision of MRO services as part of its anti-drug program. </w:t>
      </w:r>
      <w:r>
        <w:rPr>
          <w:bCs/>
        </w:rPr>
        <w:t>[49 CFR 199.109(a)]</w:t>
      </w:r>
    </w:p>
    <w:p w:rsidR="00EF242E" w:rsidRDefault="00EF242E" w:rsidP="00EF242E">
      <w:pPr>
        <w:pStyle w:val="A"/>
      </w:pPr>
      <w:r>
        <w:t>B.</w:t>
      </w:r>
      <w:r>
        <w:tab/>
        <w:t>MRO Qualifications</w:t>
      </w:r>
      <w:r>
        <w:rPr>
          <w:bCs/>
        </w:rPr>
        <w:t>.</w:t>
      </w:r>
      <w:r>
        <w:t xml:space="preserve"> Each MRO must be a licensed physician who has the qualifications required by DOT procedures.</w:t>
      </w:r>
      <w:r>
        <w:rPr>
          <w:bCs/>
        </w:rPr>
        <w:t xml:space="preserve"> [49 CFR 199.109(b)]</w:t>
      </w:r>
    </w:p>
    <w:p w:rsidR="00EF242E" w:rsidRDefault="00EF242E" w:rsidP="00EF242E">
      <w:pPr>
        <w:pStyle w:val="A"/>
      </w:pPr>
      <w:r>
        <w:t>C.</w:t>
      </w:r>
      <w:r>
        <w:tab/>
        <w:t xml:space="preserve">MRO Duties. The MRO must perform functions for the operator as required by DOT procedures. </w:t>
      </w:r>
      <w:r>
        <w:rPr>
          <w:bCs/>
        </w:rPr>
        <w:t>[49 CFR 199.109(c)]</w:t>
      </w:r>
    </w:p>
    <w:p w:rsidR="00EF242E" w:rsidRDefault="00EF242E" w:rsidP="00EF242E">
      <w:pPr>
        <w:pStyle w:val="A"/>
      </w:pPr>
      <w:r>
        <w:t>D.</w:t>
      </w:r>
      <w:r>
        <w:tab/>
        <w:t>MRO Reports</w:t>
      </w:r>
      <w:r>
        <w:rPr>
          <w:bCs/>
        </w:rPr>
        <w:t>.</w:t>
      </w:r>
      <w:r>
        <w:t xml:space="preserve"> The MRO must report all drug test results to the operator in accordance with DOT procedure.</w:t>
      </w:r>
      <w:r>
        <w:rPr>
          <w:bCs/>
        </w:rPr>
        <w:t xml:space="preserve"> [49 CFR 199.109(d)]</w:t>
      </w:r>
    </w:p>
    <w:p w:rsidR="00EF242E" w:rsidRDefault="00EF242E" w:rsidP="00EF242E">
      <w:pPr>
        <w:pStyle w:val="A"/>
      </w:pPr>
      <w:r>
        <w:t>E.</w:t>
      </w:r>
      <w:r>
        <w:tab/>
        <w:t xml:space="preserve">Evaluation and rehabilitation may be provided by the operator, by a substance abuse professional under contract with the operator, or by a substance abuse professional not affiliated with the operator. The choice of substance abuse professional and assignment or costs shall be made in accordance with the operator/employee agreements and operator/employee policies. </w:t>
      </w:r>
      <w:r>
        <w:rPr>
          <w:bCs/>
        </w:rPr>
        <w:t>[49 CFR 199</w:t>
      </w:r>
      <w:r>
        <w:t>.109(e)]</w:t>
      </w:r>
    </w:p>
    <w:p w:rsidR="00EF242E" w:rsidRDefault="00EF242E" w:rsidP="00EF242E">
      <w:pPr>
        <w:pStyle w:val="A"/>
      </w:pPr>
      <w:r>
        <w:t>F.</w:t>
      </w:r>
      <w:r>
        <w:tab/>
        <w:t xml:space="preserve">The operator shall ensure that a substance abuse professional, who determines that a covered employee requires assistance in resolving problems with drug abuse, does not refer the covered employee to the substance abuse professional's private practice or to a person or organization from which the substance abuse professional receives remuneration or in which the substance abuse professional has a financial interest. This Subsection does not prohibit a substance abuse professional from referring a covered employee for assistance provided through: </w:t>
      </w:r>
      <w:r>
        <w:rPr>
          <w:bCs/>
        </w:rPr>
        <w:t>[49 CFR 199</w:t>
      </w:r>
      <w:r>
        <w:t>.109(f)]</w:t>
      </w:r>
    </w:p>
    <w:p w:rsidR="00EF242E" w:rsidRDefault="00EF242E" w:rsidP="00EF242E">
      <w:pPr>
        <w:pStyle w:val="1"/>
      </w:pPr>
      <w:r>
        <w:t>1.</w:t>
      </w:r>
      <w:r>
        <w:tab/>
        <w:t xml:space="preserve">a public agency, such as state, parish, or municipality; </w:t>
      </w:r>
      <w:r>
        <w:rPr>
          <w:bCs/>
        </w:rPr>
        <w:t>[49 CFR 199</w:t>
      </w:r>
      <w:r>
        <w:t>.109(f)(1)]</w:t>
      </w:r>
    </w:p>
    <w:p w:rsidR="00EF242E" w:rsidRDefault="00EF242E" w:rsidP="00EF242E">
      <w:pPr>
        <w:pStyle w:val="1"/>
      </w:pPr>
      <w:r>
        <w:t>2.</w:t>
      </w:r>
      <w:r>
        <w:tab/>
        <w:t xml:space="preserve">the operator or a person under contract to provide treatment for drug problems on behalf of the operator; </w:t>
      </w:r>
      <w:r>
        <w:rPr>
          <w:bCs/>
        </w:rPr>
        <w:t>[49 CFR 199</w:t>
      </w:r>
      <w:r>
        <w:t>.109(f)(2)]</w:t>
      </w:r>
    </w:p>
    <w:p w:rsidR="00EF242E" w:rsidRDefault="00EF242E" w:rsidP="00EF242E">
      <w:pPr>
        <w:pStyle w:val="1"/>
      </w:pPr>
      <w:r>
        <w:t>3.</w:t>
      </w:r>
      <w:r>
        <w:tab/>
        <w:t xml:space="preserve">the sole source or therapeutically appropriate treatment under the employee's health insurance program; or </w:t>
      </w:r>
      <w:r>
        <w:rPr>
          <w:bCs/>
        </w:rPr>
        <w:t>[49 CFR 199</w:t>
      </w:r>
      <w:r>
        <w:t>.109(f)(3)]</w:t>
      </w:r>
    </w:p>
    <w:p w:rsidR="00EF242E" w:rsidRDefault="00EF242E" w:rsidP="00EF242E">
      <w:pPr>
        <w:pStyle w:val="1"/>
      </w:pPr>
      <w:r>
        <w:t>4.</w:t>
      </w:r>
      <w:r>
        <w:tab/>
        <w:t xml:space="preserve">the sole source of therapeutically appropriate treatment reasonably accessible to the employee. </w:t>
      </w:r>
      <w:r>
        <w:rPr>
          <w:bCs/>
        </w:rPr>
        <w:t>[49 CFR 199</w:t>
      </w:r>
      <w:r>
        <w:t>.109(f)(4)]</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16:135 (February 1990), repromulgated LR 16:534 (June 1990), amended LR 27:1554 (September 2001), LR 30:1295 (June 2004).</w:t>
      </w:r>
    </w:p>
    <w:p w:rsidR="00EF242E" w:rsidRDefault="00EF242E" w:rsidP="00D43EB1">
      <w:pPr>
        <w:pStyle w:val="Section"/>
        <w:spacing w:after="80"/>
      </w:pPr>
      <w:bookmarkStart w:id="1376" w:name="_Toc187488493"/>
      <w:bookmarkStart w:id="1377" w:name="_Toc178265930"/>
      <w:r>
        <w:t>§6313.</w:t>
      </w:r>
      <w:r>
        <w:tab/>
        <w:t>Employee Assistance Program [49 CFR 199.113]</w:t>
      </w:r>
      <w:bookmarkEnd w:id="1376"/>
      <w:bookmarkEnd w:id="1377"/>
    </w:p>
    <w:p w:rsidR="00EF242E" w:rsidRDefault="00EF242E" w:rsidP="00D43EB1">
      <w:pPr>
        <w:pStyle w:val="A"/>
        <w:spacing w:after="80"/>
      </w:pPr>
      <w:r>
        <w:t>A.</w:t>
      </w:r>
      <w:r>
        <w:tab/>
        <w:t xml:space="preserve">Each operator shall provide an employee assistance program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Each EAP must include education and training on drug use. At the </w:t>
      </w:r>
      <w:r>
        <w:t xml:space="preserve">discretion of the operator, the EAP may include an opportunity for employee rehabilitation. </w:t>
      </w:r>
      <w:r>
        <w:rPr>
          <w:bCs/>
        </w:rPr>
        <w:t>[49 CFR 199.113(a)]</w:t>
      </w:r>
    </w:p>
    <w:p w:rsidR="00EF242E" w:rsidRDefault="00EF242E" w:rsidP="00D43EB1">
      <w:pPr>
        <w:pStyle w:val="A"/>
        <w:spacing w:after="80"/>
      </w:pPr>
      <w:r>
        <w:t>B.</w:t>
      </w:r>
      <w:r>
        <w:tab/>
        <w:t>Education under each EAP must include at least the following elements: display and distribution of informational material; display and distribution of a community service hot</w:t>
      </w:r>
      <w:r>
        <w:noBreakHyphen/>
        <w:t xml:space="preserve">line telephone number for employee assistance; and display and distribution of the employer's policy regarding the use of prohibited drugs. </w:t>
      </w:r>
      <w:r>
        <w:rPr>
          <w:bCs/>
        </w:rPr>
        <w:t>[49 CFR 199.113(b)]</w:t>
      </w:r>
    </w:p>
    <w:p w:rsidR="00EF242E" w:rsidRDefault="00EF242E" w:rsidP="00D43EB1">
      <w:pPr>
        <w:pStyle w:val="A"/>
        <w:spacing w:after="80"/>
      </w:pPr>
      <w:r>
        <w:t>C.</w:t>
      </w:r>
      <w:r>
        <w:tab/>
        <w:t xml:space="preserve">Training under each EAP for supervisory personnel who will determine whether an employee must be drug tested based on reasonable cause must include one 60-minute period of training on the specific, contemporaneous physical, behavioral, and performance indicators of probable drug use. </w:t>
      </w:r>
      <w:r>
        <w:rPr>
          <w:bCs/>
        </w:rPr>
        <w:t>[49 CFR 199.113(c)]</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16:136 (February 1990), repromulgated LR 16:535 (June 1990), amended LR 30:1296 (June 2004).</w:t>
      </w:r>
    </w:p>
    <w:p w:rsidR="00EF242E" w:rsidRDefault="00EF242E" w:rsidP="00EF242E">
      <w:pPr>
        <w:pStyle w:val="Section"/>
      </w:pPr>
      <w:bookmarkStart w:id="1378" w:name="_Toc187488494"/>
      <w:bookmarkStart w:id="1379" w:name="_Toc178265931"/>
      <w:r>
        <w:t>§6315.</w:t>
      </w:r>
      <w:r>
        <w:tab/>
        <w:t>Contractor Employees [49 CFR 199.115]</w:t>
      </w:r>
      <w:bookmarkEnd w:id="1378"/>
      <w:bookmarkEnd w:id="1379"/>
    </w:p>
    <w:p w:rsidR="00EF242E" w:rsidRDefault="00EF242E" w:rsidP="00EF242E">
      <w:pPr>
        <w:pStyle w:val="A"/>
      </w:pPr>
      <w:r>
        <w:t>A.</w:t>
      </w:r>
      <w:r>
        <w:tab/>
        <w:t xml:space="preserve">With respect to those employees who are contractors or employed by a contractor, an operator may provide by contract that the drug testing, education, and training required by this Chapter be carried out by the contractor provided: </w:t>
      </w:r>
      <w:r>
        <w:rPr>
          <w:bCs/>
        </w:rPr>
        <w:t>[49 CFR 199.115]</w:t>
      </w:r>
    </w:p>
    <w:p w:rsidR="00EF242E" w:rsidRDefault="00EF242E" w:rsidP="00EF242E">
      <w:pPr>
        <w:pStyle w:val="1"/>
      </w:pPr>
      <w:r>
        <w:t>1.</w:t>
      </w:r>
      <w:r>
        <w:tab/>
        <w:t xml:space="preserve">the operator remains responsible for ensuring that the requirements of this Chapter are complied with; and </w:t>
      </w:r>
      <w:r>
        <w:rPr>
          <w:bCs/>
        </w:rPr>
        <w:t>[49 CFR 199.115(a)]</w:t>
      </w:r>
    </w:p>
    <w:p w:rsidR="00EF242E" w:rsidRDefault="00EF242E" w:rsidP="00EF242E">
      <w:pPr>
        <w:pStyle w:val="1"/>
      </w:pPr>
      <w:r>
        <w:t>2.</w:t>
      </w:r>
      <w:r>
        <w:tab/>
        <w:t xml:space="preserve">the contractor allows access to property and records by the operator, the administrator, and if the operator is subject to the jurisdiction of a state agency, a representative of the state agency for the purpose of monitoring the operator's compliance with the requirements of this Chapter. </w:t>
      </w:r>
      <w:r>
        <w:rPr>
          <w:bCs/>
        </w:rPr>
        <w:t>[49 CFR 199.115(b)]</w:t>
      </w:r>
    </w:p>
    <w:p w:rsidR="00EF242E" w:rsidRDefault="00EF242E" w:rsidP="00EF242E">
      <w:pPr>
        <w:pStyle w:val="AuthorityNote"/>
      </w:pPr>
      <w:r>
        <w:t>AUTHORITY NOTE:</w:t>
      </w:r>
      <w:r>
        <w:tab/>
        <w:t>Promulgated in accordance with R.S. 30:751-757.</w:t>
      </w:r>
    </w:p>
    <w:p w:rsidR="00EF242E" w:rsidRDefault="00EF242E" w:rsidP="00EF242E">
      <w:pPr>
        <w:pStyle w:val="HistoricalNote"/>
      </w:pPr>
      <w:r>
        <w:t>HISTORICAL NOTE:</w:t>
      </w:r>
      <w:r>
        <w:tab/>
        <w:t>Promulgated by the Department of Natural Resources, Office of Conservation, LR 16:136 (February 1990), repromulgated LR 16:535 (June 1990), amended LR 30:1296 (June 2004).</w:t>
      </w:r>
    </w:p>
    <w:p w:rsidR="00EF242E" w:rsidRDefault="00EF242E" w:rsidP="00EF242E">
      <w:pPr>
        <w:pStyle w:val="Section"/>
      </w:pPr>
      <w:bookmarkStart w:id="1380" w:name="_Toc187488495"/>
      <w:bookmarkStart w:id="1381" w:name="_Toc178265932"/>
      <w:r>
        <w:t>§6317.</w:t>
      </w:r>
      <w:r>
        <w:tab/>
        <w:t>Recordkeeping [49 CFR 199.117]</w:t>
      </w:r>
      <w:bookmarkEnd w:id="1380"/>
      <w:bookmarkEnd w:id="1381"/>
    </w:p>
    <w:p w:rsidR="00EF242E" w:rsidRDefault="00EF242E" w:rsidP="00EF242E">
      <w:pPr>
        <w:pStyle w:val="A"/>
      </w:pPr>
      <w:r>
        <w:t>A.</w:t>
      </w:r>
      <w:r>
        <w:tab/>
        <w:t>Each operator shall keep the following records for the periods specified and permit access to the records as provided by Subsection B of this Section.</w:t>
      </w:r>
      <w:r>
        <w:rPr>
          <w:bCs/>
        </w:rPr>
        <w:t xml:space="preserve"> [49 CFR 199.117(a)]</w:t>
      </w:r>
    </w:p>
    <w:p w:rsidR="00EF242E" w:rsidRDefault="00EF242E" w:rsidP="00EF242E">
      <w:pPr>
        <w:pStyle w:val="1"/>
      </w:pPr>
      <w:r>
        <w:t>1.</w:t>
      </w:r>
      <w:r>
        <w:tab/>
        <w:t xml:space="preserve">Records that demonstrate the collection process conforms to this Chapter must be kept for at least three years. </w:t>
      </w:r>
      <w:r>
        <w:rPr>
          <w:bCs/>
        </w:rPr>
        <w:t>[49 CFR 199.117(a)(1)]</w:t>
      </w:r>
    </w:p>
    <w:p w:rsidR="00EF242E" w:rsidRDefault="00EF242E" w:rsidP="00EF242E">
      <w:pPr>
        <w:pStyle w:val="1"/>
      </w:pPr>
      <w:r>
        <w:t>2.</w:t>
      </w:r>
      <w:r>
        <w:tab/>
        <w:t xml:space="preserve">Records of employee drug test that indicate a verified positive result, records that demonstrate compliance with the recommendations of a substance abuse professional, and MIS annual report data shall be maintained for a minimum of five years: </w:t>
      </w:r>
      <w:r>
        <w:rPr>
          <w:bCs/>
        </w:rPr>
        <w:t>[49 CFR 199.117(a)(2)]</w:t>
      </w:r>
    </w:p>
    <w:p w:rsidR="00EF242E" w:rsidRDefault="00EF242E" w:rsidP="00EF242E">
      <w:pPr>
        <w:pStyle w:val="a0"/>
      </w:pPr>
      <w:r>
        <w:t>a.</w:t>
      </w:r>
      <w:r>
        <w:tab/>
        <w:t xml:space="preserve">the function performed by each employee who had a positive drug test; </w:t>
      </w:r>
      <w:r>
        <w:rPr>
          <w:bCs/>
        </w:rPr>
        <w:t>[49 CFR 199.117(a)(2)(i)]</w:t>
      </w:r>
    </w:p>
    <w:p w:rsidR="00EF242E" w:rsidRDefault="00EF242E" w:rsidP="00EF242E">
      <w:pPr>
        <w:pStyle w:val="a0"/>
      </w:pPr>
      <w:r>
        <w:lastRenderedPageBreak/>
        <w:t>b.</w:t>
      </w:r>
      <w:r>
        <w:tab/>
        <w:t xml:space="preserve">the prohibited drugs which were used by an employee who had a positive drug test; </w:t>
      </w:r>
      <w:r>
        <w:rPr>
          <w:bCs/>
        </w:rPr>
        <w:t>[49 CFR 199.117(a)(2)(ii)]</w:t>
      </w:r>
    </w:p>
    <w:p w:rsidR="00EF242E" w:rsidRDefault="00EF242E" w:rsidP="00EF242E">
      <w:pPr>
        <w:pStyle w:val="a0"/>
      </w:pPr>
      <w:r>
        <w:t>c.</w:t>
      </w:r>
      <w:r>
        <w:tab/>
        <w:t xml:space="preserve">the disposition of </w:t>
      </w:r>
      <w:r>
        <w:rPr>
          <w:bCs/>
        </w:rPr>
        <w:t>each</w:t>
      </w:r>
      <w:r>
        <w:t xml:space="preserve"> employee who had a positive drug test or refused a drug test (e.g., termination, rehabilitation, removed from covered function, other).</w:t>
      </w:r>
      <w:r>
        <w:rPr>
          <w:bCs/>
        </w:rPr>
        <w:t xml:space="preserve"> [49 CFR 199.117(a)(2)(iii)]</w:t>
      </w:r>
    </w:p>
    <w:p w:rsidR="00EF242E" w:rsidRDefault="00EF242E" w:rsidP="00EF242E">
      <w:pPr>
        <w:pStyle w:val="1"/>
      </w:pPr>
      <w:r>
        <w:t>3.</w:t>
      </w:r>
      <w:r>
        <w:tab/>
        <w:t>Records of employee drug test results that show employees passed a drug test must be kept for at least one year.</w:t>
      </w:r>
      <w:r>
        <w:rPr>
          <w:bCs/>
        </w:rPr>
        <w:t xml:space="preserve"> [49 CFR 199.117(a)(3)]</w:t>
      </w:r>
    </w:p>
    <w:p w:rsidR="00EF242E" w:rsidRDefault="00EF242E" w:rsidP="00EF242E">
      <w:pPr>
        <w:pStyle w:val="1"/>
        <w:rPr>
          <w:bCs/>
        </w:rPr>
      </w:pPr>
      <w:r>
        <w:t>4.</w:t>
      </w:r>
      <w:r>
        <w:tab/>
        <w:t xml:space="preserve">Records confirming that supervisors and employees have been trained as required by this Chapter must be kept for at least three years. </w:t>
      </w:r>
      <w:r>
        <w:rPr>
          <w:bCs/>
        </w:rPr>
        <w:t>[49 CFR 199.117(a)(4)]</w:t>
      </w:r>
    </w:p>
    <w:p w:rsidR="00856F27" w:rsidRDefault="00856F27" w:rsidP="00EF242E">
      <w:pPr>
        <w:pStyle w:val="1"/>
      </w:pPr>
      <w:r w:rsidRPr="008479B0">
        <w:t>5.</w:t>
      </w:r>
      <w:r w:rsidRPr="008479B0">
        <w:tab/>
        <w:t>Records of decisions not to administer post-accident employee drug tests must be kept for at least 3 years</w:t>
      </w:r>
      <w:r w:rsidRPr="008479B0">
        <w:rPr>
          <w:bCs/>
        </w:rPr>
        <w:t xml:space="preserve"> [49 CFR 199.117(a)(5)]</w:t>
      </w:r>
    </w:p>
    <w:p w:rsidR="00EF242E" w:rsidRDefault="00EF242E" w:rsidP="00EF242E">
      <w:pPr>
        <w:pStyle w:val="A"/>
      </w:pPr>
      <w:r>
        <w:t>B.</w:t>
      </w:r>
      <w:r>
        <w:tab/>
        <w:t xml:space="preserve">Information regarding an individual's drug testing results or rehabilitation must be released upon written consent of the individual and as provided by DOT procedures. Statistical data related to drug testing and rehabilitation that is not name-specific and training records must be made available to the administrator or the representative of a state agency upon request. </w:t>
      </w:r>
      <w:r>
        <w:rPr>
          <w:bCs/>
        </w:rPr>
        <w:t>[49 CFR 199.117(b)]</w:t>
      </w:r>
    </w:p>
    <w:p w:rsidR="00EF242E" w:rsidRDefault="00856F27" w:rsidP="00EF242E">
      <w:pPr>
        <w:pStyle w:val="AuthorityNote"/>
      </w:pPr>
      <w:r w:rsidRPr="008479B0">
        <w:t>AUTHORITY NOTE:</w:t>
      </w:r>
      <w:r w:rsidRPr="008479B0">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LR 16:136 (February 1990), repromulgated LR 16:535 (June 1990), amended LR 21:827 (Augus</w:t>
      </w:r>
      <w:r w:rsidR="00856F27">
        <w:t xml:space="preserve">t 1995), LR 30:1296 (June 2004), </w:t>
      </w:r>
      <w:r w:rsidR="00856F27" w:rsidRPr="008479B0">
        <w:t xml:space="preserve">LR </w:t>
      </w:r>
      <w:r w:rsidR="00856F27">
        <w:t xml:space="preserve">44:1046 (June 2018). </w:t>
      </w:r>
    </w:p>
    <w:p w:rsidR="00EF242E" w:rsidRDefault="00EF242E" w:rsidP="00EF242E">
      <w:pPr>
        <w:pStyle w:val="Section"/>
      </w:pPr>
      <w:bookmarkStart w:id="1382" w:name="_Toc187488496"/>
      <w:bookmarkStart w:id="1383" w:name="_Toc178265933"/>
      <w:r>
        <w:t>§6319.</w:t>
      </w:r>
      <w:r>
        <w:tab/>
        <w:t xml:space="preserve">Reporting of Anti-Drug Testing Results </w:t>
      </w:r>
      <w:r>
        <w:br/>
        <w:t>[49 CFR 199.119]</w:t>
      </w:r>
      <w:bookmarkEnd w:id="1382"/>
      <w:bookmarkEnd w:id="1383"/>
    </w:p>
    <w:p w:rsidR="00856F27" w:rsidRPr="008479B0" w:rsidRDefault="00856F27" w:rsidP="00856F27">
      <w:pPr>
        <w:pStyle w:val="A"/>
        <w:rPr>
          <w:bCs/>
        </w:rPr>
      </w:pPr>
      <w:r w:rsidRPr="008479B0">
        <w:t>A.</w:t>
      </w:r>
      <w:r w:rsidRPr="008479B0">
        <w:tab/>
        <w:t>Each large operator (having more than 50 covered employees) must submit an annual Management Information System (MIS) report to PHMSA of its anti-drug testing using the MIS form and instructions as required by 49 CFR part 40</w:t>
      </w:r>
      <w:r>
        <w:t xml:space="preserve"> (at §</w:t>
      </w:r>
      <w:r w:rsidRPr="008479B0">
        <w:t xml:space="preserve">40.26 and appendix H to part 40), not later than March 15 of each year for the prior calendar year (January </w:t>
      </w:r>
      <w:r>
        <w:br/>
      </w:r>
      <w:r w:rsidRPr="008479B0">
        <w:t xml:space="preserve">1 through December 31). The Administrator may </w:t>
      </w:r>
      <w:r>
        <w:br/>
      </w:r>
      <w:r w:rsidRPr="008479B0">
        <w:t xml:space="preserve">require by notice in the PHMSA Portal (https://portal.phmsa.dot.gov/phmsaportallanding) that small operators (50 or fewer covered employees), not otherwise required to submit annual MIS reports, to prepare and submit such reports to PHMSA. </w:t>
      </w:r>
      <w:r w:rsidRPr="008479B0">
        <w:rPr>
          <w:bCs/>
        </w:rPr>
        <w:t>[49 CFR 199.119(a)].</w:t>
      </w:r>
    </w:p>
    <w:p w:rsidR="002C4D2A" w:rsidRPr="002304AC" w:rsidRDefault="00856F27" w:rsidP="00856F27">
      <w:pPr>
        <w:pStyle w:val="A"/>
      </w:pPr>
      <w:r w:rsidRPr="008479B0">
        <w:t>B.</w:t>
      </w:r>
      <w:r w:rsidRPr="008479B0">
        <w:tab/>
        <w:t xml:space="preserve">Each report required under this section must be submitted electronically at http://damis.dot.gov. An operator may obtain the user name and password needed </w:t>
      </w:r>
      <w:r>
        <w:br/>
      </w:r>
      <w:r w:rsidRPr="008479B0">
        <w:t xml:space="preserve">for electronic reporting from the PHMSA </w:t>
      </w:r>
      <w:r>
        <w:br/>
      </w:r>
      <w:r w:rsidRPr="008479B0">
        <w:t xml:space="preserve">Portal (https://portal.phmsa.dot.gov/phmsaportallanding). If 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w:t>
      </w:r>
      <w:r w:rsidRPr="008479B0">
        <w:t xml:space="preserve">authorization will state the period for which it is valid, which may be indefinite. An operator must contact PHMSA at 202-366-8075, or electronically </w:t>
      </w:r>
      <w:r>
        <w:br/>
      </w:r>
      <w:r w:rsidRPr="008479B0">
        <w:t>to informationresourcesmanager@dot.gov to make arrangements for submitting a report that is due after a request for alternative reporting is submitted but before an authorization or denial is received. [49 CFR 199.119(b)].</w:t>
      </w:r>
    </w:p>
    <w:p w:rsidR="00EF242E" w:rsidRDefault="00EF242E" w:rsidP="00EF242E">
      <w:pPr>
        <w:pStyle w:val="A"/>
      </w:pPr>
      <w:r>
        <w:t>C.</w:t>
      </w:r>
      <w:r>
        <w:tab/>
        <w:t>To calculate the total number of covered employees eligible for random testing throughout the year, as an operator, you must add the total number of covered employees eligible for testing during each random testing period for the year and divide that total by the number of random testing periods. Covered employees, and only covered employees, are to be in an employer's random testing pool, and all covered employees must be in the random pool. If you are an employer conducting random testing more often than once per month (e.g., you select daily, weekly, bi-weekly), you do not need to compute this total</w:t>
      </w:r>
      <w:r>
        <w:rPr>
          <w:bCs/>
        </w:rPr>
        <w:t xml:space="preserve"> </w:t>
      </w:r>
      <w:r>
        <w:t>number of covered employees rate more than on a once per month basis.</w:t>
      </w:r>
      <w:r>
        <w:rPr>
          <w:bCs/>
        </w:rPr>
        <w:t xml:space="preserve"> [49 CFR 199.119(c)]</w:t>
      </w:r>
    </w:p>
    <w:p w:rsidR="00EF242E" w:rsidRDefault="00EF242E" w:rsidP="00EF242E">
      <w:pPr>
        <w:pStyle w:val="A"/>
      </w:pPr>
      <w:r>
        <w:t>D.</w:t>
      </w:r>
      <w:r>
        <w:tab/>
        <w:t xml:space="preserve">As an employer, you may use a service agent (e.g., C/TPA) to perform random selections for you; and your covered employees may be part of a larger random testing pool of covered employees. However, you must ensure that the service agent you use is testing at the appropriate percentage established for your industry and that only covered employees are in the random testing pool. </w:t>
      </w:r>
      <w:r>
        <w:rPr>
          <w:bCs/>
        </w:rPr>
        <w:t>[49 CFR 199.119(d)]</w:t>
      </w:r>
    </w:p>
    <w:p w:rsidR="00EF242E" w:rsidRDefault="00EF242E" w:rsidP="00EF242E">
      <w:pPr>
        <w:pStyle w:val="A"/>
      </w:pPr>
      <w:r>
        <w:t>E.</w:t>
      </w:r>
      <w:r>
        <w:tab/>
        <w:t>Each operator that has a covered employee who performs multi-DOT agency functions (e.g., an employee performs pipeline maintenance duties and drives a commercial motor vehicle), count the employee only on the MIS report for the DOT agency under which he or she is randomly tested. Normally, this will be the DOT agency under which the employee performs more than 50 percent of his or her duties. Operators may have to explain the testing data for these employees in the event of a DOT agency inspection or audit.</w:t>
      </w:r>
      <w:r>
        <w:rPr>
          <w:bCs/>
        </w:rPr>
        <w:t xml:space="preserve"> [49 CFR 199.119(e)]</w:t>
      </w:r>
    </w:p>
    <w:p w:rsidR="00EF242E" w:rsidRDefault="00EF242E" w:rsidP="00EF242E">
      <w:pPr>
        <w:pStyle w:val="A"/>
      </w:pPr>
      <w:r>
        <w:t>F.</w:t>
      </w:r>
      <w:r>
        <w:tab/>
        <w:t>A service agent (e.g., Consortia/Third Party Administrator as defined in 49 CFR Part 40) may prepare the MIS report on behalf of an operator. However, each report shall be certified by the operator's anti-drug manager or designated representative for accuracy and completeness.</w:t>
      </w:r>
      <w:r>
        <w:rPr>
          <w:bCs/>
        </w:rPr>
        <w:t xml:space="preserve"> [49 CFR 199.119(f)]</w:t>
      </w:r>
    </w:p>
    <w:p w:rsidR="00EF242E" w:rsidRPr="00673C03" w:rsidRDefault="00EF242E" w:rsidP="00EF242E">
      <w:pPr>
        <w:pStyle w:val="AuthorityNote"/>
      </w:pPr>
      <w:r w:rsidRPr="00673C03">
        <w:t>AUTHORITY NOTE:</w:t>
      </w:r>
      <w:r w:rsidRPr="00673C03">
        <w:tab/>
        <w:t>Promulgated in accordance with R.S. 30:751-757, redesignated as R.S. 30:701-707 and R.S. 30:501 et seq.</w:t>
      </w:r>
    </w:p>
    <w:p w:rsidR="002C4D2A" w:rsidRDefault="00EF242E" w:rsidP="002C4D2A">
      <w:pPr>
        <w:pStyle w:val="HistoricalNote"/>
      </w:pPr>
      <w:r w:rsidRPr="00673C03">
        <w:t>HISTORICAL NOTE:</w:t>
      </w:r>
      <w:r w:rsidRPr="00673C03">
        <w:tab/>
        <w:t>Promulgated by the Department of Natural Resources, Office of Conservation, Pipeline Division, LR 21:828 (August 1995), amended LR 30:1296 (June 2004)</w:t>
      </w:r>
      <w:r w:rsidR="002C4D2A">
        <w:t xml:space="preserve">, LR 33:488 (March 2007), </w:t>
      </w:r>
      <w:r w:rsidR="002C4D2A" w:rsidRPr="002304AC">
        <w:t>LR 35:</w:t>
      </w:r>
      <w:r w:rsidR="00856F27">
        <w:t xml:space="preserve">2813 (December 2009), </w:t>
      </w:r>
      <w:r w:rsidR="00856F27" w:rsidRPr="008479B0">
        <w:t xml:space="preserve">LR </w:t>
      </w:r>
      <w:r w:rsidR="00856F27">
        <w:t xml:space="preserve">44:1046 (June 2018). </w:t>
      </w:r>
    </w:p>
    <w:p w:rsidR="00EF242E" w:rsidRDefault="00EF242E" w:rsidP="00EF242E">
      <w:pPr>
        <w:pStyle w:val="Chapter"/>
      </w:pPr>
      <w:bookmarkStart w:id="1384" w:name="TOC_Chap200"/>
      <w:bookmarkStart w:id="1385" w:name="_Toc187488497"/>
      <w:bookmarkStart w:id="1386" w:name="_Toc178265934"/>
      <w:r>
        <w:lastRenderedPageBreak/>
        <w:t>Chapter 65.</w:t>
      </w:r>
      <w:bookmarkEnd w:id="1384"/>
      <w:r>
        <w:t xml:space="preserve">  </w:t>
      </w:r>
      <w:bookmarkStart w:id="1387" w:name="TOCT_Chap183"/>
      <w:bookmarkStart w:id="1388" w:name="TOCT_Chap200"/>
      <w:r>
        <w:t xml:space="preserve">Alcohol Misuse Prevention Program </w:t>
      </w:r>
      <w:bookmarkEnd w:id="1385"/>
      <w:bookmarkEnd w:id="1387"/>
      <w:bookmarkEnd w:id="1388"/>
      <w:r w:rsidR="00856F27">
        <w:br/>
      </w:r>
      <w:r w:rsidR="00856F27" w:rsidRPr="008479B0">
        <w:t>[49 CFR Part 192 Subpart C]</w:t>
      </w:r>
      <w:bookmarkEnd w:id="1386"/>
    </w:p>
    <w:p w:rsidR="00EF242E" w:rsidRDefault="00EF242E" w:rsidP="00EF242E">
      <w:pPr>
        <w:pStyle w:val="Section"/>
      </w:pPr>
      <w:bookmarkStart w:id="1389" w:name="_Toc187488498"/>
      <w:bookmarkStart w:id="1390" w:name="_Toc178265935"/>
      <w:r>
        <w:t>§6501.</w:t>
      </w:r>
      <w:r>
        <w:tab/>
        <w:t xml:space="preserve">Purpose </w:t>
      </w:r>
      <w:r>
        <w:rPr>
          <w:bCs/>
        </w:rPr>
        <w:t>[49 CFR 199</w:t>
      </w:r>
      <w:r>
        <w:t>.200]</w:t>
      </w:r>
      <w:bookmarkEnd w:id="1389"/>
      <w:bookmarkEnd w:id="1390"/>
    </w:p>
    <w:p w:rsidR="00EF242E" w:rsidRDefault="00EF242E" w:rsidP="00EF242E">
      <w:pPr>
        <w:pStyle w:val="A"/>
      </w:pPr>
      <w:r>
        <w:t>A.</w:t>
      </w:r>
      <w:r>
        <w:tab/>
        <w:t>The purpose of this Chapter is to establish programs designed to help prevent accidents and injuries resulting from the misuse of alcohol by employees who perform covered functions for operators of certain pipeline facilities subject to LAC 43:XIII, and LAC 33:V Subpart 3 [Parts 192, 193, or 195].</w:t>
      </w:r>
      <w:r>
        <w:rPr>
          <w:bCs/>
        </w:rPr>
        <w:t xml:space="preserve"> [49 CFR 199.200]</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21:828 (August 1995), amended LR 30:1297 (June 2004).</w:t>
      </w:r>
    </w:p>
    <w:p w:rsidR="00EF242E" w:rsidRDefault="00EF242E" w:rsidP="00EF242E">
      <w:pPr>
        <w:pStyle w:val="Section"/>
      </w:pPr>
      <w:bookmarkStart w:id="1391" w:name="_Toc187488499"/>
      <w:bookmarkStart w:id="1392" w:name="_Toc178265936"/>
      <w:r>
        <w:t>§6502.</w:t>
      </w:r>
      <w:r>
        <w:tab/>
        <w:t xml:space="preserve">Alcohol Misuse Plan </w:t>
      </w:r>
      <w:r>
        <w:rPr>
          <w:bCs/>
        </w:rPr>
        <w:t>[49 CFR 199</w:t>
      </w:r>
      <w:r>
        <w:t>.202]</w:t>
      </w:r>
      <w:bookmarkEnd w:id="1391"/>
      <w:bookmarkEnd w:id="1392"/>
    </w:p>
    <w:p w:rsidR="00EF242E" w:rsidRDefault="00EF242E" w:rsidP="00EF242E">
      <w:pPr>
        <w:pStyle w:val="A"/>
      </w:pPr>
      <w:r>
        <w:t>A.</w:t>
      </w:r>
      <w:r>
        <w:tab/>
        <w:t xml:space="preserve">Each operator must maintain and follow a written alcohol misuse plan that conforms to the requirements of this part and DOT procedures concerning alcohol testing programs. The plan shall contain methods and procedures for compliance with all the requirements of this Chapter, including required testing, recordkeeping, reporting, education and training elements. </w:t>
      </w:r>
      <w:r>
        <w:rPr>
          <w:bCs/>
        </w:rPr>
        <w:t>[49 CFR 199.202]</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21:828 (August 1995), amended LR 30:1297 (June 2004).</w:t>
      </w:r>
    </w:p>
    <w:p w:rsidR="00EF242E" w:rsidRDefault="00EF242E" w:rsidP="00EF242E">
      <w:pPr>
        <w:pStyle w:val="Section"/>
      </w:pPr>
      <w:bookmarkStart w:id="1393" w:name="_Toc187488500"/>
      <w:bookmarkStart w:id="1394" w:name="_Toc178265937"/>
      <w:r>
        <w:t>§6509.</w:t>
      </w:r>
      <w:r>
        <w:tab/>
        <w:t xml:space="preserve">Other Requirements Imposed by Operators </w:t>
      </w:r>
      <w:r>
        <w:br/>
      </w:r>
      <w:r>
        <w:rPr>
          <w:bCs/>
        </w:rPr>
        <w:t>[49 CFR 199</w:t>
      </w:r>
      <w:r>
        <w:t>.209]</w:t>
      </w:r>
      <w:bookmarkEnd w:id="1393"/>
      <w:bookmarkEnd w:id="1394"/>
    </w:p>
    <w:p w:rsidR="00EF242E" w:rsidRDefault="00EF242E" w:rsidP="00EF242E">
      <w:pPr>
        <w:pStyle w:val="A"/>
      </w:pPr>
      <w:r>
        <w:t>A.</w:t>
      </w:r>
      <w:r>
        <w:tab/>
        <w:t xml:space="preserve">Except as expressly provided in this Chapter, nothing in this Chapter shall be construed to affect the authority of operators, or the rights of employees, with respect to the use or possession of alcohol, including authority and rights with respect to alcohol testing and rehabilitation. </w:t>
      </w:r>
      <w:r>
        <w:rPr>
          <w:bCs/>
        </w:rPr>
        <w:t>[49 CFR 199.209(a)]</w:t>
      </w:r>
    </w:p>
    <w:p w:rsidR="00EF242E" w:rsidRDefault="00EF242E" w:rsidP="00EF242E">
      <w:pPr>
        <w:pStyle w:val="A"/>
      </w:pPr>
      <w:r>
        <w:t>B.</w:t>
      </w:r>
      <w:r>
        <w:tab/>
        <w:t xml:space="preserve">Operators may, but are not required to, conduct pre-employment alcohol testing under this Subpart. Each operator that conducts pre-employment alcohol testing must: </w:t>
      </w:r>
      <w:r>
        <w:rPr>
          <w:bCs/>
        </w:rPr>
        <w:t>[49 CFR 199</w:t>
      </w:r>
      <w:r>
        <w:t>.209(b)]</w:t>
      </w:r>
    </w:p>
    <w:p w:rsidR="00EF242E" w:rsidRDefault="00EF242E" w:rsidP="00EF242E">
      <w:pPr>
        <w:pStyle w:val="1"/>
      </w:pPr>
      <w:r>
        <w:t>1.</w:t>
      </w:r>
      <w:r>
        <w:tab/>
        <w:t xml:space="preserve">conduct a pre-employment alcohol test before the first performance of covered functions by every covered employee (whether a new employee or someone who has transferred to a position involving the performance of covered functions); </w:t>
      </w:r>
      <w:r>
        <w:rPr>
          <w:bCs/>
        </w:rPr>
        <w:t>[49 CFR 199</w:t>
      </w:r>
      <w:r>
        <w:t>.209(b)(1)]</w:t>
      </w:r>
    </w:p>
    <w:p w:rsidR="00EF242E" w:rsidRDefault="00EF242E" w:rsidP="00EF242E">
      <w:pPr>
        <w:pStyle w:val="1"/>
      </w:pPr>
      <w:r>
        <w:t>2.</w:t>
      </w:r>
      <w:r>
        <w:tab/>
        <w:t xml:space="preserve">treat all covered employees the same for the purpose of pre-employment alcohol testing (i.e., you must not test some covered employees and not others); </w:t>
      </w:r>
      <w:r>
        <w:rPr>
          <w:bCs/>
        </w:rPr>
        <w:t>[49 CFR 199</w:t>
      </w:r>
      <w:r>
        <w:t>.209(b)(2)]</w:t>
      </w:r>
    </w:p>
    <w:p w:rsidR="00EF242E" w:rsidRDefault="00EF242E" w:rsidP="00EF242E">
      <w:pPr>
        <w:pStyle w:val="1"/>
      </w:pPr>
      <w:r>
        <w:t>3.</w:t>
      </w:r>
      <w:r>
        <w:tab/>
        <w:t xml:space="preserve">conduct the pre-employment tests after making a contingent offer of employment or transfer, subject to the employee passing the pre-employment alcohol test; </w:t>
      </w:r>
      <w:r>
        <w:rPr>
          <w:bCs/>
        </w:rPr>
        <w:t>[49 CFR 199</w:t>
      </w:r>
      <w:r>
        <w:t>.209(b)(3)]</w:t>
      </w:r>
    </w:p>
    <w:p w:rsidR="00EF242E" w:rsidRDefault="00EF242E" w:rsidP="00EF242E">
      <w:pPr>
        <w:pStyle w:val="1"/>
      </w:pPr>
      <w:r>
        <w:t>4.</w:t>
      </w:r>
      <w:r>
        <w:tab/>
        <w:t xml:space="preserve">conduct all pre-employment alcohol tests using the alcohol testing procedures in DOT procedures; and </w:t>
      </w:r>
      <w:r>
        <w:rPr>
          <w:bCs/>
        </w:rPr>
        <w:t>[49 CFR 199</w:t>
      </w:r>
      <w:r>
        <w:t>.209(b)(4)]</w:t>
      </w:r>
    </w:p>
    <w:p w:rsidR="00EF242E" w:rsidRDefault="00EF242E" w:rsidP="00EF242E">
      <w:pPr>
        <w:pStyle w:val="1"/>
      </w:pPr>
      <w:r>
        <w:t>5.</w:t>
      </w:r>
      <w:r>
        <w:tab/>
        <w:t xml:space="preserve">not allow any covered employee to begin performing covered functions unless the results of the employee's test indicates an alcohol concentration of less than 0.04. </w:t>
      </w:r>
      <w:r>
        <w:rPr>
          <w:bCs/>
        </w:rPr>
        <w:t>[49 CFR 199</w:t>
      </w:r>
      <w:r>
        <w:t>.209(b)(5)]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21:829 (August 1995), amended LR 30:1297 (June 2004).</w:t>
      </w:r>
    </w:p>
    <w:p w:rsidR="00EF242E" w:rsidRDefault="00EF242E" w:rsidP="00EF242E">
      <w:pPr>
        <w:pStyle w:val="Section"/>
      </w:pPr>
      <w:bookmarkStart w:id="1395" w:name="_Toc187488501"/>
      <w:bookmarkStart w:id="1396" w:name="_Toc178265938"/>
      <w:r>
        <w:t>§6511.</w:t>
      </w:r>
      <w:r>
        <w:tab/>
        <w:t xml:space="preserve">Requirement for Notice </w:t>
      </w:r>
      <w:r>
        <w:rPr>
          <w:bCs/>
        </w:rPr>
        <w:t>[49 CFR 199</w:t>
      </w:r>
      <w:r>
        <w:t>.211]</w:t>
      </w:r>
      <w:bookmarkEnd w:id="1395"/>
      <w:bookmarkEnd w:id="1396"/>
    </w:p>
    <w:p w:rsidR="00EF242E" w:rsidRDefault="00EF242E" w:rsidP="00EF242E">
      <w:pPr>
        <w:pStyle w:val="A"/>
      </w:pPr>
      <w:r>
        <w:t>A.</w:t>
      </w:r>
      <w:r>
        <w:tab/>
        <w:t xml:space="preserve">Before performing an alcohol test under this Chapter, each operator shall notify a covered employee that the alcohol test is required by this Chapter. No operator shall falsely represent that a test is administered under this Chapter. </w:t>
      </w:r>
      <w:r>
        <w:rPr>
          <w:bCs/>
        </w:rPr>
        <w:t>[49 CFR 199.211]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30:1297 (June 2004).</w:t>
      </w:r>
    </w:p>
    <w:p w:rsidR="00EF242E" w:rsidRDefault="00EF242E" w:rsidP="00EF242E">
      <w:pPr>
        <w:pStyle w:val="Section"/>
      </w:pPr>
      <w:bookmarkStart w:id="1397" w:name="_Toc187488502"/>
      <w:bookmarkStart w:id="1398" w:name="_Toc178265939"/>
      <w:r>
        <w:t>§6515.</w:t>
      </w:r>
      <w:r>
        <w:tab/>
        <w:t>Alcohol Concentration [49 CFR 199.215]</w:t>
      </w:r>
      <w:bookmarkEnd w:id="1397"/>
      <w:bookmarkEnd w:id="1398"/>
    </w:p>
    <w:p w:rsidR="00EF242E" w:rsidRDefault="00EF242E" w:rsidP="00EF242E">
      <w:pPr>
        <w:pStyle w:val="A"/>
      </w:pPr>
      <w:r>
        <w:t>A.</w:t>
      </w:r>
      <w:r>
        <w:tab/>
        <w:t>Each operator shall prohibit a covered employee from reporting for duty or remaining on duty requiring the performance of covered functions while having an alcohol concentration of 0.04 or greater. No operator having actual knowledge that a covered employee has an alcohol concentration of 0.04 or greater shall permit the employee to perform or continue to perform covered functions.</w:t>
      </w:r>
      <w:r>
        <w:rPr>
          <w:bCs/>
        </w:rPr>
        <w:t xml:space="preserve"> [49 CFR 199.215]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1399" w:name="_Toc187488503"/>
      <w:bookmarkStart w:id="1400" w:name="_Toc178265940"/>
      <w:r>
        <w:t>§6517.</w:t>
      </w:r>
      <w:r>
        <w:tab/>
        <w:t>On-Duty Use [49 CFR 199.217]</w:t>
      </w:r>
      <w:bookmarkEnd w:id="1399"/>
      <w:bookmarkEnd w:id="1400"/>
    </w:p>
    <w:p w:rsidR="00EF242E" w:rsidRDefault="00EF242E" w:rsidP="00EF242E">
      <w:pPr>
        <w:pStyle w:val="A"/>
      </w:pPr>
      <w:r>
        <w:t>A.</w:t>
      </w:r>
      <w:r>
        <w:tab/>
        <w:t xml:space="preserve">Each operator shall prohibit a covered employee from using alcohol while performing covered functions. No operator having actual knowledge that a covered employee is using alcohol while performing covered functions shall permit the employee to perform or continue to perform covered functions. </w:t>
      </w:r>
      <w:r>
        <w:rPr>
          <w:bCs/>
        </w:rPr>
        <w:t>[49 CFR 199.217]</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1401" w:name="_Toc187488504"/>
      <w:bookmarkStart w:id="1402" w:name="_Toc178265941"/>
      <w:r>
        <w:t>§6519.</w:t>
      </w:r>
      <w:r>
        <w:tab/>
        <w:t>Pre-Duty Use [49 CFR 199.219]</w:t>
      </w:r>
      <w:bookmarkEnd w:id="1401"/>
      <w:bookmarkEnd w:id="1402"/>
    </w:p>
    <w:p w:rsidR="00EF242E" w:rsidRDefault="00EF242E" w:rsidP="00EF242E">
      <w:pPr>
        <w:pStyle w:val="A"/>
      </w:pPr>
      <w:r>
        <w:t>A.</w:t>
      </w:r>
      <w:r>
        <w:tab/>
        <w:t xml:space="preserve">Each operator shall prohibit a covered employee from using alcohol within four hours prior to performing covered functions, or, if an employee is called to duty to respond to an emergency, within the time period after the employee has been notified to report for duty. No operator having actual knowledge that a covered employee has used alcohol within </w:t>
      </w:r>
      <w:r>
        <w:lastRenderedPageBreak/>
        <w:t>four hours prior to performing covered functions or within the time period after the employee has been notified to report for duty shall permit that covered employee to perform or continue to perform covered functions.</w:t>
      </w:r>
      <w:r>
        <w:rPr>
          <w:bCs/>
        </w:rPr>
        <w:t xml:space="preserve"> [49 CFR 199.219]</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1403" w:name="_Toc187488505"/>
      <w:bookmarkStart w:id="1404" w:name="_Toc178265942"/>
      <w:r>
        <w:t>§6521.</w:t>
      </w:r>
      <w:r>
        <w:tab/>
        <w:t xml:space="preserve">Use Following an Accident </w:t>
      </w:r>
      <w:r>
        <w:rPr>
          <w:bCs/>
        </w:rPr>
        <w:t>[49 CFR 199</w:t>
      </w:r>
      <w:r>
        <w:t>.221]</w:t>
      </w:r>
      <w:bookmarkEnd w:id="1403"/>
      <w:bookmarkEnd w:id="1404"/>
    </w:p>
    <w:p w:rsidR="00EF242E" w:rsidRDefault="00EF242E" w:rsidP="00EF242E">
      <w:pPr>
        <w:pStyle w:val="A"/>
      </w:pPr>
      <w:r>
        <w:t>A.</w:t>
      </w:r>
      <w:r>
        <w:tab/>
        <w:t xml:space="preserve">Each operator shall prohibit a covered employee who has actual knowledge of an accident in which his or her performance of covered functions has not been discounted by the operator as a contributing factor to the accident from using alcohol for eight hours following the accident, unless he or she has been given a post-accident test under §6525.A, or the operator has determined that the employee's performance could not have contributed to the accident. </w:t>
      </w:r>
      <w:r>
        <w:rPr>
          <w:bCs/>
        </w:rPr>
        <w:t>[49 CFR 199.221]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1405" w:name="_Toc187488506"/>
      <w:bookmarkStart w:id="1406" w:name="_Toc178265943"/>
      <w:r>
        <w:t>§6523.</w:t>
      </w:r>
      <w:r>
        <w:tab/>
        <w:t xml:space="preserve">Refusal to Submit to a Required Alcohol Test </w:t>
      </w:r>
      <w:r>
        <w:br/>
        <w:t>[49 CFR 199.223]</w:t>
      </w:r>
      <w:bookmarkEnd w:id="1405"/>
      <w:bookmarkEnd w:id="1406"/>
    </w:p>
    <w:p w:rsidR="00EF242E" w:rsidRDefault="00EF242E" w:rsidP="00EF242E">
      <w:pPr>
        <w:pStyle w:val="A"/>
      </w:pPr>
      <w:r>
        <w:t>A.</w:t>
      </w:r>
      <w:r>
        <w:tab/>
        <w:t>Each operator shall require a covered employee to submit to a post-accident alcohol test required under §6525.A.1, a reasonable suspicion alcohol test required under §6525.A.2, or a follow-up alcohol test required under §6525.A.4. No operator shall permit an employee who refuses to submit to such a test to perform or continue to perform covered functions.</w:t>
      </w:r>
      <w:r>
        <w:rPr>
          <w:bCs/>
        </w:rPr>
        <w:t xml:space="preserve"> [49 CFR 199.223]</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 amended LR 30:1298 (June 2004).</w:t>
      </w:r>
    </w:p>
    <w:p w:rsidR="00EF242E" w:rsidRDefault="00EF242E" w:rsidP="00EF242E">
      <w:pPr>
        <w:pStyle w:val="Section"/>
      </w:pPr>
      <w:bookmarkStart w:id="1407" w:name="_Toc187488507"/>
      <w:bookmarkStart w:id="1408" w:name="_Toc178265944"/>
      <w:r>
        <w:t>§6525.</w:t>
      </w:r>
      <w:r>
        <w:tab/>
        <w:t>Alcohol Tests Required [49 CFR 199.225]</w:t>
      </w:r>
      <w:bookmarkEnd w:id="1407"/>
      <w:bookmarkEnd w:id="1408"/>
    </w:p>
    <w:p w:rsidR="00EF242E" w:rsidRDefault="00EF242E" w:rsidP="00EF242E">
      <w:pPr>
        <w:pStyle w:val="A"/>
      </w:pPr>
      <w:r>
        <w:t>A.</w:t>
      </w:r>
      <w:r>
        <w:tab/>
        <w:t>Each operator shall conduct the following types of alcohol tests for the presence of alcohol. [49 CFR 199.225]</w:t>
      </w:r>
    </w:p>
    <w:p w:rsidR="00EF242E" w:rsidRDefault="00EF242E" w:rsidP="00EF242E">
      <w:pPr>
        <w:pStyle w:val="1"/>
      </w:pPr>
      <w:r>
        <w:t>1.</w:t>
      </w:r>
      <w:r>
        <w:tab/>
        <w:t>Post-Accident [49 CFR 199.225(a)]</w:t>
      </w:r>
    </w:p>
    <w:p w:rsidR="00EF242E" w:rsidRDefault="00856F27" w:rsidP="00EF242E">
      <w:pPr>
        <w:pStyle w:val="a0"/>
      </w:pPr>
      <w:r w:rsidRPr="008479B0">
        <w:t>a.</w:t>
      </w:r>
      <w:r w:rsidRPr="008479B0">
        <w:tab/>
        <w:t>As soon as practicable following an accident, each operator must test each surviving covered employee for alcohol if that employee's performance of a covered function either contributed to the accident or cannot be completely discounted as a contributing factor to the accident. The decision not to administer a test unde</w:t>
      </w:r>
      <w:r>
        <w:t xml:space="preserve">r this section must be based on </w:t>
      </w:r>
      <w:r w:rsidRPr="008479B0">
        <w:t>specific information that the covered employee's performance had no role in the cause(s) or severity of the accident.</w:t>
      </w:r>
      <w:r w:rsidRPr="008479B0">
        <w:rPr>
          <w:bCs/>
        </w:rPr>
        <w:t xml:space="preserve"> [49 CFR 199.225(a)(1)]</w:t>
      </w:r>
    </w:p>
    <w:p w:rsidR="00EF242E" w:rsidRDefault="00EF242E" w:rsidP="00EF242E">
      <w:pPr>
        <w:pStyle w:val="a0"/>
      </w:pPr>
      <w:r>
        <w:t>b.</w:t>
      </w:r>
      <w:r>
        <w:tab/>
        <w:t xml:space="preserve">If a test required by this Section is not administered within two hours following the accident, the operator shall prepare and maintain on file a record stating the reasons the test was not promptly administered. If a test required by Paragraph A.1 is not administered within eight hours following the accident, the operator shall cease attempts </w:t>
      </w:r>
      <w:r>
        <w:t xml:space="preserve">to administer an alcohol test and shall state in the record the reasons for not administering the test. </w:t>
      </w:r>
      <w:r>
        <w:rPr>
          <w:bCs/>
        </w:rPr>
        <w:t>[49 CFR 199.225(a)(2)(i)]</w:t>
      </w:r>
    </w:p>
    <w:p w:rsidR="00EF242E" w:rsidRDefault="00EF242E" w:rsidP="00EF242E">
      <w:pPr>
        <w:pStyle w:val="a0"/>
      </w:pPr>
      <w:r>
        <w:t>c.</w:t>
      </w:r>
      <w:r>
        <w:tab/>
        <w:t xml:space="preserve">A covered employee who is subject to post-accident testing who fails to remain readily available for such testing, including notifying the operator or operator representative of his/her location if he/she leaves the scene of the accident prior to submission to such test, may be deemed by the operator to have refused to submit to testing. Nothing in this Section shall be construed to require the delay of necessary medical attention for injured people following an accident or to prohibit a covered employee from leaving the scene of an accident for the period necessary to obtain assistance in responding to the accident or to obtain necessary emergency medical care. </w:t>
      </w:r>
      <w:r>
        <w:rPr>
          <w:bCs/>
        </w:rPr>
        <w:t>[49 CFR 199.225(a)(3)]</w:t>
      </w:r>
    </w:p>
    <w:p w:rsidR="00EF242E" w:rsidRDefault="00EF242E" w:rsidP="00EF242E">
      <w:pPr>
        <w:pStyle w:val="1"/>
      </w:pPr>
      <w:r>
        <w:t>2.</w:t>
      </w:r>
      <w:r>
        <w:tab/>
        <w:t xml:space="preserve">Reasonable Suspicion Testing </w:t>
      </w:r>
      <w:r>
        <w:rPr>
          <w:bCs/>
        </w:rPr>
        <w:t>[49 CFR 199</w:t>
      </w:r>
      <w:r>
        <w:t>.225(b)]</w:t>
      </w:r>
    </w:p>
    <w:p w:rsidR="00EF242E" w:rsidRDefault="00EF242E" w:rsidP="00EF242E">
      <w:pPr>
        <w:pStyle w:val="a0"/>
      </w:pPr>
      <w:r>
        <w:t>a.</w:t>
      </w:r>
      <w:r>
        <w:tab/>
        <w:t>Each operator shall require a covered employee to submit to an alcohol test when the operator has reasonable suspicion to believe that the employee has violated the prohibitions in this Chapter.</w:t>
      </w:r>
      <w:r>
        <w:rPr>
          <w:bCs/>
        </w:rPr>
        <w:t xml:space="preserve"> [49 CFR 199.225(b)(1)]</w:t>
      </w:r>
    </w:p>
    <w:p w:rsidR="00EF242E" w:rsidRDefault="00EF242E" w:rsidP="00EF242E">
      <w:pPr>
        <w:pStyle w:val="a0"/>
      </w:pPr>
      <w:r>
        <w:t>b.</w:t>
      </w:r>
      <w:r>
        <w:tab/>
        <w:t xml:space="preserve">The operator's determination that reasonable suspicion exists to require the covered employee to undergo an alcohol test shall be based on specific, contemporaneous, articulable observations concerning the appearance, behavior, speech, or body odors of the employee. The required observations shall be made by a supervisor who is trained in detecting the symptoms of alcohol misuse. The supervisor who makes the determination that reasonable suspicion exists shall not conduct the breath alcohol test on that employee. </w:t>
      </w:r>
      <w:r>
        <w:rPr>
          <w:bCs/>
        </w:rPr>
        <w:t>[49 CFR 199.225(b)(2)]</w:t>
      </w:r>
    </w:p>
    <w:p w:rsidR="00EF242E" w:rsidRDefault="00EF242E" w:rsidP="00EF242E">
      <w:pPr>
        <w:pStyle w:val="a0"/>
      </w:pPr>
      <w:r>
        <w:t>c.</w:t>
      </w:r>
      <w:r>
        <w:tab/>
        <w:t xml:space="preserve">Alcohol testing is authorized by this Section only if the observations required by Subparagraph 2.b of this Section are made during, just preceding, or just after the period of the work day that the employee is required to be in compliance with this Chapter. A covered employee may be directed by the operator to undergo reasonable suspicion testing for alcohol only while the employee is performing covered functions; just before the employee is to perform covered functions; or just after the employee has ceased performing covered functions. </w:t>
      </w:r>
      <w:r>
        <w:rPr>
          <w:bCs/>
        </w:rPr>
        <w:t>[49 CFR 199.225(b)(3)]</w:t>
      </w:r>
    </w:p>
    <w:p w:rsidR="00EF242E" w:rsidRDefault="00890AD6" w:rsidP="00EF242E">
      <w:pPr>
        <w:pStyle w:val="a0"/>
        <w:rPr>
          <w:bCs/>
        </w:rPr>
      </w:pPr>
      <w:r w:rsidRPr="008479B0">
        <w:t>d.i.</w:t>
      </w:r>
      <w:r w:rsidRPr="008479B0">
        <w:tab/>
        <w:t>If a test required by this Section is not administered within two hours following the determination under Subparagraph 2.b of this Section, the operator shall prepare and maintain on file a record stating the reasons the test was not promptly administered. If a test required by this Section is not administered within eight hours following the determination under Subparagraph 2.b of this Section, the operator shall cease attempts to administer an alcohol test and shall state in the record the reasons for not administering the test. Records shall be submitted to</w:t>
      </w:r>
      <w:r>
        <w:t xml:space="preserve"> </w:t>
      </w:r>
      <w:r w:rsidRPr="008479B0">
        <w:t>PHMSA upon request of the administrator.</w:t>
      </w:r>
      <w:r w:rsidRPr="008479B0">
        <w:rPr>
          <w:bCs/>
        </w:rPr>
        <w:t xml:space="preserve"> [49 CFR 199.225(b)(4)(i)]</w:t>
      </w:r>
    </w:p>
    <w:p w:rsidR="00EF242E" w:rsidRDefault="00EF242E" w:rsidP="00EF242E">
      <w:pPr>
        <w:pStyle w:val="i0"/>
      </w:pPr>
      <w:r>
        <w:tab/>
        <w:t>ii.</w:t>
      </w:r>
      <w:r>
        <w:tab/>
        <w:t>Reserved.</w:t>
      </w:r>
    </w:p>
    <w:p w:rsidR="00EF242E" w:rsidRDefault="00EF242E" w:rsidP="00EF242E">
      <w:pPr>
        <w:pStyle w:val="i0"/>
      </w:pPr>
      <w:r>
        <w:tab/>
        <w:t>iii.</w:t>
      </w:r>
      <w:r>
        <w:tab/>
        <w:t xml:space="preserve">Notwithstanding the absence of a reasonable suspicion alcohol test under this Section, an operator shall not permit a covered employee to report for duty or remain on duty requiring the performance of covered functions while the </w:t>
      </w:r>
      <w:r>
        <w:lastRenderedPageBreak/>
        <w:t xml:space="preserve">employee is under the influence of or impaired by alcohol, as shown by the behavioral, speech, or performance indicators of alcohol misuse, nor shall an operator permit the covered employee to perform or continue to perform covered functions, until: </w:t>
      </w:r>
      <w:r>
        <w:rPr>
          <w:bCs/>
        </w:rPr>
        <w:t>[49 CFR 199.225(b)(4)(iii)]</w:t>
      </w:r>
    </w:p>
    <w:p w:rsidR="00EF242E" w:rsidRDefault="00EF242E" w:rsidP="00EF242E">
      <w:pPr>
        <w:pStyle w:val="a1"/>
      </w:pPr>
      <w:r>
        <w:t>(a).</w:t>
      </w:r>
      <w:r>
        <w:tab/>
        <w:t xml:space="preserve">an alcohol test is administered and the employee's alcohol concentration measures less than 0.02; or </w:t>
      </w:r>
      <w:r>
        <w:rPr>
          <w:bCs/>
        </w:rPr>
        <w:t>[49 CFR 199.225(b)(4)(iii)(A)]</w:t>
      </w:r>
    </w:p>
    <w:p w:rsidR="00EF242E" w:rsidRDefault="00EF242E" w:rsidP="00EF242E">
      <w:pPr>
        <w:pStyle w:val="a1"/>
      </w:pPr>
      <w:r>
        <w:t>(b).</w:t>
      </w:r>
      <w:r>
        <w:tab/>
        <w:t xml:space="preserve">the start of the employee's next regularly scheduled duty period, but not less than eight hours following the determination under Subparagraph 2.b of this Section that there is reasonable suspicion to believe that the employee has violated the prohibitions in this Chapter. </w:t>
      </w:r>
      <w:r>
        <w:rPr>
          <w:bCs/>
        </w:rPr>
        <w:t>[49 CFR 199.225(b)(4)(iii)(B)]</w:t>
      </w:r>
    </w:p>
    <w:p w:rsidR="00EF242E" w:rsidRDefault="00EF242E" w:rsidP="00EF242E">
      <w:pPr>
        <w:pStyle w:val="i0"/>
      </w:pPr>
      <w:r>
        <w:tab/>
        <w:t>iv.</w:t>
      </w:r>
      <w:r>
        <w:tab/>
        <w:t xml:space="preserve">Except as provided in Clause 2.d.ii, no operator shall take any action under this Chapter against a covered employee based solely on the employee's behavior and appearance in the absence of an alcohol test. This does not prohibit an operator with the authority independent of this Chapter from taking any action otherwise consistent with law. </w:t>
      </w:r>
      <w:r>
        <w:rPr>
          <w:bCs/>
        </w:rPr>
        <w:t>[49 CFR 199.225(b)(4)(iv)]</w:t>
      </w:r>
    </w:p>
    <w:p w:rsidR="00EF242E" w:rsidRDefault="00EF242E" w:rsidP="00EF242E">
      <w:pPr>
        <w:pStyle w:val="1"/>
      </w:pPr>
      <w:r>
        <w:t>3.</w:t>
      </w:r>
      <w:r>
        <w:tab/>
      </w:r>
      <w:r>
        <w:rPr>
          <w:bCs/>
        </w:rPr>
        <w:t>Return-to-Duty Testing</w:t>
      </w:r>
      <w:r>
        <w:t>. Each operator shall ensure that before a covered employee returns to duty requiring the performance of a covered function after engaging in conduct prohibited by §</w:t>
      </w:r>
      <w:r>
        <w:t xml:space="preserve">§6515-6523, the employee shall undergo a return-to-duty alcohol test with a result indicating an alcohol concentration of less than 0.02. </w:t>
      </w:r>
      <w:r>
        <w:rPr>
          <w:bCs/>
        </w:rPr>
        <w:t>[49 CFR 199.225(c)]</w:t>
      </w:r>
    </w:p>
    <w:p w:rsidR="00EF242E" w:rsidRDefault="00EF242E" w:rsidP="00EF242E">
      <w:pPr>
        <w:pStyle w:val="1"/>
      </w:pPr>
      <w:r>
        <w:t>4.</w:t>
      </w:r>
      <w:r>
        <w:tab/>
        <w:t xml:space="preserve">Follow-Up Testing </w:t>
      </w:r>
      <w:r>
        <w:rPr>
          <w:bCs/>
        </w:rPr>
        <w:t>[49 CFR 199</w:t>
      </w:r>
      <w:r>
        <w:t>.225(d)]</w:t>
      </w:r>
    </w:p>
    <w:p w:rsidR="00EF242E" w:rsidRDefault="00EF242E" w:rsidP="00EF242E">
      <w:pPr>
        <w:pStyle w:val="a0"/>
      </w:pPr>
      <w:r>
        <w:t>a.</w:t>
      </w:r>
      <w:r>
        <w:tab/>
        <w:t xml:space="preserve">Following a determination under §6543 that a covered employee is in need of assistance in resolving problems associated with alcohol misuse, each operator shall ensure that the employee is subject to unannounced follow-up alcohol testing as directed by a substance abuse professional in accordance with the provisions of §6543.C.2.b </w:t>
      </w:r>
      <w:r>
        <w:rPr>
          <w:bCs/>
        </w:rPr>
        <w:t>. [49 CFR 199.225(d)(1)]</w:t>
      </w:r>
    </w:p>
    <w:p w:rsidR="00EF242E" w:rsidRDefault="00EF242E" w:rsidP="00EF242E">
      <w:pPr>
        <w:pStyle w:val="a0"/>
      </w:pPr>
      <w:r>
        <w:t>b.</w:t>
      </w:r>
      <w:r>
        <w:tab/>
        <w:t>Follow-up testing shall be conducted when the covered employee is performing covered functions; just before the employee is to perform covered functions; or just after the employee has ceased performing such functions.</w:t>
      </w:r>
      <w:r>
        <w:rPr>
          <w:bCs/>
        </w:rPr>
        <w:t xml:space="preserve"> [49 CFR 199.225(d)(2)]</w:t>
      </w:r>
    </w:p>
    <w:p w:rsidR="00EF242E" w:rsidRDefault="00EF242E" w:rsidP="00EF242E">
      <w:pPr>
        <w:pStyle w:val="1"/>
      </w:pPr>
      <w:r>
        <w:t>5.</w:t>
      </w:r>
      <w:r>
        <w:tab/>
      </w:r>
      <w:r>
        <w:rPr>
          <w:bCs/>
        </w:rPr>
        <w:t>Retesting of Covered Employees with an Alcohol Concentration of 0.02 or Greater but Less Than 0.04</w:t>
      </w:r>
      <w:r>
        <w:t xml:space="preserve">. Each operator shall retest a covered employee to ensure compliance with the provisions of §6537, if an operator chooses to permit the employee to perform a covered function within eight hours following the administration of an alcohol test indicating an alcohol concentration of 0.02 or greater but less than 0.04. </w:t>
      </w:r>
      <w:r>
        <w:rPr>
          <w:bCs/>
        </w:rPr>
        <w:t>[49 CFR 199.225(e)]</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21:830 (August 1995),</w:t>
      </w:r>
      <w:r w:rsidR="00890AD6">
        <w:t xml:space="preserve"> amended LR 30:1298 (June 2004), </w:t>
      </w:r>
      <w:r w:rsidR="00890AD6" w:rsidRPr="008479B0">
        <w:t xml:space="preserve">LR </w:t>
      </w:r>
      <w:r w:rsidR="00890AD6">
        <w:t>44:1046 (June 2018).</w:t>
      </w:r>
    </w:p>
    <w:p w:rsidR="00EF242E" w:rsidRDefault="00EF242E" w:rsidP="00EF242E">
      <w:pPr>
        <w:pStyle w:val="Section"/>
      </w:pPr>
      <w:bookmarkStart w:id="1409" w:name="_Toc187488508"/>
      <w:bookmarkStart w:id="1410" w:name="_Toc178265945"/>
      <w:r>
        <w:t>§6527.</w:t>
      </w:r>
      <w:r>
        <w:tab/>
        <w:t>Retention of Records [49 CFR 199.227]</w:t>
      </w:r>
      <w:bookmarkEnd w:id="1409"/>
      <w:bookmarkEnd w:id="1410"/>
    </w:p>
    <w:p w:rsidR="00EF242E" w:rsidRDefault="00EF242E" w:rsidP="00EF242E">
      <w:pPr>
        <w:pStyle w:val="A"/>
      </w:pPr>
      <w:r>
        <w:t>A.</w:t>
      </w:r>
      <w:r>
        <w:tab/>
      </w:r>
      <w:r>
        <w:rPr>
          <w:bCs/>
        </w:rPr>
        <w:t>General Requirement.</w:t>
      </w:r>
      <w:r>
        <w:t xml:space="preserve"> Each operator shall maintain records of its alcohol misuse prevention program as provided in this Section. The records shall be maintained in a secure location with controlled access. </w:t>
      </w:r>
      <w:r>
        <w:rPr>
          <w:bCs/>
        </w:rPr>
        <w:t>[49 CFR 199.227(a)]</w:t>
      </w:r>
    </w:p>
    <w:p w:rsidR="00EF242E" w:rsidRDefault="00EF242E" w:rsidP="00EF242E">
      <w:pPr>
        <w:pStyle w:val="A"/>
      </w:pPr>
      <w:r>
        <w:t>B.</w:t>
      </w:r>
      <w:r>
        <w:tab/>
      </w:r>
      <w:r>
        <w:rPr>
          <w:bCs/>
        </w:rPr>
        <w:t>Period of Retention</w:t>
      </w:r>
      <w:r>
        <w:t>. Each operator shall maintain the records in accordance with the following schedule.</w:t>
      </w:r>
      <w:r>
        <w:rPr>
          <w:bCs/>
        </w:rPr>
        <w:t xml:space="preserve"> [49 CFR 199.227(b)]</w:t>
      </w:r>
    </w:p>
    <w:p w:rsidR="00EF242E" w:rsidRDefault="00EF242E" w:rsidP="00EF242E">
      <w:pPr>
        <w:pStyle w:val="1"/>
      </w:pPr>
      <w:r>
        <w:t>1.</w:t>
      </w:r>
      <w:r>
        <w:tab/>
      </w:r>
      <w:r>
        <w:rPr>
          <w:bCs/>
        </w:rPr>
        <w:t>Five Years</w:t>
      </w:r>
      <w:r>
        <w:t>. Records of employee alcohol test results with results indicating an alcohol concentration of 0.02 or greater, documentation of refusals to take required alcohol tests, calibration documentation, employee evaluation and referrals, and MIS annual report data shall be maintained for a minimum of five years.</w:t>
      </w:r>
      <w:r>
        <w:rPr>
          <w:bCs/>
        </w:rPr>
        <w:t xml:space="preserve"> [49 CFR 199.227(b)(1)]</w:t>
      </w:r>
    </w:p>
    <w:p w:rsidR="00EF242E" w:rsidRDefault="00EF242E" w:rsidP="00EF242E">
      <w:pPr>
        <w:pStyle w:val="1"/>
      </w:pPr>
      <w:r>
        <w:t>2.</w:t>
      </w:r>
      <w:r>
        <w:tab/>
      </w:r>
      <w:r>
        <w:rPr>
          <w:bCs/>
        </w:rPr>
        <w:t>Two Years</w:t>
      </w:r>
      <w:r>
        <w:t xml:space="preserve">. Records related to the collection process (except calibration of evidential breath testing devices), and training shall be maintained for a minimum of two years. </w:t>
      </w:r>
      <w:r>
        <w:rPr>
          <w:bCs/>
        </w:rPr>
        <w:t>[49 CFR 199.227(b)(2)]</w:t>
      </w:r>
    </w:p>
    <w:p w:rsidR="00EF242E" w:rsidRDefault="00EF242E" w:rsidP="00EF242E">
      <w:pPr>
        <w:pStyle w:val="1"/>
        <w:rPr>
          <w:bCs/>
        </w:rPr>
      </w:pPr>
      <w:r>
        <w:t>3.</w:t>
      </w:r>
      <w:r>
        <w:tab/>
      </w:r>
      <w:r>
        <w:rPr>
          <w:bCs/>
        </w:rPr>
        <w:t>One Year</w:t>
      </w:r>
      <w:r>
        <w:t xml:space="preserve">. Records of all test results below 0.02 (as defined in 49 CFR Part 40) shall be maintained for a minimum of one year. </w:t>
      </w:r>
      <w:r>
        <w:rPr>
          <w:bCs/>
        </w:rPr>
        <w:t>[49 CFR 199.227(b)(3)]</w:t>
      </w:r>
    </w:p>
    <w:p w:rsidR="00890AD6" w:rsidRDefault="00890AD6" w:rsidP="00EF242E">
      <w:pPr>
        <w:pStyle w:val="1"/>
      </w:pPr>
      <w:r w:rsidRPr="008479B0">
        <w:t>4.</w:t>
      </w:r>
      <w:r w:rsidRPr="008479B0">
        <w:tab/>
        <w:t>Three years. Records of decisions not to administer post- accident employee alcohol tests must be kept for a minimum of three years.</w:t>
      </w:r>
      <w:r w:rsidRPr="008479B0">
        <w:rPr>
          <w:bCs/>
        </w:rPr>
        <w:t xml:space="preserve"> [49 CFR 199.227(b)(4)]</w:t>
      </w:r>
    </w:p>
    <w:p w:rsidR="00EF242E" w:rsidRDefault="00EF242E" w:rsidP="00EF242E">
      <w:pPr>
        <w:pStyle w:val="A"/>
      </w:pPr>
      <w:r>
        <w:t>C.</w:t>
      </w:r>
      <w:r>
        <w:tab/>
      </w:r>
      <w:r>
        <w:rPr>
          <w:bCs/>
        </w:rPr>
        <w:t>Types of Records</w:t>
      </w:r>
      <w:r>
        <w:t xml:space="preserve">. The following specific records shall be maintained: </w:t>
      </w:r>
      <w:r>
        <w:rPr>
          <w:bCs/>
        </w:rPr>
        <w:t>[49 CFR 199.227(c)]</w:t>
      </w:r>
    </w:p>
    <w:p w:rsidR="00EF242E" w:rsidRDefault="00EF242E" w:rsidP="00EF242E">
      <w:pPr>
        <w:pStyle w:val="1"/>
      </w:pPr>
      <w:r>
        <w:t>1.</w:t>
      </w:r>
      <w:r>
        <w:tab/>
        <w:t>records related to the collection process:</w:t>
      </w:r>
      <w:r>
        <w:rPr>
          <w:bCs/>
        </w:rPr>
        <w:t xml:space="preserve"> [49 CFR 199.227(c)(1)]</w:t>
      </w:r>
    </w:p>
    <w:p w:rsidR="00EF242E" w:rsidRDefault="00EF242E" w:rsidP="00EF242E">
      <w:pPr>
        <w:pStyle w:val="a0"/>
      </w:pPr>
      <w:r>
        <w:t>a.</w:t>
      </w:r>
      <w:r>
        <w:tab/>
        <w:t xml:space="preserve">collection log books, if used; </w:t>
      </w:r>
      <w:r>
        <w:rPr>
          <w:bCs/>
        </w:rPr>
        <w:t>[49 CFR 199.227(c)(1)(i)]</w:t>
      </w:r>
    </w:p>
    <w:p w:rsidR="00EF242E" w:rsidRDefault="00EF242E" w:rsidP="00EF242E">
      <w:pPr>
        <w:pStyle w:val="a0"/>
      </w:pPr>
      <w:r>
        <w:t>b.</w:t>
      </w:r>
      <w:r>
        <w:tab/>
        <w:t xml:space="preserve">calibration documentation for evidential breath testing devices; </w:t>
      </w:r>
      <w:r>
        <w:rPr>
          <w:bCs/>
        </w:rPr>
        <w:t>[49 CFR 199.227(c)(1)(ii)]</w:t>
      </w:r>
    </w:p>
    <w:p w:rsidR="00EF242E" w:rsidRDefault="00EF242E" w:rsidP="00EF242E">
      <w:pPr>
        <w:pStyle w:val="a0"/>
      </w:pPr>
      <w:r>
        <w:t>c.</w:t>
      </w:r>
      <w:r>
        <w:tab/>
        <w:t xml:space="preserve">documentation of breath alcohol technician training; </w:t>
      </w:r>
      <w:r>
        <w:rPr>
          <w:bCs/>
        </w:rPr>
        <w:t>[49 CFR 199.227(c)(1)(iii)]</w:t>
      </w:r>
    </w:p>
    <w:p w:rsidR="00EF242E" w:rsidRDefault="00EF242E" w:rsidP="00EF242E">
      <w:pPr>
        <w:pStyle w:val="a0"/>
      </w:pPr>
      <w:r>
        <w:t>d.</w:t>
      </w:r>
      <w:r>
        <w:tab/>
        <w:t xml:space="preserve">documents generated in connection with decisions to administer reasonable suspicion alcohol tests; </w:t>
      </w:r>
      <w:r>
        <w:rPr>
          <w:bCs/>
        </w:rPr>
        <w:t>[49 CFR 199.227(c)(1)(iv)]</w:t>
      </w:r>
    </w:p>
    <w:p w:rsidR="00EF242E" w:rsidRDefault="00EF242E" w:rsidP="00EF242E">
      <w:pPr>
        <w:pStyle w:val="a0"/>
      </w:pPr>
      <w:r>
        <w:t>e.</w:t>
      </w:r>
      <w:r>
        <w:tab/>
        <w:t xml:space="preserve">documents generated in connection with decisions on post-accident tests; </w:t>
      </w:r>
      <w:r>
        <w:rPr>
          <w:bCs/>
        </w:rPr>
        <w:t>[49 CFR 199.227(c)(1)(v)]</w:t>
      </w:r>
    </w:p>
    <w:p w:rsidR="00EF242E" w:rsidRDefault="00EF242E" w:rsidP="00EF242E">
      <w:pPr>
        <w:pStyle w:val="a0"/>
      </w:pPr>
      <w:r>
        <w:t>f.</w:t>
      </w:r>
      <w:r>
        <w:tab/>
        <w:t>documents verifying existence of a medical explanation of the inability of a covered employee to provide adequate breath for testing;</w:t>
      </w:r>
      <w:r>
        <w:rPr>
          <w:bCs/>
        </w:rPr>
        <w:t xml:space="preserve"> [49 CFR 199.227(c)(1)(vi)]</w:t>
      </w:r>
    </w:p>
    <w:p w:rsidR="00EF242E" w:rsidRDefault="00EF242E" w:rsidP="00EF242E">
      <w:pPr>
        <w:pStyle w:val="1"/>
      </w:pPr>
      <w:r>
        <w:t>2.</w:t>
      </w:r>
      <w:r>
        <w:tab/>
        <w:t xml:space="preserve">records related to test results: </w:t>
      </w:r>
      <w:r>
        <w:rPr>
          <w:bCs/>
        </w:rPr>
        <w:t>[49 CFR 199.227(c)(2)]</w:t>
      </w:r>
    </w:p>
    <w:p w:rsidR="00EF242E" w:rsidRDefault="00EF242E" w:rsidP="00EF242E">
      <w:pPr>
        <w:pStyle w:val="a0"/>
      </w:pPr>
      <w:r>
        <w:t>a.</w:t>
      </w:r>
      <w:r>
        <w:tab/>
        <w:t xml:space="preserve">the operator's copy of the alcohol test form, including the results of the test; </w:t>
      </w:r>
      <w:r>
        <w:rPr>
          <w:bCs/>
        </w:rPr>
        <w:t>[49 CFR 199.227(c)(2)(i)]</w:t>
      </w:r>
    </w:p>
    <w:p w:rsidR="00EF242E" w:rsidRDefault="00EF242E" w:rsidP="00EF242E">
      <w:pPr>
        <w:pStyle w:val="a0"/>
      </w:pPr>
      <w:r>
        <w:t>b.</w:t>
      </w:r>
      <w:r>
        <w:tab/>
        <w:t xml:space="preserve">documents related to the refusal of any covered employee to submit to an alcohol test required by this Chapter; </w:t>
      </w:r>
      <w:r>
        <w:rPr>
          <w:bCs/>
        </w:rPr>
        <w:t>[49 CFR 199.227(c)(2)(ii)]</w:t>
      </w:r>
    </w:p>
    <w:p w:rsidR="00EF242E" w:rsidRDefault="00EF242E" w:rsidP="00EF242E">
      <w:pPr>
        <w:pStyle w:val="a0"/>
      </w:pPr>
      <w:r>
        <w:lastRenderedPageBreak/>
        <w:t>c.</w:t>
      </w:r>
      <w:r>
        <w:tab/>
        <w:t xml:space="preserve">documents presented by a covered employee to dispute the result of an alcohol test administered under this Chapter; </w:t>
      </w:r>
      <w:r>
        <w:rPr>
          <w:bCs/>
        </w:rPr>
        <w:t>[49 CFR 199.227(c)(2)(iii)]</w:t>
      </w:r>
    </w:p>
    <w:p w:rsidR="00EF242E" w:rsidRDefault="00EF242E" w:rsidP="00EF242E">
      <w:pPr>
        <w:pStyle w:val="1"/>
      </w:pPr>
      <w:r>
        <w:t>3.</w:t>
      </w:r>
      <w:r>
        <w:tab/>
        <w:t>records related to other violations of this chapter;</w:t>
      </w:r>
      <w:r>
        <w:rPr>
          <w:bCs/>
        </w:rPr>
        <w:t xml:space="preserve"> [49 CFR 199.227(c)(3)]</w:t>
      </w:r>
    </w:p>
    <w:p w:rsidR="00EF242E" w:rsidRDefault="00EF242E" w:rsidP="00EF242E">
      <w:pPr>
        <w:pStyle w:val="1"/>
      </w:pPr>
      <w:r>
        <w:t>4.</w:t>
      </w:r>
      <w:r>
        <w:tab/>
        <w:t xml:space="preserve">records related to evaluations: </w:t>
      </w:r>
      <w:r>
        <w:rPr>
          <w:bCs/>
        </w:rPr>
        <w:t>[49 CFR 199.227(c)(4)]</w:t>
      </w:r>
    </w:p>
    <w:p w:rsidR="00EF242E" w:rsidRDefault="00EF242E" w:rsidP="00EF242E">
      <w:pPr>
        <w:pStyle w:val="a0"/>
      </w:pPr>
      <w:r>
        <w:t>a.</w:t>
      </w:r>
      <w:r>
        <w:tab/>
        <w:t xml:space="preserve">records pertaining to a determination by a substance abuse professional concerning a covered employee's need for assistance; </w:t>
      </w:r>
      <w:r>
        <w:rPr>
          <w:bCs/>
        </w:rPr>
        <w:t>[49 CFR 199.227(c)(4)(i)]</w:t>
      </w:r>
    </w:p>
    <w:p w:rsidR="00EF242E" w:rsidRDefault="00EF242E" w:rsidP="00EF242E">
      <w:pPr>
        <w:pStyle w:val="a0"/>
      </w:pPr>
      <w:r>
        <w:t>b.</w:t>
      </w:r>
      <w:r>
        <w:tab/>
        <w:t xml:space="preserve">records concerning a covered employee's compliance with the recommendations of the substance abuse professional; </w:t>
      </w:r>
      <w:r>
        <w:rPr>
          <w:bCs/>
        </w:rPr>
        <w:t>[49 CFR 199.227(c)(4)(ii)]</w:t>
      </w:r>
    </w:p>
    <w:p w:rsidR="00EF242E" w:rsidRDefault="00EF242E" w:rsidP="00EF242E">
      <w:pPr>
        <w:pStyle w:val="1"/>
      </w:pPr>
      <w:r>
        <w:t>5.</w:t>
      </w:r>
      <w:r>
        <w:tab/>
        <w:t xml:space="preserve">records related to the operator's MIS annual testing data; </w:t>
      </w:r>
      <w:r>
        <w:rPr>
          <w:bCs/>
        </w:rPr>
        <w:t>[49 CFR 199.227(c)(5)]</w:t>
      </w:r>
    </w:p>
    <w:p w:rsidR="00EF242E" w:rsidRDefault="00EF242E" w:rsidP="00EF242E">
      <w:pPr>
        <w:pStyle w:val="1"/>
      </w:pPr>
      <w:r>
        <w:t>6.</w:t>
      </w:r>
      <w:r>
        <w:tab/>
        <w:t xml:space="preserve">records related to education and training: </w:t>
      </w:r>
      <w:r>
        <w:rPr>
          <w:bCs/>
        </w:rPr>
        <w:t>[49 CFR 199.227(c)(6)]</w:t>
      </w:r>
    </w:p>
    <w:p w:rsidR="00EF242E" w:rsidRDefault="00EF242E" w:rsidP="00EF242E">
      <w:pPr>
        <w:pStyle w:val="a0"/>
      </w:pPr>
      <w:r>
        <w:t>a.</w:t>
      </w:r>
      <w:r>
        <w:tab/>
        <w:t xml:space="preserve">materials on alcohol misuse awareness, including a copy of the operator's policy on alcohol misuse; </w:t>
      </w:r>
      <w:r>
        <w:rPr>
          <w:bCs/>
        </w:rPr>
        <w:t>[49 CFR 199.227(c)(6)(i)]</w:t>
      </w:r>
    </w:p>
    <w:p w:rsidR="00EF242E" w:rsidRDefault="00EF242E" w:rsidP="00EF242E">
      <w:pPr>
        <w:pStyle w:val="a0"/>
      </w:pPr>
      <w:r>
        <w:t>b.</w:t>
      </w:r>
      <w:r>
        <w:tab/>
        <w:t xml:space="preserve">documentation of compliance with the requirements of §3335; </w:t>
      </w:r>
      <w:r>
        <w:rPr>
          <w:bCs/>
        </w:rPr>
        <w:t>[49 CFR 199.227(c)(6)(ii)]</w:t>
      </w:r>
    </w:p>
    <w:p w:rsidR="00EF242E" w:rsidRDefault="00EF242E" w:rsidP="00EF242E">
      <w:pPr>
        <w:pStyle w:val="a0"/>
      </w:pPr>
      <w:r>
        <w:t>c.</w:t>
      </w:r>
      <w:r>
        <w:tab/>
        <w:t xml:space="preserve">documentation of training provided to supervisors for the purpose of qualifying the supervisors to make a determination concerning the need for alcohol testing based on reasonable suspicion; </w:t>
      </w:r>
      <w:r>
        <w:rPr>
          <w:bCs/>
        </w:rPr>
        <w:t>[49 CFR 199.227(c)(6)(iii)]</w:t>
      </w:r>
    </w:p>
    <w:p w:rsidR="00EF242E" w:rsidRDefault="00EF242E" w:rsidP="00EF242E">
      <w:pPr>
        <w:pStyle w:val="a0"/>
      </w:pPr>
      <w:r>
        <w:t>d.</w:t>
      </w:r>
      <w:r>
        <w:tab/>
        <w:t xml:space="preserve">certification that any training conducted under this Chapter complies with the requirements for such training. </w:t>
      </w:r>
      <w:r>
        <w:rPr>
          <w:bCs/>
        </w:rPr>
        <w:t>[49 CFR 199.227(c)(6)(iv)]</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21:832 (August 1995),</w:t>
      </w:r>
      <w:r w:rsidR="00890AD6">
        <w:t xml:space="preserve"> amended LR 30:1299 (June 2004), </w:t>
      </w:r>
      <w:r w:rsidR="00890AD6" w:rsidRPr="008479B0">
        <w:t xml:space="preserve">LR </w:t>
      </w:r>
      <w:r w:rsidR="00890AD6">
        <w:t>44:1046 (June 2018).</w:t>
      </w:r>
    </w:p>
    <w:p w:rsidR="00EF242E" w:rsidRDefault="00EF242E" w:rsidP="00EF242E">
      <w:pPr>
        <w:pStyle w:val="Section"/>
      </w:pPr>
      <w:bookmarkStart w:id="1411" w:name="_Toc187488509"/>
      <w:bookmarkStart w:id="1412" w:name="_Toc178265946"/>
      <w:r>
        <w:t>§6529.</w:t>
      </w:r>
      <w:r>
        <w:tab/>
        <w:t xml:space="preserve">Reporting of Alcohol Testing Results </w:t>
      </w:r>
      <w:r>
        <w:br/>
        <w:t>[49 CFR 199.229]</w:t>
      </w:r>
      <w:bookmarkEnd w:id="1411"/>
      <w:bookmarkEnd w:id="1412"/>
    </w:p>
    <w:p w:rsidR="00EF242E" w:rsidRDefault="00890AD6" w:rsidP="00EF242E">
      <w:pPr>
        <w:pStyle w:val="A"/>
      </w:pPr>
      <w:r w:rsidRPr="008479B0">
        <w:t>A.</w:t>
      </w:r>
      <w:r w:rsidRPr="008479B0">
        <w:tab/>
        <w:t>Each large operator (having more than 50 covered employees) must submit an annual MIS report to</w:t>
      </w:r>
      <w:r>
        <w:t xml:space="preserve"> </w:t>
      </w:r>
      <w:r w:rsidRPr="008479B0">
        <w:t>PHMSA of its alcohol testing results using the MIS form and instructions as required by 49 CFR part 40 (at § 40.26 and appendix H to part 40), not later than March 15 of each year for the prior calendar year (January 1 through December 31). The Administrator may require by notice in the PHMSA Portal (https://portal.phmsa.dot.gov/phmsaportallanding) that small operators (50 or fewer covered employees), not otherwise required to submit annual MIS reports, to prepare and submit such reports to</w:t>
      </w:r>
      <w:r>
        <w:t xml:space="preserve"> </w:t>
      </w:r>
      <w:r w:rsidRPr="008479B0">
        <w:t>PHMSA.</w:t>
      </w:r>
      <w:r w:rsidRPr="008479B0">
        <w:rPr>
          <w:bCs/>
        </w:rPr>
        <w:t xml:space="preserve"> [49 CFR 199.229(a)]</w:t>
      </w:r>
    </w:p>
    <w:p w:rsidR="00EF242E" w:rsidRDefault="00EF242E" w:rsidP="00EF242E">
      <w:pPr>
        <w:pStyle w:val="A"/>
      </w:pPr>
      <w:r>
        <w:t>B.</w:t>
      </w:r>
      <w:r>
        <w:tab/>
        <w:t xml:space="preserve">Each operator that has a covered employee who performs multi-DOT agency functions (e.g., an employee performs pipeline maintenance duties and drives a commercial motor vehicle), count the employee only on the MIS report for the DOT agency under which he or she is </w:t>
      </w:r>
      <w:r>
        <w:t>tested. Normally, this will be the DOT agency under which the employee performs more than 50 percent of his or her duties. Operators may have to explain the testing data for these employees in the event of a DOT agency inspection or audit.</w:t>
      </w:r>
      <w:r>
        <w:rPr>
          <w:bCs/>
        </w:rPr>
        <w:t xml:space="preserve"> [49 CFR 199.229(b)]</w:t>
      </w:r>
    </w:p>
    <w:p w:rsidR="00C153A5" w:rsidRPr="002304AC" w:rsidRDefault="00890AD6" w:rsidP="00890AD6">
      <w:pPr>
        <w:pStyle w:val="A"/>
        <w:tabs>
          <w:tab w:val="clear" w:pos="4680"/>
          <w:tab w:val="left" w:pos="4320"/>
        </w:tabs>
      </w:pPr>
      <w:r>
        <w:t>C.</w:t>
      </w:r>
      <w:r>
        <w:tab/>
      </w:r>
      <w:r w:rsidRPr="008479B0">
        <w:t xml:space="preserve">Each report required under this section must be submitted electronically at http://damis.dot.gov. An operator may obtain the user name and password needed </w:t>
      </w:r>
      <w:r>
        <w:br/>
      </w:r>
      <w:r w:rsidRPr="008479B0">
        <w:t xml:space="preserve">for electronic reporting from the PHMSA </w:t>
      </w:r>
      <w:r>
        <w:br/>
      </w:r>
      <w:r w:rsidRPr="008479B0">
        <w:t>Portal (</w:t>
      </w:r>
      <w:hyperlink r:id="rId24" w:history="1">
        <w:r w:rsidRPr="00890AD6">
          <w:rPr>
            <w:rStyle w:val="Hyperlink"/>
            <w:color w:val="auto"/>
            <w:u w:val="none"/>
          </w:rPr>
          <w:t>https://portal.phmsa.dot.gov/phmsaportallanding</w:t>
        </w:r>
      </w:hyperlink>
      <w:r w:rsidRPr="008479B0">
        <w:t>).</w:t>
      </w:r>
      <w:r>
        <w:t xml:space="preserve"> </w:t>
      </w:r>
      <w:r w:rsidRPr="008479B0">
        <w:t xml:space="preserve">If </w:t>
      </w:r>
      <w:r>
        <w:t>e</w:t>
      </w:r>
      <w:r w:rsidRPr="008479B0">
        <w:t xml:space="preserv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w:t>
      </w:r>
      <w:r>
        <w:br/>
      </w:r>
      <w:r w:rsidRPr="008479B0">
        <w:t xml:space="preserve">must contact PHMSA at 202-366-8075, or electronically </w:t>
      </w:r>
      <w:r>
        <w:br/>
      </w:r>
      <w:r w:rsidRPr="008479B0">
        <w:t xml:space="preserve">to informationresourcesmanager@dot.gov to make arrangements for submitting a report that is due after a request for alternative reporting is submitted but before an authorization or denial is received. </w:t>
      </w:r>
      <w:r w:rsidRPr="008479B0">
        <w:rPr>
          <w:bCs/>
        </w:rPr>
        <w:t>[49 CFR 199.229(c)]</w:t>
      </w:r>
    </w:p>
    <w:p w:rsidR="00EF242E" w:rsidRDefault="00EF242E" w:rsidP="00EF242E">
      <w:pPr>
        <w:pStyle w:val="A"/>
      </w:pPr>
      <w:r>
        <w:t>D.</w:t>
      </w:r>
      <w:r>
        <w:tab/>
        <w:t xml:space="preserve">A service agent (e.g., Consortia/Third Party Administrator as defined in Part 40) may prepare the MIS report on behalf of an operator. However, each report shall be certified by the operator's anti-drug manager or designated representative for accuracy and completeness. </w:t>
      </w:r>
      <w:r>
        <w:rPr>
          <w:bCs/>
        </w:rPr>
        <w:t>[49 CFR 199.229(d)]</w:t>
      </w:r>
    </w:p>
    <w:p w:rsidR="00EF242E" w:rsidRDefault="00EF242E" w:rsidP="00EF242E">
      <w:pPr>
        <w:pStyle w:val="AuthorityNote"/>
      </w:pPr>
      <w:r>
        <w:t>AUTHORITY NOTE:</w:t>
      </w:r>
      <w:r>
        <w:tab/>
        <w:t>Promulgated in accordance with R.S. 30:751-757, redesignated as R.S. 30:701-707 and R.S. 30:501 et seq.</w:t>
      </w:r>
    </w:p>
    <w:p w:rsidR="00C153A5" w:rsidRPr="002304AC" w:rsidRDefault="00EF242E" w:rsidP="00C153A5">
      <w:pPr>
        <w:pStyle w:val="HistoricalNote"/>
      </w:pPr>
      <w:r>
        <w:t>HISTORICAL NOTE:</w:t>
      </w:r>
      <w:r>
        <w:tab/>
        <w:t>Promulgated by the Department of Natural Resources, Office of Conservation, Pipeline Division, LR 21:832 (August 1995),</w:t>
      </w:r>
      <w:r w:rsidR="00C153A5">
        <w:t xml:space="preserve"> amended LR 30:1300 (June 2004), </w:t>
      </w:r>
      <w:r w:rsidR="00C153A5" w:rsidRPr="002304AC">
        <w:t>LR 35:</w:t>
      </w:r>
      <w:r w:rsidR="00890AD6">
        <w:t xml:space="preserve">2813 (December 2009), </w:t>
      </w:r>
      <w:r w:rsidR="00890AD6" w:rsidRPr="008479B0">
        <w:t xml:space="preserve">LR </w:t>
      </w:r>
      <w:r w:rsidR="00890AD6">
        <w:t>44:1046 (June 2018).</w:t>
      </w:r>
    </w:p>
    <w:p w:rsidR="00EF242E" w:rsidRDefault="00EF242E" w:rsidP="00EF242E">
      <w:pPr>
        <w:pStyle w:val="Section"/>
      </w:pPr>
      <w:bookmarkStart w:id="1413" w:name="_Toc187488510"/>
      <w:bookmarkStart w:id="1414" w:name="_Toc178265947"/>
      <w:r>
        <w:t>§6531.</w:t>
      </w:r>
      <w:r>
        <w:tab/>
        <w:t xml:space="preserve">Access to Facilities and Records </w:t>
      </w:r>
      <w:r>
        <w:br/>
        <w:t>[49 CFR 199.231]</w:t>
      </w:r>
      <w:bookmarkEnd w:id="1413"/>
      <w:bookmarkEnd w:id="1414"/>
    </w:p>
    <w:p w:rsidR="00EF242E" w:rsidRDefault="00EF242E" w:rsidP="00EF242E">
      <w:pPr>
        <w:pStyle w:val="A"/>
      </w:pPr>
      <w:r>
        <w:t>A.</w:t>
      </w:r>
      <w:r>
        <w:tab/>
        <w:t xml:space="preserve">Except as required by law or expressly authorized or required in this Chapter, no employer shall release covered employee information that is contained in records required to be maintained in §6527. </w:t>
      </w:r>
      <w:r>
        <w:rPr>
          <w:bCs/>
        </w:rPr>
        <w:t>[49 CFR 199.231(a)]</w:t>
      </w:r>
    </w:p>
    <w:p w:rsidR="00EF242E" w:rsidRDefault="00EF242E" w:rsidP="00EF242E">
      <w:pPr>
        <w:pStyle w:val="A"/>
      </w:pPr>
      <w:r>
        <w:t>B.</w:t>
      </w:r>
      <w:r>
        <w:tab/>
        <w:t xml:space="preserve">A covered employee is entitled, upon written request, to obtain copies of any records pertaining to the employee's use of alcohol, including any records pertaining to his or her alcohol tests. The operator shall promptly provide the records requested by the employee. Access to a employee's records shall not be contingent upon payment for records other than those specifically requested. </w:t>
      </w:r>
      <w:r>
        <w:rPr>
          <w:bCs/>
        </w:rPr>
        <w:t>[49 CFR 199.231(b)]</w:t>
      </w:r>
    </w:p>
    <w:p w:rsidR="00EF242E" w:rsidRDefault="00EF242E" w:rsidP="00EF242E">
      <w:pPr>
        <w:pStyle w:val="A"/>
      </w:pPr>
      <w:r>
        <w:t>C.</w:t>
      </w:r>
      <w:r>
        <w:tab/>
        <w:t xml:space="preserve">Each operator shall permit access to all facilities utilized in complying with the requirements of this Chapter to the secretary of transportation, any DOT agency, or a representative of a state agency with regulatory authority over the operator. </w:t>
      </w:r>
      <w:r>
        <w:rPr>
          <w:bCs/>
        </w:rPr>
        <w:t>[49 CFR 199.231(c)]</w:t>
      </w:r>
    </w:p>
    <w:p w:rsidR="00EF242E" w:rsidRDefault="00EF242E" w:rsidP="00EF242E">
      <w:pPr>
        <w:pStyle w:val="A"/>
      </w:pPr>
      <w:r>
        <w:t>D.</w:t>
      </w:r>
      <w:r>
        <w:tab/>
        <w:t xml:space="preserve">Each operator shall make available copies of all results for employer alcohol testing conducted under this Chapter </w:t>
      </w:r>
      <w:r>
        <w:lastRenderedPageBreak/>
        <w:t>and any other information pertaining to the operator's alcohol misuse prevention program, when requested by the secretary of transportation, any DOT agency with regulatory authority over the operator, or a representative of a state agency with regulatory authority over the operator. The information shall include name-specific alcohol test results, records, and reports.</w:t>
      </w:r>
      <w:r>
        <w:rPr>
          <w:bCs/>
        </w:rPr>
        <w:t xml:space="preserve"> [49 CFR 199.231(d)]</w:t>
      </w:r>
    </w:p>
    <w:p w:rsidR="00EF242E" w:rsidRDefault="00EF242E" w:rsidP="00EF242E">
      <w:pPr>
        <w:pStyle w:val="A"/>
      </w:pPr>
      <w:r>
        <w:t>E.</w:t>
      </w:r>
      <w:r>
        <w:tab/>
        <w:t xml:space="preserve">When requested by the National Transportation Safety Board as part of an accident investigation, an operator shall disclose information related to the operator's administration of any post-accident alcohol tests administered following the accident under investigation. </w:t>
      </w:r>
      <w:r>
        <w:rPr>
          <w:bCs/>
        </w:rPr>
        <w:t>[49 CFR 199.231(e)]</w:t>
      </w:r>
    </w:p>
    <w:p w:rsidR="00EF242E" w:rsidRDefault="00EF242E" w:rsidP="00EF242E">
      <w:pPr>
        <w:pStyle w:val="A"/>
      </w:pPr>
      <w:r>
        <w:t>F.</w:t>
      </w:r>
      <w:r>
        <w:tab/>
        <w:t xml:space="preserve">An operator shall make records available to a subsequent employer upon receipt of the written request from the covered employee. Disclosure by the subsequent employer is permitted only as expressly authorized by the terms of the employee's written request. </w:t>
      </w:r>
      <w:r>
        <w:rPr>
          <w:bCs/>
        </w:rPr>
        <w:t>[49 CFR 199.231(f)]</w:t>
      </w:r>
    </w:p>
    <w:p w:rsidR="00EF242E" w:rsidRDefault="00EF242E" w:rsidP="00EF242E">
      <w:pPr>
        <w:pStyle w:val="A"/>
      </w:pPr>
      <w:r>
        <w:t>G.</w:t>
      </w:r>
      <w:r>
        <w:tab/>
        <w:t>An operator may disclose information without employee consent as provided by DOT procedures concerning certain legal proceedings.</w:t>
      </w:r>
      <w:r>
        <w:rPr>
          <w:bCs/>
        </w:rPr>
        <w:t xml:space="preserve"> [49 CFR 199.231(g)]</w:t>
      </w:r>
    </w:p>
    <w:p w:rsidR="00EF242E" w:rsidRDefault="00EF242E" w:rsidP="00EF242E">
      <w:pPr>
        <w:pStyle w:val="A"/>
      </w:pPr>
      <w:r>
        <w:t>H.</w:t>
      </w:r>
      <w:r>
        <w:tab/>
        <w:t xml:space="preserve">An operator shall release information regarding a covered employee's records as directed by the specific, written consent of the employee authorizing release of the information to an identified person. Release of such information by the person receiving the information is permitted only in accordance with the terms of the employee's consent. </w:t>
      </w:r>
      <w:r>
        <w:rPr>
          <w:bCs/>
        </w:rPr>
        <w:t>[49 CFR 199.231(h)]</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21:833 (August 1995), amended LR 30:1300 (June 2004).</w:t>
      </w:r>
    </w:p>
    <w:p w:rsidR="00EF242E" w:rsidRDefault="00EF242E" w:rsidP="00EF242E">
      <w:pPr>
        <w:pStyle w:val="Section"/>
      </w:pPr>
      <w:bookmarkStart w:id="1415" w:name="_Toc187488511"/>
      <w:bookmarkStart w:id="1416" w:name="_Toc178265948"/>
      <w:r>
        <w:t>§6533.</w:t>
      </w:r>
      <w:r>
        <w:tab/>
        <w:t xml:space="preserve">Removal from Covered Function </w:t>
      </w:r>
      <w:r>
        <w:br/>
      </w:r>
      <w:r>
        <w:rPr>
          <w:bCs/>
        </w:rPr>
        <w:t>[49 CFR 199</w:t>
      </w:r>
      <w:r>
        <w:t>.233]</w:t>
      </w:r>
      <w:bookmarkEnd w:id="1415"/>
      <w:bookmarkEnd w:id="1416"/>
    </w:p>
    <w:p w:rsidR="00EF242E" w:rsidRDefault="00EF242E" w:rsidP="00EF242E">
      <w:pPr>
        <w:pStyle w:val="A"/>
      </w:pPr>
      <w:r>
        <w:t>A.</w:t>
      </w:r>
      <w:r>
        <w:tab/>
        <w:t xml:space="preserve">Except as provided in §§6539-6543, no operator shall permit any covered employee to perform covered functions if the employee has engaged in conduct prohibited by §§6515 through 6523 or an alcohol misuse rule of another DOT agency. </w:t>
      </w:r>
      <w:r>
        <w:rPr>
          <w:bCs/>
        </w:rPr>
        <w:t>[49 CFR 199.233]</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1417" w:name="_Toc187488512"/>
      <w:bookmarkStart w:id="1418" w:name="_Toc178265949"/>
      <w:r>
        <w:t>§6535.</w:t>
      </w:r>
      <w:r>
        <w:tab/>
        <w:t xml:space="preserve">Required Evaluation and Testing </w:t>
      </w:r>
      <w:r>
        <w:br/>
        <w:t>[49 CFR 199.235]</w:t>
      </w:r>
      <w:bookmarkEnd w:id="1417"/>
      <w:bookmarkEnd w:id="1418"/>
    </w:p>
    <w:p w:rsidR="00EF242E" w:rsidRDefault="00EF242E" w:rsidP="00EF242E">
      <w:pPr>
        <w:pStyle w:val="A"/>
      </w:pPr>
      <w:r>
        <w:t>A.</w:t>
      </w:r>
      <w:r>
        <w:tab/>
        <w:t xml:space="preserve">No operator shall permit a covered employee who has engaged in conduct prohibited by §§6515-6523 to perform covered functions unless the employee has met the requirements of §6543. </w:t>
      </w:r>
      <w:r>
        <w:rPr>
          <w:bCs/>
        </w:rPr>
        <w:t>[49 CFR 199.235]</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1419" w:name="_Toc187488513"/>
      <w:bookmarkStart w:id="1420" w:name="_Toc178265950"/>
      <w:r>
        <w:t>§6537.</w:t>
      </w:r>
      <w:r>
        <w:tab/>
        <w:t xml:space="preserve">Other Alcohol-Related Conduct </w:t>
      </w:r>
      <w:r>
        <w:br/>
        <w:t>[49 CFR 199.237]</w:t>
      </w:r>
      <w:bookmarkEnd w:id="1419"/>
      <w:bookmarkEnd w:id="1420"/>
    </w:p>
    <w:p w:rsidR="00EF242E" w:rsidRDefault="00EF242E" w:rsidP="00EF242E">
      <w:pPr>
        <w:pStyle w:val="A"/>
      </w:pPr>
      <w:r>
        <w:t>A.</w:t>
      </w:r>
      <w:r>
        <w:tab/>
        <w:t xml:space="preserve">No operator shall permit a covered employee tested under the provisions of §6525, who is found to have an alcohol concentration of 0.02 or greater but less than 0.04, to perform or continue to perform covered functions, until: </w:t>
      </w:r>
      <w:r>
        <w:rPr>
          <w:bCs/>
        </w:rPr>
        <w:t>[49 CFR 199.237(a)]</w:t>
      </w:r>
    </w:p>
    <w:p w:rsidR="00EF242E" w:rsidRDefault="00EF242E" w:rsidP="00EF242E">
      <w:pPr>
        <w:pStyle w:val="1"/>
      </w:pPr>
      <w:r>
        <w:t>1.</w:t>
      </w:r>
      <w:r>
        <w:tab/>
        <w:t xml:space="preserve">the employee's alcohol concentration measures less than 0.02 in accordance with a test administered under §6525.A.5; or </w:t>
      </w:r>
      <w:r>
        <w:rPr>
          <w:bCs/>
        </w:rPr>
        <w:t>[49 CFR 199.237(a)(1)]</w:t>
      </w:r>
    </w:p>
    <w:p w:rsidR="00EF242E" w:rsidRDefault="00EF242E" w:rsidP="00EF242E">
      <w:pPr>
        <w:pStyle w:val="1"/>
      </w:pPr>
      <w:r>
        <w:t>2.</w:t>
      </w:r>
      <w:r>
        <w:tab/>
        <w:t>the start of the employee's next regularly scheduled duty period, but not less than eight hours following administration of the test.</w:t>
      </w:r>
      <w:r>
        <w:rPr>
          <w:bCs/>
        </w:rPr>
        <w:t xml:space="preserve"> [49 CFR 199.237(a)(2)]</w:t>
      </w:r>
    </w:p>
    <w:p w:rsidR="00EF242E" w:rsidRDefault="00EF242E" w:rsidP="00EF242E">
      <w:pPr>
        <w:pStyle w:val="A"/>
      </w:pPr>
      <w:r>
        <w:t>B.</w:t>
      </w:r>
      <w:r>
        <w:tab/>
        <w:t xml:space="preserve">Except as provided in Subsection A of this Section, no operator shall take any action under this Chapter against an employee based solely on test results showing an alcohol concentration less than 0.04. This does not prohibit an operator with authority independent of this Chapter from taking any action otherwise consistent with law. </w:t>
      </w:r>
      <w:r>
        <w:rPr>
          <w:bCs/>
        </w:rPr>
        <w:t>[49 CFR 199.237(b)]</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1421" w:name="_Toc187488514"/>
      <w:bookmarkStart w:id="1422" w:name="_Toc178265951"/>
      <w:r>
        <w:t>§6539.</w:t>
      </w:r>
      <w:r>
        <w:tab/>
        <w:t>Operator Obligation to Promulgate a Policy on the Misuse of Alcohol [49 CFR 199.239]</w:t>
      </w:r>
      <w:bookmarkEnd w:id="1421"/>
      <w:bookmarkEnd w:id="1422"/>
    </w:p>
    <w:p w:rsidR="00EF242E" w:rsidRDefault="00EF242E" w:rsidP="00EF242E">
      <w:pPr>
        <w:pStyle w:val="A"/>
      </w:pPr>
      <w:r>
        <w:t>A.</w:t>
      </w:r>
      <w:r>
        <w:tab/>
      </w:r>
      <w:r>
        <w:rPr>
          <w:bCs/>
        </w:rPr>
        <w:t>General Requirements.</w:t>
      </w:r>
      <w:r>
        <w:t xml:space="preserve"> Each operator shall provide educational materials that explain these alcohol misuse requirements and the operator's policies and procedures with respect to meeting those requirements. </w:t>
      </w:r>
      <w:r>
        <w:rPr>
          <w:bCs/>
        </w:rPr>
        <w:t>[49 CFR 199.239(a)]</w:t>
      </w:r>
    </w:p>
    <w:p w:rsidR="00EF242E" w:rsidRDefault="00EF242E" w:rsidP="00EF242E">
      <w:pPr>
        <w:pStyle w:val="1"/>
      </w:pPr>
      <w:r>
        <w:t>1.</w:t>
      </w:r>
      <w:r>
        <w:tab/>
        <w:t xml:space="preserve">The operator shall ensure that a copy of these materials is distributed to each covered employee prior to start of alcohol testing under this Chapter, and to each person subsequently hired for or transferred to a covered position. </w:t>
      </w:r>
      <w:r>
        <w:rPr>
          <w:bCs/>
        </w:rPr>
        <w:t>[49 CFR 199.239(a)(1)]</w:t>
      </w:r>
    </w:p>
    <w:p w:rsidR="00EF242E" w:rsidRDefault="00EF242E" w:rsidP="00EF242E">
      <w:pPr>
        <w:pStyle w:val="1"/>
        <w:rPr>
          <w:bCs/>
        </w:rPr>
      </w:pPr>
      <w:r>
        <w:t>2.</w:t>
      </w:r>
      <w:r>
        <w:tab/>
        <w:t xml:space="preserve">Each operator shall provide written notice to representatives of employee organizations of the availability of this information. </w:t>
      </w:r>
      <w:r>
        <w:rPr>
          <w:bCs/>
        </w:rPr>
        <w:t>[49 CFR 199.239(a)(2)]</w:t>
      </w:r>
    </w:p>
    <w:p w:rsidR="00EF242E" w:rsidRDefault="00EF242E" w:rsidP="00EF242E">
      <w:pPr>
        <w:pStyle w:val="A"/>
      </w:pPr>
      <w:r>
        <w:t>B.</w:t>
      </w:r>
      <w:r>
        <w:tab/>
      </w:r>
      <w:r>
        <w:rPr>
          <w:bCs/>
        </w:rPr>
        <w:t>Required Content</w:t>
      </w:r>
      <w:r>
        <w:t xml:space="preserve">. The materials to be made available to covered employees shall include detailed discussion of at least the following: </w:t>
      </w:r>
      <w:r>
        <w:rPr>
          <w:bCs/>
        </w:rPr>
        <w:t>[49 CFR 199.239(b)]</w:t>
      </w:r>
    </w:p>
    <w:p w:rsidR="00EF242E" w:rsidRDefault="00EF242E" w:rsidP="00EF242E">
      <w:pPr>
        <w:pStyle w:val="1"/>
      </w:pPr>
      <w:r>
        <w:t>1.</w:t>
      </w:r>
      <w:r>
        <w:tab/>
        <w:t>the identity of the person designated by the operator to answer covered employee questions about the materials;</w:t>
      </w:r>
      <w:r>
        <w:rPr>
          <w:bCs/>
        </w:rPr>
        <w:t xml:space="preserve"> [49 CFR 199.239(b)(1)]</w:t>
      </w:r>
    </w:p>
    <w:p w:rsidR="00EF242E" w:rsidRDefault="00EF242E" w:rsidP="00EF242E">
      <w:pPr>
        <w:pStyle w:val="1"/>
      </w:pPr>
      <w:r>
        <w:t>2.</w:t>
      </w:r>
      <w:r>
        <w:tab/>
        <w:t xml:space="preserve">the categories of employees who are subject to the provisions of this Chapter; </w:t>
      </w:r>
      <w:r>
        <w:rPr>
          <w:bCs/>
        </w:rPr>
        <w:t>[49 CFR 199.239(b)(2)]</w:t>
      </w:r>
    </w:p>
    <w:p w:rsidR="00EF242E" w:rsidRDefault="00EF242E" w:rsidP="00EF242E">
      <w:pPr>
        <w:pStyle w:val="1"/>
      </w:pPr>
      <w:r>
        <w:t>3.</w:t>
      </w:r>
      <w:r>
        <w:tab/>
        <w:t xml:space="preserve">sufficient information about the covered functions performed by those employees to make clear what period of the work day the covered employee is required to be in compliance with this Chapter; </w:t>
      </w:r>
      <w:r>
        <w:rPr>
          <w:bCs/>
        </w:rPr>
        <w:t>[49 CFR 199.239(b)(3)]</w:t>
      </w:r>
    </w:p>
    <w:p w:rsidR="00EF242E" w:rsidRDefault="00EF242E" w:rsidP="00EF242E">
      <w:pPr>
        <w:pStyle w:val="1"/>
      </w:pPr>
      <w:r>
        <w:lastRenderedPageBreak/>
        <w:t>4.</w:t>
      </w:r>
      <w:r>
        <w:tab/>
        <w:t xml:space="preserve">specific information concerning covered employee conduct that is prohibited by this Chapter; </w:t>
      </w:r>
      <w:r>
        <w:rPr>
          <w:bCs/>
        </w:rPr>
        <w:t>[49 CFR 199.239(b)(4)]</w:t>
      </w:r>
    </w:p>
    <w:p w:rsidR="00EF242E" w:rsidRDefault="00EF242E" w:rsidP="00EF242E">
      <w:pPr>
        <w:pStyle w:val="1"/>
      </w:pPr>
      <w:r>
        <w:t>5.</w:t>
      </w:r>
      <w:r>
        <w:tab/>
        <w:t>the circumstances under which a covered employee will be tested for alcohol under this Chapter;</w:t>
      </w:r>
      <w:r>
        <w:rPr>
          <w:bCs/>
        </w:rPr>
        <w:t xml:space="preserve"> [49 CFR 199.239(b)(5)]</w:t>
      </w:r>
    </w:p>
    <w:p w:rsidR="00EF242E" w:rsidRDefault="00EF242E" w:rsidP="00EF242E">
      <w:pPr>
        <w:pStyle w:val="1"/>
      </w:pPr>
      <w:r>
        <w:t>6.</w:t>
      </w:r>
      <w:r>
        <w:tab/>
        <w:t xml:space="preserve">the procedures that will be used to test for the presence of alcohol, protect the covered employee and the integrity of the breath testing process, safeguard the validity of the test results, and ensure that those results are attributed to the correct employee; </w:t>
      </w:r>
      <w:r>
        <w:rPr>
          <w:bCs/>
        </w:rPr>
        <w:t>[49 CFR 199.239(b)(6)]</w:t>
      </w:r>
    </w:p>
    <w:p w:rsidR="00EF242E" w:rsidRDefault="00EF242E" w:rsidP="00EF242E">
      <w:pPr>
        <w:pStyle w:val="1"/>
      </w:pPr>
      <w:r>
        <w:t>7.</w:t>
      </w:r>
      <w:r>
        <w:tab/>
        <w:t xml:space="preserve">the requirement that a covered employee submit to alcohol tests administered in accordance with this Chapter; </w:t>
      </w:r>
      <w:r>
        <w:rPr>
          <w:bCs/>
        </w:rPr>
        <w:t>[49 CFR 199.239(b)(7)]</w:t>
      </w:r>
    </w:p>
    <w:p w:rsidR="00EF242E" w:rsidRDefault="00EF242E" w:rsidP="00EF242E">
      <w:pPr>
        <w:pStyle w:val="1"/>
      </w:pPr>
      <w:r>
        <w:t>8.</w:t>
      </w:r>
      <w:r>
        <w:tab/>
        <w:t xml:space="preserve">an explanation of what constitutes a refusal to submit to an alcohol test and the attendant consequences; </w:t>
      </w:r>
      <w:r>
        <w:rPr>
          <w:bCs/>
        </w:rPr>
        <w:t>[49 CFR 199.239(b)(8)]</w:t>
      </w:r>
    </w:p>
    <w:p w:rsidR="00EF242E" w:rsidRDefault="00EF242E" w:rsidP="00EF242E">
      <w:pPr>
        <w:pStyle w:val="1"/>
      </w:pPr>
      <w:r>
        <w:t>9.</w:t>
      </w:r>
      <w:r>
        <w:tab/>
        <w:t xml:space="preserve">the consequences for covered employees found to have violated the prohibitions under this Chapter, including the requirement that the employee be removed immediately from covered functions, and the procedures under §6543; </w:t>
      </w:r>
      <w:r>
        <w:rPr>
          <w:bCs/>
        </w:rPr>
        <w:t>[49 CFR 199.239(b)(9)]</w:t>
      </w:r>
    </w:p>
    <w:p w:rsidR="00EF242E" w:rsidRDefault="00EF242E" w:rsidP="00EF242E">
      <w:pPr>
        <w:pStyle w:val="1"/>
      </w:pPr>
      <w:r>
        <w:t>10.</w:t>
      </w:r>
      <w:r>
        <w:tab/>
        <w:t>the consequences for covered employees found to have an alcohol concentration of 0.02 or greater but less than 0.04;</w:t>
      </w:r>
      <w:r>
        <w:rPr>
          <w:bCs/>
        </w:rPr>
        <w:t xml:space="preserve"> [49 CFR 199.239(b)(10)]</w:t>
      </w:r>
    </w:p>
    <w:p w:rsidR="00EF242E" w:rsidRDefault="00EF242E" w:rsidP="00EF242E">
      <w:pPr>
        <w:pStyle w:val="1"/>
      </w:pPr>
      <w:r>
        <w:t>11.</w:t>
      </w:r>
      <w:r>
        <w:tab/>
        <w:t xml:space="preserve">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 </w:t>
      </w:r>
      <w:r>
        <w:rPr>
          <w:bCs/>
        </w:rPr>
        <w:t>[49 CFR 199.239(b)(11)]</w:t>
      </w:r>
    </w:p>
    <w:p w:rsidR="00EF242E" w:rsidRDefault="00EF242E" w:rsidP="00EF242E">
      <w:pPr>
        <w:pStyle w:val="A"/>
      </w:pPr>
      <w:r>
        <w:t>C.</w:t>
      </w:r>
      <w:r>
        <w:tab/>
      </w:r>
      <w:r>
        <w:rPr>
          <w:bCs/>
        </w:rPr>
        <w:t>Optional Provisions</w:t>
      </w:r>
      <w:r>
        <w:t xml:space="preserve">. The materials supplied to covered employees may also include information on additional operator policies with respect to the use or possession of alcohol, including any consequences for an employee found to have a specified alcohol level, that are based on the operator's authority independent of this Chapter. Any such additional policies or consequences shall be clearly described as being based on independent authority. </w:t>
      </w:r>
      <w:r>
        <w:rPr>
          <w:bCs/>
        </w:rPr>
        <w:t>[49 CFR 199.239(c)]</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30:1301 (June 2004).</w:t>
      </w:r>
    </w:p>
    <w:p w:rsidR="00EF242E" w:rsidRDefault="00EF242E" w:rsidP="00EF242E">
      <w:pPr>
        <w:pStyle w:val="Section"/>
      </w:pPr>
      <w:bookmarkStart w:id="1423" w:name="_Toc187488515"/>
      <w:bookmarkStart w:id="1424" w:name="_Toc178265952"/>
      <w:r>
        <w:t>§6541.</w:t>
      </w:r>
      <w:r>
        <w:tab/>
        <w:t>Training for Supervisors [49 CFR 199.241]</w:t>
      </w:r>
      <w:bookmarkEnd w:id="1423"/>
      <w:bookmarkEnd w:id="1424"/>
    </w:p>
    <w:p w:rsidR="00EF242E" w:rsidRDefault="00EF242E" w:rsidP="00EF242E">
      <w:pPr>
        <w:pStyle w:val="A"/>
      </w:pPr>
      <w:r>
        <w:t>A.</w:t>
      </w:r>
      <w:r>
        <w:tab/>
        <w:t xml:space="preserve">Each operator shall ensure that persons designated to determine whether reasonable suspicion exists to require a covered employee to undergo alcohol testing under §6525.A.2 receive at least 60 minutes of training on the physical, behavioral, speech, and performance indicators of probable alcohol misuse. </w:t>
      </w:r>
      <w:r>
        <w:rPr>
          <w:bCs/>
        </w:rPr>
        <w:t>[49 CFR 199.241]</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21:834 (August 1995), amended LR 30:1302 (June 2004).</w:t>
      </w:r>
    </w:p>
    <w:p w:rsidR="00EF242E" w:rsidRDefault="00EF242E" w:rsidP="00EF242E">
      <w:pPr>
        <w:pStyle w:val="Section"/>
      </w:pPr>
      <w:bookmarkStart w:id="1425" w:name="_Toc187488516"/>
      <w:bookmarkStart w:id="1426" w:name="_Toc178265953"/>
      <w:r>
        <w:t>§6543.</w:t>
      </w:r>
      <w:r>
        <w:tab/>
        <w:t xml:space="preserve">Referral, Evaluation, and Treatment </w:t>
      </w:r>
      <w:r>
        <w:br/>
        <w:t>[49 CFR 199.243]</w:t>
      </w:r>
      <w:bookmarkEnd w:id="1425"/>
      <w:bookmarkEnd w:id="1426"/>
    </w:p>
    <w:p w:rsidR="00EF242E" w:rsidRDefault="00EF242E" w:rsidP="00EF242E">
      <w:pPr>
        <w:pStyle w:val="A"/>
      </w:pPr>
      <w:r>
        <w:t>A.</w:t>
      </w:r>
      <w:r>
        <w:tab/>
        <w:t>Each covered employee who has engaged in conduct prohibited by §§6515-6523 of this Chapter shall be advised of the resources available to the covered employee in evaluating and resolving problems associated with the misuse of alcohol, including the names, addresses, and telephone numbers of substance abuse professionals and counseling and treatment programs.</w:t>
      </w:r>
      <w:r>
        <w:rPr>
          <w:bCs/>
        </w:rPr>
        <w:t xml:space="preserve"> [49 CFR 199.243(a)]</w:t>
      </w:r>
    </w:p>
    <w:p w:rsidR="00EF242E" w:rsidRDefault="00EF242E" w:rsidP="00EF242E">
      <w:pPr>
        <w:pStyle w:val="A"/>
      </w:pPr>
      <w:r>
        <w:t>B.</w:t>
      </w:r>
      <w:r>
        <w:tab/>
        <w:t>Each covered employee who engages in conduct prohibited under §§6515-6523 shall be evaluated by a substance abuse professional who shall determine what assistance, if any, the employee needs in resolving problems associated with alcohol misuse.</w:t>
      </w:r>
      <w:r>
        <w:rPr>
          <w:bCs/>
        </w:rPr>
        <w:t xml:space="preserve"> [49 CFR 199.243(b)]</w:t>
      </w:r>
    </w:p>
    <w:p w:rsidR="00EF242E" w:rsidRDefault="00EF242E" w:rsidP="00EF242E">
      <w:pPr>
        <w:pStyle w:val="A"/>
      </w:pPr>
      <w:r>
        <w:t>C.1.</w:t>
      </w:r>
      <w:r>
        <w:tab/>
        <w:t xml:space="preserve">Before a covered employee returns to duty requiring the performance of a covered function after engaging in conduct prohibited by §§6515-6523 of this Chapter, the employee shall undergo a return-to-duty alcohol test with a result indicating an alcohol concentration of less than 0.02. </w:t>
      </w:r>
      <w:r>
        <w:rPr>
          <w:bCs/>
        </w:rPr>
        <w:t>[49 CFR 199.243(c)(1)]</w:t>
      </w:r>
    </w:p>
    <w:p w:rsidR="00EF242E" w:rsidRDefault="00EF242E" w:rsidP="00EF242E">
      <w:pPr>
        <w:pStyle w:val="1"/>
      </w:pPr>
      <w:r>
        <w:t>2.</w:t>
      </w:r>
      <w:r>
        <w:tab/>
        <w:t xml:space="preserve">In addition, each covered employee identified as needing assistance in resolving problems associated with alcohol misuse: </w:t>
      </w:r>
      <w:r>
        <w:rPr>
          <w:bCs/>
        </w:rPr>
        <w:t>[49 CFR 199.243(c)(2)]</w:t>
      </w:r>
    </w:p>
    <w:p w:rsidR="00EF242E" w:rsidRDefault="00EF242E" w:rsidP="00EF242E">
      <w:pPr>
        <w:pStyle w:val="a0"/>
      </w:pPr>
      <w:r>
        <w:t>a.</w:t>
      </w:r>
      <w:r>
        <w:tab/>
        <w:t xml:space="preserve">shall be evaluated by a substance abuse professional to determine that the employee has properly followed any rehabilitation program prescribed under Subsection B of this Section, and </w:t>
      </w:r>
      <w:r>
        <w:rPr>
          <w:bCs/>
        </w:rPr>
        <w:t>[49 CFR 199.243(c)(2)(i)]</w:t>
      </w:r>
    </w:p>
    <w:p w:rsidR="00EF242E" w:rsidRDefault="00EF242E" w:rsidP="00EF242E">
      <w:pPr>
        <w:pStyle w:val="a0"/>
      </w:pPr>
      <w:r>
        <w:t>b.</w:t>
      </w:r>
      <w:r>
        <w:tab/>
        <w:t xml:space="preserve">shall be subject to unannounced follow-up alcohol tests administered by the operator following the employee's return to duty. The number and frequency of such follow-up testing shall be determined by a substance abuse professional, but shall consist of at least six tests in the first 12 months following the employee's return to duty. In addition, follow-up testing may include testing for drugs, as directed by the substance abuse professional, to be performed in accordance with 49 CFR Part 40. Follow-up testing shall not exceed 60 months from the date of the employee's return to duty. The substance abuse professional may terminate the requirement for follow-up testing at any time after the first six tests have been administered, if the substance abuse professional determines that such testing is no longer necessary. </w:t>
      </w:r>
      <w:r>
        <w:rPr>
          <w:bCs/>
        </w:rPr>
        <w:t>[49 CFR 199.243(c)(2)(ii)]</w:t>
      </w:r>
    </w:p>
    <w:p w:rsidR="00EF242E" w:rsidRDefault="00EF242E" w:rsidP="00EF242E">
      <w:pPr>
        <w:pStyle w:val="A"/>
      </w:pPr>
      <w:r>
        <w:t>D.</w:t>
      </w:r>
      <w:r>
        <w:tab/>
        <w:t xml:space="preserve">Evaluation and rehabilitation may be provided by the operator, by a substance abuse professional under contract with the operator, or by a substance abuse professional not affiliated with the operator. The choice of substance abuse professional and assignment of costs shall be made in accordance with the operator/employee agreements and operator/employee policies. </w:t>
      </w:r>
      <w:r>
        <w:rPr>
          <w:bCs/>
        </w:rPr>
        <w:t>[49 CFR 199.243(d)]</w:t>
      </w:r>
    </w:p>
    <w:p w:rsidR="00EF242E" w:rsidRDefault="00EF242E" w:rsidP="00EF242E">
      <w:pPr>
        <w:pStyle w:val="A"/>
      </w:pPr>
      <w:r>
        <w:t>E.</w:t>
      </w:r>
      <w:r>
        <w:tab/>
        <w:t xml:space="preserve">The operator shall ensure that a substance abuse professional who determines that a covered employee requires assistance in resolving problems with alcohol misuse does not refer the employee to the substance abuse </w:t>
      </w:r>
      <w:r>
        <w:lastRenderedPageBreak/>
        <w:t xml:space="preserve">professional's private practice or to a person or organization from which the substance abuse professional receives remuneration or in which the substance abuse professional has a financial interest. This Subsection does not prohibit a substance abuse professional from referring an employee for assistance provided through: </w:t>
      </w:r>
      <w:r>
        <w:rPr>
          <w:bCs/>
        </w:rPr>
        <w:t>[49 CFR 199.243(e)]</w:t>
      </w:r>
    </w:p>
    <w:p w:rsidR="00EF242E" w:rsidRDefault="00EF242E" w:rsidP="00EF242E">
      <w:pPr>
        <w:pStyle w:val="1"/>
      </w:pPr>
      <w:r>
        <w:t>1.</w:t>
      </w:r>
      <w:r>
        <w:tab/>
        <w:t xml:space="preserve">a public agency, such as a state, county, or municipality; </w:t>
      </w:r>
      <w:r>
        <w:rPr>
          <w:bCs/>
        </w:rPr>
        <w:t>[49 CFR 199.243(e)(1)]</w:t>
      </w:r>
    </w:p>
    <w:p w:rsidR="00EF242E" w:rsidRDefault="00EF242E" w:rsidP="00EF242E">
      <w:pPr>
        <w:pStyle w:val="1"/>
      </w:pPr>
      <w:r>
        <w:t>2.</w:t>
      </w:r>
      <w:r>
        <w:tab/>
        <w:t xml:space="preserve">the operator or a person under contract to provide treatment for alcohol problems on behalf of the operator; </w:t>
      </w:r>
      <w:r>
        <w:rPr>
          <w:bCs/>
        </w:rPr>
        <w:t>[49 CFR 199.243(e)(2)]</w:t>
      </w:r>
    </w:p>
    <w:p w:rsidR="00EF242E" w:rsidRDefault="00EF242E" w:rsidP="00EF242E">
      <w:pPr>
        <w:pStyle w:val="1"/>
      </w:pPr>
      <w:r>
        <w:t>3.</w:t>
      </w:r>
      <w:r>
        <w:tab/>
        <w:t xml:space="preserve">the sole source of therapeutically appropriate treatment under the employee's health insurance program; or </w:t>
      </w:r>
      <w:r>
        <w:rPr>
          <w:bCs/>
        </w:rPr>
        <w:t>[49 CFR 199.243(e)(3)]</w:t>
      </w:r>
    </w:p>
    <w:p w:rsidR="00EF242E" w:rsidRDefault="00EF242E" w:rsidP="00EF242E">
      <w:pPr>
        <w:pStyle w:val="1"/>
      </w:pPr>
      <w:r>
        <w:t>4.</w:t>
      </w:r>
      <w:r>
        <w:tab/>
        <w:t>the sole source of therapeutically appropriate treatment reasonably accessible to the employee.</w:t>
      </w:r>
      <w:r>
        <w:rPr>
          <w:bCs/>
        </w:rPr>
        <w:t xml:space="preserve"> [49 CFR 199.243(e)(4)]</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21:835 (August 1995), amended LR 30:1302 (June 2004).</w:t>
      </w:r>
    </w:p>
    <w:p w:rsidR="00EF242E" w:rsidRDefault="00EF242E" w:rsidP="00EF242E">
      <w:pPr>
        <w:pStyle w:val="Section"/>
      </w:pPr>
      <w:bookmarkStart w:id="1427" w:name="_Toc187488517"/>
      <w:bookmarkStart w:id="1428" w:name="_Toc178265954"/>
      <w:r>
        <w:t>§6545.</w:t>
      </w:r>
      <w:r>
        <w:tab/>
        <w:t>Contractor Employees [49 CFR 199.245]</w:t>
      </w:r>
      <w:bookmarkEnd w:id="1427"/>
      <w:bookmarkEnd w:id="1428"/>
    </w:p>
    <w:p w:rsidR="00EF242E" w:rsidRDefault="00EF242E" w:rsidP="00EF242E">
      <w:pPr>
        <w:pStyle w:val="A"/>
      </w:pPr>
      <w:r>
        <w:t>A.</w:t>
      </w:r>
      <w:r>
        <w:tab/>
        <w:t xml:space="preserve">With respect to those covered employees who are contractors or employed by a contractor, an operator may provide by contract that the alcohol testing, training and education required by this Chapter be carried out by the contractor provided: </w:t>
      </w:r>
      <w:r>
        <w:rPr>
          <w:bCs/>
        </w:rPr>
        <w:t>[49 CFR 199.245(a)]</w:t>
      </w:r>
    </w:p>
    <w:p w:rsidR="00EF242E" w:rsidRDefault="00EF242E" w:rsidP="00EF242E">
      <w:pPr>
        <w:pStyle w:val="1"/>
      </w:pPr>
      <w:r>
        <w:t>1.</w:t>
      </w:r>
      <w:r>
        <w:tab/>
        <w:t xml:space="preserve">the operator remains responsible for ensuring that the requirements of this Chapter and 49 CFR Part 40 are complied with; and </w:t>
      </w:r>
      <w:r>
        <w:rPr>
          <w:bCs/>
        </w:rPr>
        <w:t>[49 CFR 199.245(b)]</w:t>
      </w:r>
    </w:p>
    <w:p w:rsidR="00EF242E" w:rsidRDefault="00EF242E" w:rsidP="00EF242E">
      <w:pPr>
        <w:pStyle w:val="1"/>
      </w:pPr>
      <w:r>
        <w:t>2.</w:t>
      </w:r>
      <w:r>
        <w:tab/>
        <w:t>the contractor allows access to property and records by the operator, the administrator, any DOT agency with regulatory authority over the operator or covered employee, and, if the operator is subject to the jurisdiction of a state agency, a representative of the state agency for the purposes of monitoring the operator's compliance with the requirements of this Chapter and 49 CFR Part 40.</w:t>
      </w:r>
      <w:r>
        <w:rPr>
          <w:bCs/>
        </w:rPr>
        <w:t xml:space="preserve"> [49 CFR 199.245(c)]</w:t>
      </w:r>
    </w:p>
    <w:p w:rsidR="00EF242E" w:rsidRDefault="00EF242E" w:rsidP="00EF242E">
      <w:pPr>
        <w:pStyle w:val="AuthorityNote"/>
      </w:pPr>
      <w:r>
        <w:t>AUTHORITY NOTE:</w:t>
      </w:r>
      <w:r>
        <w:tab/>
        <w:t>Promulgated in accordance with R.S. 30:751-757, redesignated as R.S. 30:701-707 and R.S. 30:501 et seq.</w:t>
      </w:r>
    </w:p>
    <w:p w:rsidR="00EF242E" w:rsidRDefault="00EF242E" w:rsidP="00EF242E">
      <w:pPr>
        <w:pStyle w:val="HistoricalNote"/>
      </w:pPr>
      <w:r>
        <w:t>HISTORICAL NOTE:</w:t>
      </w:r>
      <w:r>
        <w:tab/>
        <w:t>Promulgated by the Department of Natural Resources, Office of Conservation, Pipeline Division, LR 21:835 (August 1995), amended LR 30:1302 (June 2004).</w:t>
      </w:r>
    </w:p>
    <w:p w:rsidR="00D26739" w:rsidRPr="008479B0" w:rsidRDefault="00D26739" w:rsidP="004E672C">
      <w:pPr>
        <w:pStyle w:val="Part"/>
      </w:pPr>
      <w:bookmarkStart w:id="1429" w:name="_Toc178265955"/>
      <w:r w:rsidRPr="008479B0">
        <w:t>Subpart 5.</w:t>
      </w:r>
      <w:r>
        <w:t xml:space="preserve">  </w:t>
      </w:r>
      <w:r w:rsidRPr="008479B0">
        <w:t>Liquefied Natural Gas Facilities: Federal Safety Standards</w:t>
      </w:r>
      <w:bookmarkEnd w:id="1429"/>
    </w:p>
    <w:p w:rsidR="00D26739" w:rsidRDefault="00D26739" w:rsidP="00D26739">
      <w:pPr>
        <w:pStyle w:val="Chapter"/>
      </w:pPr>
      <w:bookmarkStart w:id="1430" w:name="_Toc178265956"/>
      <w:r w:rsidRPr="008479B0">
        <w:t>Chapter 67.</w:t>
      </w:r>
      <w:r>
        <w:tab/>
      </w:r>
      <w:r w:rsidRPr="008479B0">
        <w:t>General</w:t>
      </w:r>
      <w:r>
        <w:t xml:space="preserve"> </w:t>
      </w:r>
      <w:r w:rsidR="00743F89">
        <w:br/>
        <w:t>[49 CFR Part 193—</w:t>
      </w:r>
      <w:r w:rsidRPr="008479B0">
        <w:t>Subpart A]</w:t>
      </w:r>
      <w:bookmarkEnd w:id="1430"/>
    </w:p>
    <w:p w:rsidR="00D26739" w:rsidRPr="008479B0" w:rsidRDefault="00D26739" w:rsidP="00D26739">
      <w:pPr>
        <w:pStyle w:val="Section"/>
      </w:pPr>
      <w:bookmarkStart w:id="1431" w:name="_Toc178265957"/>
      <w:r w:rsidRPr="008479B0">
        <w:t>§6701.</w:t>
      </w:r>
      <w:r w:rsidRPr="008479B0">
        <w:tab/>
        <w:t>Scope of Part [49 CFR 193.2001]</w:t>
      </w:r>
      <w:bookmarkEnd w:id="1431"/>
    </w:p>
    <w:p w:rsidR="00D26739" w:rsidRPr="008479B0" w:rsidRDefault="00D26739" w:rsidP="00D26739">
      <w:pPr>
        <w:pStyle w:val="A"/>
      </w:pPr>
      <w:r w:rsidRPr="008479B0">
        <w:t>A.</w:t>
      </w:r>
      <w:r w:rsidRPr="008479B0">
        <w:tab/>
        <w:t xml:space="preserve">This part prescribes safety standards for LNG facilities used in the transportation of gas by pipeline that is subject to </w:t>
      </w:r>
      <w:r w:rsidRPr="008479B0">
        <w:t xml:space="preserve">the pipeline safety laws (49 U.S.C. 60101 </w:t>
      </w:r>
      <w:r w:rsidRPr="008479B0">
        <w:rPr>
          <w:iCs/>
        </w:rPr>
        <w:t>et seq.</w:t>
      </w:r>
      <w:r w:rsidRPr="008479B0">
        <w:t>) and LAC 43:XIII.Subpart 3. [49 CFR 193.2001(a)]</w:t>
      </w:r>
    </w:p>
    <w:p w:rsidR="00D26739" w:rsidRPr="008479B0" w:rsidRDefault="00D26739" w:rsidP="00D26739">
      <w:pPr>
        <w:pStyle w:val="A"/>
      </w:pPr>
      <w:r w:rsidRPr="008479B0">
        <w:t>B.</w:t>
      </w:r>
      <w:r w:rsidRPr="008479B0">
        <w:tab/>
        <w:t>This part does not apply to:</w:t>
      </w:r>
    </w:p>
    <w:p w:rsidR="00D26739" w:rsidRPr="008479B0" w:rsidRDefault="00D26739" w:rsidP="00D26739">
      <w:pPr>
        <w:pStyle w:val="1"/>
      </w:pPr>
      <w:r w:rsidRPr="008479B0">
        <w:t>1.</w:t>
      </w:r>
      <w:r w:rsidRPr="008479B0">
        <w:tab/>
        <w:t xml:space="preserve">LNG facilities used by ultimate </w:t>
      </w:r>
      <w:r>
        <w:t>consumers of LNG or natural gas;</w:t>
      </w:r>
      <w:r w:rsidRPr="008479B0">
        <w:t xml:space="preserve"> [49 CFR 193.2001(b)(1)]</w:t>
      </w:r>
    </w:p>
    <w:p w:rsidR="00D26739" w:rsidRPr="008479B0" w:rsidRDefault="00D26739" w:rsidP="00D26739">
      <w:pPr>
        <w:pStyle w:val="1"/>
      </w:pPr>
      <w:r w:rsidRPr="008479B0">
        <w:t>2.</w:t>
      </w:r>
      <w:r w:rsidRPr="008479B0">
        <w:tab/>
        <w:t>LNG facilities used in the course of natural gas treatment or hydrocarbon ex</w:t>
      </w:r>
      <w:r>
        <w:t>traction which do not store LNG;</w:t>
      </w:r>
      <w:r w:rsidRPr="008479B0">
        <w:t xml:space="preserve"> [49 CFR 193.2001(b)(2)]</w:t>
      </w:r>
    </w:p>
    <w:p w:rsidR="00D26739" w:rsidRPr="008479B0" w:rsidRDefault="00D26739" w:rsidP="00D26739">
      <w:pPr>
        <w:pStyle w:val="1"/>
      </w:pPr>
      <w:r>
        <w:t>3.</w:t>
      </w:r>
      <w:r>
        <w:tab/>
        <w:t>i</w:t>
      </w:r>
      <w:r w:rsidRPr="008479B0">
        <w:t>n the case of a marine cargo transfer system and associated facilities, any matter other than siting pertaining to the system or facilities between the marine vessel and the last manifold (or in the absence of a manifold, the last valve) located im</w:t>
      </w:r>
      <w:r>
        <w:t>mediately before a storage tank;</w:t>
      </w:r>
      <w:r w:rsidRPr="008479B0">
        <w:t xml:space="preserve"> [49 CFR 193.2001(b)(3)]</w:t>
      </w:r>
    </w:p>
    <w:p w:rsidR="00D26739" w:rsidRPr="008479B0" w:rsidRDefault="00D26739" w:rsidP="00D26739">
      <w:pPr>
        <w:pStyle w:val="1"/>
      </w:pPr>
      <w:r>
        <w:t>4.</w:t>
      </w:r>
      <w:r>
        <w:tab/>
        <w:t>a</w:t>
      </w:r>
      <w:r w:rsidRPr="008479B0">
        <w:t>ny LNG facility located in navigable waters (as defined in Section</w:t>
      </w:r>
      <w:r>
        <w:t xml:space="preserve"> 3(8) of the Federal Power Act [</w:t>
      </w:r>
      <w:r w:rsidRPr="008479B0">
        <w:t>1</w:t>
      </w:r>
      <w:r>
        <w:t>6 U.S.C. 796(8)]</w:t>
      </w:r>
      <w:r w:rsidRPr="008479B0">
        <w:t xml:space="preserve">. [49 CFR 193.2001(b)(4)] </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1432" w:name="se49.3.193_12003"/>
      <w:bookmarkStart w:id="1433" w:name="se49.3.193_12005"/>
      <w:bookmarkStart w:id="1434" w:name="_Toc178265958"/>
      <w:bookmarkEnd w:id="1432"/>
      <w:bookmarkEnd w:id="1433"/>
      <w:r w:rsidRPr="008479B0">
        <w:t>§6705.</w:t>
      </w:r>
      <w:r w:rsidRPr="008479B0">
        <w:tab/>
        <w:t>Applicability [49 CFR 193.2005]</w:t>
      </w:r>
      <w:bookmarkEnd w:id="1434"/>
      <w:r>
        <w:t xml:space="preserve"> </w:t>
      </w:r>
    </w:p>
    <w:p w:rsidR="00D26739" w:rsidRPr="008479B0" w:rsidRDefault="00D26739" w:rsidP="00D26739">
      <w:pPr>
        <w:pStyle w:val="A"/>
      </w:pPr>
      <w:r w:rsidRPr="008479B0">
        <w:t>A.</w:t>
      </w:r>
      <w:r w:rsidRPr="008479B0">
        <w:tab/>
        <w:t>Regulations in this part governing siting, design, installation, or construction of LNG facilities (including material incorporated by reference in these regulations) do not apply to LNG facilities in existence or under construction when the regulations go into effect. [49 CFR 193.2005(a)]</w:t>
      </w:r>
    </w:p>
    <w:p w:rsidR="00D26739" w:rsidRPr="008479B0" w:rsidRDefault="00D26739" w:rsidP="00D26739">
      <w:pPr>
        <w:pStyle w:val="A"/>
      </w:pPr>
      <w:r w:rsidRPr="008479B0">
        <w:t>B.</w:t>
      </w:r>
      <w:r w:rsidRPr="008479B0">
        <w:tab/>
        <w:t>If an existing LNG facility (or facility under construction before March 31, 2000 is replaced, relocated or significantly altered after March 31, 2000, the facility must comply with the applicable requirements of this part governing, siting, design, installation, and construction, except that:</w:t>
      </w:r>
    </w:p>
    <w:p w:rsidR="00D26739" w:rsidRPr="008479B0" w:rsidRDefault="00D26739" w:rsidP="00D26739">
      <w:pPr>
        <w:pStyle w:val="1"/>
      </w:pPr>
      <w:r>
        <w:t>1.</w:t>
      </w:r>
      <w:r>
        <w:tab/>
        <w:t>t</w:t>
      </w:r>
      <w:r w:rsidRPr="008479B0">
        <w:t>he siting requirements apply only to LNG storage tanks that are significantly altered by increasing the origina</w:t>
      </w:r>
      <w:r>
        <w:t>l storage capacity or relocated;</w:t>
      </w:r>
      <w:r w:rsidRPr="008479B0">
        <w:t xml:space="preserve"> and [49 CFR 193.2005(b)(1)]</w:t>
      </w:r>
    </w:p>
    <w:p w:rsidR="00D26739" w:rsidRPr="008479B0" w:rsidRDefault="00D26739" w:rsidP="00D26739">
      <w:pPr>
        <w:pStyle w:val="1"/>
      </w:pPr>
      <w:r>
        <w:t>2.</w:t>
      </w:r>
      <w:r>
        <w:tab/>
        <w:t>t</w:t>
      </w:r>
      <w:r w:rsidRPr="008479B0">
        <w:t xml:space="preserve">o the extent compliance with the design, installation, and construction requirements would make the replaced, relocated, or altered facility incompatible with the other facilities or would otherwise be impractical, the replaced, relocated, or significantly altered facility may be designed, installed, or constructed in accordance with the original specifications for the facility, or in another manner subject to the approval of the </w:t>
      </w:r>
      <w:r>
        <w:t>c</w:t>
      </w:r>
      <w:r w:rsidRPr="008479B0">
        <w:t>ommissioner. [49 CFR 193.2005(b)(2)]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1435" w:name="se49.3.193_12007"/>
      <w:bookmarkStart w:id="1436" w:name="_Toc178265959"/>
      <w:bookmarkEnd w:id="1435"/>
      <w:r w:rsidRPr="008479B0">
        <w:t>§6707.</w:t>
      </w:r>
      <w:r w:rsidRPr="008479B0">
        <w:tab/>
        <w:t>Definitions [49 CFR 193.2007]</w:t>
      </w:r>
      <w:bookmarkEnd w:id="1436"/>
      <w:r>
        <w:t xml:space="preserve"> </w:t>
      </w:r>
    </w:p>
    <w:p w:rsidR="00D26739" w:rsidRPr="008479B0" w:rsidRDefault="00D26739" w:rsidP="00D26739">
      <w:pPr>
        <w:pStyle w:val="A"/>
      </w:pPr>
      <w:r w:rsidRPr="008479B0">
        <w:t>A.</w:t>
      </w:r>
      <w:r w:rsidRPr="008479B0">
        <w:tab/>
        <w:t>As used in this part: [49 CFR 193.2007]</w:t>
      </w:r>
    </w:p>
    <w:p w:rsidR="00D26739" w:rsidRDefault="00D26739" w:rsidP="00D26739">
      <w:pPr>
        <w:pStyle w:val="1"/>
      </w:pPr>
      <w:r w:rsidRPr="008479B0">
        <w:rPr>
          <w:i/>
          <w:iCs/>
        </w:rPr>
        <w:lastRenderedPageBreak/>
        <w:t>Commissioner</w:t>
      </w:r>
      <w:r w:rsidRPr="008479B0">
        <w:t>—the commissioner of conservation or any person to whom he has delegated authority in the matter concerned.</w:t>
      </w:r>
    </w:p>
    <w:p w:rsidR="00D26739" w:rsidRDefault="00D26739" w:rsidP="00D26739">
      <w:pPr>
        <w:pStyle w:val="1"/>
      </w:pPr>
      <w:r w:rsidRPr="008479B0">
        <w:rPr>
          <w:i/>
          <w:iCs/>
        </w:rPr>
        <w:t>Ambient Vaporizer</w:t>
      </w:r>
      <w:r w:rsidRPr="008479B0">
        <w:t>—a vaporizer which derives heat from naturally occurring heat sources, such as the atmosphere, sea water, surface waters, or geothermal waters.</w:t>
      </w:r>
    </w:p>
    <w:p w:rsidR="00D26739" w:rsidRDefault="00D26739" w:rsidP="00D26739">
      <w:pPr>
        <w:pStyle w:val="1"/>
      </w:pPr>
      <w:r w:rsidRPr="008479B0">
        <w:rPr>
          <w:i/>
          <w:iCs/>
        </w:rPr>
        <w:t>Cargo Transfer System</w:t>
      </w:r>
      <w:r w:rsidRPr="008479B0">
        <w:t>—a component, or system of components functioning as a unit, used exclusively for transferring hazardous fluids in bulk between a tank car, tank truck, or marine vessel and a storage tank.</w:t>
      </w:r>
    </w:p>
    <w:p w:rsidR="00D26739" w:rsidRDefault="00D26739" w:rsidP="00D26739">
      <w:pPr>
        <w:pStyle w:val="1"/>
      </w:pPr>
      <w:r w:rsidRPr="008479B0">
        <w:rPr>
          <w:i/>
          <w:iCs/>
        </w:rPr>
        <w:t>Component</w:t>
      </w:r>
      <w:r w:rsidRPr="008479B0">
        <w:t>—any part, or system of parts functioning as a unit, including, but not limited to, piping, processing equipment, containers, control devices, impounding systems, lighting, security devices, fire control equipment, and communication equipment, whose integrity or reliability is necessary to maintain safety in controlling, processing, or containing a hazardous fluid.</w:t>
      </w:r>
    </w:p>
    <w:p w:rsidR="00D26739" w:rsidRDefault="00D26739" w:rsidP="00D26739">
      <w:pPr>
        <w:pStyle w:val="1"/>
      </w:pPr>
      <w:r w:rsidRPr="008479B0">
        <w:rPr>
          <w:i/>
          <w:iCs/>
        </w:rPr>
        <w:t>Container</w:t>
      </w:r>
      <w:r w:rsidRPr="008479B0">
        <w:t>—a component other than piping that contains a hazardous fluid.</w:t>
      </w:r>
    </w:p>
    <w:p w:rsidR="00D26739" w:rsidRDefault="00D26739" w:rsidP="00D26739">
      <w:pPr>
        <w:pStyle w:val="1"/>
      </w:pPr>
      <w:r w:rsidRPr="008479B0">
        <w:rPr>
          <w:i/>
          <w:iCs/>
        </w:rPr>
        <w:t>Control System</w:t>
      </w:r>
      <w:r w:rsidRPr="008479B0">
        <w:t>—a component, or system of components functioning as a unit, including control valves and sensing, warning, relief, shutdown, and other control devices, which is activated either manually or automatically to establish or maintain the performance of another component.</w:t>
      </w:r>
    </w:p>
    <w:p w:rsidR="00D26739" w:rsidRDefault="00D26739" w:rsidP="00D26739">
      <w:pPr>
        <w:pStyle w:val="1"/>
      </w:pPr>
      <w:r w:rsidRPr="008479B0">
        <w:rPr>
          <w:i/>
          <w:iCs/>
        </w:rPr>
        <w:t>Controllable Emergency</w:t>
      </w:r>
      <w:r w:rsidRPr="008479B0">
        <w:t>—an emergency where reasonable and prudent action can prevent harm to people or property.</w:t>
      </w:r>
    </w:p>
    <w:p w:rsidR="00D26739" w:rsidRDefault="00D26739" w:rsidP="00D26739">
      <w:pPr>
        <w:pStyle w:val="1"/>
      </w:pPr>
      <w:r w:rsidRPr="008479B0">
        <w:rPr>
          <w:i/>
          <w:iCs/>
        </w:rPr>
        <w:t>Design Pressure</w:t>
      </w:r>
      <w:r w:rsidRPr="008479B0">
        <w:t>—the pressure used in the design of components for the purpose of determining the minimum permissible thickness or physical characteristics of its various parts. When applicable, static head shall be included in the design pressure to determine the thickness of any specific part.</w:t>
      </w:r>
    </w:p>
    <w:p w:rsidR="00D26739" w:rsidRDefault="00D26739" w:rsidP="00D26739">
      <w:pPr>
        <w:pStyle w:val="1"/>
      </w:pPr>
      <w:r w:rsidRPr="008479B0">
        <w:rPr>
          <w:i/>
          <w:iCs/>
        </w:rPr>
        <w:t>Determine</w:t>
      </w:r>
      <w:r w:rsidRPr="008479B0">
        <w:t>—make an appropriate investigation using scientific methods, reach a decision based on sound engineering judgment, and be able to demonstrate the basis of the decision.</w:t>
      </w:r>
    </w:p>
    <w:p w:rsidR="00D26739" w:rsidRDefault="00D26739" w:rsidP="00D26739">
      <w:pPr>
        <w:pStyle w:val="1"/>
      </w:pPr>
      <w:r w:rsidRPr="008479B0">
        <w:rPr>
          <w:i/>
          <w:iCs/>
        </w:rPr>
        <w:t>Dike</w:t>
      </w:r>
      <w:r w:rsidRPr="008479B0">
        <w:t>—the perimeter of an impounding space forming a barrier to prevent liquid from flowing in an unintended direction.</w:t>
      </w:r>
    </w:p>
    <w:p w:rsidR="00D26739" w:rsidRDefault="00D26739" w:rsidP="00D26739">
      <w:pPr>
        <w:pStyle w:val="1"/>
      </w:pPr>
      <w:r w:rsidRPr="008479B0">
        <w:rPr>
          <w:i/>
          <w:iCs/>
        </w:rPr>
        <w:t>Emergency</w:t>
      </w:r>
      <w:r w:rsidRPr="008479B0">
        <w:rPr>
          <w:iCs/>
        </w:rPr>
        <w:t>—</w:t>
      </w:r>
      <w:r w:rsidRPr="008479B0">
        <w:t>a deviation from normal operation, a structural failure, or severe environmental conditions that probably would cause harm to people or property.</w:t>
      </w:r>
    </w:p>
    <w:p w:rsidR="00D26739" w:rsidRDefault="00D26739" w:rsidP="00D26739">
      <w:pPr>
        <w:pStyle w:val="1"/>
      </w:pPr>
      <w:r w:rsidRPr="008479B0">
        <w:rPr>
          <w:i/>
          <w:iCs/>
        </w:rPr>
        <w:t>Exclusion Zone</w:t>
      </w:r>
      <w:r w:rsidRPr="008479B0">
        <w:t>—an area surrounding an LNG facility in which an operator or government agency legally controls all activities in accordance with LAC 43:XIII.6957 and LAC 43:XIII.6959 for as long as the facility is in operation.</w:t>
      </w:r>
    </w:p>
    <w:p w:rsidR="00D26739" w:rsidRDefault="00D26739" w:rsidP="00D26739">
      <w:pPr>
        <w:pStyle w:val="1"/>
      </w:pPr>
      <w:r w:rsidRPr="008479B0">
        <w:rPr>
          <w:i/>
          <w:iCs/>
        </w:rPr>
        <w:t>Fail-Safe</w:t>
      </w:r>
      <w:r w:rsidRPr="008479B0">
        <w:t>—a design feature which will maintain or result in a safe condition in the event of malfunction or failure of a power supply, component, or control device.</w:t>
      </w:r>
    </w:p>
    <w:p w:rsidR="00D26739" w:rsidRDefault="00D26739" w:rsidP="00D26739">
      <w:pPr>
        <w:pStyle w:val="1"/>
      </w:pPr>
      <w:r w:rsidRPr="008479B0">
        <w:rPr>
          <w:i/>
          <w:iCs/>
        </w:rPr>
        <w:t>g</w:t>
      </w:r>
      <w:r w:rsidRPr="008479B0">
        <w:t>—the standard acceleration of gravity of 9.806 meters per second</w:t>
      </w:r>
      <w:r w:rsidRPr="008479B0">
        <w:rPr>
          <w:sz w:val="14"/>
          <w:szCs w:val="14"/>
          <w:vertAlign w:val="superscript"/>
        </w:rPr>
        <w:t>2</w:t>
      </w:r>
      <w:r w:rsidRPr="008479B0">
        <w:t> (32.17 feet per second</w:t>
      </w:r>
      <w:r w:rsidRPr="008479B0">
        <w:rPr>
          <w:sz w:val="14"/>
          <w:szCs w:val="14"/>
          <w:vertAlign w:val="superscript"/>
        </w:rPr>
        <w:t>2</w:t>
      </w:r>
      <w:r w:rsidRPr="008479B0">
        <w:t>).</w:t>
      </w:r>
    </w:p>
    <w:p w:rsidR="00D26739" w:rsidRDefault="00D26739" w:rsidP="00D26739">
      <w:pPr>
        <w:pStyle w:val="1"/>
      </w:pPr>
      <w:r w:rsidRPr="008479B0">
        <w:rPr>
          <w:i/>
          <w:iCs/>
        </w:rPr>
        <w:t>Gas</w:t>
      </w:r>
      <w:r w:rsidRPr="008479B0">
        <w:rPr>
          <w:iCs/>
        </w:rPr>
        <w:t>—</w:t>
      </w:r>
      <w:r w:rsidRPr="008479B0">
        <w:t>except when designated as inert, means natural gas, other flammable gas, or gas which is toxic or corrosive.</w:t>
      </w:r>
    </w:p>
    <w:p w:rsidR="00D26739" w:rsidRDefault="00D26739" w:rsidP="00D26739">
      <w:pPr>
        <w:pStyle w:val="1"/>
      </w:pPr>
      <w:r w:rsidRPr="008479B0">
        <w:rPr>
          <w:i/>
          <w:iCs/>
        </w:rPr>
        <w:t>Hazardous Fluid</w:t>
      </w:r>
      <w:r w:rsidRPr="008479B0">
        <w:t>—gas or hazardous liquid.</w:t>
      </w:r>
    </w:p>
    <w:p w:rsidR="00D26739" w:rsidRDefault="00D26739" w:rsidP="00D26739">
      <w:pPr>
        <w:pStyle w:val="1"/>
      </w:pPr>
      <w:r w:rsidRPr="008479B0">
        <w:rPr>
          <w:i/>
          <w:iCs/>
        </w:rPr>
        <w:t>Hazardous Liquid</w:t>
      </w:r>
      <w:r w:rsidRPr="008479B0">
        <w:t>—LNG or a liquid that is flammable or toxic.</w:t>
      </w:r>
    </w:p>
    <w:p w:rsidR="00D26739" w:rsidRDefault="00D26739" w:rsidP="00D26739">
      <w:pPr>
        <w:pStyle w:val="1"/>
      </w:pPr>
      <w:r w:rsidRPr="008479B0">
        <w:rPr>
          <w:i/>
          <w:iCs/>
        </w:rPr>
        <w:t>Heated Vaporizer</w:t>
      </w:r>
      <w:r w:rsidRPr="008479B0">
        <w:t>—a vaporizer which derives heat from other than naturally occurring heat sources.</w:t>
      </w:r>
    </w:p>
    <w:p w:rsidR="00D26739" w:rsidRDefault="00D26739" w:rsidP="00D26739">
      <w:pPr>
        <w:pStyle w:val="1"/>
      </w:pPr>
      <w:r w:rsidRPr="008479B0">
        <w:rPr>
          <w:i/>
          <w:iCs/>
        </w:rPr>
        <w:t>Impounding Space</w:t>
      </w:r>
      <w:r w:rsidRPr="008479B0">
        <w:t>—a volume of space formed by dikes and floors which is designed to confine a spill of hazardous liquid.</w:t>
      </w:r>
    </w:p>
    <w:p w:rsidR="00D26739" w:rsidRDefault="00D26739" w:rsidP="00D26739">
      <w:pPr>
        <w:pStyle w:val="1"/>
      </w:pPr>
      <w:r w:rsidRPr="008479B0">
        <w:rPr>
          <w:i/>
          <w:iCs/>
        </w:rPr>
        <w:t>Impounding System</w:t>
      </w:r>
      <w:r w:rsidRPr="008479B0">
        <w:t>—includes an impounding space, including dikes and floors for conducting the flow of spilled hazardous liquids to an impounding space.</w:t>
      </w:r>
    </w:p>
    <w:p w:rsidR="00D26739" w:rsidRDefault="00D26739" w:rsidP="00D26739">
      <w:pPr>
        <w:pStyle w:val="1"/>
      </w:pPr>
      <w:r w:rsidRPr="008479B0">
        <w:rPr>
          <w:i/>
          <w:iCs/>
        </w:rPr>
        <w:t>Liquefied Natural Gas</w:t>
      </w:r>
      <w:r w:rsidRPr="008479B0">
        <w:t> or </w:t>
      </w:r>
      <w:r w:rsidRPr="008479B0">
        <w:rPr>
          <w:i/>
          <w:iCs/>
        </w:rPr>
        <w:t>LNG</w:t>
      </w:r>
      <w:r w:rsidRPr="008479B0">
        <w:t>—natural gas or synthetic gas having methane (CH</w:t>
      </w:r>
      <w:r w:rsidRPr="008479B0">
        <w:rPr>
          <w:sz w:val="14"/>
          <w:szCs w:val="14"/>
          <w:vertAlign w:val="subscript"/>
        </w:rPr>
        <w:t>4</w:t>
      </w:r>
      <w:r w:rsidRPr="008479B0">
        <w:t>) as its major constituent which has been changed to a liquid.</w:t>
      </w:r>
    </w:p>
    <w:p w:rsidR="00D26739" w:rsidRDefault="00D26739" w:rsidP="00D26739">
      <w:pPr>
        <w:pStyle w:val="1"/>
      </w:pPr>
      <w:r w:rsidRPr="008479B0">
        <w:rPr>
          <w:i/>
          <w:iCs/>
        </w:rPr>
        <w:t>LNG Facility</w:t>
      </w:r>
      <w:r w:rsidRPr="008479B0">
        <w:t>—a pipeline facility that is used for liquefying natural gas or synthetic gas or transferring, storing, or vaporizing liquefied natural gas.</w:t>
      </w:r>
    </w:p>
    <w:p w:rsidR="00D26739" w:rsidRDefault="00D26739" w:rsidP="00D26739">
      <w:pPr>
        <w:pStyle w:val="1"/>
      </w:pPr>
      <w:r w:rsidRPr="008479B0">
        <w:rPr>
          <w:i/>
          <w:iCs/>
        </w:rPr>
        <w:t>LNG Plant</w:t>
      </w:r>
      <w:r w:rsidRPr="008479B0">
        <w:t>—an LNG facility or system of LNG facilities functioning as a unit.</w:t>
      </w:r>
    </w:p>
    <w:p w:rsidR="00D26739" w:rsidRDefault="00D26739" w:rsidP="00D26739">
      <w:pPr>
        <w:pStyle w:val="1"/>
      </w:pPr>
      <w:r w:rsidRPr="008479B0">
        <w:rPr>
          <w:i/>
          <w:iCs/>
        </w:rPr>
        <w:t>m</w:t>
      </w:r>
      <w:r w:rsidRPr="008479B0">
        <w:rPr>
          <w:sz w:val="14"/>
          <w:szCs w:val="14"/>
          <w:vertAlign w:val="superscript"/>
        </w:rPr>
        <w:t>3</w:t>
      </w:r>
      <w:r w:rsidRPr="008479B0">
        <w:t>—a volumetric unit which is one cubic meter, 6.2898 barrels, 35.3147 ft.</w:t>
      </w:r>
      <w:r w:rsidRPr="008479B0">
        <w:rPr>
          <w:sz w:val="14"/>
          <w:szCs w:val="14"/>
          <w:vertAlign w:val="superscript"/>
        </w:rPr>
        <w:t>3</w:t>
      </w:r>
      <w:r w:rsidRPr="008479B0">
        <w:t>, or 264.1720 U.S. gallons, each volume being considered as equal to the other.</w:t>
      </w:r>
    </w:p>
    <w:p w:rsidR="00D26739" w:rsidRDefault="00D26739" w:rsidP="00D26739">
      <w:pPr>
        <w:pStyle w:val="1"/>
      </w:pPr>
      <w:r w:rsidRPr="008479B0">
        <w:rPr>
          <w:i/>
          <w:iCs/>
        </w:rPr>
        <w:t>Maximum Allowable Working Pressure</w:t>
      </w:r>
      <w:r w:rsidRPr="008479B0">
        <w:t>—the maximum gage pressure permissible at the top of the equipment, containers or pressure vessels while operating at design temperature.</w:t>
      </w:r>
    </w:p>
    <w:p w:rsidR="00D26739" w:rsidRDefault="00D26739" w:rsidP="00D26739">
      <w:pPr>
        <w:pStyle w:val="1"/>
      </w:pPr>
      <w:r w:rsidRPr="008479B0">
        <w:rPr>
          <w:i/>
          <w:iCs/>
        </w:rPr>
        <w:t>Normal Operation</w:t>
      </w:r>
      <w:r w:rsidRPr="008479B0">
        <w:t>—functioning within ranges of pressure, temperature, flow, or other operating criteria required by this part.</w:t>
      </w:r>
    </w:p>
    <w:p w:rsidR="00D26739" w:rsidRDefault="00D26739" w:rsidP="00D26739">
      <w:pPr>
        <w:pStyle w:val="1"/>
      </w:pPr>
      <w:r w:rsidRPr="008479B0">
        <w:rPr>
          <w:i/>
          <w:iCs/>
        </w:rPr>
        <w:t>Operator</w:t>
      </w:r>
      <w:r w:rsidRPr="008479B0">
        <w:t>—a person who owns or operates an LNG facility.</w:t>
      </w:r>
    </w:p>
    <w:p w:rsidR="00D26739" w:rsidRDefault="00D26739" w:rsidP="00D26739">
      <w:pPr>
        <w:pStyle w:val="1"/>
      </w:pPr>
      <w:r w:rsidRPr="008479B0">
        <w:rPr>
          <w:i/>
          <w:iCs/>
        </w:rPr>
        <w:t>Person</w:t>
      </w:r>
      <w:r w:rsidRPr="008479B0">
        <w:t>—any individual, firm, joint venture, partnership, corporation, association, state, municipality, cooperative association, or joint stock association and includes any trustee, receiver, assignee, or personal representative thereof.</w:t>
      </w:r>
    </w:p>
    <w:p w:rsidR="00D26739" w:rsidRDefault="00D26739" w:rsidP="00D26739">
      <w:pPr>
        <w:pStyle w:val="1"/>
      </w:pPr>
      <w:r w:rsidRPr="008479B0">
        <w:rPr>
          <w:i/>
          <w:iCs/>
        </w:rPr>
        <w:t>Pipeline Facility</w:t>
      </w:r>
      <w:r w:rsidRPr="008479B0">
        <w:t>—new and existing piping, rights-of-way, and any equipment, facility, or building used in the transportation of gas or in the treatment of gas during the course of transportation.</w:t>
      </w:r>
    </w:p>
    <w:p w:rsidR="00D26739" w:rsidRDefault="00D26739" w:rsidP="00D26739">
      <w:pPr>
        <w:pStyle w:val="1"/>
      </w:pPr>
      <w:r w:rsidRPr="008479B0">
        <w:rPr>
          <w:i/>
          <w:iCs/>
        </w:rPr>
        <w:t>Piping</w:t>
      </w:r>
      <w:r w:rsidRPr="008479B0">
        <w:t>—pipe, tubing, hoses, fittings, valves, pumps, connections, safety devices or related components for containing the flow of hazardous fluids.</w:t>
      </w:r>
    </w:p>
    <w:p w:rsidR="00D26739" w:rsidRDefault="00D26739" w:rsidP="00D26739">
      <w:pPr>
        <w:pStyle w:val="1"/>
      </w:pPr>
      <w:r w:rsidRPr="008479B0">
        <w:rPr>
          <w:i/>
          <w:iCs/>
        </w:rPr>
        <w:t>Storage Tank</w:t>
      </w:r>
      <w:r w:rsidRPr="008479B0">
        <w:t>—a container for storing a hazardous fluid.</w:t>
      </w:r>
    </w:p>
    <w:p w:rsidR="00D26739" w:rsidRDefault="00D26739" w:rsidP="00D26739">
      <w:pPr>
        <w:pStyle w:val="1"/>
      </w:pPr>
      <w:r w:rsidRPr="008479B0">
        <w:rPr>
          <w:i/>
          <w:iCs/>
        </w:rPr>
        <w:t>Transfer Piping</w:t>
      </w:r>
      <w:r w:rsidRPr="008479B0">
        <w:t>—a system of permanent and temporary piping used for transferring hazardous fluids between any of the following: Liquefaction process facilities, storage tanks, vaporizers, compressors, cargo transfer systems, and facilities other than pipeline facilities.</w:t>
      </w:r>
    </w:p>
    <w:p w:rsidR="00D26739" w:rsidRDefault="00D26739" w:rsidP="00D26739">
      <w:pPr>
        <w:pStyle w:val="1"/>
      </w:pPr>
      <w:r w:rsidRPr="008479B0">
        <w:rPr>
          <w:i/>
          <w:iCs/>
        </w:rPr>
        <w:lastRenderedPageBreak/>
        <w:t>Transfer System</w:t>
      </w:r>
      <w:r w:rsidRPr="008479B0">
        <w:t>—includes transfer piping and cargo transfer system.</w:t>
      </w:r>
    </w:p>
    <w:p w:rsidR="00D26739" w:rsidRDefault="00D26739" w:rsidP="00D26739">
      <w:pPr>
        <w:pStyle w:val="1"/>
      </w:pPr>
      <w:r w:rsidRPr="008479B0">
        <w:rPr>
          <w:i/>
          <w:iCs/>
        </w:rPr>
        <w:t>Vaporization</w:t>
      </w:r>
      <w:r w:rsidRPr="008479B0">
        <w:t>—an addition of thermal energy changing a liquid to a vapor or gaseous state.</w:t>
      </w:r>
    </w:p>
    <w:p w:rsidR="00D26739" w:rsidRDefault="00D26739" w:rsidP="00D26739">
      <w:pPr>
        <w:pStyle w:val="1"/>
      </w:pPr>
      <w:r w:rsidRPr="008479B0">
        <w:rPr>
          <w:i/>
          <w:iCs/>
        </w:rPr>
        <w:t>Vaporizer</w:t>
      </w:r>
      <w:r w:rsidRPr="008479B0">
        <w:t>—a heat transfer facility designed to introduce thermal energy in a controlled manner for changing a liquid to a vapor or gaseous state.</w:t>
      </w:r>
    </w:p>
    <w:p w:rsidR="00D26739" w:rsidRDefault="00D26739" w:rsidP="00D26739">
      <w:pPr>
        <w:pStyle w:val="1"/>
      </w:pPr>
      <w:r w:rsidRPr="008479B0">
        <w:rPr>
          <w:i/>
          <w:iCs/>
        </w:rPr>
        <w:t>Waterfront LNG Plant</w:t>
      </w:r>
      <w:r w:rsidRPr="008479B0">
        <w:t>—an LNG plant with docks, wharves, piers, or other structures in, on, or immediately adjacent to the navigable waters of the United States or Puerto Rico and any shore area immediately adjacent to those waters to which vessels may be secured and at which LNG cargo operations may be conducted.</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44:1047 (June 2018).</w:t>
      </w:r>
    </w:p>
    <w:p w:rsidR="00D26739" w:rsidRPr="008479B0" w:rsidRDefault="00D26739" w:rsidP="00D26739">
      <w:pPr>
        <w:pStyle w:val="Section"/>
      </w:pPr>
      <w:bookmarkStart w:id="1437" w:name="se49.3.193_12009"/>
      <w:bookmarkStart w:id="1438" w:name="se49.3.193_12011"/>
      <w:bookmarkStart w:id="1439" w:name="_Toc178265960"/>
      <w:bookmarkEnd w:id="1437"/>
      <w:bookmarkEnd w:id="1438"/>
      <w:r w:rsidRPr="008479B0">
        <w:t>§6709.</w:t>
      </w:r>
      <w:r w:rsidRPr="008479B0">
        <w:tab/>
        <w:t>R</w:t>
      </w:r>
      <w:r>
        <w:t>ules of Regulatory Construction</w:t>
      </w:r>
      <w:r>
        <w:br/>
      </w:r>
      <w:r w:rsidRPr="008479B0">
        <w:t>[49 CFR 193.2009]</w:t>
      </w:r>
      <w:bookmarkEnd w:id="1439"/>
    </w:p>
    <w:p w:rsidR="00D26739" w:rsidRPr="008479B0" w:rsidRDefault="00D26739" w:rsidP="00D26739">
      <w:pPr>
        <w:pStyle w:val="A"/>
      </w:pPr>
      <w:r w:rsidRPr="008479B0">
        <w:t>A.</w:t>
      </w:r>
      <w:r w:rsidRPr="008479B0">
        <w:tab/>
        <w:t>As used in this Part:</w:t>
      </w:r>
    </w:p>
    <w:p w:rsidR="00D26739" w:rsidRPr="008479B0" w:rsidRDefault="00D26739" w:rsidP="00D26739">
      <w:pPr>
        <w:pStyle w:val="1"/>
      </w:pPr>
      <w:r w:rsidRPr="008479B0">
        <w:rPr>
          <w:i/>
        </w:rPr>
        <w:t>Includes</w:t>
      </w:r>
      <w:r w:rsidRPr="008479B0">
        <w:t>—including but not limited to; [49CFR 193.2009(a)(1)]</w:t>
      </w:r>
    </w:p>
    <w:p w:rsidR="00D26739" w:rsidRPr="008479B0" w:rsidRDefault="00D26739" w:rsidP="00D26739">
      <w:pPr>
        <w:pStyle w:val="1"/>
      </w:pPr>
      <w:r w:rsidRPr="008479B0">
        <w:rPr>
          <w:i/>
        </w:rPr>
        <w:t>May</w:t>
      </w:r>
      <w:r w:rsidRPr="008479B0">
        <w:t>—is permitted to or is authorized to; [49 CFR 193.2009(a)(2)]</w:t>
      </w:r>
    </w:p>
    <w:p w:rsidR="00D26739" w:rsidRPr="008479B0" w:rsidRDefault="00D26739" w:rsidP="00D26739">
      <w:pPr>
        <w:pStyle w:val="1"/>
      </w:pPr>
      <w:r w:rsidRPr="008479B0">
        <w:rPr>
          <w:i/>
        </w:rPr>
        <w:t>May Not</w:t>
      </w:r>
      <w:r w:rsidRPr="008479B0">
        <w:t>—is not permitted to or is not authorized to; and [49 CFR 193.2009(a)(3)]</w:t>
      </w:r>
    </w:p>
    <w:p w:rsidR="00D26739" w:rsidRPr="008479B0" w:rsidRDefault="00D26739" w:rsidP="00D26739">
      <w:pPr>
        <w:pStyle w:val="1"/>
      </w:pPr>
      <w:r w:rsidRPr="008479B0">
        <w:rPr>
          <w:i/>
        </w:rPr>
        <w:t>Shall or Must</w:t>
      </w:r>
      <w:r w:rsidRPr="008479B0">
        <w:t>—used in the mandatory and imperative sense. [49 CFR 193.2009(a)(4)].</w:t>
      </w:r>
    </w:p>
    <w:p w:rsidR="00D26739" w:rsidRPr="008479B0" w:rsidRDefault="00D26739" w:rsidP="00D26739">
      <w:pPr>
        <w:pStyle w:val="A"/>
      </w:pPr>
      <w:r w:rsidRPr="008479B0">
        <w:t>B.</w:t>
      </w:r>
      <w:r w:rsidRPr="008479B0">
        <w:tab/>
        <w:t>In this Part:</w:t>
      </w:r>
    </w:p>
    <w:p w:rsidR="00D26739" w:rsidRPr="008479B0" w:rsidRDefault="00D26739" w:rsidP="00D26739">
      <w:pPr>
        <w:pStyle w:val="1"/>
      </w:pPr>
      <w:r w:rsidRPr="008479B0">
        <w:t>1.</w:t>
      </w:r>
      <w:r w:rsidRPr="008479B0">
        <w:tab/>
        <w:t>words importing the singular include the plural; and [49 CFR 193.2009(b)(1)]</w:t>
      </w:r>
    </w:p>
    <w:p w:rsidR="00D26739" w:rsidRPr="008479B0" w:rsidRDefault="00D26739" w:rsidP="00D26739">
      <w:pPr>
        <w:pStyle w:val="1"/>
      </w:pPr>
      <w:r w:rsidRPr="008479B0">
        <w:t>2.</w:t>
      </w:r>
      <w:r w:rsidRPr="008479B0">
        <w:tab/>
        <w:t>words importing the plural include the singular. [49 CFR 193.2009(b)(2)]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1440" w:name="_Toc178265961"/>
      <w:r w:rsidRPr="008479B0">
        <w:t>§6711.</w:t>
      </w:r>
      <w:r w:rsidRPr="008479B0">
        <w:tab/>
        <w:t>Reporting [49 CFR 193.2011]</w:t>
      </w:r>
      <w:bookmarkEnd w:id="1440"/>
    </w:p>
    <w:p w:rsidR="00D26739" w:rsidRPr="008479B0" w:rsidRDefault="00D26739" w:rsidP="00D26739">
      <w:pPr>
        <w:pStyle w:val="A"/>
      </w:pPr>
      <w:r w:rsidRPr="008479B0">
        <w:t>A.</w:t>
      </w:r>
      <w:r w:rsidRPr="008479B0">
        <w:tab/>
        <w:t>Incidents, safety-related conditions, and annual pipeline summary data for LNG plants or facilities must be reported in accordance with requirements of Chapter 3 of Subpart 2. [75 FR 72906, Nov. 26, 2010] [49 CFR 193.2011]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1441" w:name="se49.3.193_12013"/>
      <w:bookmarkStart w:id="1442" w:name="_Toc178265962"/>
      <w:bookmarkEnd w:id="1441"/>
      <w:r w:rsidRPr="008479B0">
        <w:t>§6713.</w:t>
      </w:r>
      <w:r>
        <w:tab/>
      </w:r>
      <w:r w:rsidRPr="008479B0">
        <w:t xml:space="preserve">What documents are incorporated by reference partly or wholly in this part? </w:t>
      </w:r>
      <w:r w:rsidRPr="008479B0">
        <w:br/>
        <w:t>[49 CFR 193.2013]</w:t>
      </w:r>
      <w:bookmarkEnd w:id="1442"/>
      <w:r w:rsidRPr="008479B0">
        <w:t> </w:t>
      </w:r>
    </w:p>
    <w:p w:rsidR="00D26739" w:rsidRPr="008479B0" w:rsidRDefault="00D26739" w:rsidP="00D26739">
      <w:pPr>
        <w:pStyle w:val="A"/>
      </w:pPr>
      <w:r w:rsidRPr="008479B0">
        <w:t>A.</w:t>
      </w:r>
      <w:r w:rsidRPr="008479B0">
        <w:tab/>
        <w:t xml:space="preserve">This Part prescribes standards, or portions thereof, incorporated by reference into this part with the approval of the Director of the </w:t>
      </w:r>
      <w:r w:rsidRPr="005A7603">
        <w:rPr>
          <w:i/>
        </w:rPr>
        <w:t>Federal Register</w:t>
      </w:r>
      <w:r w:rsidRPr="008479B0">
        <w:t xml:space="preserve"> in 5 U.S.C. 552(a) and 1 </w:t>
      </w:r>
      <w:r w:rsidRPr="008479B0">
        <w:t xml:space="preserve">CFR part 51. The materials listed in this section have the full force of law. To enforce any edition other than that specified in this section, PHMSA must publish a notice of change in the </w:t>
      </w:r>
      <w:r w:rsidRPr="005A7603">
        <w:rPr>
          <w:i/>
        </w:rPr>
        <w:t>Federal Register</w:t>
      </w:r>
      <w:r w:rsidRPr="008479B0">
        <w:t>. [49 CFR 193.2013(a)]</w:t>
      </w:r>
    </w:p>
    <w:p w:rsidR="00D26739" w:rsidRPr="008479B0" w:rsidRDefault="00D26739" w:rsidP="00D26739">
      <w:pPr>
        <w:pStyle w:val="1"/>
      </w:pPr>
      <w:r w:rsidRPr="008479B0">
        <w:t>1.</w:t>
      </w:r>
      <w:r w:rsidRPr="008479B0">
        <w:tab/>
      </w:r>
      <w:r w:rsidRPr="008479B0">
        <w:rPr>
          <w:iCs/>
        </w:rPr>
        <w:t>Availability of standards incorporated by reference.</w:t>
      </w:r>
      <w:r w:rsidRPr="008479B0">
        <w:t> All of the materials incorporated by reference are available for inspection from several sources, including the following:</w:t>
      </w:r>
    </w:p>
    <w:p w:rsidR="00D26739" w:rsidRPr="008479B0" w:rsidRDefault="00D26739" w:rsidP="00D26739">
      <w:pPr>
        <w:pStyle w:val="a0"/>
      </w:pPr>
      <w:r w:rsidRPr="008479B0">
        <w:t>a.</w:t>
      </w:r>
      <w:r w:rsidRPr="008479B0">
        <w:tab/>
        <w:t>the Office of Pipeline Safety, Pipeline and Hazardous Materials Safety Administration, 1200 New Jersey Avenue SE., Washington, DC 20590. For more information contact 202-366-4046 or go to the PHMSA Web site at:</w:t>
      </w:r>
      <w:r w:rsidRPr="008479B0">
        <w:rPr>
          <w:iCs/>
        </w:rPr>
        <w:t>http://www.phmsa.dot.gov/pipeline/regs</w:t>
      </w:r>
      <w:r w:rsidRPr="008479B0">
        <w:rPr>
          <w:i/>
          <w:iCs/>
        </w:rPr>
        <w:t xml:space="preserve">. </w:t>
      </w:r>
      <w:r w:rsidRPr="008479B0">
        <w:rPr>
          <w:iCs/>
        </w:rPr>
        <w:t>[49 CFR 193.2013(a)(1)(i)]</w:t>
      </w:r>
    </w:p>
    <w:p w:rsidR="00D26739" w:rsidRPr="008479B0" w:rsidRDefault="00D26739" w:rsidP="00D26739">
      <w:pPr>
        <w:pStyle w:val="a0"/>
      </w:pPr>
      <w:r w:rsidRPr="008479B0">
        <w:t>b.</w:t>
      </w:r>
      <w:r w:rsidRPr="008479B0">
        <w:tab/>
        <w:t>The National Archives and Records Administration (NARA). For information on the availability of this material at NARA, call 202-741-6030 or go to the NARA Web site at:</w:t>
      </w:r>
      <w:r w:rsidRPr="008479B0">
        <w:rPr>
          <w:iCs/>
        </w:rPr>
        <w:t>http://www.archives.gov/</w:t>
      </w:r>
      <w:r>
        <w:rPr>
          <w:iCs/>
        </w:rPr>
        <w:t xml:space="preserve"> </w:t>
      </w:r>
      <w:r w:rsidRPr="008479B0">
        <w:rPr>
          <w:iCs/>
        </w:rPr>
        <w:t>federal_register/code_of_federal_regulations/ibr_locations.html</w:t>
      </w:r>
      <w:r w:rsidRPr="008479B0">
        <w:rPr>
          <w:i/>
          <w:iCs/>
        </w:rPr>
        <w:t xml:space="preserve">; </w:t>
      </w:r>
      <w:r w:rsidRPr="008479B0">
        <w:rPr>
          <w:iCs/>
        </w:rPr>
        <w:t>[49 CFR 193.2013(a)(1)(ii)]</w:t>
      </w:r>
    </w:p>
    <w:p w:rsidR="00D26739" w:rsidRPr="008479B0" w:rsidRDefault="00D26739" w:rsidP="00D26739">
      <w:pPr>
        <w:pStyle w:val="a0"/>
      </w:pPr>
      <w:r w:rsidRPr="008479B0">
        <w:t>c.</w:t>
      </w:r>
      <w:r w:rsidRPr="008479B0">
        <w:tab/>
        <w:t>copies of standards incorporated by reference in this part can also be purchased or are otherwise made available from the respective standards-developing organization at the addresses provided in the centralized IBR section below; [49 CFR 193.2013(a)(1)(iii)]</w:t>
      </w:r>
    </w:p>
    <w:p w:rsidR="00D26739" w:rsidRPr="008479B0" w:rsidRDefault="00D26739" w:rsidP="00D26739">
      <w:pPr>
        <w:pStyle w:val="1"/>
      </w:pPr>
      <w:r w:rsidRPr="008479B0">
        <w:t>2.</w:t>
      </w:r>
      <w:r w:rsidRPr="008479B0">
        <w:tab/>
        <w:t>American Gas Association (AGA), 400 North Capitol Street NW., Washington, DC 20001, and phone: 202-824-7000, Web site: </w:t>
      </w:r>
      <w:r w:rsidRPr="008479B0">
        <w:rPr>
          <w:iCs/>
        </w:rPr>
        <w:t>http://www.aga.org/; [49 CFR 193.2013(b)]</w:t>
      </w:r>
    </w:p>
    <w:p w:rsidR="00D26739" w:rsidRPr="008479B0" w:rsidRDefault="00D26739" w:rsidP="00D26739">
      <w:pPr>
        <w:pStyle w:val="a0"/>
      </w:pPr>
      <w:r w:rsidRPr="008479B0">
        <w:t>a.</w:t>
      </w:r>
      <w:r w:rsidRPr="008479B0">
        <w:tab/>
        <w:t>American Gas Association, “Purging Principles and Practices,” 3rd edition, June 2001, (Purging Principles and Practices), IBR approved for §§7713.B and 7713.C, 7717, and 7715.A; [49 CFR 193.2013(b)(1)]</w:t>
      </w:r>
    </w:p>
    <w:p w:rsidR="00D26739" w:rsidRPr="008479B0" w:rsidRDefault="00D26739" w:rsidP="00D26739">
      <w:pPr>
        <w:pStyle w:val="a0"/>
      </w:pPr>
      <w:r w:rsidRPr="008479B0">
        <w:t>b.</w:t>
      </w:r>
      <w:r w:rsidRPr="008479B0">
        <w:tab/>
        <w:t>[Reserved] [49 CFR 193.2013(b)(2)]</w:t>
      </w:r>
    </w:p>
    <w:p w:rsidR="00D26739" w:rsidRPr="008479B0" w:rsidRDefault="00D26739" w:rsidP="00D26739">
      <w:pPr>
        <w:pStyle w:val="1"/>
      </w:pPr>
      <w:r w:rsidRPr="008479B0">
        <w:t>3.</w:t>
      </w:r>
      <w:r w:rsidRPr="008479B0">
        <w:tab/>
        <w:t>American Petroleum Institute (API), 1220 L Street NW., Washington, DC 20005, and phone: 202-682-8000, Web site: http://api.org/;</w:t>
      </w:r>
      <w:r w:rsidRPr="008479B0">
        <w:rPr>
          <w:i/>
          <w:iCs/>
        </w:rPr>
        <w:t xml:space="preserve"> </w:t>
      </w:r>
      <w:r w:rsidRPr="008479B0">
        <w:rPr>
          <w:iCs/>
        </w:rPr>
        <w:t>[49 CFR 193.2013(c)]</w:t>
      </w:r>
    </w:p>
    <w:p w:rsidR="00D26739" w:rsidRPr="008479B0" w:rsidRDefault="00D26739" w:rsidP="00D26739">
      <w:pPr>
        <w:pStyle w:val="a0"/>
      </w:pPr>
      <w:r w:rsidRPr="008479B0">
        <w:t>a.</w:t>
      </w:r>
      <w:r w:rsidRPr="008479B0">
        <w:tab/>
        <w:t>API Standard 620, “Design and Construction of Large, Welded, Low-pressure Storage Tanks,” 11th edition, February 2008 [including addendum 1 (March 2009), addendum 2 (August 2010), and addendum 3 (March 2012)], (API Std 620), IBR approved for §§7101.B; 7321.B; [49 CFR 193.2013(c)(1)]</w:t>
      </w:r>
    </w:p>
    <w:p w:rsidR="00D26739" w:rsidRPr="008479B0" w:rsidRDefault="00D26739" w:rsidP="00D26739">
      <w:pPr>
        <w:pStyle w:val="a0"/>
      </w:pPr>
      <w:r w:rsidRPr="008479B0">
        <w:t>b.</w:t>
      </w:r>
      <w:r w:rsidRPr="008479B0">
        <w:tab/>
        <w:t>[Reserved]; [49 CFR 193.2013(c)(2)]</w:t>
      </w:r>
    </w:p>
    <w:p w:rsidR="00D26739" w:rsidRPr="008479B0" w:rsidRDefault="00D26739" w:rsidP="00D26739">
      <w:pPr>
        <w:pStyle w:val="1"/>
      </w:pPr>
      <w:r w:rsidRPr="008479B0">
        <w:t>4.</w:t>
      </w:r>
      <w:r w:rsidRPr="008479B0">
        <w:tab/>
        <w:t>American Society of Civil Engineers (ASCE), 1801 Alexander Bell Drive, Reston, VA 20191, (800) 548-2723, 703 295-6300 (international), Web site: http://www.asce.org;</w:t>
      </w:r>
      <w:r w:rsidRPr="008479B0">
        <w:rPr>
          <w:iCs/>
        </w:rPr>
        <w:t xml:space="preserve"> [49 CFR 193.2013(d)] </w:t>
      </w:r>
    </w:p>
    <w:p w:rsidR="00D26739" w:rsidRPr="008479B0" w:rsidRDefault="00D26739" w:rsidP="00D26739">
      <w:pPr>
        <w:pStyle w:val="a0"/>
      </w:pPr>
      <w:r w:rsidRPr="008479B0">
        <w:t>a.</w:t>
      </w:r>
      <w:r w:rsidRPr="008479B0">
        <w:tab/>
        <w:t>ASCE/SEI 7-05, “Minimum Design Loads for Buildings and Other Structures” 2005 edition (including supplement No. 1 and Errata), (ASCE/SEI 7-05), IBR approved for §6967.B; [49 CFR 193.2013(d)(1)]</w:t>
      </w:r>
    </w:p>
    <w:p w:rsidR="00D26739" w:rsidRPr="008479B0" w:rsidRDefault="00D26739" w:rsidP="00D26739">
      <w:pPr>
        <w:pStyle w:val="a0"/>
      </w:pPr>
      <w:r w:rsidRPr="008479B0">
        <w:t>b.</w:t>
      </w:r>
      <w:r w:rsidRPr="008479B0">
        <w:tab/>
        <w:t>[Reserved]; [49 CFR 193.2013(d)(2)]</w:t>
      </w:r>
    </w:p>
    <w:p w:rsidR="00D26739" w:rsidRPr="008479B0" w:rsidRDefault="00D26739" w:rsidP="00D26739">
      <w:pPr>
        <w:pStyle w:val="1"/>
      </w:pPr>
      <w:r w:rsidRPr="008479B0">
        <w:lastRenderedPageBreak/>
        <w:t>5.</w:t>
      </w:r>
      <w:r w:rsidRPr="008479B0">
        <w:tab/>
        <w:t>ASME International (ASME), Three Park Avenue, New York, NY 10016. 800-843-2763 (U.S/Canada), Web site:http://www.asme.org/;</w:t>
      </w:r>
      <w:r w:rsidRPr="008479B0">
        <w:rPr>
          <w:iCs/>
        </w:rPr>
        <w:t xml:space="preserve"> [49 CFR 193.2013(e)]</w:t>
      </w:r>
    </w:p>
    <w:p w:rsidR="00D26739" w:rsidRPr="008479B0" w:rsidRDefault="00D26739" w:rsidP="00D26739">
      <w:pPr>
        <w:pStyle w:val="a0"/>
      </w:pPr>
      <w:r w:rsidRPr="008479B0">
        <w:t>a.</w:t>
      </w:r>
      <w:r w:rsidRPr="008479B0">
        <w:tab/>
        <w:t>ASME Boiler and Pressure Vessel Code, Section VIII, Division 1: “Rules for Construction of Pressure Vessels,” 2007 edition, July 1, 2007, (ASME BPVC, Section VIII, Divisi</w:t>
      </w:r>
      <w:r>
        <w:t>on 1), IBR approved for §7321.A</w:t>
      </w:r>
      <w:r w:rsidRPr="008479B0">
        <w:t>; [49 CFR 193.2013(e)(1)]</w:t>
      </w:r>
    </w:p>
    <w:p w:rsidR="00D26739" w:rsidRPr="008479B0" w:rsidRDefault="00D26739" w:rsidP="00D26739">
      <w:pPr>
        <w:pStyle w:val="a0"/>
      </w:pPr>
      <w:r w:rsidRPr="008479B0">
        <w:t>b.</w:t>
      </w:r>
      <w:r w:rsidRPr="008479B0">
        <w:tab/>
        <w:t>[Reserved]; [49 CFR 193.2013(e)(2)]</w:t>
      </w:r>
    </w:p>
    <w:p w:rsidR="00D26739" w:rsidRPr="008479B0" w:rsidRDefault="00D26739" w:rsidP="00D26739">
      <w:pPr>
        <w:pStyle w:val="1"/>
      </w:pPr>
      <w:r w:rsidRPr="008479B0">
        <w:t>6.</w:t>
      </w:r>
      <w:r w:rsidRPr="008479B0">
        <w:tab/>
        <w:t>Gas Technology Institute (GTI), formerly the Gas Research Institute (GRI), 1700 S. Mount Prospect Road, Des Plaines, IL 60018, phone: 847-768-0500, Web site: www.gastechnology.org;</w:t>
      </w:r>
      <w:r w:rsidRPr="008479B0">
        <w:rPr>
          <w:iCs/>
        </w:rPr>
        <w:t xml:space="preserve"> [49 CFR 193.2013(f)]</w:t>
      </w:r>
    </w:p>
    <w:p w:rsidR="00D26739" w:rsidRPr="008479B0" w:rsidRDefault="00D26739" w:rsidP="00D26739">
      <w:pPr>
        <w:pStyle w:val="a0"/>
      </w:pPr>
      <w:r w:rsidRPr="008479B0">
        <w:t>a.</w:t>
      </w:r>
      <w:r w:rsidRPr="008479B0">
        <w:tab/>
        <w:t>GRI-96/0396.5, “Evaluation of Mitigation Methods for Accidental LNG Releases, Volume 5: Using FEM3A for LNG Accident Consequence Analyses,” April 1997, (GRI-96/0396.5), IBR approved for §6959.A; [49 CFR 193.2013(f)(1)]</w:t>
      </w:r>
    </w:p>
    <w:p w:rsidR="00D26739" w:rsidRPr="008479B0" w:rsidRDefault="00D26739" w:rsidP="00D26739">
      <w:pPr>
        <w:pStyle w:val="a0"/>
      </w:pPr>
      <w:r w:rsidRPr="008479B0">
        <w:t>b.</w:t>
      </w:r>
      <w:r w:rsidRPr="008479B0">
        <w:tab/>
        <w:t>GTI-04/0032 LNGFIRE3: “A Thermal Radiation Model for LNG Fires” March 2004, (GTI-04/0032 LNGFIRE3), IBR approved for §6957.A; [49 CFR 193.2013(f)(2)]</w:t>
      </w:r>
    </w:p>
    <w:p w:rsidR="00D26739" w:rsidRPr="008479B0" w:rsidRDefault="00D26739" w:rsidP="00D26739">
      <w:pPr>
        <w:pStyle w:val="a0"/>
      </w:pPr>
      <w:r w:rsidRPr="008479B0">
        <w:t>c.</w:t>
      </w:r>
      <w:r w:rsidRPr="008479B0">
        <w:tab/>
        <w:t>GTI-04/0049 “LNG Vapor Dispersion Prediction with the DEGADIS 2.1: Dense Gas Dispersion Model for LNG Vapor Dispersion,” April 2004, (GTI-04/0049), IBR approved for §6959.A; [49 CFR 193.2013(f)(3)]</w:t>
      </w:r>
    </w:p>
    <w:p w:rsidR="00D26739" w:rsidRPr="008479B0" w:rsidRDefault="00D26739" w:rsidP="00D26739">
      <w:pPr>
        <w:pStyle w:val="1"/>
      </w:pPr>
      <w:r w:rsidRPr="008479B0">
        <w:t>7.</w:t>
      </w:r>
      <w:r w:rsidRPr="008479B0">
        <w:tab/>
        <w:t>National Fire Protection Association (NFPA), 1 Batterymarch Park, Quincy, MA, 02169 phone: 617-984-7275, Web site: http://www.nfpa.org/;</w:t>
      </w:r>
      <w:r w:rsidRPr="008479B0">
        <w:rPr>
          <w:iCs/>
        </w:rPr>
        <w:t xml:space="preserve"> [49 CFR 193.2013(g)]</w:t>
      </w:r>
    </w:p>
    <w:p w:rsidR="00D26739" w:rsidRPr="008479B0" w:rsidRDefault="00D26739" w:rsidP="00D26739">
      <w:pPr>
        <w:pStyle w:val="a0"/>
      </w:pPr>
      <w:r w:rsidRPr="008479B0">
        <w:t>a.</w:t>
      </w:r>
      <w:r w:rsidRPr="008479B0">
        <w:tab/>
        <w:t>NFPA-59A (2001), “Standard for the Production, Storage, and Handling of Liquefied Natural Gas (LNG),” (NFPA-59A-2001), IBR approved for §§6719.A, 6951, 6957, 6959 introductory text and 6959.C, 7101.A, 7301, 7303, 7501, 7721, 7939.A, and 8301; [49 CFR 193.2013(g)(1)]</w:t>
      </w:r>
    </w:p>
    <w:p w:rsidR="00D26739" w:rsidRPr="008479B0" w:rsidRDefault="00D26739" w:rsidP="00D26739">
      <w:pPr>
        <w:pStyle w:val="a0"/>
      </w:pPr>
      <w:r w:rsidRPr="008479B0">
        <w:t>b.</w:t>
      </w:r>
      <w:r w:rsidRPr="008479B0">
        <w:tab/>
        <w:t>NFPA 59A (2006), “Standard for the Production, Storage, and Handling of Liquefied Natural Gas (LNG),” 2006 edition, approved August 18, 2005, (NFPA-59A-2006), IBR approved for §§7101.B and 7321.B. [49 CFR 193.2013(g)(2)]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44:1048 (June 2018).</w:t>
      </w:r>
    </w:p>
    <w:p w:rsidR="00D26739" w:rsidRPr="008479B0" w:rsidRDefault="00D26739" w:rsidP="00D26739">
      <w:pPr>
        <w:pStyle w:val="Section"/>
      </w:pPr>
      <w:bookmarkStart w:id="1443" w:name="se49.3.193_12015"/>
      <w:bookmarkStart w:id="1444" w:name="se49.3.193_12017"/>
      <w:bookmarkStart w:id="1445" w:name="_Toc178265963"/>
      <w:bookmarkEnd w:id="1443"/>
      <w:bookmarkEnd w:id="1444"/>
      <w:r w:rsidRPr="008479B0">
        <w:t>§6717.</w:t>
      </w:r>
      <w:r w:rsidRPr="008479B0">
        <w:tab/>
        <w:t>Plans and Procedures [49 CFR 193.2017]</w:t>
      </w:r>
      <w:bookmarkEnd w:id="1445"/>
      <w:r w:rsidRPr="008479B0">
        <w:t> </w:t>
      </w:r>
    </w:p>
    <w:p w:rsidR="00D26739" w:rsidRPr="008479B0" w:rsidRDefault="00D26739" w:rsidP="00D26739">
      <w:pPr>
        <w:pStyle w:val="A"/>
      </w:pPr>
      <w:r w:rsidRPr="008479B0">
        <w:t>A.</w:t>
      </w:r>
      <w:r w:rsidRPr="008479B0">
        <w:tab/>
        <w:t>Each operator shall maintain at each LNG plant the plans and procedures required for that plant by this part. The plans and procedures must be available upon request for review and inspection by the commissioner. In addition, each change to the plans or procedures must be available at the LNG plant for review and inspection within 20 days after the change is made. [49 CFR 193.2017(a)]</w:t>
      </w:r>
    </w:p>
    <w:p w:rsidR="00D26739" w:rsidRPr="008479B0" w:rsidRDefault="00D26739" w:rsidP="00D26739">
      <w:pPr>
        <w:pStyle w:val="A"/>
      </w:pPr>
      <w:r w:rsidRPr="008479B0">
        <w:t>B.</w:t>
      </w:r>
      <w:r w:rsidRPr="008479B0">
        <w:tab/>
        <w:t xml:space="preserve">The associate administrator or the state agency that has submitted a current certification under the pipeline safety laws, (49 U.S.C. 60101 et seq.) with respect to the pipeline </w:t>
      </w:r>
      <w:r w:rsidRPr="008479B0">
        <w:t xml:space="preserve">facility governed by an operator's plans and procedures may, after notice and opportunity for hearing as provided in 49 CFR 190.206 or the relevant state procedures, require the operator to amend its plans and procedures as necessary to provide a reasonable level of safety. </w:t>
      </w:r>
      <w:r w:rsidRPr="008479B0">
        <w:rPr>
          <w:bCs/>
        </w:rPr>
        <w:t>[49 CFR 192.603(c)]</w:t>
      </w:r>
    </w:p>
    <w:p w:rsidR="00D26739" w:rsidRPr="008479B0" w:rsidRDefault="00D26739" w:rsidP="00D26739">
      <w:pPr>
        <w:pStyle w:val="A"/>
      </w:pPr>
      <w:r w:rsidRPr="008479B0">
        <w:t>C.</w:t>
      </w:r>
      <w:r w:rsidRPr="008479B0">
        <w:tab/>
        <w:t>Each operator must review and update the plans and procedures required by this part:</w:t>
      </w:r>
    </w:p>
    <w:p w:rsidR="00D26739" w:rsidRPr="008479B0" w:rsidRDefault="00D26739" w:rsidP="00D26739">
      <w:pPr>
        <w:pStyle w:val="1"/>
      </w:pPr>
      <w:r w:rsidRPr="008479B0">
        <w:t>1.</w:t>
      </w:r>
      <w:r w:rsidRPr="008479B0">
        <w:tab/>
        <w:t>when a component is changed significantly or a new component is installed; and [49 CFR 193.2017(c)(1)]</w:t>
      </w:r>
    </w:p>
    <w:p w:rsidR="00D26739" w:rsidRPr="008479B0" w:rsidRDefault="00D26739" w:rsidP="00D26739">
      <w:pPr>
        <w:pStyle w:val="1"/>
      </w:pPr>
      <w:r w:rsidRPr="008479B0">
        <w:t>2.</w:t>
      </w:r>
      <w:r w:rsidRPr="008479B0">
        <w:tab/>
        <w:t xml:space="preserve">at intervals not exceeding 27 months, but at least once every </w:t>
      </w:r>
      <w:r>
        <w:t>two</w:t>
      </w:r>
      <w:r w:rsidRPr="008479B0">
        <w:t xml:space="preserve"> calendar years. [49 CFR 193.2017(c)(2)]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44:1049 (June 2018).</w:t>
      </w:r>
    </w:p>
    <w:p w:rsidR="00D26739" w:rsidRPr="008479B0" w:rsidRDefault="00D26739" w:rsidP="00D26739">
      <w:pPr>
        <w:pStyle w:val="Section"/>
      </w:pPr>
      <w:bookmarkStart w:id="1446" w:name="se49.3.193_12019"/>
      <w:bookmarkStart w:id="1447" w:name="_Toc178265964"/>
      <w:bookmarkEnd w:id="1446"/>
      <w:r w:rsidRPr="008479B0">
        <w:t>§6719.</w:t>
      </w:r>
      <w:r w:rsidRPr="008479B0">
        <w:tab/>
        <w:t xml:space="preserve">Mobile and Temporary LNG Facilities </w:t>
      </w:r>
      <w:r w:rsidRPr="008479B0">
        <w:br/>
        <w:t>[49 CFR 193.2019]</w:t>
      </w:r>
      <w:bookmarkEnd w:id="1447"/>
    </w:p>
    <w:p w:rsidR="00D26739" w:rsidRPr="008479B0" w:rsidRDefault="00D26739" w:rsidP="00D26739">
      <w:pPr>
        <w:pStyle w:val="A"/>
      </w:pPr>
      <w:r w:rsidRPr="008479B0">
        <w:t>A.</w:t>
      </w:r>
      <w:r w:rsidRPr="008479B0">
        <w:tab/>
        <w:t>Mobile and temporary LNG facilities for peakshaving application, for service maintenance during gas pipeline systems repair/alteration, or for other short term applications need not meet the requirements of this part if the facilities are in compliance with applicable sections of NFPA-59A-2001 (incorporated by reference, </w:t>
      </w:r>
      <w:r w:rsidRPr="005A7603">
        <w:rPr>
          <w:iCs/>
        </w:rPr>
        <w:t>see</w:t>
      </w:r>
      <w:r w:rsidRPr="008479B0">
        <w:t> LAC 43:XIII.6713). [49 CFR 193.2019(a)]</w:t>
      </w:r>
    </w:p>
    <w:p w:rsidR="00D26739" w:rsidRPr="008479B0" w:rsidRDefault="00D26739" w:rsidP="00D26739">
      <w:pPr>
        <w:pStyle w:val="A"/>
      </w:pPr>
      <w:r w:rsidRPr="008479B0">
        <w:t>B.</w:t>
      </w:r>
      <w:r w:rsidRPr="008479B0">
        <w:tab/>
        <w:t xml:space="preserve">The commissioner must be provided with a location description for the installation at least </w:t>
      </w:r>
      <w:r>
        <w:t>two</w:t>
      </w:r>
      <w:r w:rsidRPr="008479B0">
        <w:t xml:space="preserve"> weeks in advance,</w:t>
      </w:r>
      <w:r w:rsidR="004E672C">
        <w:t xml:space="preserve"> </w:t>
      </w:r>
      <w:r w:rsidRPr="008479B0">
        <w:t>including to the extent practical, the details of siting, leakage containment or control, firefighting equipment, and methods employed to restrict public access, except that in the case of emergency where such notice is not possible, as much advance notice as possible must be provided.</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44:1049 (June 2018).</w:t>
      </w:r>
    </w:p>
    <w:p w:rsidR="00D26739" w:rsidRPr="008479B0" w:rsidRDefault="00D26739" w:rsidP="00D26739">
      <w:pPr>
        <w:pStyle w:val="Chapter"/>
      </w:pPr>
      <w:bookmarkStart w:id="1448" w:name="_Toc178265965"/>
      <w:r>
        <w:t>Chapter 69.</w:t>
      </w:r>
      <w:r>
        <w:tab/>
        <w:t xml:space="preserve">Siting </w:t>
      </w:r>
      <w:r w:rsidR="00743F89">
        <w:t xml:space="preserve">Requirements </w:t>
      </w:r>
      <w:r>
        <w:br/>
      </w:r>
      <w:r w:rsidRPr="008479B0">
        <w:t>[49 CFR Part 193 Subpart B]</w:t>
      </w:r>
      <w:bookmarkEnd w:id="1448"/>
    </w:p>
    <w:p w:rsidR="00D26739" w:rsidRPr="008479B0" w:rsidRDefault="00D26739" w:rsidP="00D26739">
      <w:pPr>
        <w:pStyle w:val="Section"/>
      </w:pPr>
      <w:bookmarkStart w:id="1449" w:name="_Toc178265966"/>
      <w:r w:rsidRPr="008479B0">
        <w:t>§6951.</w:t>
      </w:r>
      <w:r w:rsidRPr="008479B0">
        <w:tab/>
        <w:t>Scope [49 CFR 193.2051]</w:t>
      </w:r>
      <w:bookmarkEnd w:id="1449"/>
      <w:r w:rsidRPr="008479B0">
        <w:t> </w:t>
      </w:r>
    </w:p>
    <w:p w:rsidR="00D26739" w:rsidRPr="008479B0" w:rsidRDefault="00D26739" w:rsidP="00D26739">
      <w:pPr>
        <w:pStyle w:val="A"/>
      </w:pPr>
      <w:r w:rsidRPr="008479B0">
        <w:t>A.</w:t>
      </w:r>
      <w:r w:rsidRPr="008479B0">
        <w:tab/>
        <w:t>Each LNG facility designed, constructed, replaced, relocated or significantly altered after March 31, 2000 must be provided with siting requirements in accordance with the requirements of this part and of NFPA-59A-2001 (incorporated by reference, </w:t>
      </w:r>
      <w:r w:rsidRPr="00D1764E">
        <w:rPr>
          <w:iCs/>
        </w:rPr>
        <w:t>see</w:t>
      </w:r>
      <w:r w:rsidRPr="008479B0">
        <w:t> LAC 43:XIII.6713). In the event of a conflict between this part and NFPA-59A-2001, this part prevails. [49 CFR 193.2051]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1450" w:name="se49.3.193_12055"/>
      <w:bookmarkStart w:id="1451" w:name="se49.3.193_12057"/>
      <w:bookmarkStart w:id="1452" w:name="_Toc178265967"/>
      <w:bookmarkEnd w:id="1450"/>
      <w:bookmarkEnd w:id="1451"/>
      <w:r w:rsidRPr="008479B0">
        <w:t>§695</w:t>
      </w:r>
      <w:r>
        <w:t>7.</w:t>
      </w:r>
      <w:r>
        <w:tab/>
        <w:t>Thermal Radiation Protection</w:t>
      </w:r>
      <w:r>
        <w:br/>
      </w:r>
      <w:r w:rsidRPr="008479B0">
        <w:t>[49 CFR 193.2057]</w:t>
      </w:r>
      <w:bookmarkEnd w:id="1452"/>
      <w:r>
        <w:t xml:space="preserve"> </w:t>
      </w:r>
    </w:p>
    <w:p w:rsidR="00D26739" w:rsidRPr="008479B0" w:rsidRDefault="00D26739" w:rsidP="00D26739">
      <w:pPr>
        <w:pStyle w:val="A"/>
      </w:pPr>
      <w:r w:rsidRPr="008479B0">
        <w:t>A.</w:t>
      </w:r>
      <w:r w:rsidRPr="008479B0">
        <w:tab/>
        <w:t xml:space="preserve">Each LNG container and LNG transfer system must have a thermal exclusion zone in accordance with section 2.2.3.2 of NFPA-59A-2001 (incorporated by </w:t>
      </w:r>
      <w:r w:rsidRPr="008479B0">
        <w:lastRenderedPageBreak/>
        <w:t>reference, </w:t>
      </w:r>
      <w:r w:rsidRPr="008479B0">
        <w:rPr>
          <w:iCs/>
        </w:rPr>
        <w:t>see</w:t>
      </w:r>
      <w:r w:rsidRPr="008479B0">
        <w:t> LAC 43:XIII.6713</w:t>
      </w:r>
      <w:r>
        <w:t>) with the following exceptions.</w:t>
      </w:r>
    </w:p>
    <w:p w:rsidR="00D26739" w:rsidRPr="008479B0" w:rsidRDefault="00D26739" w:rsidP="00D26739">
      <w:pPr>
        <w:pStyle w:val="1"/>
      </w:pPr>
      <w:r w:rsidRPr="008479B0">
        <w:t>1.</w:t>
      </w:r>
      <w:r w:rsidRPr="008479B0">
        <w:tab/>
        <w:t>The thermal radiation distances must be calculated using Gas Technology Institute's (GTI) report or computer model GTI-04/0032 LNGFIRE3: A Thermal Radiation Model for LNG Fires (incorporated by reference, </w:t>
      </w:r>
      <w:r w:rsidRPr="008479B0">
        <w:rPr>
          <w:iCs/>
        </w:rPr>
        <w:t>see</w:t>
      </w:r>
      <w:r w:rsidRPr="008479B0">
        <w:t> LAC 43:XIII.6713). The use of other alternate models which take into account the same physical factors and have been validated by experimental test data may be permitted subject to the Commissioner's approval. [49 CFR 193.2057(a)]</w:t>
      </w:r>
    </w:p>
    <w:p w:rsidR="00D26739" w:rsidRPr="008479B0" w:rsidRDefault="00D26739" w:rsidP="00D26739">
      <w:pPr>
        <w:pStyle w:val="1"/>
      </w:pPr>
      <w:r w:rsidRPr="008479B0">
        <w:t>2.</w:t>
      </w:r>
      <w:r w:rsidRPr="008479B0">
        <w:tab/>
        <w:t>In calculating exclusion distances, the wind speed producing the maximum exclusion distances shall be used except for wind speeds that occur less than 5 percent of the time based on recorded data for the area. [49 CFR 193.2057(b)]</w:t>
      </w:r>
    </w:p>
    <w:p w:rsidR="00D26739" w:rsidRPr="008479B0" w:rsidRDefault="00D26739" w:rsidP="00D26739">
      <w:pPr>
        <w:pStyle w:val="1"/>
      </w:pPr>
      <w:r w:rsidRPr="008479B0">
        <w:t>3.</w:t>
      </w:r>
      <w:r w:rsidRPr="008479B0">
        <w:tab/>
        <w:t>In calculating exclusion distances, the ambient temperature and relative humidity that produce the maximum exclusion distances shall be used except for values that occur less than five percent of the time based on recorded data for the area. [49 CFR 193.2057(c)]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1453" w:name="se49.3.193_12059"/>
      <w:bookmarkStart w:id="1454" w:name="_Toc178265968"/>
      <w:bookmarkEnd w:id="1453"/>
      <w:r w:rsidRPr="008479B0">
        <w:t>§6959.</w:t>
      </w:r>
      <w:r w:rsidRPr="008479B0">
        <w:tab/>
        <w:t>Flammable Vapor-Gas Dispersion Protection</w:t>
      </w:r>
      <w:r>
        <w:br/>
      </w:r>
      <w:r w:rsidRPr="008479B0">
        <w:t>[49 CFR 193.2059]</w:t>
      </w:r>
      <w:bookmarkEnd w:id="1454"/>
      <w:r>
        <w:t xml:space="preserve"> </w:t>
      </w:r>
    </w:p>
    <w:p w:rsidR="00D26739" w:rsidRPr="008479B0" w:rsidRDefault="00D26739" w:rsidP="00D26739">
      <w:pPr>
        <w:pStyle w:val="A"/>
      </w:pPr>
      <w:r w:rsidRPr="008479B0">
        <w:t>A.</w:t>
      </w:r>
      <w:r w:rsidRPr="008479B0">
        <w:tab/>
        <w:t>Each LNG container and LNG transfer system must have a dispersion exclusion zone in accordance with sections 2.2.3.3 and 2.2.3.4 of NFPA-59A-2001 (incorporated by reference, </w:t>
      </w:r>
      <w:r w:rsidRPr="008479B0">
        <w:rPr>
          <w:iCs/>
        </w:rPr>
        <w:t>see</w:t>
      </w:r>
      <w:r w:rsidRPr="008479B0">
        <w:t> §6713) with the following exceptions.</w:t>
      </w:r>
    </w:p>
    <w:p w:rsidR="00D26739" w:rsidRPr="008479B0" w:rsidRDefault="00D26739" w:rsidP="00D26739">
      <w:pPr>
        <w:pStyle w:val="1"/>
      </w:pPr>
      <w:r w:rsidRPr="008479B0">
        <w:t>1.</w:t>
      </w:r>
      <w:r w:rsidRPr="008479B0">
        <w:tab/>
        <w:t>Flammable vapor-gas dispersion distances must be determined in accordance with the model described in the</w:t>
      </w:r>
      <w:r w:rsidR="004E672C">
        <w:t xml:space="preserve"> </w:t>
      </w:r>
      <w:r w:rsidRPr="008479B0">
        <w:t>GTI-04/0049, “LNG Vapor Dispersion Prediction with the DEGADIS 2.1 Dense Gas Dispersion Model” (incorporated by reference, </w:t>
      </w:r>
      <w:r w:rsidRPr="008479B0">
        <w:rPr>
          <w:iCs/>
        </w:rPr>
        <w:t>see</w:t>
      </w:r>
      <w:r w:rsidRPr="008479B0">
        <w:t> §6713). Alternatively, in order to account for additional cloud dilution which may be caused by the complex flow patterns induced by tank and dike structure, dispersion distances may be calculated in accordance with the model described in the Gas Research Institute report GRI-96/0396.5 (incorporated by reference, </w:t>
      </w:r>
      <w:r w:rsidRPr="008479B0">
        <w:rPr>
          <w:iCs/>
        </w:rPr>
        <w:t>see</w:t>
      </w:r>
      <w:r w:rsidRPr="008479B0">
        <w:t> §6713), “Evaluation of Mitigation Methods for Accidental LNG Releases. Volume 5: Using FEM3A for LNG Accident Consequence Analyses”. The use of alternate models which take into account the same physical factors and have been validated by experimental test data shall be permitted, subject to the Commissioner's approval. [49 CFR 193.2059(a)]</w:t>
      </w:r>
    </w:p>
    <w:p w:rsidR="00D26739" w:rsidRPr="008479B0" w:rsidRDefault="00D26739" w:rsidP="00D26739">
      <w:pPr>
        <w:pStyle w:val="1"/>
      </w:pPr>
      <w:r w:rsidRPr="008479B0">
        <w:t>2.</w:t>
      </w:r>
      <w:r w:rsidRPr="008479B0">
        <w:tab/>
        <w:t>The following dispersion parameters must be used in</w:t>
      </w:r>
      <w:r>
        <w:t xml:space="preserve"> computing dispersion distances.</w:t>
      </w:r>
    </w:p>
    <w:p w:rsidR="00D26739" w:rsidRPr="008479B0" w:rsidRDefault="00D26739" w:rsidP="00D26739">
      <w:pPr>
        <w:pStyle w:val="a0"/>
      </w:pPr>
      <w:r w:rsidRPr="008479B0">
        <w:t>a.</w:t>
      </w:r>
      <w:r w:rsidRPr="008479B0">
        <w:tab/>
        <w:t>Average gas concentration in air = 2.5 percent. [49 CFR 193.2059(b)(1)]</w:t>
      </w:r>
    </w:p>
    <w:p w:rsidR="00D26739" w:rsidRPr="008479B0" w:rsidRDefault="00D26739" w:rsidP="00D26739">
      <w:pPr>
        <w:pStyle w:val="a0"/>
      </w:pPr>
      <w:r w:rsidRPr="008479B0">
        <w:t>b.</w:t>
      </w:r>
      <w:r w:rsidRPr="008479B0">
        <w:tab/>
        <w:t xml:space="preserve">Dispersion conditions are a combination of those which result in longer predicted downwind dispersion distances than other weather conditions at the site at least 90 percent of the time, based on figures maintained by National Weather Service of the U.S. Department of Commerce, or as </w:t>
      </w:r>
      <w:r w:rsidRPr="008479B0">
        <w:t>an alternative where the model used gives longer distances at lower wind speeds, Atmospheric Stability (Pasquill Class) F, wind speed = 4.5 miles per hour (2.01 meters/sec) at reference height of 10 meters, relative humidity = 50.0 percent, and atmospheric temperature = average in the region. [49 CFR 193.2059(b)(2)]</w:t>
      </w:r>
    </w:p>
    <w:p w:rsidR="00D26739" w:rsidRPr="008479B0" w:rsidRDefault="00D26739" w:rsidP="00D26739">
      <w:pPr>
        <w:pStyle w:val="a0"/>
      </w:pPr>
      <w:r w:rsidRPr="008479B0">
        <w:t>c.</w:t>
      </w:r>
      <w:r w:rsidRPr="008479B0">
        <w:tab/>
        <w:t>The elevation for contour (receptor) output H = 0.5 meters. [49 CFR 193.2059(b)(3)]</w:t>
      </w:r>
    </w:p>
    <w:p w:rsidR="00D26739" w:rsidRPr="008479B0" w:rsidRDefault="00D26739" w:rsidP="00D26739">
      <w:pPr>
        <w:pStyle w:val="a0"/>
      </w:pPr>
      <w:r w:rsidRPr="008479B0">
        <w:t>d.</w:t>
      </w:r>
      <w:r w:rsidRPr="008479B0">
        <w:tab/>
        <w:t>A surface roughness factor of 0.03 meters shall be used. Higher values for the roughness factor may be used if it can be shown that the terrain both upwind and downwind of the vapor cloud has dense vegetation and that the vapor cloud height is more than ten times the height of the obstacles encountered by the vapor cloud. [49 CFR 193.2059(b)(4)]</w:t>
      </w:r>
    </w:p>
    <w:p w:rsidR="00D26739" w:rsidRPr="008479B0" w:rsidRDefault="00D26739" w:rsidP="00D26739">
      <w:pPr>
        <w:pStyle w:val="1"/>
      </w:pPr>
      <w:r w:rsidRPr="008479B0">
        <w:t>3.</w:t>
      </w:r>
      <w:r w:rsidRPr="008479B0">
        <w:tab/>
        <w:t>The design spill shall be determined in accordance with section 2.2.3.5 of NFPA-59A-2001 (incorporated by reference, </w:t>
      </w:r>
      <w:r w:rsidRPr="008479B0">
        <w:rPr>
          <w:iCs/>
        </w:rPr>
        <w:t>see</w:t>
      </w:r>
      <w:r w:rsidRPr="008479B0">
        <w:t> §6713). [49 CFR 193.2059(c)]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44:1050 (June 2018).</w:t>
      </w:r>
    </w:p>
    <w:p w:rsidR="00D26739" w:rsidRPr="008479B0" w:rsidRDefault="00D26739" w:rsidP="00D26739">
      <w:pPr>
        <w:pStyle w:val="Section"/>
      </w:pPr>
      <w:bookmarkStart w:id="1455" w:name="se49.3.193_12061_6193_12065"/>
      <w:bookmarkStart w:id="1456" w:name="se49.3.193_12067"/>
      <w:bookmarkStart w:id="1457" w:name="_Toc178265969"/>
      <w:bookmarkEnd w:id="1455"/>
      <w:bookmarkEnd w:id="1456"/>
      <w:r w:rsidRPr="008479B0">
        <w:t>§6967.</w:t>
      </w:r>
      <w:r w:rsidRPr="008479B0">
        <w:tab/>
        <w:t>Wind Forces [49 CFR 193.2067]</w:t>
      </w:r>
      <w:bookmarkEnd w:id="1457"/>
      <w:r>
        <w:t xml:space="preserve"> </w:t>
      </w:r>
    </w:p>
    <w:p w:rsidR="00D26739" w:rsidRPr="008479B0" w:rsidRDefault="00D26739" w:rsidP="00D26739">
      <w:pPr>
        <w:pStyle w:val="A"/>
      </w:pPr>
      <w:r w:rsidRPr="008479B0">
        <w:t>A.</w:t>
      </w:r>
      <w:r w:rsidRPr="008479B0">
        <w:tab/>
        <w:t>LNG facilities must be designed to withstand without loss of structural or functional integrity:</w:t>
      </w:r>
    </w:p>
    <w:p w:rsidR="00D26739" w:rsidRPr="008479B0" w:rsidRDefault="00D26739" w:rsidP="00D26739">
      <w:pPr>
        <w:pStyle w:val="1"/>
      </w:pPr>
      <w:r w:rsidRPr="008479B0">
        <w:t>1.</w:t>
      </w:r>
      <w:r w:rsidRPr="008479B0">
        <w:tab/>
      </w:r>
      <w:r>
        <w:t>t</w:t>
      </w:r>
      <w:r w:rsidRPr="008479B0">
        <w:t>he direct effect of wind forces; [49 CFR 193.2067(a)(1)]</w:t>
      </w:r>
    </w:p>
    <w:p w:rsidR="00D26739" w:rsidRPr="008479B0" w:rsidRDefault="00D26739" w:rsidP="00D26739">
      <w:pPr>
        <w:pStyle w:val="1"/>
      </w:pPr>
      <w:r w:rsidRPr="008479B0">
        <w:t>2.</w:t>
      </w:r>
      <w:r w:rsidRPr="008479B0">
        <w:tab/>
      </w:r>
      <w:r>
        <w:t>t</w:t>
      </w:r>
      <w:r w:rsidRPr="008479B0">
        <w:t>he pressure differential between the interior and exterior of a confining, or partially confining, structure; and [49 CFR 193.2067(a)(2)]</w:t>
      </w:r>
    </w:p>
    <w:p w:rsidR="00D26739" w:rsidRPr="008479B0" w:rsidRDefault="00D26739" w:rsidP="00D26739">
      <w:pPr>
        <w:pStyle w:val="1"/>
      </w:pPr>
      <w:r w:rsidRPr="008479B0">
        <w:t>3.</w:t>
      </w:r>
      <w:r w:rsidRPr="008479B0">
        <w:tab/>
      </w:r>
      <w:r>
        <w:t>i</w:t>
      </w:r>
      <w:r w:rsidRPr="008479B0">
        <w:t>n the case of impounding systems for LNG storage tanks, impact forces and potential penetrations by wind borne missiles. [49 CFR 193.2067(a)(3)]</w:t>
      </w:r>
    </w:p>
    <w:p w:rsidR="00D26739" w:rsidRPr="008479B0" w:rsidRDefault="00D26739" w:rsidP="00D26739">
      <w:pPr>
        <w:pStyle w:val="A"/>
      </w:pPr>
      <w:r w:rsidRPr="008479B0">
        <w:t>B.</w:t>
      </w:r>
      <w:r w:rsidRPr="008479B0">
        <w:tab/>
        <w:t>The wind forces at the location of the specific facility must be based on one of the following:</w:t>
      </w:r>
    </w:p>
    <w:p w:rsidR="00D26739" w:rsidRPr="008479B0" w:rsidRDefault="00D26739" w:rsidP="00D26739">
      <w:pPr>
        <w:pStyle w:val="1"/>
      </w:pPr>
      <w:r w:rsidRPr="008479B0">
        <w:t>1.</w:t>
      </w:r>
      <w:r w:rsidRPr="008479B0">
        <w:tab/>
        <w:t>for shop fabricated containers of LNG or other hazardous fluids with a capacity of not more than 70,000</w:t>
      </w:r>
      <w:r w:rsidR="004E672C">
        <w:t xml:space="preserve"> </w:t>
      </w:r>
      <w:r w:rsidRPr="008479B0">
        <w:t>gallons, applicable wind load data in ASCE/SEI 7 (incorporated by reference, </w:t>
      </w:r>
      <w:r w:rsidRPr="008479B0">
        <w:rPr>
          <w:iCs/>
        </w:rPr>
        <w:t>see</w:t>
      </w:r>
      <w:r w:rsidRPr="008479B0">
        <w:t> §6713). [49 CFR 193.2067(b)(1)]</w:t>
      </w:r>
    </w:p>
    <w:p w:rsidR="00D26739" w:rsidRPr="008479B0" w:rsidRDefault="00D26739" w:rsidP="00D26739">
      <w:pPr>
        <w:pStyle w:val="1"/>
      </w:pPr>
      <w:r w:rsidRPr="008479B0">
        <w:t>2.</w:t>
      </w:r>
      <w:r w:rsidRPr="008479B0">
        <w:tab/>
        <w:t>for all other LNG facilities:</w:t>
      </w:r>
    </w:p>
    <w:p w:rsidR="00D26739" w:rsidRPr="008479B0" w:rsidRDefault="00D26739" w:rsidP="00D26739">
      <w:pPr>
        <w:pStyle w:val="a0"/>
      </w:pPr>
      <w:r w:rsidRPr="008479B0">
        <w:t>a.</w:t>
      </w:r>
      <w:r w:rsidRPr="008479B0">
        <w:tab/>
        <w:t>an assumed sustained wind velocity of not less than 150 miles per hour, unless the Commissioner finds a lower velocity is justified by adequate supportive data; or [49 CFR 193.2067(b)(2)(i)]</w:t>
      </w:r>
    </w:p>
    <w:p w:rsidR="00D26739" w:rsidRPr="008479B0" w:rsidRDefault="00D26739" w:rsidP="00D26739">
      <w:pPr>
        <w:pStyle w:val="a0"/>
      </w:pPr>
      <w:r w:rsidRPr="008479B0">
        <w:t>b.</w:t>
      </w:r>
      <w:r w:rsidRPr="008479B0">
        <w:tab/>
        <w:t>the most critical combination of wind velocity and duration, with respect to the effect on the structure, having a probability of exceedance in a 50-year period of 0.5 percent or less, if adequate wind data are available and the probabilistic methodology is reliable. [49 CFR 193.2067(b)(2)(ii)]</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lastRenderedPageBreak/>
        <w:t>HISTORICAL NOTE:</w:t>
      </w:r>
      <w:r w:rsidRPr="008479B0">
        <w:tab/>
        <w:t xml:space="preserve">Promulgated by the Department of Natural Resources, Office of Conservation, LR </w:t>
      </w:r>
      <w:r>
        <w:t>44:1050 (June 2018).</w:t>
      </w:r>
    </w:p>
    <w:p w:rsidR="00D26739" w:rsidRPr="008479B0" w:rsidRDefault="00D26739" w:rsidP="00D26739">
      <w:pPr>
        <w:pStyle w:val="Chapter"/>
        <w:rPr>
          <w:rFonts w:eastAsia="Calibri"/>
        </w:rPr>
      </w:pPr>
      <w:bookmarkStart w:id="1458" w:name="se49.3.193_12069_6193_12073"/>
      <w:bookmarkStart w:id="1459" w:name="_Toc178265970"/>
      <w:bookmarkEnd w:id="1458"/>
      <w:r w:rsidRPr="008479B0">
        <w:rPr>
          <w:rFonts w:eastAsia="Calibri"/>
        </w:rPr>
        <w:t>Chapter</w:t>
      </w:r>
      <w:r>
        <w:rPr>
          <w:rFonts w:eastAsia="Calibri"/>
        </w:rPr>
        <w:t xml:space="preserve"> </w:t>
      </w:r>
      <w:r w:rsidRPr="008479B0">
        <w:rPr>
          <w:rFonts w:eastAsia="Calibri"/>
        </w:rPr>
        <w:t>71.</w:t>
      </w:r>
      <w:r>
        <w:rPr>
          <w:rFonts w:eastAsia="Calibri"/>
        </w:rPr>
        <w:tab/>
      </w:r>
      <w:r w:rsidRPr="008479B0">
        <w:rPr>
          <w:rFonts w:eastAsia="Calibri"/>
        </w:rPr>
        <w:t xml:space="preserve">Design </w:t>
      </w:r>
      <w:r w:rsidR="00743F89">
        <w:rPr>
          <w:rFonts w:eastAsia="Calibri"/>
        </w:rPr>
        <w:br/>
      </w:r>
      <w:r w:rsidRPr="008479B0">
        <w:rPr>
          <w:rFonts w:eastAsia="Calibri"/>
        </w:rPr>
        <w:t>[</w:t>
      </w:r>
      <w:r w:rsidRPr="008479B0">
        <w:t xml:space="preserve">49 CFR Part 193 </w:t>
      </w:r>
      <w:r w:rsidRPr="008479B0">
        <w:rPr>
          <w:rFonts w:eastAsia="Calibri"/>
        </w:rPr>
        <w:t>Subpart C]</w:t>
      </w:r>
      <w:bookmarkEnd w:id="1459"/>
    </w:p>
    <w:p w:rsidR="00D26739" w:rsidRPr="008479B0" w:rsidRDefault="00D26739" w:rsidP="00D26739">
      <w:pPr>
        <w:pStyle w:val="Section"/>
      </w:pPr>
      <w:bookmarkStart w:id="1460" w:name="_Toc178265971"/>
      <w:r w:rsidRPr="008479B0">
        <w:t>§7101.</w:t>
      </w:r>
      <w:r w:rsidRPr="008479B0">
        <w:tab/>
        <w:t>Scope [49 CFR 193.2101]</w:t>
      </w:r>
      <w:bookmarkEnd w:id="1460"/>
    </w:p>
    <w:p w:rsidR="00D26739" w:rsidRPr="008479B0" w:rsidRDefault="00D26739" w:rsidP="00D26739">
      <w:pPr>
        <w:pStyle w:val="A"/>
      </w:pPr>
      <w:r w:rsidRPr="008479B0">
        <w:t>A.</w:t>
      </w:r>
      <w:r w:rsidRPr="008479B0">
        <w:tab/>
        <w:t>Each LNG facility designed after March 31, 2000 must comply with the requirements of this part and of NFPA-59A-2001 (incorporated by reference, </w:t>
      </w:r>
      <w:r w:rsidRPr="008479B0">
        <w:rPr>
          <w:iCs/>
        </w:rPr>
        <w:t>see</w:t>
      </w:r>
      <w:r w:rsidRPr="008479B0">
        <w:t> LAC 43:XIII.6713). If there is a conflict between this Part and NFPA-59A-2001, the requirements in this part prevail. [49 CFR 193.2101(a)]</w:t>
      </w:r>
    </w:p>
    <w:p w:rsidR="00D26739" w:rsidRPr="008479B0" w:rsidRDefault="00D26739" w:rsidP="00D26739">
      <w:pPr>
        <w:pStyle w:val="A"/>
      </w:pPr>
      <w:r w:rsidRPr="008479B0">
        <w:t>B.</w:t>
      </w:r>
      <w:r w:rsidRPr="008479B0">
        <w:tab/>
        <w:t xml:space="preserve">Each stationary LNG storage tank must comply with Section 7.2.2 of NFPA-59A-2006 (incorporated by reference, </w:t>
      </w:r>
      <w:r w:rsidRPr="008479B0">
        <w:rPr>
          <w:iCs/>
        </w:rPr>
        <w:t>see</w:t>
      </w:r>
      <w:r w:rsidRPr="008479B0">
        <w:t> LAC 43:XIII.6713) for seismic design of field fabricated tanks. All other LNG storage tanks must comply with API Std-620 (incorporated by reference, </w:t>
      </w:r>
      <w:r w:rsidRPr="00D1764E">
        <w:rPr>
          <w:iCs/>
        </w:rPr>
        <w:t>see</w:t>
      </w:r>
      <w:r w:rsidRPr="008479B0">
        <w:t> LAC 43:XIII.6713) for seismic design. [49 CFR 193.2101(b)]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61" w:name="se49.3.193_12103_6193_12117"/>
      <w:bookmarkStart w:id="1462" w:name="se49.3.193_12119"/>
      <w:bookmarkStart w:id="1463" w:name="_Toc178265972"/>
      <w:bookmarkEnd w:id="1461"/>
      <w:bookmarkEnd w:id="1462"/>
      <w:r w:rsidRPr="008479B0">
        <w:t>§7119.</w:t>
      </w:r>
      <w:r w:rsidRPr="008479B0">
        <w:tab/>
        <w:t>Records [49 CFR 193.2119]</w:t>
      </w:r>
      <w:bookmarkEnd w:id="1463"/>
    </w:p>
    <w:p w:rsidR="00D26739" w:rsidRPr="008479B0" w:rsidRDefault="00D26739" w:rsidP="00D26739">
      <w:pPr>
        <w:pStyle w:val="A"/>
      </w:pPr>
      <w:r w:rsidRPr="008479B0">
        <w:t>A.</w:t>
      </w:r>
      <w:r w:rsidRPr="008479B0">
        <w:tab/>
        <w:t>Each operator shall keep a record of all materials for components, buildings, foundations, and support systems, as necessary to verify that material properties meet the requirements of this part. These records must be maintained for the life of the item concerned. [49 CFR 193.2119]</w:t>
      </w:r>
      <w:bookmarkStart w:id="1464" w:name="sg49.3.193_12119.sg1"/>
      <w:bookmarkEnd w:id="1464"/>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65" w:name="se49.3.193_12121_6193_12153"/>
      <w:bookmarkStart w:id="1466" w:name="se49.3.193_12155"/>
      <w:bookmarkStart w:id="1467" w:name="_Toc178265973"/>
      <w:bookmarkEnd w:id="1465"/>
      <w:bookmarkEnd w:id="1466"/>
      <w:r w:rsidRPr="008479B0">
        <w:t>§7155.</w:t>
      </w:r>
      <w:r w:rsidRPr="008479B0">
        <w:tab/>
        <w:t>Structural Requirements [49 CFR 193.2155]</w:t>
      </w:r>
      <w:bookmarkEnd w:id="1467"/>
    </w:p>
    <w:p w:rsidR="00D26739" w:rsidRPr="008479B0" w:rsidRDefault="00D26739" w:rsidP="00D26739">
      <w:pPr>
        <w:pStyle w:val="A"/>
      </w:pPr>
      <w:r w:rsidRPr="008479B0">
        <w:t>A.</w:t>
      </w:r>
      <w:r w:rsidRPr="008479B0">
        <w:tab/>
        <w:t>The structural members of an impoundment system must be designed and constructed to prevent impairment of the system's performance reliability and structural integrity as a result of the following:</w:t>
      </w:r>
    </w:p>
    <w:p w:rsidR="00D26739" w:rsidRPr="008479B0" w:rsidRDefault="00D26739" w:rsidP="00D26739">
      <w:pPr>
        <w:pStyle w:val="1"/>
      </w:pPr>
      <w:r w:rsidRPr="008479B0">
        <w:t>1.</w:t>
      </w:r>
      <w:r w:rsidRPr="008479B0">
        <w:tab/>
        <w:t>the imposed loading from:</w:t>
      </w:r>
    </w:p>
    <w:p w:rsidR="00D26739" w:rsidRPr="008479B0" w:rsidRDefault="00D26739" w:rsidP="00D26739">
      <w:pPr>
        <w:pStyle w:val="a0"/>
      </w:pPr>
      <w:r w:rsidRPr="008479B0">
        <w:t>a.</w:t>
      </w:r>
      <w:r w:rsidRPr="008479B0">
        <w:tab/>
        <w:t>full hydrostatic head of impounded LNG; [49 CFR 193.2155(a)(1)(i)]</w:t>
      </w:r>
    </w:p>
    <w:p w:rsidR="00D26739" w:rsidRPr="008479B0" w:rsidRDefault="00D26739" w:rsidP="00D26739">
      <w:pPr>
        <w:pStyle w:val="a0"/>
      </w:pPr>
      <w:r w:rsidRPr="008479B0">
        <w:t>b.</w:t>
      </w:r>
      <w:r w:rsidRPr="008479B0">
        <w:tab/>
        <w:t>hydrodynamic action, including the effect of any material injected into the system for spill control; [49 CFR 193.2155(a)(1)(ii)]</w:t>
      </w:r>
    </w:p>
    <w:p w:rsidR="00D26739" w:rsidRPr="008479B0" w:rsidRDefault="00D26739" w:rsidP="00D26739">
      <w:pPr>
        <w:pStyle w:val="a0"/>
      </w:pPr>
      <w:r w:rsidRPr="008479B0">
        <w:t>c.</w:t>
      </w:r>
      <w:r w:rsidRPr="008479B0">
        <w:tab/>
        <w:t>the impingement of the trajectory of an LNG jet discharged at any predictable angle; and [49 CFR 193.2155(a)(1)(iii)]</w:t>
      </w:r>
    </w:p>
    <w:p w:rsidR="00D26739" w:rsidRPr="008479B0" w:rsidRDefault="00D26739" w:rsidP="00D26739">
      <w:pPr>
        <w:pStyle w:val="a0"/>
      </w:pPr>
      <w:r w:rsidRPr="008479B0">
        <w:t>d.</w:t>
      </w:r>
      <w:r w:rsidRPr="008479B0">
        <w:tab/>
        <w:t>anticipated hydraulic forces from a credible opening in the component or item served, assuming that the discharge pressure equals design pressure; [49 CFR 193.2155(a)(1)(iv)]</w:t>
      </w:r>
    </w:p>
    <w:p w:rsidR="00D26739" w:rsidRPr="008479B0" w:rsidRDefault="00D26739" w:rsidP="00D26739">
      <w:pPr>
        <w:pStyle w:val="1"/>
      </w:pPr>
      <w:r w:rsidRPr="008479B0">
        <w:t>2.</w:t>
      </w:r>
      <w:r w:rsidRPr="008479B0">
        <w:tab/>
        <w:t>the erosive action from a spill, including jetting of spilling LNG, and any other anticipated erosive action including surface water runoff, ice formation, dislodgement of ice formation, and snow removal; [49 CFR 193.2155(a)(2)]</w:t>
      </w:r>
    </w:p>
    <w:p w:rsidR="00D26739" w:rsidRPr="008479B0" w:rsidRDefault="00D26739" w:rsidP="00D26739">
      <w:pPr>
        <w:pStyle w:val="1"/>
      </w:pPr>
      <w:r w:rsidRPr="008479B0">
        <w:t>3.</w:t>
      </w:r>
      <w:r w:rsidRPr="008479B0">
        <w:tab/>
        <w:t>the effect of the temperature, any thermal gradient, and any other anticipated degradation resulting from sudden or localized contact with LNG; [49 CFR 193.2155(a)(3)]</w:t>
      </w:r>
    </w:p>
    <w:p w:rsidR="00D26739" w:rsidRPr="008479B0" w:rsidRDefault="00D26739" w:rsidP="00D26739">
      <w:pPr>
        <w:pStyle w:val="1"/>
      </w:pPr>
      <w:r w:rsidRPr="008479B0">
        <w:t>4.</w:t>
      </w:r>
      <w:r w:rsidRPr="008479B0">
        <w:tab/>
        <w:t>exposure to fire from impounded LNG or from sources other than impounded LNG; [49 CFR 193.2155(a)(4)]</w:t>
      </w:r>
    </w:p>
    <w:p w:rsidR="00D26739" w:rsidRPr="008479B0" w:rsidRDefault="00D26739" w:rsidP="00D26739">
      <w:pPr>
        <w:pStyle w:val="1"/>
      </w:pPr>
      <w:r w:rsidRPr="008479B0">
        <w:t>5.</w:t>
      </w:r>
      <w:r w:rsidRPr="008479B0">
        <w:tab/>
        <w:t>if applicable, the potential impact and loading on the dike due to:</w:t>
      </w:r>
    </w:p>
    <w:p w:rsidR="00D26739" w:rsidRPr="008479B0" w:rsidRDefault="00D26739" w:rsidP="00D26739">
      <w:pPr>
        <w:pStyle w:val="a0"/>
      </w:pPr>
      <w:r w:rsidRPr="008479B0">
        <w:t>a.</w:t>
      </w:r>
      <w:r w:rsidRPr="008479B0">
        <w:tab/>
        <w:t>of the component or item served or adjacent components; and [49 CFR 193.2155(a)(5)(i)]</w:t>
      </w:r>
    </w:p>
    <w:p w:rsidR="00D26739" w:rsidRPr="008479B0" w:rsidRDefault="00D26739" w:rsidP="00D26739">
      <w:pPr>
        <w:pStyle w:val="a0"/>
      </w:pPr>
      <w:r w:rsidRPr="008479B0">
        <w:t>b.</w:t>
      </w:r>
      <w:r w:rsidRPr="008479B0">
        <w:tab/>
        <w:t>the LNG facility adjoins the right-of-way of any highway or railroad, collision by or explosion of a train, tank car, or tank truck that could reasonably be expected to cause the most severe loading. [49 CFR 193.2155(a)(b)(ii)]</w:t>
      </w:r>
    </w:p>
    <w:p w:rsidR="00D26739" w:rsidRPr="008479B0" w:rsidRDefault="00D26739" w:rsidP="00D26739">
      <w:pPr>
        <w:pStyle w:val="A"/>
      </w:pPr>
      <w:r w:rsidRPr="008479B0">
        <w:t>B.</w:t>
      </w:r>
      <w:r w:rsidRPr="008479B0">
        <w:tab/>
        <w:t>An LNG storage tank must not be located within a horizontal distance of one mile (1.6 km) from the ends, or</w:t>
      </w:r>
      <w:r>
        <w:t xml:space="preserve"> 1/4 </w:t>
      </w:r>
      <w:r w:rsidRPr="008479B0">
        <w:t>mile (0.4 km) from the nearest point of a runway, whichever is longer. The height of LNG structures in the vicinity of an airport must also comply with Federal Aviation Administration requirements in 14 CFR Section 1.1. [49 CFR 193.2155(b)]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68" w:name="se49.3.193_12157_6193_12159"/>
      <w:bookmarkStart w:id="1469" w:name="se49.3.193_12161"/>
      <w:bookmarkStart w:id="1470" w:name="_Toc178265974"/>
      <w:bookmarkEnd w:id="1468"/>
      <w:bookmarkEnd w:id="1469"/>
      <w:r w:rsidRPr="008479B0">
        <w:t>§7161.</w:t>
      </w:r>
      <w:r w:rsidRPr="008479B0">
        <w:tab/>
        <w:t>Dikes, General [49 CFR 193.2161]</w:t>
      </w:r>
      <w:bookmarkEnd w:id="1470"/>
    </w:p>
    <w:p w:rsidR="00D26739" w:rsidRPr="008479B0" w:rsidRDefault="00D26739" w:rsidP="00D26739">
      <w:pPr>
        <w:pStyle w:val="A"/>
      </w:pPr>
      <w:r w:rsidRPr="008479B0">
        <w:t>A.</w:t>
      </w:r>
      <w:r w:rsidRPr="008479B0">
        <w:tab/>
        <w:t>An outer wall of a component served by an impounding system may not be used as a dike unless the outer wall is constructed of concrete. [49 CFR 193.2161]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71" w:name="se49.3.193_12163_6193_12165"/>
      <w:bookmarkStart w:id="1472" w:name="se49.3.193_12167"/>
      <w:bookmarkStart w:id="1473" w:name="_Toc178265975"/>
      <w:bookmarkEnd w:id="1471"/>
      <w:bookmarkEnd w:id="1472"/>
      <w:r w:rsidRPr="008479B0">
        <w:t>§7167.</w:t>
      </w:r>
      <w:r w:rsidRPr="008479B0">
        <w:tab/>
        <w:t>Covered Systems [49 CFR 193.2167]</w:t>
      </w:r>
      <w:bookmarkEnd w:id="1473"/>
      <w:r>
        <w:t xml:space="preserve"> </w:t>
      </w:r>
    </w:p>
    <w:p w:rsidR="00D26739" w:rsidRPr="008479B0" w:rsidRDefault="00D26739" w:rsidP="00D26739">
      <w:pPr>
        <w:pStyle w:val="A"/>
      </w:pPr>
      <w:r w:rsidRPr="008479B0">
        <w:t>A.</w:t>
      </w:r>
      <w:r w:rsidRPr="008479B0">
        <w:tab/>
        <w:t>A covered impounding system is prohibited except for concrete wall designed tanks where the concrete wall is an outer wall serving as a dike. [49 CFR 193.2167]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74" w:name="se49.3.193_12169_6193_12171"/>
      <w:bookmarkStart w:id="1475" w:name="se49.3.193_12173"/>
      <w:bookmarkStart w:id="1476" w:name="_Toc178265976"/>
      <w:bookmarkEnd w:id="1474"/>
      <w:bookmarkEnd w:id="1475"/>
      <w:r w:rsidRPr="008479B0">
        <w:t>§7173.</w:t>
      </w:r>
      <w:r w:rsidRPr="008479B0">
        <w:tab/>
        <w:t>Water Removal [193.2173]</w:t>
      </w:r>
      <w:bookmarkEnd w:id="1476"/>
      <w:r>
        <w:t xml:space="preserve"> </w:t>
      </w:r>
    </w:p>
    <w:p w:rsidR="00D26739" w:rsidRPr="008479B0" w:rsidRDefault="00D26739" w:rsidP="00D26739">
      <w:pPr>
        <w:pStyle w:val="A"/>
      </w:pPr>
      <w:r w:rsidRPr="008479B0">
        <w:t>A.</w:t>
      </w:r>
      <w:r w:rsidRPr="008479B0">
        <w:tab/>
        <w:t>Impoundment areas must be constructed such that all areas drain completely to prevent water collection. Drainage pumps and piping must be provided to remove water from collecting in the impoundment area. Alternative means of draining may be acceptable subject to the commissioner's approval. [49 CFR 193.2173(a)]</w:t>
      </w:r>
    </w:p>
    <w:p w:rsidR="00D26739" w:rsidRPr="008479B0" w:rsidRDefault="00D26739" w:rsidP="00D26739">
      <w:pPr>
        <w:pStyle w:val="A"/>
      </w:pPr>
      <w:r w:rsidRPr="008479B0">
        <w:t>B.</w:t>
      </w:r>
      <w:r w:rsidRPr="008479B0">
        <w:tab/>
        <w:t xml:space="preserve">The water removal system must have adequate capacity to remove water at a rate equal to 25 percent of the maximum predictable collection rate from a storm of 10-year frequency and 1-hour duration, and other natural causes. For rainfall amounts, operators must use the “Rainfall Frequency Atlas of the United States” published by the National Weather </w:t>
      </w:r>
      <w:r w:rsidRPr="008479B0">
        <w:lastRenderedPageBreak/>
        <w:t>Service of the U.S. Department of Commerce. [49 CFR 193.2173(b)]</w:t>
      </w:r>
    </w:p>
    <w:p w:rsidR="00D26739" w:rsidRPr="008479B0" w:rsidRDefault="00D26739" w:rsidP="00D26739">
      <w:pPr>
        <w:pStyle w:val="A"/>
      </w:pPr>
      <w:r w:rsidRPr="008479B0">
        <w:t>C.</w:t>
      </w:r>
      <w:r w:rsidRPr="008479B0">
        <w:tab/>
        <w:t>Sump pumps for water removal must:</w:t>
      </w:r>
    </w:p>
    <w:p w:rsidR="00D26739" w:rsidRPr="008479B0" w:rsidRDefault="00D26739" w:rsidP="00D26739">
      <w:pPr>
        <w:pStyle w:val="1"/>
      </w:pPr>
      <w:r w:rsidRPr="008479B0">
        <w:t>1.</w:t>
      </w:r>
      <w:r w:rsidRPr="008479B0">
        <w:tab/>
        <w:t>be operated as necessary to keep the impounding space as dry as practical; and [49 CFR 193.2173(c)(1)]</w:t>
      </w:r>
    </w:p>
    <w:p w:rsidR="00D26739" w:rsidRPr="008479B0" w:rsidRDefault="00D26739" w:rsidP="00D26739">
      <w:pPr>
        <w:pStyle w:val="1"/>
      </w:pPr>
      <w:r w:rsidRPr="008479B0">
        <w:t>2.</w:t>
      </w:r>
      <w:r w:rsidRPr="008479B0">
        <w:tab/>
        <w:t>if sump pumps are designed for automatic operation, have redundant automatic shutdown controls to prevent operation when LNG is present. [49 CFR 193.2173(c)(2)]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44:1051 (June 2018).</w:t>
      </w:r>
    </w:p>
    <w:p w:rsidR="00D26739" w:rsidRPr="008479B0" w:rsidRDefault="00D26739" w:rsidP="00D26739">
      <w:pPr>
        <w:pStyle w:val="Section"/>
      </w:pPr>
      <w:bookmarkStart w:id="1477" w:name="se49.3.193_12175_6193_12179"/>
      <w:bookmarkStart w:id="1478" w:name="se49.3.193_12181"/>
      <w:bookmarkStart w:id="1479" w:name="_Toc178265977"/>
      <w:bookmarkEnd w:id="1477"/>
      <w:bookmarkEnd w:id="1478"/>
      <w:r w:rsidRPr="008479B0">
        <w:t>§7181.</w:t>
      </w:r>
      <w:r w:rsidRPr="008479B0">
        <w:tab/>
        <w:t xml:space="preserve">Impoundment Capacity: LNG Storage Tanks </w:t>
      </w:r>
      <w:r>
        <w:br/>
      </w:r>
      <w:r w:rsidRPr="008479B0">
        <w:t>[49 CFR 193.2181]</w:t>
      </w:r>
      <w:bookmarkEnd w:id="1479"/>
      <w:r>
        <w:t xml:space="preserve"> </w:t>
      </w:r>
    </w:p>
    <w:p w:rsidR="00D26739" w:rsidRPr="008479B0" w:rsidRDefault="00D26739" w:rsidP="00D26739">
      <w:pPr>
        <w:pStyle w:val="A"/>
      </w:pPr>
      <w:r w:rsidRPr="008479B0">
        <w:t>A.</w:t>
      </w:r>
      <w:r w:rsidRPr="008479B0">
        <w:tab/>
        <w:t>Each impounding system serving an LNG storage tank must have a minimum volumetric liquid impoundment capacity of:</w:t>
      </w:r>
    </w:p>
    <w:p w:rsidR="00D26739" w:rsidRPr="008479B0" w:rsidRDefault="00D26739" w:rsidP="00D26739">
      <w:pPr>
        <w:pStyle w:val="1"/>
      </w:pPr>
      <w:r w:rsidRPr="008479B0">
        <w:t>1.</w:t>
      </w:r>
      <w:r w:rsidRPr="008479B0">
        <w:tab/>
        <w:t>110 percent of the LNG tank's maximum liquid capacity for an impoundment serving a single tank; [49 CFR 193.2181(a)]</w:t>
      </w:r>
    </w:p>
    <w:p w:rsidR="00D26739" w:rsidRPr="008479B0" w:rsidRDefault="00D26739" w:rsidP="00D26739">
      <w:pPr>
        <w:pStyle w:val="1"/>
      </w:pPr>
      <w:r w:rsidRPr="008479B0">
        <w:t>2.</w:t>
      </w:r>
      <w:r w:rsidRPr="008479B0">
        <w:tab/>
        <w:t>100 percent of all tanks or 110 percent of the largest tank's maximum liquid capacity, whichever is greater, for the impoundment serving more than one tank; or [49 CFR 193.2181(b)]</w:t>
      </w:r>
    </w:p>
    <w:p w:rsidR="00D26739" w:rsidRPr="008479B0" w:rsidRDefault="00D26739" w:rsidP="00D26739">
      <w:pPr>
        <w:pStyle w:val="1"/>
      </w:pPr>
      <w:r w:rsidRPr="008479B0">
        <w:t>3.</w:t>
      </w:r>
      <w:r w:rsidRPr="008479B0">
        <w:tab/>
        <w:t>if the dike is designed to account for a surge in the event of catastrophic failure, then the impoundment capacity may be reduced to 100 percent in lieu of 110 percent. [49 CFR 193.2181(b)]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1480" w:name="se49.3.193_12183_6193_12185"/>
      <w:bookmarkStart w:id="1481" w:name="se49.3.193_12187"/>
      <w:bookmarkStart w:id="1482" w:name="_Toc178265978"/>
      <w:bookmarkEnd w:id="1480"/>
      <w:bookmarkEnd w:id="1481"/>
      <w:r w:rsidRPr="008479B0">
        <w:t>§7</w:t>
      </w:r>
      <w:r>
        <w:t>187.</w:t>
      </w:r>
      <w:r>
        <w:tab/>
        <w:t>Nonmetallic Membrane Liner</w:t>
      </w:r>
      <w:r>
        <w:br/>
      </w:r>
      <w:r w:rsidRPr="008479B0">
        <w:t>[49 CFR 193.2187]</w:t>
      </w:r>
      <w:bookmarkEnd w:id="1482"/>
      <w:r>
        <w:t xml:space="preserve"> </w:t>
      </w:r>
    </w:p>
    <w:p w:rsidR="00D26739" w:rsidRPr="008479B0" w:rsidRDefault="00D26739" w:rsidP="00D26739">
      <w:pPr>
        <w:pStyle w:val="A"/>
      </w:pPr>
      <w:r w:rsidRPr="008479B0">
        <w:t>A.</w:t>
      </w:r>
      <w:r w:rsidRPr="008479B0">
        <w:tab/>
        <w:t>A flammable nonmetallic membrane liner may not be used as an inner container in a storage tank [49 CFR 193.2187]</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Chapter"/>
        <w:rPr>
          <w:rFonts w:eastAsia="Calibri"/>
        </w:rPr>
      </w:pPr>
      <w:bookmarkStart w:id="1483" w:name="se49.3.193_12189_6193_12233"/>
      <w:bookmarkStart w:id="1484" w:name="_Toc178265979"/>
      <w:bookmarkEnd w:id="1483"/>
      <w:r>
        <w:rPr>
          <w:rFonts w:eastAsia="Calibri"/>
        </w:rPr>
        <w:t>Chapter 73.</w:t>
      </w:r>
      <w:r>
        <w:rPr>
          <w:rFonts w:eastAsia="Calibri"/>
        </w:rPr>
        <w:tab/>
        <w:t>Construction</w:t>
      </w:r>
      <w:r>
        <w:rPr>
          <w:rFonts w:eastAsia="Calibri"/>
        </w:rPr>
        <w:br/>
      </w:r>
      <w:r w:rsidRPr="008479B0">
        <w:rPr>
          <w:rFonts w:eastAsia="Calibri"/>
        </w:rPr>
        <w:t>[</w:t>
      </w:r>
      <w:r w:rsidRPr="008479B0">
        <w:t xml:space="preserve">49 CFR Part 193 </w:t>
      </w:r>
      <w:r w:rsidRPr="008479B0">
        <w:rPr>
          <w:rFonts w:eastAsia="Calibri"/>
        </w:rPr>
        <w:t>Subpart D]</w:t>
      </w:r>
      <w:bookmarkEnd w:id="1484"/>
    </w:p>
    <w:p w:rsidR="00D26739" w:rsidRPr="008479B0" w:rsidRDefault="00D26739" w:rsidP="00D26739">
      <w:pPr>
        <w:pStyle w:val="Section"/>
      </w:pPr>
      <w:bookmarkStart w:id="1485" w:name="_Toc178265980"/>
      <w:r w:rsidRPr="008479B0">
        <w:t>§7301.</w:t>
      </w:r>
      <w:r w:rsidRPr="008479B0">
        <w:tab/>
        <w:t>Scope</w:t>
      </w:r>
      <w:r>
        <w:t xml:space="preserve"> </w:t>
      </w:r>
      <w:r w:rsidRPr="008479B0">
        <w:t>[49 CFR 193.2301]</w:t>
      </w:r>
      <w:bookmarkEnd w:id="1485"/>
    </w:p>
    <w:p w:rsidR="00D26739" w:rsidRPr="008479B0" w:rsidRDefault="00D26739" w:rsidP="00D26739">
      <w:pPr>
        <w:pStyle w:val="A"/>
      </w:pPr>
      <w:r w:rsidRPr="008479B0">
        <w:t>A.</w:t>
      </w:r>
      <w:r w:rsidRPr="008479B0">
        <w:tab/>
        <w:t xml:space="preserve">Each LNG facility constructed after March 31, 2000 must comply with requirements of this part and of NFPA-59A-2001 (incorporated by reference </w:t>
      </w:r>
      <w:r w:rsidRPr="00B85AFB">
        <w:t>see</w:t>
      </w:r>
      <w:r w:rsidRPr="008479B0">
        <w:t xml:space="preserve"> LAC 43:XIII.6713). In the event of a conflict between this part and NFPA-59A-2001, this part prevails. [49 CFR 193.2301]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1486" w:name="se49.3.193_12303"/>
      <w:bookmarkStart w:id="1487" w:name="_Toc178265981"/>
      <w:bookmarkEnd w:id="1486"/>
      <w:r w:rsidRPr="008479B0">
        <w:t>§7303.</w:t>
      </w:r>
      <w:r w:rsidRPr="008479B0">
        <w:tab/>
        <w:t>Construction Acceptance [49 CFR 193.2303]</w:t>
      </w:r>
      <w:bookmarkEnd w:id="1487"/>
      <w:r>
        <w:t xml:space="preserve"> </w:t>
      </w:r>
    </w:p>
    <w:p w:rsidR="00D26739" w:rsidRPr="008479B0" w:rsidRDefault="00D26739" w:rsidP="00D26739">
      <w:pPr>
        <w:pStyle w:val="A"/>
      </w:pPr>
      <w:r w:rsidRPr="008479B0">
        <w:t>A.</w:t>
      </w:r>
      <w:r w:rsidRPr="008479B0">
        <w:tab/>
        <w:t>No person may place in service any component until it passes all applicable inspections and tests prescribed by this subpart and NFPA-59A-2001 (incorporated by reference, </w:t>
      </w:r>
      <w:r w:rsidRPr="00B85AFB">
        <w:rPr>
          <w:iCs/>
        </w:rPr>
        <w:t>see</w:t>
      </w:r>
      <w:r w:rsidRPr="008479B0">
        <w:t xml:space="preserve"> LAC 43:XIII.6713). [49 CFR 193.2303] </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1488" w:name="se49.3.193_12304"/>
      <w:bookmarkStart w:id="1489" w:name="_Toc178265982"/>
      <w:bookmarkEnd w:id="1488"/>
      <w:r w:rsidRPr="008479B0">
        <w:t>§7304.</w:t>
      </w:r>
      <w:r w:rsidRPr="008479B0">
        <w:tab/>
        <w:t>Corrosion Control Overview [49 CFR 193.2304]</w:t>
      </w:r>
      <w:bookmarkEnd w:id="1489"/>
    </w:p>
    <w:p w:rsidR="00D26739" w:rsidRPr="008479B0" w:rsidRDefault="00D26739" w:rsidP="00D26739">
      <w:pPr>
        <w:pStyle w:val="A"/>
      </w:pPr>
      <w:r w:rsidRPr="008479B0">
        <w:t>A.</w:t>
      </w:r>
      <w:r w:rsidRPr="008479B0">
        <w:tab/>
        <w:t>Subject to Subparagraph B of this Section, components may not be constructed, repaired, replaced, or significantly altered until a person qualified under LAC 43:XIII.8107(c) reviews the applicable design drawings and materials specifications from a corrosion control viewpoint and determines that the materials involved will not impair the safety or reliability of the component or any associated components. [49 CFR 193.2304(a)]</w:t>
      </w:r>
    </w:p>
    <w:p w:rsidR="00D26739" w:rsidRPr="008479B0" w:rsidRDefault="00D26739" w:rsidP="00D26739">
      <w:pPr>
        <w:pStyle w:val="A"/>
      </w:pPr>
      <w:r w:rsidRPr="008479B0">
        <w:t>B.</w:t>
      </w:r>
      <w:r w:rsidRPr="008479B0">
        <w:tab/>
        <w:t>The repair, replacement, or significant alteration of components must be reviewed only if the action to be taken:</w:t>
      </w:r>
    </w:p>
    <w:p w:rsidR="00D26739" w:rsidRPr="008479B0" w:rsidRDefault="00D26739" w:rsidP="00D26739">
      <w:pPr>
        <w:pStyle w:val="1"/>
      </w:pPr>
      <w:r w:rsidRPr="008479B0">
        <w:t>1.</w:t>
      </w:r>
      <w:r w:rsidRPr="008479B0">
        <w:tab/>
        <w:t>involves a change in the original materials specified; [49 CFR 193.2304(b)(1)]</w:t>
      </w:r>
    </w:p>
    <w:p w:rsidR="00D26739" w:rsidRPr="008479B0" w:rsidRDefault="00D26739" w:rsidP="00D26739">
      <w:pPr>
        <w:pStyle w:val="1"/>
      </w:pPr>
      <w:r w:rsidRPr="008479B0">
        <w:t>2.</w:t>
      </w:r>
      <w:r w:rsidRPr="008479B0">
        <w:tab/>
        <w:t>is due to a failure caused by corrosion; or [49 CFR 193.2304(b)(2)]</w:t>
      </w:r>
    </w:p>
    <w:p w:rsidR="00D26739" w:rsidRPr="008479B0" w:rsidRDefault="00D26739" w:rsidP="00D26739">
      <w:pPr>
        <w:pStyle w:val="1"/>
      </w:pPr>
      <w:r w:rsidRPr="008479B0">
        <w:t>3.</w:t>
      </w:r>
      <w:r w:rsidRPr="008479B0">
        <w:tab/>
        <w:t>is occasioned by inspection revealing a significant deterioration of the component due to corrosion. [49 CFR 193.2304(b)(3)]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Section"/>
      </w:pPr>
      <w:bookmarkStart w:id="1490" w:name="se49.3.193_12305_6193_12319"/>
      <w:bookmarkStart w:id="1491" w:name="se49.3.193_12321"/>
      <w:bookmarkStart w:id="1492" w:name="_Toc178265983"/>
      <w:bookmarkEnd w:id="1490"/>
      <w:bookmarkEnd w:id="1491"/>
      <w:r w:rsidRPr="008479B0">
        <w:t>§7321.</w:t>
      </w:r>
      <w:r w:rsidRPr="008479B0">
        <w:tab/>
        <w:t>Nondestructive Tests [49 CFR 193.2321]</w:t>
      </w:r>
      <w:bookmarkEnd w:id="1492"/>
    </w:p>
    <w:p w:rsidR="00D26739" w:rsidRPr="008479B0" w:rsidRDefault="00D26739" w:rsidP="00D26739">
      <w:pPr>
        <w:pStyle w:val="A"/>
      </w:pPr>
      <w:r w:rsidRPr="008479B0">
        <w:t>A.</w:t>
      </w:r>
      <w:r w:rsidRPr="008479B0">
        <w:tab/>
        <w:t>The butt welds in metal shells of storage tanks with internal design pressure above 15 psig must be nondestructively examined in accordance with the ASME Boiler and Pressure Vessel Code (BPVC) (Section VIII, Division 1) (incorporated by reference, </w:t>
      </w:r>
      <w:r w:rsidRPr="008479B0">
        <w:rPr>
          <w:iCs/>
        </w:rPr>
        <w:t>see</w:t>
      </w:r>
      <w:r w:rsidRPr="008479B0">
        <w:t> LAC 43:XIII.6713), except that 100 percent of welds that are both longitudinal (or meridional) and circumferential (or latitudinal) of hydraulic load bearing shells with curved surfaces that are subject to cryogenic temperatures must be nondestructively examined in accordance with the ASME BPVC (Section VIII, Division 1). [49 CFR 193.2321(a)]</w:t>
      </w:r>
    </w:p>
    <w:p w:rsidR="00D26739" w:rsidRPr="008479B0" w:rsidRDefault="00D26739" w:rsidP="00D26739">
      <w:pPr>
        <w:pStyle w:val="A"/>
      </w:pPr>
      <w:r w:rsidRPr="008479B0">
        <w:t>B.</w:t>
      </w:r>
      <w:r w:rsidRPr="008479B0">
        <w:tab/>
        <w:t>For storage tanks with internal design pressures at 15 psig or less, ultrasonic examinations of welds on metal containers must comply with the following:</w:t>
      </w:r>
    </w:p>
    <w:p w:rsidR="00D26739" w:rsidRPr="008479B0" w:rsidRDefault="00D26739" w:rsidP="00D26739">
      <w:pPr>
        <w:pStyle w:val="1"/>
      </w:pPr>
      <w:r w:rsidRPr="008479B0">
        <w:t>1.</w:t>
      </w:r>
      <w:r w:rsidRPr="008479B0">
        <w:tab/>
      </w:r>
      <w:r>
        <w:t>s</w:t>
      </w:r>
      <w:r w:rsidRPr="008479B0">
        <w:t>ection 7.3.1.2 of NFPA Std-59A-2006, (incorporated by reference, </w:t>
      </w:r>
      <w:r w:rsidRPr="008479B0">
        <w:rPr>
          <w:iCs/>
        </w:rPr>
        <w:t>see</w:t>
      </w:r>
      <w:r w:rsidRPr="008479B0">
        <w:t> LAC 43:XIII.6713); [49 CFR 193.2321(b)(1)]</w:t>
      </w:r>
    </w:p>
    <w:p w:rsidR="00D26739" w:rsidRPr="008479B0" w:rsidRDefault="00D26739" w:rsidP="00D26739">
      <w:pPr>
        <w:pStyle w:val="1"/>
      </w:pPr>
      <w:r w:rsidRPr="008479B0">
        <w:t>2.</w:t>
      </w:r>
      <w:r w:rsidRPr="008479B0">
        <w:tab/>
      </w:r>
      <w:r>
        <w:t>a</w:t>
      </w:r>
      <w:r w:rsidRPr="008479B0">
        <w:t>ppendices C and Q of API Std 620, (incorporated by reference, </w:t>
      </w:r>
      <w:r w:rsidRPr="008479B0">
        <w:rPr>
          <w:iCs/>
        </w:rPr>
        <w:t>see</w:t>
      </w:r>
      <w:r w:rsidRPr="008479B0">
        <w:t> LAC 43:XIII.6713); [49 CFR 193.2321(b)(2)]</w:t>
      </w:r>
    </w:p>
    <w:p w:rsidR="00D26739" w:rsidRPr="008479B0" w:rsidRDefault="00D26739" w:rsidP="00D26739">
      <w:pPr>
        <w:pStyle w:val="A"/>
      </w:pPr>
      <w:r w:rsidRPr="008479B0">
        <w:lastRenderedPageBreak/>
        <w:t>C.</w:t>
      </w:r>
      <w:r w:rsidRPr="008479B0">
        <w:tab/>
        <w:t>Ultrasonic examination records must be retained for the life of the facility. If electronic records are kept, they must be retained in a manner so that they cannot be altered by any means; and [49 CFR 193.2321(c)]</w:t>
      </w:r>
    </w:p>
    <w:p w:rsidR="00D26739" w:rsidRPr="008479B0" w:rsidRDefault="00D26739" w:rsidP="00D26739">
      <w:pPr>
        <w:pStyle w:val="A"/>
      </w:pPr>
      <w:r w:rsidRPr="008479B0">
        <w:t>D.</w:t>
      </w:r>
      <w:r w:rsidRPr="008479B0">
        <w:tab/>
        <w:t>The ultrasonic equipment used in the examination of welds must be calibrated at a frequency no longer than eight</w:t>
      </w:r>
      <w:r w:rsidR="004E672C">
        <w:t xml:space="preserve"> </w:t>
      </w:r>
      <w:r w:rsidRPr="008479B0">
        <w:t>hours. Such calibrations must verify the examination of welds against a calibration standard. If the ultrasonic equipment is found to be out of calibration, all previous weld inspections that are suspect must be reexamined. [49 CFR 193.2321(d)]</w:t>
      </w:r>
    </w:p>
    <w:p w:rsidR="00D26739" w:rsidRPr="008479B0" w:rsidRDefault="00D26739" w:rsidP="00D26739">
      <w:pPr>
        <w:pStyle w:val="AuthorityNote"/>
      </w:pPr>
      <w:bookmarkStart w:id="1493" w:name="se49.3.193_12323_6193_12329"/>
      <w:bookmarkEnd w:id="1493"/>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44:1052 (June 2018).</w:t>
      </w:r>
    </w:p>
    <w:p w:rsidR="00D26739" w:rsidRPr="008479B0" w:rsidRDefault="00D26739" w:rsidP="00D26739">
      <w:pPr>
        <w:pStyle w:val="Chapter"/>
        <w:rPr>
          <w:rFonts w:eastAsia="Calibri"/>
        </w:rPr>
      </w:pPr>
      <w:bookmarkStart w:id="1494" w:name="_Toc178265984"/>
      <w:r w:rsidRPr="008479B0">
        <w:rPr>
          <w:rFonts w:eastAsia="Calibri"/>
        </w:rPr>
        <w:t>Chapter 75.</w:t>
      </w:r>
      <w:r w:rsidRPr="008479B0">
        <w:rPr>
          <w:rFonts w:eastAsia="Calibri"/>
        </w:rPr>
        <w:tab/>
        <w:t xml:space="preserve">Equipment </w:t>
      </w:r>
      <w:r w:rsidR="00743F89">
        <w:rPr>
          <w:rFonts w:eastAsia="Calibri"/>
        </w:rPr>
        <w:br/>
      </w:r>
      <w:r w:rsidRPr="008479B0">
        <w:rPr>
          <w:rFonts w:eastAsia="Calibri"/>
        </w:rPr>
        <w:t>[</w:t>
      </w:r>
      <w:r w:rsidRPr="008479B0">
        <w:t xml:space="preserve">49 CFR Part 193 </w:t>
      </w:r>
      <w:r w:rsidRPr="008479B0">
        <w:rPr>
          <w:rFonts w:eastAsia="Calibri"/>
        </w:rPr>
        <w:t>Subpart E]</w:t>
      </w:r>
      <w:bookmarkEnd w:id="1494"/>
    </w:p>
    <w:p w:rsidR="00D26739" w:rsidRPr="008479B0" w:rsidRDefault="00D26739" w:rsidP="00D26739">
      <w:pPr>
        <w:pStyle w:val="Section"/>
      </w:pPr>
      <w:bookmarkStart w:id="1495" w:name="_Toc178265985"/>
      <w:r w:rsidRPr="008479B0">
        <w:t>§7501.</w:t>
      </w:r>
      <w:r w:rsidRPr="008479B0">
        <w:tab/>
        <w:t>Scope [49 CFR 193.2401]</w:t>
      </w:r>
      <w:bookmarkEnd w:id="1495"/>
      <w:r>
        <w:t xml:space="preserve"> </w:t>
      </w:r>
    </w:p>
    <w:p w:rsidR="00D26739" w:rsidRPr="008479B0" w:rsidRDefault="00D26739" w:rsidP="00D26739">
      <w:pPr>
        <w:pStyle w:val="A"/>
      </w:pPr>
      <w:r w:rsidRPr="008479B0">
        <w:t>A.</w:t>
      </w:r>
      <w:r w:rsidRPr="008479B0">
        <w:tab/>
        <w:t>After March 31, 2000, each new, replaced, relocated or significantly altered vaporization equipment, liquefaction equipment, and control systems must be designed, fabricated, and installed in accordance with requirements of this part and of NFPA-59A-2001. In the event of a conflict between this part and NFPA-59A-2001 (incorporated by reference, </w:t>
      </w:r>
      <w:r w:rsidRPr="008479B0">
        <w:rPr>
          <w:iCs/>
        </w:rPr>
        <w:t>see</w:t>
      </w:r>
      <w:r w:rsidRPr="008479B0">
        <w:rPr>
          <w:i/>
          <w:iCs/>
        </w:rPr>
        <w:t xml:space="preserve"> </w:t>
      </w:r>
      <w:r w:rsidRPr="008479B0">
        <w:rPr>
          <w:iCs/>
        </w:rPr>
        <w:t>LAC 43:XIII.6713</w:t>
      </w:r>
      <w:r w:rsidRPr="008479B0">
        <w:t>), this part prevails. [49 CFR 193.2401]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1496" w:name="se49.3.193_12403_6193_12439"/>
      <w:bookmarkStart w:id="1497" w:name="se49.3.193_12441"/>
      <w:bookmarkStart w:id="1498" w:name="_Toc178265986"/>
      <w:bookmarkEnd w:id="1496"/>
      <w:bookmarkEnd w:id="1497"/>
      <w:r w:rsidRPr="008479B0">
        <w:t>§7541.</w:t>
      </w:r>
      <w:r w:rsidRPr="008479B0">
        <w:tab/>
        <w:t>Control Center [49 CFR 193.2441]</w:t>
      </w:r>
      <w:bookmarkEnd w:id="1498"/>
    </w:p>
    <w:p w:rsidR="00D26739" w:rsidRPr="008479B0" w:rsidRDefault="00D26739" w:rsidP="00D26739">
      <w:pPr>
        <w:pStyle w:val="A"/>
      </w:pPr>
      <w:r w:rsidRPr="008479B0">
        <w:t>A.</w:t>
      </w:r>
      <w:r w:rsidRPr="008479B0">
        <w:tab/>
        <w:t>Each LNG plant must have a control center from which operations and warning devices are monitored as required by this part. A control center must have the following capabilities and characteristics.</w:t>
      </w:r>
    </w:p>
    <w:p w:rsidR="00D26739" w:rsidRPr="008479B0" w:rsidRDefault="00D26739" w:rsidP="00D26739">
      <w:pPr>
        <w:pStyle w:val="1"/>
      </w:pPr>
      <w:r w:rsidRPr="008479B0">
        <w:t>1.</w:t>
      </w:r>
      <w:r w:rsidRPr="008479B0">
        <w:tab/>
        <w:t>It must be located apart or protected from other LNG facilities so that it is operational during a controllable emergency. [49 CFR 193.2441(a)]</w:t>
      </w:r>
    </w:p>
    <w:p w:rsidR="00D26739" w:rsidRPr="008479B0" w:rsidRDefault="00D26739" w:rsidP="00D26739">
      <w:pPr>
        <w:pStyle w:val="1"/>
      </w:pPr>
      <w:r w:rsidRPr="008479B0">
        <w:t>2.</w:t>
      </w:r>
      <w:r w:rsidRPr="008479B0">
        <w:tab/>
        <w:t>Each remotely actuated control system and each automatic shutdown control system required by this part must be operable from the control center. [49 CFR 193.2441(b)]</w:t>
      </w:r>
    </w:p>
    <w:p w:rsidR="00D26739" w:rsidRPr="008479B0" w:rsidRDefault="00D26739" w:rsidP="00D26739">
      <w:pPr>
        <w:pStyle w:val="1"/>
      </w:pPr>
      <w:r w:rsidRPr="008479B0">
        <w:t>3.</w:t>
      </w:r>
      <w:r w:rsidRPr="008479B0">
        <w:tab/>
        <w:t>Each control center must have personnel in continuous attendance while any of the components under its control are in operation, unless the control is being performed from another control center which has personnel in continuous attendance. [49 CFR 193.2441(c)]</w:t>
      </w:r>
    </w:p>
    <w:p w:rsidR="00D26739" w:rsidRPr="008479B0" w:rsidRDefault="00D26739" w:rsidP="00D26739">
      <w:pPr>
        <w:pStyle w:val="1"/>
      </w:pPr>
      <w:r w:rsidRPr="008479B0">
        <w:t>4.</w:t>
      </w:r>
      <w:r w:rsidRPr="008479B0">
        <w:tab/>
        <w:t>If more than one control center is located at an LNG Plant, each control center must have more than one means of communication with each other center. [49 CFR 193.2441(d)]</w:t>
      </w:r>
    </w:p>
    <w:p w:rsidR="00D26739" w:rsidRPr="008479B0" w:rsidRDefault="00D26739" w:rsidP="00D26739">
      <w:pPr>
        <w:pStyle w:val="1"/>
      </w:pPr>
      <w:r w:rsidRPr="008479B0">
        <w:t>5.</w:t>
      </w:r>
      <w:r w:rsidRPr="008479B0">
        <w:tab/>
        <w:t>Each control center must have a means of communicating a warning of hazardous conditions to other locations within the plant frequented by personnel. [49 CFR 193.2441(e)]</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1499" w:name="se49.3.193_12443"/>
      <w:bookmarkStart w:id="1500" w:name="se49.3.193_12445"/>
      <w:bookmarkStart w:id="1501" w:name="_Toc178265987"/>
      <w:bookmarkEnd w:id="1499"/>
      <w:bookmarkEnd w:id="1500"/>
      <w:r w:rsidRPr="008479B0">
        <w:t>§7545.</w:t>
      </w:r>
      <w:r w:rsidRPr="008479B0">
        <w:tab/>
        <w:t>Sources of Power [49 CFR 193.2445]</w:t>
      </w:r>
      <w:bookmarkEnd w:id="1501"/>
    </w:p>
    <w:p w:rsidR="00D26739" w:rsidRPr="008479B0" w:rsidRDefault="00D26739" w:rsidP="00D26739">
      <w:pPr>
        <w:pStyle w:val="A"/>
      </w:pPr>
      <w:r w:rsidRPr="008479B0">
        <w:t>A.</w:t>
      </w:r>
      <w:r w:rsidRPr="008479B0">
        <w:tab/>
        <w:t>Electrical control systems, means of communication, emergency lighting, and firefighting systems must have at least two sources of power which function so that failure of one source does not affect the capability of the other source. [49 CFR 193.2445(a)]</w:t>
      </w:r>
    </w:p>
    <w:p w:rsidR="00D26739" w:rsidRPr="008479B0" w:rsidRDefault="00D26739" w:rsidP="00D26739">
      <w:pPr>
        <w:pStyle w:val="A"/>
      </w:pPr>
      <w:r w:rsidRPr="008479B0">
        <w:t>B.</w:t>
      </w:r>
      <w:r w:rsidRPr="008479B0">
        <w:tab/>
        <w:t>Where auxiliary generators are used as a second source of electrical power:</w:t>
      </w:r>
    </w:p>
    <w:p w:rsidR="00D26739" w:rsidRPr="008479B0" w:rsidRDefault="00D26739" w:rsidP="00D26739">
      <w:pPr>
        <w:pStyle w:val="1"/>
      </w:pPr>
      <w:r w:rsidRPr="008479B0">
        <w:t>1.</w:t>
      </w:r>
      <w:r w:rsidRPr="008479B0">
        <w:tab/>
        <w:t>they must be located apart or protected from components so that they are not unusable during a controllable emergency; and [49 CFR 193.2445(b)(1)]</w:t>
      </w:r>
    </w:p>
    <w:p w:rsidR="00D26739" w:rsidRPr="008479B0" w:rsidRDefault="00D26739" w:rsidP="00D26739">
      <w:pPr>
        <w:pStyle w:val="1"/>
      </w:pPr>
      <w:r w:rsidRPr="008479B0">
        <w:t>2.</w:t>
      </w:r>
      <w:r w:rsidRPr="008479B0">
        <w:tab/>
        <w:t>fuel supply must be protected from hazards. [49 CFR 193.2445(b)(2)]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Chapter"/>
        <w:rPr>
          <w:rFonts w:eastAsia="Calibri"/>
        </w:rPr>
      </w:pPr>
      <w:bookmarkStart w:id="1502" w:name="_Toc178265988"/>
      <w:r w:rsidRPr="008479B0">
        <w:rPr>
          <w:rFonts w:eastAsia="Calibri"/>
        </w:rPr>
        <w:t>Chapter 77.</w:t>
      </w:r>
      <w:r w:rsidRPr="008479B0">
        <w:rPr>
          <w:rFonts w:eastAsia="Calibri"/>
        </w:rPr>
        <w:tab/>
        <w:t xml:space="preserve">Operations </w:t>
      </w:r>
      <w:r w:rsidR="00743F89">
        <w:rPr>
          <w:rFonts w:eastAsia="Calibri"/>
        </w:rPr>
        <w:br/>
      </w:r>
      <w:r w:rsidRPr="008479B0">
        <w:rPr>
          <w:rFonts w:eastAsia="Calibri"/>
        </w:rPr>
        <w:t>[</w:t>
      </w:r>
      <w:r w:rsidRPr="008479B0">
        <w:t xml:space="preserve">49 CFR Part 193 </w:t>
      </w:r>
      <w:r w:rsidRPr="008479B0">
        <w:rPr>
          <w:rFonts w:eastAsia="Calibri"/>
        </w:rPr>
        <w:t>Subpart F]</w:t>
      </w:r>
      <w:bookmarkEnd w:id="1502"/>
    </w:p>
    <w:p w:rsidR="00D26739" w:rsidRPr="008479B0" w:rsidRDefault="00D26739" w:rsidP="00D26739">
      <w:pPr>
        <w:pStyle w:val="Section"/>
      </w:pPr>
      <w:bookmarkStart w:id="1503" w:name="_Toc178265989"/>
      <w:r w:rsidRPr="008479B0">
        <w:t>§7701.</w:t>
      </w:r>
      <w:r w:rsidRPr="008479B0">
        <w:tab/>
        <w:t>Scope [49 CFR 193.2501]</w:t>
      </w:r>
      <w:bookmarkEnd w:id="1503"/>
    </w:p>
    <w:p w:rsidR="00D26739" w:rsidRPr="008479B0" w:rsidRDefault="00D26739" w:rsidP="00D26739">
      <w:pPr>
        <w:pStyle w:val="A"/>
      </w:pPr>
      <w:r w:rsidRPr="008479B0">
        <w:t>A.</w:t>
      </w:r>
      <w:r w:rsidRPr="008479B0">
        <w:tab/>
        <w:t>This subpart prescribes requirements for the operation of LNG facilities. [49 CFR 193.2501]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1504" w:name="se49.3.193_12503"/>
      <w:bookmarkStart w:id="1505" w:name="_Toc178265990"/>
      <w:bookmarkEnd w:id="1504"/>
      <w:r w:rsidRPr="008479B0">
        <w:t>§7703.</w:t>
      </w:r>
      <w:r w:rsidRPr="008479B0">
        <w:tab/>
        <w:t>Operating Procedures [49 CFR 193.2503]</w:t>
      </w:r>
      <w:bookmarkEnd w:id="1505"/>
    </w:p>
    <w:p w:rsidR="00D26739" w:rsidRPr="008479B0" w:rsidRDefault="00D26739" w:rsidP="00D26739">
      <w:pPr>
        <w:pStyle w:val="A"/>
      </w:pPr>
      <w:r w:rsidRPr="008479B0">
        <w:t>A.</w:t>
      </w:r>
      <w:r w:rsidRPr="008479B0">
        <w:tab/>
        <w:t>Each operator shall follow one or more manuals of written procedures to provide safety in normal operation and in responding to an abnormal operation that would affect safety. The procedures must include provisions for:</w:t>
      </w:r>
    </w:p>
    <w:p w:rsidR="00D26739" w:rsidRPr="008479B0" w:rsidRDefault="00D26739" w:rsidP="00D26739">
      <w:pPr>
        <w:pStyle w:val="1"/>
      </w:pPr>
      <w:r w:rsidRPr="008479B0">
        <w:t>1.</w:t>
      </w:r>
      <w:r w:rsidRPr="008479B0">
        <w:tab/>
        <w:t>monitoring components or buildings according to the requirements of LAC 43:XIII.7707; [49 CFR 193.2503(a)]</w:t>
      </w:r>
    </w:p>
    <w:p w:rsidR="00D26739" w:rsidRPr="008479B0" w:rsidRDefault="00D26739" w:rsidP="00D26739">
      <w:pPr>
        <w:pStyle w:val="1"/>
      </w:pPr>
      <w:r w:rsidRPr="008479B0">
        <w:t>2.</w:t>
      </w:r>
      <w:r w:rsidRPr="008479B0">
        <w:tab/>
        <w:t>startup and shutdown, including for initial startup, performance testing to demonstrate that components will operate satisfactory in service; [49 CFR 193.2503(b)]</w:t>
      </w:r>
    </w:p>
    <w:p w:rsidR="00D26739" w:rsidRPr="008479B0" w:rsidRDefault="00D26739" w:rsidP="00D26739">
      <w:pPr>
        <w:pStyle w:val="1"/>
      </w:pPr>
      <w:r w:rsidRPr="008479B0">
        <w:t>3.</w:t>
      </w:r>
      <w:r w:rsidRPr="008479B0">
        <w:tab/>
        <w:t>recognizing abnormal operating conditions; [49 CFR 193.2503(c)]</w:t>
      </w:r>
    </w:p>
    <w:p w:rsidR="00D26739" w:rsidRPr="008479B0" w:rsidRDefault="00D26739" w:rsidP="00D26739">
      <w:pPr>
        <w:pStyle w:val="1"/>
      </w:pPr>
      <w:r w:rsidRPr="008479B0">
        <w:t>4.</w:t>
      </w:r>
      <w:r w:rsidRPr="008479B0">
        <w:tab/>
        <w:t>purging and inerting components according to the requirements of LAC 43:XIII.7717; [49 CFR 193.2503(d)]</w:t>
      </w:r>
    </w:p>
    <w:p w:rsidR="00D26739" w:rsidRPr="008479B0" w:rsidRDefault="00D26739" w:rsidP="00D26739">
      <w:pPr>
        <w:pStyle w:val="1"/>
      </w:pPr>
      <w:r w:rsidRPr="008479B0">
        <w:t>5.</w:t>
      </w:r>
      <w:r w:rsidRPr="008479B0">
        <w:tab/>
        <w:t>in the case of vaporization, maintaining the vaporization rate, temperature and pressure so that the resultant gas is within limits established for the vaporizer and the downstream piping; [49 CFR 193.2503(e)]</w:t>
      </w:r>
    </w:p>
    <w:p w:rsidR="00D26739" w:rsidRPr="008479B0" w:rsidRDefault="00D26739" w:rsidP="00D26739">
      <w:pPr>
        <w:pStyle w:val="1"/>
      </w:pPr>
      <w:r w:rsidRPr="008479B0">
        <w:t>6.</w:t>
      </w:r>
      <w:r w:rsidRPr="008479B0">
        <w:tab/>
        <w:t>in the case of liquefaction, maintaining temperatures, pressures, pressure differentials and flow rates, as applicable, within their design limits for:</w:t>
      </w:r>
    </w:p>
    <w:p w:rsidR="00D26739" w:rsidRPr="008479B0" w:rsidRDefault="00D26739" w:rsidP="00D26739">
      <w:pPr>
        <w:pStyle w:val="a0"/>
      </w:pPr>
      <w:r w:rsidRPr="008479B0">
        <w:t>a.</w:t>
      </w:r>
      <w:r w:rsidRPr="008479B0">
        <w:tab/>
        <w:t>boilers; [49 CFR 193.2503(f)(1)]</w:t>
      </w:r>
    </w:p>
    <w:p w:rsidR="00D26739" w:rsidRPr="008479B0" w:rsidRDefault="00D26739" w:rsidP="00D26739">
      <w:pPr>
        <w:pStyle w:val="a0"/>
      </w:pPr>
      <w:r w:rsidRPr="008479B0">
        <w:lastRenderedPageBreak/>
        <w:t>b.</w:t>
      </w:r>
      <w:r w:rsidRPr="008479B0">
        <w:tab/>
        <w:t>turbines and other prime movers; [49 CFR 193.2503(f)(2)]</w:t>
      </w:r>
    </w:p>
    <w:p w:rsidR="00D26739" w:rsidRPr="008479B0" w:rsidRDefault="00D26739" w:rsidP="00D26739">
      <w:pPr>
        <w:pStyle w:val="a0"/>
      </w:pPr>
      <w:r w:rsidRPr="008479B0">
        <w:t>c.</w:t>
      </w:r>
      <w:r w:rsidRPr="008479B0">
        <w:tab/>
        <w:t>pumps, compressors, and expanders; [49 CFR 193.2503(f)(3)]</w:t>
      </w:r>
    </w:p>
    <w:p w:rsidR="00D26739" w:rsidRPr="008479B0" w:rsidRDefault="00D26739" w:rsidP="00D26739">
      <w:pPr>
        <w:pStyle w:val="a0"/>
      </w:pPr>
      <w:r w:rsidRPr="008479B0">
        <w:t>d.</w:t>
      </w:r>
      <w:r w:rsidRPr="008479B0">
        <w:tab/>
        <w:t>purification and regeneration equipment; and [49 CFR 193.2503(f)(4)]</w:t>
      </w:r>
    </w:p>
    <w:p w:rsidR="00D26739" w:rsidRPr="008479B0" w:rsidRDefault="00D26739" w:rsidP="00D26739">
      <w:pPr>
        <w:pStyle w:val="a0"/>
      </w:pPr>
      <w:r w:rsidRPr="008479B0">
        <w:t>e.</w:t>
      </w:r>
      <w:r w:rsidRPr="008479B0">
        <w:tab/>
        <w:t>equipment within cold boxes; [49 CFR 193.2503(f)(5)]</w:t>
      </w:r>
    </w:p>
    <w:p w:rsidR="00D26739" w:rsidRPr="008479B0" w:rsidRDefault="00D26739" w:rsidP="00D26739">
      <w:pPr>
        <w:pStyle w:val="1"/>
      </w:pPr>
      <w:r w:rsidRPr="008479B0">
        <w:t>7.</w:t>
      </w:r>
      <w:r w:rsidRPr="008479B0">
        <w:tab/>
        <w:t>cooldown of components according to the requirements of LAC 43:XIII.7705. [49 CFR 193.2503(g)]</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1506" w:name="se49.3.193_12505"/>
      <w:bookmarkStart w:id="1507" w:name="_Toc178265991"/>
      <w:bookmarkEnd w:id="1506"/>
      <w:r w:rsidRPr="008479B0">
        <w:t>§7705.</w:t>
      </w:r>
      <w:r w:rsidRPr="008479B0">
        <w:tab/>
        <w:t>Cooldown [49 CFR 193.2505]</w:t>
      </w:r>
      <w:bookmarkEnd w:id="1507"/>
    </w:p>
    <w:p w:rsidR="00D26739" w:rsidRPr="008479B0" w:rsidRDefault="00D26739" w:rsidP="00D26739">
      <w:pPr>
        <w:pStyle w:val="A"/>
      </w:pPr>
      <w:r w:rsidRPr="008479B0">
        <w:t>A.</w:t>
      </w:r>
      <w:r w:rsidRPr="008479B0">
        <w:tab/>
        <w:t>The cooldown of each system of components that is subjected to cryogenic temperatures must be limited to a rate and distribution pattern that keeps thermal stresses within design limits during the cooldown period, paying particular</w:t>
      </w:r>
      <w:r w:rsidR="004E672C">
        <w:t xml:space="preserve"> </w:t>
      </w:r>
      <w:r w:rsidRPr="008479B0">
        <w:t>attention to the performance of expansion and contraction devices. [49 CFR 193.2505(a)]</w:t>
      </w:r>
    </w:p>
    <w:p w:rsidR="00D26739" w:rsidRPr="008479B0" w:rsidRDefault="00D26739" w:rsidP="00D26739">
      <w:pPr>
        <w:pStyle w:val="A"/>
      </w:pPr>
      <w:r w:rsidRPr="008479B0">
        <w:t>B.</w:t>
      </w:r>
      <w:r w:rsidRPr="008479B0">
        <w:tab/>
        <w:t>After cooldown stabilization is reached, cryogenic piping systems must be checked for leaks in areas of flanges, valves, and seals. [49 CFR 193.2505(b)]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44:1053 (June 2018).</w:t>
      </w:r>
    </w:p>
    <w:p w:rsidR="00D26739" w:rsidRPr="008479B0" w:rsidRDefault="00D26739" w:rsidP="00D26739">
      <w:pPr>
        <w:pStyle w:val="Section"/>
      </w:pPr>
      <w:bookmarkStart w:id="1508" w:name="se49.3.193_12507"/>
      <w:bookmarkStart w:id="1509" w:name="_Toc178265992"/>
      <w:bookmarkEnd w:id="1508"/>
      <w:r w:rsidRPr="008479B0">
        <w:t>§7707.</w:t>
      </w:r>
      <w:r w:rsidRPr="008479B0">
        <w:tab/>
        <w:t>Monitoring Operations [49 CFR 193.2507]</w:t>
      </w:r>
      <w:bookmarkEnd w:id="1509"/>
      <w:r>
        <w:t xml:space="preserve"> </w:t>
      </w:r>
    </w:p>
    <w:p w:rsidR="00D26739" w:rsidRPr="008479B0" w:rsidRDefault="00D26739" w:rsidP="00D26739">
      <w:pPr>
        <w:pStyle w:val="A"/>
      </w:pPr>
      <w:r w:rsidRPr="008479B0">
        <w:t>A.</w:t>
      </w:r>
      <w:r w:rsidRPr="008479B0">
        <w:tab/>
        <w:t>Each component in operation or building in which a hazard to persons or property could exist must be monitored to detect fire or any malfunction or flammable fluid that could cause a hazardous condition. Monitoring must be accomplished by watching or listening from an attended control center for warning alarms, such as gas, temperature, pressure, vacuum, and flow alarms, or by conducting an inspection or test at intervals specified in the operating procedures. [49 CFR 193.2507]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1510" w:name="se49.3.193_12509"/>
      <w:bookmarkStart w:id="1511" w:name="_Toc178265993"/>
      <w:bookmarkEnd w:id="1510"/>
      <w:r w:rsidRPr="008479B0">
        <w:t>§7709.</w:t>
      </w:r>
      <w:r w:rsidRPr="008479B0">
        <w:tab/>
        <w:t>Emergency Procedures [49 CFR 193.2509]</w:t>
      </w:r>
      <w:bookmarkEnd w:id="1511"/>
    </w:p>
    <w:p w:rsidR="00D26739" w:rsidRPr="008479B0" w:rsidRDefault="00D26739" w:rsidP="00D26739">
      <w:pPr>
        <w:pStyle w:val="A"/>
      </w:pPr>
      <w:r w:rsidRPr="008479B0">
        <w:t>A.</w:t>
      </w:r>
      <w:r w:rsidRPr="008479B0">
        <w:tab/>
        <w:t>Each operator shall determine the types and places of emergencies other than fires that may reasonably be expected to occur at an LNG plant due to operating malfunctions, structural collapse, personnel error, forces of nature, and activities adjacent to the plant. [49 CFR 193.2509(a)]</w:t>
      </w:r>
    </w:p>
    <w:p w:rsidR="00D26739" w:rsidRPr="008479B0" w:rsidRDefault="00D26739" w:rsidP="00D26739">
      <w:pPr>
        <w:pStyle w:val="A"/>
      </w:pPr>
      <w:r w:rsidRPr="008479B0">
        <w:t>B.</w:t>
      </w:r>
      <w:r w:rsidRPr="008479B0">
        <w:tab/>
        <w:t xml:space="preserve">To adequately handle each type of emergency identified under </w:t>
      </w:r>
      <w:r>
        <w:t>Subsection A of this Section</w:t>
      </w:r>
      <w:r w:rsidRPr="008479B0">
        <w:t xml:space="preserve"> and each fire emergency, each operator must follow one or more manuals of written procedures. The procedures must provide for the following:</w:t>
      </w:r>
    </w:p>
    <w:p w:rsidR="00D26739" w:rsidRPr="008479B0" w:rsidRDefault="00D26739" w:rsidP="00D26739">
      <w:pPr>
        <w:pStyle w:val="1"/>
      </w:pPr>
      <w:r w:rsidRPr="008479B0">
        <w:t>1.</w:t>
      </w:r>
      <w:r w:rsidRPr="008479B0">
        <w:tab/>
      </w:r>
      <w:r>
        <w:t>r</w:t>
      </w:r>
      <w:r w:rsidRPr="008479B0">
        <w:t>esponding to controllable emergencies, including notifying personnel and using equipment appropriate for handling the emergency</w:t>
      </w:r>
      <w:r>
        <w:t>;</w:t>
      </w:r>
      <w:r w:rsidRPr="008479B0">
        <w:t xml:space="preserve"> [49 CFR 193.2509(b)(1)]</w:t>
      </w:r>
    </w:p>
    <w:p w:rsidR="00D26739" w:rsidRPr="008479B0" w:rsidRDefault="00D26739" w:rsidP="00D26739">
      <w:pPr>
        <w:pStyle w:val="1"/>
      </w:pPr>
      <w:r>
        <w:t>2.</w:t>
      </w:r>
      <w:r>
        <w:tab/>
        <w:t>r</w:t>
      </w:r>
      <w:r w:rsidRPr="008479B0">
        <w:t>ecognizing an uncontrollable emergency and taking action to minimize harm to the public and personnel, including prompt notification of appropriate local officials of the emergency and possible need for evacuation of the public i</w:t>
      </w:r>
      <w:r>
        <w:t>n the vicinity of the LNG plant;</w:t>
      </w:r>
      <w:r w:rsidRPr="008479B0">
        <w:t xml:space="preserve"> [49 CFR 193.2509(b)(2)]</w:t>
      </w:r>
    </w:p>
    <w:p w:rsidR="00D26739" w:rsidRPr="008479B0" w:rsidRDefault="00D26739" w:rsidP="00D26739">
      <w:pPr>
        <w:pStyle w:val="1"/>
      </w:pPr>
      <w:r>
        <w:t>3.</w:t>
      </w:r>
      <w:r>
        <w:tab/>
        <w:t>c</w:t>
      </w:r>
      <w:r w:rsidRPr="008479B0">
        <w:t>oordinating with appropriate local officials in preparation of an emergency evacuation plan, which sets forth the steps required to protect the public in the event of an emergency, including catastrophic</w:t>
      </w:r>
      <w:r>
        <w:t xml:space="preserve"> failure of an LNG storage tank;</w:t>
      </w:r>
      <w:r w:rsidRPr="008479B0">
        <w:t xml:space="preserve"> [49 CFR 193.2509(b)(3)]</w:t>
      </w:r>
    </w:p>
    <w:p w:rsidR="00D26739" w:rsidRPr="008479B0" w:rsidRDefault="00D26739" w:rsidP="00D26739">
      <w:pPr>
        <w:pStyle w:val="1"/>
      </w:pPr>
      <w:r>
        <w:t>4.</w:t>
      </w:r>
      <w:r>
        <w:tab/>
        <w:t>c</w:t>
      </w:r>
      <w:r w:rsidRPr="008479B0">
        <w:t>ooperating with appropriate local officials in evacuations and emergencies requiring mutual assistance and keeping these officials advised of:</w:t>
      </w:r>
    </w:p>
    <w:p w:rsidR="00D26739" w:rsidRPr="008479B0" w:rsidRDefault="00D26739" w:rsidP="00D26739">
      <w:pPr>
        <w:pStyle w:val="a0"/>
      </w:pPr>
      <w:r w:rsidRPr="008479B0">
        <w:t>a.</w:t>
      </w:r>
      <w:r w:rsidRPr="008479B0">
        <w:tab/>
        <w:t>the LNG plant fire control equipment, its location, and quantity of units located throughout the plant; [49 CFR 193.2509(b)(4)(i)]</w:t>
      </w:r>
    </w:p>
    <w:p w:rsidR="00D26739" w:rsidRPr="008479B0" w:rsidRDefault="00D26739" w:rsidP="00D26739">
      <w:pPr>
        <w:pStyle w:val="a0"/>
      </w:pPr>
      <w:r w:rsidRPr="008479B0">
        <w:t>b.</w:t>
      </w:r>
      <w:r w:rsidRPr="008479B0">
        <w:tab/>
        <w:t>potential hazards at the plant, including fires; [49 CFR 193.2509(b)(4)(ii)]</w:t>
      </w:r>
    </w:p>
    <w:p w:rsidR="00D26739" w:rsidRPr="008479B0" w:rsidRDefault="00D26739" w:rsidP="00D26739">
      <w:pPr>
        <w:pStyle w:val="a0"/>
      </w:pPr>
      <w:r w:rsidRPr="008479B0">
        <w:t>c.</w:t>
      </w:r>
      <w:r w:rsidRPr="008479B0">
        <w:tab/>
        <w:t>communication and emergency control capabilities at the LNG plant; and [49 CFR 193.2509(b)(4)(iii)]</w:t>
      </w:r>
    </w:p>
    <w:p w:rsidR="00D26739" w:rsidRPr="008479B0" w:rsidRDefault="00D26739" w:rsidP="00D26739">
      <w:pPr>
        <w:pStyle w:val="a0"/>
      </w:pPr>
      <w:r w:rsidRPr="008479B0">
        <w:t>d.</w:t>
      </w:r>
      <w:r w:rsidRPr="008479B0">
        <w:tab/>
        <w:t>the status of each emergency. [49 CFR 193.2509(b)(4)(iv)]</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44:1054 (June 2018).</w:t>
      </w:r>
      <w:bookmarkStart w:id="1512" w:name="se49.3.193_12511"/>
      <w:bookmarkEnd w:id="1512"/>
    </w:p>
    <w:p w:rsidR="00D26739" w:rsidRPr="008479B0" w:rsidRDefault="00D26739" w:rsidP="00D26739">
      <w:pPr>
        <w:pStyle w:val="Section"/>
      </w:pPr>
      <w:bookmarkStart w:id="1513" w:name="_Toc178265994"/>
      <w:r w:rsidRPr="008479B0">
        <w:t>§7711.</w:t>
      </w:r>
      <w:r w:rsidRPr="008479B0">
        <w:tab/>
        <w:t>Personnel Safety [49 CFR 193.2511]</w:t>
      </w:r>
      <w:bookmarkEnd w:id="1513"/>
    </w:p>
    <w:p w:rsidR="00D26739" w:rsidRPr="008479B0" w:rsidRDefault="00D26739" w:rsidP="00D26739">
      <w:pPr>
        <w:pStyle w:val="A"/>
      </w:pPr>
      <w:r w:rsidRPr="008479B0">
        <w:t>A.</w:t>
      </w:r>
      <w:r w:rsidRPr="008479B0">
        <w:tab/>
        <w:t>Each operator shall provide any special protective clothing and equipment necessary for the safety of personnel while they are performing emergency response duties. [49 CFR 193.2511(a)]</w:t>
      </w:r>
    </w:p>
    <w:p w:rsidR="00D26739" w:rsidRPr="008479B0" w:rsidRDefault="00D26739" w:rsidP="00D26739">
      <w:pPr>
        <w:pStyle w:val="A"/>
      </w:pPr>
      <w:r w:rsidRPr="008479B0">
        <w:t>B.</w:t>
      </w:r>
      <w:r w:rsidRPr="008479B0">
        <w:tab/>
        <w:t>All personnel who are normally on duty at a fixed location, such as a building or yard, where they could be harmed by thermal radiation from a burning pool of impounded liquid, must be provided a means of protection at that location from the harmful effects of thermal radiation or a means of escape. [49 CFR 193.2511(b)]</w:t>
      </w:r>
    </w:p>
    <w:p w:rsidR="00D26739" w:rsidRPr="008479B0" w:rsidRDefault="00D26739" w:rsidP="00D26739">
      <w:pPr>
        <w:pStyle w:val="A"/>
      </w:pPr>
      <w:r w:rsidRPr="008479B0">
        <w:t>C.</w:t>
      </w:r>
      <w:r w:rsidRPr="008479B0">
        <w:tab/>
        <w:t>Each LNG plant must be equipped with suitable first-aid material, the location of which is clearly marked and readily available to personnel. [49 CFR 193.2511(c)]</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1514" w:name="se49.3.193_12513"/>
      <w:bookmarkStart w:id="1515" w:name="_Toc178265995"/>
      <w:bookmarkEnd w:id="1514"/>
      <w:r w:rsidRPr="008479B0">
        <w:t>§7713.</w:t>
      </w:r>
      <w:r w:rsidRPr="008479B0">
        <w:tab/>
        <w:t>Transfer Procedures [49 CFR 193.2513]</w:t>
      </w:r>
      <w:bookmarkEnd w:id="1515"/>
    </w:p>
    <w:p w:rsidR="00D26739" w:rsidRPr="008479B0" w:rsidRDefault="00D26739" w:rsidP="00D26739">
      <w:pPr>
        <w:pStyle w:val="A"/>
      </w:pPr>
      <w:r w:rsidRPr="008479B0">
        <w:t>A.</w:t>
      </w:r>
      <w:r w:rsidRPr="008479B0">
        <w:tab/>
        <w:t>Each transfer of LNG or other hazardous fluid must be conducted in accordance with one or more manuals of written procedures to provide for safe transfers. [49 CFR 193.2513(a)]</w:t>
      </w:r>
    </w:p>
    <w:p w:rsidR="00D26739" w:rsidRPr="008479B0" w:rsidRDefault="00D26739" w:rsidP="00D26739">
      <w:pPr>
        <w:pStyle w:val="A"/>
      </w:pPr>
      <w:r w:rsidRPr="008479B0">
        <w:lastRenderedPageBreak/>
        <w:t>B.</w:t>
      </w:r>
      <w:r w:rsidRPr="008479B0">
        <w:tab/>
        <w:t>The transfer procedures must include provisions for personnel to:</w:t>
      </w:r>
    </w:p>
    <w:p w:rsidR="00D26739" w:rsidRPr="008479B0" w:rsidRDefault="00D26739" w:rsidP="00D26739">
      <w:pPr>
        <w:pStyle w:val="1"/>
      </w:pPr>
      <w:r w:rsidRPr="008479B0">
        <w:t>1.</w:t>
      </w:r>
      <w:r w:rsidRPr="008479B0">
        <w:tab/>
        <w:t>before transfer, verify that the transfer system is ready for use, with connections and controls in proper positions, including if the system could contain a combustible mixture, verifying that it has been adequately purged in accordance with a procedure which meets the requirements of “Purging Principles and Practices (incorporated by reference, </w:t>
      </w:r>
      <w:r w:rsidRPr="008479B0">
        <w:rPr>
          <w:iCs/>
        </w:rPr>
        <w:t>see</w:t>
      </w:r>
      <w:r w:rsidRPr="008479B0">
        <w:t> §6713)”; [49 CFR 193.2513(b)(1)]</w:t>
      </w:r>
    </w:p>
    <w:p w:rsidR="00D26739" w:rsidRPr="008479B0" w:rsidRDefault="00D26739" w:rsidP="00D26739">
      <w:pPr>
        <w:pStyle w:val="1"/>
      </w:pPr>
      <w:r w:rsidRPr="008479B0">
        <w:t>2.</w:t>
      </w:r>
      <w:r w:rsidRPr="008479B0">
        <w:tab/>
        <w:t>before transfer, verify that each receiving container or tank vehicle does not contain any substance that would be incompatible with the incoming fluid and that there is sufficient capacity available to receive the amount of fluid to be transferred; [49 CFR 193.2513(b)(2)]</w:t>
      </w:r>
    </w:p>
    <w:p w:rsidR="00D26739" w:rsidRPr="008479B0" w:rsidRDefault="00D26739" w:rsidP="00D26739">
      <w:pPr>
        <w:pStyle w:val="1"/>
      </w:pPr>
      <w:r w:rsidRPr="008479B0">
        <w:t>3.</w:t>
      </w:r>
      <w:r w:rsidRPr="008479B0">
        <w:tab/>
        <w:t>before transfer, verify the maximum filling volume of each receiving container or tank vehicle to ensure that expansion of the incoming fluid due to warming will not result in overfilling or overpressure; [49 CFR 193.2513(b)(3)]</w:t>
      </w:r>
    </w:p>
    <w:p w:rsidR="00D26739" w:rsidRPr="008479B0" w:rsidRDefault="00D26739" w:rsidP="00D26739">
      <w:pPr>
        <w:pStyle w:val="1"/>
      </w:pPr>
      <w:r w:rsidRPr="008479B0">
        <w:t>4.</w:t>
      </w:r>
      <w:r w:rsidRPr="008479B0">
        <w:tab/>
        <w:t>when making bulk transfer of LNG into a partially filled (excluding cooldown heel) container, determine any differences in temperature or specific gravity between the LNG being transferred and the LNG already in the container and, if necessary, provide a means to prevent rollover due to stratification; [49 CFR 193.2513(b)(4)]</w:t>
      </w:r>
    </w:p>
    <w:p w:rsidR="00D26739" w:rsidRPr="008479B0" w:rsidRDefault="00D26739" w:rsidP="00D26739">
      <w:pPr>
        <w:pStyle w:val="1"/>
      </w:pPr>
      <w:r w:rsidRPr="008479B0">
        <w:t>5.</w:t>
      </w:r>
      <w:r w:rsidRPr="008479B0">
        <w:tab/>
        <w:t>verify that the transfer operations are proceeding within design conditions and that overpressure or overfilling does not occur by monitoring applicable flow rates, liquid levels, and vapor returns; [49 CFR 193.2513(b)(5)]</w:t>
      </w:r>
    </w:p>
    <w:p w:rsidR="00D26739" w:rsidRPr="008479B0" w:rsidRDefault="00D26739" w:rsidP="00D26739">
      <w:pPr>
        <w:pStyle w:val="1"/>
      </w:pPr>
      <w:r w:rsidRPr="008479B0">
        <w:t>6.</w:t>
      </w:r>
      <w:r w:rsidRPr="008479B0">
        <w:tab/>
        <w:t>manually terminate the flow before overfilling or overpressure occurs; and [49 CFR 193.2513(b)(6)]</w:t>
      </w:r>
    </w:p>
    <w:p w:rsidR="00D26739" w:rsidRPr="008479B0" w:rsidRDefault="00D26739" w:rsidP="00D26739">
      <w:pPr>
        <w:pStyle w:val="1"/>
      </w:pPr>
      <w:r w:rsidRPr="008479B0">
        <w:t>7.</w:t>
      </w:r>
      <w:r w:rsidRPr="008479B0">
        <w:tab/>
        <w:t>deactivate cargo transfer systems in a safe manner by depressurizing, venting, and disconnecting lines and conducting any other appropriate operations. [49 CFR 193.2513(b)(7)]</w:t>
      </w:r>
    </w:p>
    <w:p w:rsidR="00D26739" w:rsidRPr="008479B0" w:rsidRDefault="00D26739" w:rsidP="00D26739">
      <w:pPr>
        <w:pStyle w:val="A"/>
      </w:pPr>
      <w:r w:rsidRPr="008479B0">
        <w:t>C.</w:t>
      </w:r>
      <w:r w:rsidRPr="008479B0">
        <w:tab/>
        <w:t>In addition to the requirements of Subparagraph B of this Section, the procedures for cargo transfer must be located at the transfer area and include provisions for personnel to:</w:t>
      </w:r>
    </w:p>
    <w:p w:rsidR="00D26739" w:rsidRPr="008479B0" w:rsidRDefault="00D26739" w:rsidP="00D26739">
      <w:pPr>
        <w:pStyle w:val="1"/>
      </w:pPr>
      <w:r w:rsidRPr="008479B0">
        <w:t>1.</w:t>
      </w:r>
      <w:r w:rsidRPr="008479B0">
        <w:tab/>
        <w:t>be in constant attendance during all cargo transfer operations; [49 CFR 193.2513(c)(1)]</w:t>
      </w:r>
    </w:p>
    <w:p w:rsidR="00D26739" w:rsidRPr="008479B0" w:rsidRDefault="00D26739" w:rsidP="00D26739">
      <w:pPr>
        <w:pStyle w:val="1"/>
      </w:pPr>
      <w:r w:rsidRPr="008479B0">
        <w:t>2.</w:t>
      </w:r>
      <w:r w:rsidRPr="008479B0">
        <w:tab/>
        <w:t>prohibit the backing of tank trucks in the transfer area, except when a person is positioned at the rear of the truck giving instructions to the driver; [49 CFR 193.2513(c)(2)]</w:t>
      </w:r>
    </w:p>
    <w:p w:rsidR="00D26739" w:rsidRPr="008479B0" w:rsidRDefault="00D26739" w:rsidP="00D26739">
      <w:pPr>
        <w:pStyle w:val="1"/>
      </w:pPr>
      <w:r w:rsidRPr="008479B0">
        <w:t>3.</w:t>
      </w:r>
      <w:r w:rsidRPr="008479B0">
        <w:tab/>
        <w:t>before transfer, verify that:</w:t>
      </w:r>
    </w:p>
    <w:p w:rsidR="00D26739" w:rsidRPr="008479B0" w:rsidRDefault="00D26739" w:rsidP="00D26739">
      <w:pPr>
        <w:pStyle w:val="a0"/>
      </w:pPr>
      <w:r w:rsidRPr="008479B0">
        <w:t>a.</w:t>
      </w:r>
      <w:r w:rsidRPr="008479B0">
        <w:tab/>
        <w:t>each tank car or tank truck complies with applicable regulations governing its use; [49 CFR 193.2513(c)(3)(i)]</w:t>
      </w:r>
    </w:p>
    <w:p w:rsidR="00D26739" w:rsidRPr="008479B0" w:rsidRDefault="00D26739" w:rsidP="00D26739">
      <w:pPr>
        <w:pStyle w:val="a0"/>
      </w:pPr>
      <w:r w:rsidRPr="008479B0">
        <w:t>b.</w:t>
      </w:r>
      <w:r w:rsidRPr="008479B0">
        <w:tab/>
        <w:t>all transfer hoses have been visually inspected for damage and defects; [49 CFR 193.2513(c)(3)(ii)]</w:t>
      </w:r>
    </w:p>
    <w:p w:rsidR="00D26739" w:rsidRPr="008479B0" w:rsidRDefault="00D26739" w:rsidP="00D26739">
      <w:pPr>
        <w:pStyle w:val="a0"/>
      </w:pPr>
      <w:r w:rsidRPr="008479B0">
        <w:t>c.</w:t>
      </w:r>
      <w:r w:rsidRPr="008479B0">
        <w:tab/>
        <w:t>each tank truck is properly immobilized with chock wheels, and electrically grounded; and [49 CFR 193.2513(c)(3)(iii)]</w:t>
      </w:r>
    </w:p>
    <w:p w:rsidR="00D26739" w:rsidRPr="008479B0" w:rsidRDefault="00D26739" w:rsidP="00D26739">
      <w:pPr>
        <w:pStyle w:val="a0"/>
      </w:pPr>
      <w:r w:rsidRPr="008479B0">
        <w:t>d.</w:t>
      </w:r>
      <w:r w:rsidRPr="008479B0">
        <w:tab/>
        <w:t>each tank truck engine is shut off unless it is required for transfer operations; [49 CFR 193.2513(c)(3)(iv)]</w:t>
      </w:r>
    </w:p>
    <w:p w:rsidR="00D26739" w:rsidRPr="008479B0" w:rsidRDefault="00D26739" w:rsidP="00D26739">
      <w:pPr>
        <w:pStyle w:val="1"/>
      </w:pPr>
      <w:r w:rsidRPr="008479B0">
        <w:t>4.</w:t>
      </w:r>
      <w:r w:rsidRPr="008479B0">
        <w:tab/>
        <w:t>prevent a tank truck engine that is off during transfer operations from being restarted until the transfer lines have been disconnected and any released vapors have dissipated; [49 CFR 193.2513(c)(4)]</w:t>
      </w:r>
    </w:p>
    <w:p w:rsidR="00D26739" w:rsidRPr="008479B0" w:rsidRDefault="00D26739" w:rsidP="00D26739">
      <w:pPr>
        <w:pStyle w:val="1"/>
      </w:pPr>
      <w:r w:rsidRPr="008479B0">
        <w:t>5.</w:t>
      </w:r>
      <w:r w:rsidRPr="008479B0">
        <w:tab/>
        <w:t>prevent loading LNG into a tank car or tank truck that is not in exclusive LNG service or that does not contain a positive pressure if it is in exclusive LNG service, until after the oxygen content in the tank is tested and if it exceeds 2 percent by volume, purged in accordance with a procedure that meets the requirements of “Purging Principles and Practices (incorporated by reference, </w:t>
      </w:r>
      <w:r w:rsidRPr="008479B0">
        <w:rPr>
          <w:iCs/>
        </w:rPr>
        <w:t>see</w:t>
      </w:r>
      <w:r w:rsidRPr="008479B0">
        <w:t> LAC 43:XIII.6713)”. [49 CFR 193.2513(c)(5)]</w:t>
      </w:r>
    </w:p>
    <w:p w:rsidR="00D26739" w:rsidRPr="008479B0" w:rsidRDefault="00D26739" w:rsidP="00D26739">
      <w:pPr>
        <w:pStyle w:val="1"/>
      </w:pPr>
      <w:r w:rsidRPr="008479B0">
        <w:t>6.</w:t>
      </w:r>
      <w:r w:rsidRPr="008479B0">
        <w:tab/>
        <w:t>verify that all transfer lines have been disconnected and equipment cleared before the tank car or tank truck is moved from the transfer position; and [49 CFR 193.2513(c)(6)]</w:t>
      </w:r>
    </w:p>
    <w:p w:rsidR="00D26739" w:rsidRPr="008479B0" w:rsidRDefault="00D26739" w:rsidP="00D26739">
      <w:pPr>
        <w:pStyle w:val="1"/>
      </w:pPr>
      <w:r w:rsidRPr="008479B0">
        <w:t>7.</w:t>
      </w:r>
      <w:r w:rsidRPr="008479B0">
        <w:tab/>
        <w:t>verify that transfers into a pipeline system will not exceed the pressure or temperature limits of the system. [49 CFR 193.2513(c)(7)]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44:1054 (June 2018).</w:t>
      </w:r>
    </w:p>
    <w:p w:rsidR="00D26739" w:rsidRPr="008479B0" w:rsidRDefault="00D26739" w:rsidP="00D26739">
      <w:pPr>
        <w:pStyle w:val="Section"/>
      </w:pPr>
      <w:bookmarkStart w:id="1516" w:name="se49.3.193_12515"/>
      <w:bookmarkStart w:id="1517" w:name="_Toc178265996"/>
      <w:bookmarkEnd w:id="1516"/>
      <w:r w:rsidRPr="008479B0">
        <w:t>§7715.</w:t>
      </w:r>
      <w:r w:rsidRPr="008479B0">
        <w:tab/>
        <w:t>Investigations of Failures [49 CFR 193.2515]</w:t>
      </w:r>
      <w:bookmarkEnd w:id="1517"/>
      <w:r>
        <w:t xml:space="preserve"> </w:t>
      </w:r>
    </w:p>
    <w:p w:rsidR="00D26739" w:rsidRPr="008479B0" w:rsidRDefault="00D26739" w:rsidP="00D26739">
      <w:pPr>
        <w:pStyle w:val="A"/>
      </w:pPr>
      <w:r w:rsidRPr="008479B0">
        <w:t>A.</w:t>
      </w:r>
      <w:r w:rsidRPr="008479B0">
        <w:tab/>
        <w:t>Each operator shall investigate the cause of each explosion, fire, or LNG spill or leak which results in:</w:t>
      </w:r>
    </w:p>
    <w:p w:rsidR="00D26739" w:rsidRPr="008479B0" w:rsidRDefault="00D26739" w:rsidP="00D26739">
      <w:pPr>
        <w:pStyle w:val="1"/>
      </w:pPr>
      <w:r w:rsidRPr="008479B0">
        <w:t>1.</w:t>
      </w:r>
      <w:r w:rsidRPr="008479B0">
        <w:tab/>
        <w:t>death or injury requiring hospitalization; or [49 CFR 193.2515(a)(1)]</w:t>
      </w:r>
    </w:p>
    <w:p w:rsidR="00D26739" w:rsidRPr="008479B0" w:rsidRDefault="00D26739" w:rsidP="00D26739">
      <w:pPr>
        <w:pStyle w:val="1"/>
      </w:pPr>
      <w:r w:rsidRPr="008479B0">
        <w:t>2.</w:t>
      </w:r>
      <w:r w:rsidRPr="008479B0">
        <w:tab/>
        <w:t>property damage exceeding $10,000. [49 CFR 193.2515(a)(2)]</w:t>
      </w:r>
    </w:p>
    <w:p w:rsidR="00D26739" w:rsidRPr="008479B0" w:rsidRDefault="00D26739" w:rsidP="00D26739">
      <w:pPr>
        <w:pStyle w:val="A"/>
      </w:pPr>
      <w:r w:rsidRPr="008479B0">
        <w:t>B.</w:t>
      </w:r>
      <w:r w:rsidRPr="008479B0">
        <w:tab/>
        <w:t>As a result of the investigation, appropriate action must be taken to minimize recurrence of the incident. [49 CFR 193.2515(b)]</w:t>
      </w:r>
    </w:p>
    <w:p w:rsidR="00D26739" w:rsidRPr="008479B0" w:rsidRDefault="00D26739" w:rsidP="00D26739">
      <w:pPr>
        <w:pStyle w:val="A"/>
      </w:pPr>
      <w:r w:rsidRPr="008479B0">
        <w:t>C.</w:t>
      </w:r>
      <w:r w:rsidRPr="008479B0">
        <w:tab/>
        <w:t>If the commissioner investigates an incident, the operator involved shall make available all relevant information and provide reasonable assistance in conducting the investigation. Unless necessary to restore or maintain service, or for safety, no component involved in the incident may be moved from its location or otherwise altered until the investigation is complete or the investigating agency otherwise provides. Where components must be moved for operational or safety reasons, they must not be removed from the plant site and must be maintained intact to the extent practicable until the investigation is complete or the investigating agency otherwise provides. [49 CFR 193.2515(c)]</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1518" w:name="se49.3.193_12517"/>
      <w:bookmarkStart w:id="1519" w:name="_Toc178265997"/>
      <w:bookmarkEnd w:id="1518"/>
      <w:r w:rsidRPr="008479B0">
        <w:lastRenderedPageBreak/>
        <w:t>§7717.</w:t>
      </w:r>
      <w:r w:rsidRPr="008479B0">
        <w:tab/>
        <w:t>Purging [49 CFR 193.2517]</w:t>
      </w:r>
      <w:bookmarkEnd w:id="1519"/>
    </w:p>
    <w:p w:rsidR="00D26739" w:rsidRPr="008479B0" w:rsidRDefault="00D26739" w:rsidP="00D26739">
      <w:pPr>
        <w:pStyle w:val="A"/>
      </w:pPr>
      <w:r w:rsidRPr="008479B0">
        <w:t>A.</w:t>
      </w:r>
      <w:r w:rsidRPr="008479B0">
        <w:tab/>
        <w:t xml:space="preserve">When necessary for safety, components that could accumulate significant amounts of combustible mixtures must be purged in accordance with a procedure which meets the provisions of the “Purging Principles and Practices (incorporated by reference, </w:t>
      </w:r>
      <w:r w:rsidRPr="00B85AFB">
        <w:t xml:space="preserve">see </w:t>
      </w:r>
      <w:r w:rsidRPr="008479B0">
        <w:t>LAC 43:XIII.6713)” after being taken out of service and before being returned to service. [49 CFR 193.2517]</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1520" w:name="se49.3.193_12519"/>
      <w:bookmarkStart w:id="1521" w:name="_Toc178265998"/>
      <w:bookmarkEnd w:id="1520"/>
      <w:r w:rsidRPr="008479B0">
        <w:t>§7719.</w:t>
      </w:r>
      <w:r w:rsidRPr="008479B0">
        <w:tab/>
        <w:t>Communication Systems [49 CFR 193.2519]</w:t>
      </w:r>
      <w:bookmarkEnd w:id="1521"/>
      <w:r>
        <w:t xml:space="preserve"> </w:t>
      </w:r>
    </w:p>
    <w:p w:rsidR="00D26739" w:rsidRPr="008479B0" w:rsidRDefault="00D26739" w:rsidP="00D26739">
      <w:pPr>
        <w:pStyle w:val="A"/>
      </w:pPr>
      <w:r w:rsidRPr="008479B0">
        <w:t>A.</w:t>
      </w:r>
      <w:r w:rsidRPr="008479B0">
        <w:tab/>
        <w:t>Each LNG plant must have a primary communication system that provides for verbal communications between all operating personnel at their work stations in the LNG plant. [49 CFR 193.2519(a)]</w:t>
      </w:r>
    </w:p>
    <w:p w:rsidR="00D26739" w:rsidRPr="008479B0" w:rsidRDefault="00D26739" w:rsidP="00D26739">
      <w:pPr>
        <w:pStyle w:val="A"/>
      </w:pPr>
      <w:r w:rsidRPr="008479B0">
        <w:t>B.</w:t>
      </w:r>
      <w:r w:rsidRPr="008479B0">
        <w:tab/>
        <w:t>Each LNG plant in excess of 70,000 gallons (265,000 liters) storage capacity must have an emergency communication system that provides for verbal communications between all persons and locations necessary for the orderly shutdown of operating equipment and the operation of safety equipment in time of emergency. The emergency communication system must be independent of and physically separated from the primary communication system and the security communication system under LAC 43:XIII.8509. [49 CFR 193.2519(b)]</w:t>
      </w:r>
    </w:p>
    <w:p w:rsidR="00D26739" w:rsidRPr="008479B0" w:rsidRDefault="00D26739" w:rsidP="00D26739">
      <w:pPr>
        <w:pStyle w:val="A"/>
      </w:pPr>
      <w:r w:rsidRPr="008479B0">
        <w:t>C.</w:t>
      </w:r>
      <w:r w:rsidRPr="008479B0">
        <w:tab/>
        <w:t>Each communication system required by this part must have an auxiliary source of power, except sound-powered equipment. [49 CFR 193.2519(c)]</w:t>
      </w:r>
    </w:p>
    <w:p w:rsidR="00D26739" w:rsidRPr="008479B0" w:rsidRDefault="00D26739" w:rsidP="00D26739">
      <w:pPr>
        <w:pStyle w:val="AuthorityNote"/>
      </w:pPr>
      <w:bookmarkStart w:id="1522" w:name="se49.3.193_12521"/>
      <w:bookmarkEnd w:id="1522"/>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Section"/>
      </w:pPr>
      <w:bookmarkStart w:id="1523" w:name="_Toc178265999"/>
      <w:r w:rsidRPr="008479B0">
        <w:t>§7721.</w:t>
      </w:r>
      <w:r w:rsidRPr="008479B0">
        <w:tab/>
        <w:t>Operating Records [49 CFR 193.2521]</w:t>
      </w:r>
      <w:bookmarkEnd w:id="1523"/>
    </w:p>
    <w:p w:rsidR="00D26739" w:rsidRPr="008479B0" w:rsidRDefault="00D26739" w:rsidP="00D26739">
      <w:pPr>
        <w:pStyle w:val="A"/>
      </w:pPr>
      <w:r w:rsidRPr="008479B0">
        <w:t>A.</w:t>
      </w:r>
      <w:r w:rsidRPr="008479B0">
        <w:tab/>
        <w:t>operator shall maintain a record of results of each inspection, test and investigation required by this subpart. For each LNG facility that is designed and constructed after March 31, 2000 the operator shall also maintain related inspection, testing, and investigation records that NFPA-59A-2001 (incorporated by reference, </w:t>
      </w:r>
      <w:r w:rsidRPr="008479B0">
        <w:rPr>
          <w:iCs/>
        </w:rPr>
        <w:t>see</w:t>
      </w:r>
      <w:r w:rsidRPr="008479B0">
        <w:t> LAC 43:XIII.6713) requires. Such records, whether required by</w:t>
      </w:r>
      <w:r w:rsidR="004E672C">
        <w:t xml:space="preserve"> </w:t>
      </w:r>
      <w:r w:rsidRPr="008479B0">
        <w:t>this part or NFPA-59A-2001, must be kept for a period of not less than five years. [49 CFR 193.2521]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44:1055 (June 2018).</w:t>
      </w:r>
    </w:p>
    <w:p w:rsidR="00D26739" w:rsidRPr="008479B0" w:rsidRDefault="00D26739" w:rsidP="00D26739">
      <w:pPr>
        <w:pStyle w:val="Chapter"/>
        <w:rPr>
          <w:rFonts w:eastAsia="Calibri"/>
        </w:rPr>
      </w:pPr>
      <w:bookmarkStart w:id="1524" w:name="_Toc178266000"/>
      <w:r w:rsidRPr="008479B0">
        <w:rPr>
          <w:rFonts w:eastAsia="Calibri"/>
        </w:rPr>
        <w:t>Chapter 79.</w:t>
      </w:r>
      <w:r w:rsidRPr="008479B0">
        <w:rPr>
          <w:rFonts w:eastAsia="Calibri"/>
        </w:rPr>
        <w:tab/>
        <w:t>Maintenance</w:t>
      </w:r>
      <w:r>
        <w:rPr>
          <w:rFonts w:eastAsia="Calibri"/>
        </w:rPr>
        <w:br/>
      </w:r>
      <w:r w:rsidRPr="008479B0">
        <w:rPr>
          <w:rFonts w:eastAsia="Calibri"/>
        </w:rPr>
        <w:t>[</w:t>
      </w:r>
      <w:r w:rsidRPr="008479B0">
        <w:t xml:space="preserve">49 CFR Part 193 </w:t>
      </w:r>
      <w:r w:rsidRPr="008479B0">
        <w:rPr>
          <w:rFonts w:eastAsia="Calibri"/>
        </w:rPr>
        <w:t>Subpart G]</w:t>
      </w:r>
      <w:bookmarkEnd w:id="1524"/>
    </w:p>
    <w:p w:rsidR="00D26739" w:rsidRPr="008479B0" w:rsidRDefault="00D26739" w:rsidP="00D26739">
      <w:pPr>
        <w:pStyle w:val="Section"/>
      </w:pPr>
      <w:bookmarkStart w:id="1525" w:name="_Toc178266001"/>
      <w:r w:rsidRPr="008479B0">
        <w:t>§7901.</w:t>
      </w:r>
      <w:r w:rsidRPr="008479B0">
        <w:tab/>
        <w:t>Scope [49 CFR 193.2601]</w:t>
      </w:r>
      <w:bookmarkEnd w:id="1525"/>
    </w:p>
    <w:p w:rsidR="00D26739" w:rsidRPr="008479B0" w:rsidRDefault="00D26739" w:rsidP="00D26739">
      <w:pPr>
        <w:pStyle w:val="A"/>
      </w:pPr>
      <w:r w:rsidRPr="008479B0">
        <w:t>A.</w:t>
      </w:r>
      <w:r w:rsidRPr="008479B0">
        <w:tab/>
        <w:t>This subpart prescribes requirements for maintaining components at LNG plants. [49 CFR 193.2601]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26" w:name="se49.3.193_12603"/>
      <w:bookmarkStart w:id="1527" w:name="_Toc178266002"/>
      <w:bookmarkEnd w:id="1526"/>
      <w:r w:rsidRPr="008479B0">
        <w:t>§7903.</w:t>
      </w:r>
      <w:r w:rsidRPr="008479B0">
        <w:tab/>
        <w:t>General [49 CFR 193.2603]</w:t>
      </w:r>
      <w:bookmarkEnd w:id="1527"/>
    </w:p>
    <w:p w:rsidR="00D26739" w:rsidRPr="008479B0" w:rsidRDefault="00D26739" w:rsidP="00D26739">
      <w:pPr>
        <w:pStyle w:val="A"/>
      </w:pPr>
      <w:r w:rsidRPr="008479B0">
        <w:t>A.</w:t>
      </w:r>
      <w:r w:rsidRPr="008479B0">
        <w:tab/>
        <w:t>Each component in service, including its support system, must be maintained in a condition that is compatible with its operational or safety purpose by repair, replacement, or other means. [49 CFR 193.2603(a)]</w:t>
      </w:r>
    </w:p>
    <w:p w:rsidR="00D26739" w:rsidRPr="008479B0" w:rsidRDefault="00D26739" w:rsidP="00D26739">
      <w:pPr>
        <w:pStyle w:val="A"/>
      </w:pPr>
      <w:r w:rsidRPr="008479B0">
        <w:t>B.</w:t>
      </w:r>
      <w:r w:rsidRPr="008479B0">
        <w:tab/>
        <w:t>An operator may not place, return, or continue in service any component which is not maintained in accordance with this subpart. [49 CFR 193.2603(b)]</w:t>
      </w:r>
    </w:p>
    <w:p w:rsidR="00D26739" w:rsidRPr="008479B0" w:rsidRDefault="00D26739" w:rsidP="00D26739">
      <w:pPr>
        <w:pStyle w:val="A"/>
      </w:pPr>
      <w:r w:rsidRPr="008479B0">
        <w:t>C.</w:t>
      </w:r>
      <w:r w:rsidRPr="008479B0">
        <w:tab/>
        <w:t>Each component taken out of service must be identified in the records kept under §193.2639. [49 CFR 193.2603(c)]</w:t>
      </w:r>
    </w:p>
    <w:p w:rsidR="00D26739" w:rsidRPr="008479B0" w:rsidRDefault="00D26739" w:rsidP="00D26739">
      <w:pPr>
        <w:pStyle w:val="A"/>
      </w:pPr>
      <w:r w:rsidRPr="008479B0">
        <w:t>D.</w:t>
      </w:r>
      <w:r w:rsidRPr="008479B0">
        <w:tab/>
        <w:t>If a safety device is taken out of service for maintenance, the component being served by the device must be taken out of service unless the same safety function is provided by an alternate means. [49 CFR 193.2603(d)]</w:t>
      </w:r>
    </w:p>
    <w:p w:rsidR="00D26739" w:rsidRPr="008479B0" w:rsidRDefault="00D26739" w:rsidP="00D26739">
      <w:pPr>
        <w:pStyle w:val="A"/>
      </w:pPr>
      <w:r w:rsidRPr="008479B0">
        <w:t>E.</w:t>
      </w:r>
      <w:r w:rsidRPr="008479B0">
        <w:tab/>
        <w:t>If the inadvertent operation of a component taken out of service could cause a hazardous condition, that component must have a tag attached to the controls bearing the words “do not operate” or words of comparable meaning. [49 CFR 193.2603(e)]</w:t>
      </w:r>
    </w:p>
    <w:p w:rsidR="00D26739" w:rsidRPr="008479B0" w:rsidRDefault="00D26739" w:rsidP="00D26739">
      <w:pPr>
        <w:pStyle w:val="AuthorityNote"/>
      </w:pPr>
      <w:bookmarkStart w:id="1528" w:name="se49.3.193_12605"/>
      <w:bookmarkEnd w:id="152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29" w:name="_Toc178266003"/>
      <w:r w:rsidRPr="008479B0">
        <w:t>§7905.</w:t>
      </w:r>
      <w:r w:rsidRPr="008479B0">
        <w:tab/>
        <w:t>Maintenance Procedures [49 CFR 193.2605]</w:t>
      </w:r>
      <w:bookmarkEnd w:id="1529"/>
    </w:p>
    <w:p w:rsidR="00D26739" w:rsidRPr="008479B0" w:rsidRDefault="00D26739" w:rsidP="00D26739">
      <w:pPr>
        <w:pStyle w:val="A"/>
      </w:pPr>
      <w:r w:rsidRPr="008479B0">
        <w:t>A.</w:t>
      </w:r>
      <w:r w:rsidRPr="008479B0">
        <w:tab/>
        <w:t>Each operator shall determine and perform, consistent with generally accepted engineering practice, the periodic inspections or tests needed to meet the applicable requirements of this subpart and to verify that components meet the maintenance standards prescribed by this subpart. [49 CFR 193.2605(a)]</w:t>
      </w:r>
    </w:p>
    <w:p w:rsidR="00D26739" w:rsidRPr="008479B0" w:rsidRDefault="00D26739" w:rsidP="00D26739">
      <w:pPr>
        <w:pStyle w:val="A"/>
      </w:pPr>
      <w:r w:rsidRPr="008479B0">
        <w:t>B.</w:t>
      </w:r>
      <w:r w:rsidRPr="008479B0">
        <w:tab/>
        <w:t>Each operator shall follow one or more manuals of written procedures for the maintenance of each component, including any required corrosion control. The procedures must include:</w:t>
      </w:r>
    </w:p>
    <w:p w:rsidR="00D26739" w:rsidRPr="008479B0" w:rsidRDefault="00D26739" w:rsidP="00D26739">
      <w:pPr>
        <w:pStyle w:val="1"/>
      </w:pPr>
      <w:r>
        <w:t>1.</w:t>
      </w:r>
      <w:r>
        <w:tab/>
        <w:t>t</w:t>
      </w:r>
      <w:r w:rsidRPr="008479B0">
        <w:t xml:space="preserve">he details of the inspections or tests determined under </w:t>
      </w:r>
      <w:r>
        <w:t>Subsection A of this S</w:t>
      </w:r>
      <w:r w:rsidRPr="008479B0">
        <w:t>ection and their frequency of performance; and [49 CFR 193.2605(b)(1)]</w:t>
      </w:r>
    </w:p>
    <w:p w:rsidR="00D26739" w:rsidRPr="008479B0" w:rsidRDefault="00D26739" w:rsidP="00D26739">
      <w:pPr>
        <w:pStyle w:val="1"/>
      </w:pPr>
      <w:r>
        <w:t>2.</w:t>
      </w:r>
      <w:r>
        <w:tab/>
        <w:t>a</w:t>
      </w:r>
      <w:r w:rsidRPr="008479B0">
        <w:t xml:space="preserve"> description of other actions necessary to maintain the LNG plant accordi</w:t>
      </w:r>
      <w:r>
        <w:t>ng to the requirements of this S</w:t>
      </w:r>
      <w:r w:rsidRPr="008479B0">
        <w:t>ubpart. [49 CFR 193.2605(b)(2)]</w:t>
      </w:r>
    </w:p>
    <w:p w:rsidR="00D26739" w:rsidRPr="008479B0" w:rsidRDefault="00D26739" w:rsidP="00D26739">
      <w:pPr>
        <w:pStyle w:val="1"/>
      </w:pPr>
      <w:r>
        <w:t>3.</w:t>
      </w:r>
      <w:r>
        <w:tab/>
        <w:t>e</w:t>
      </w:r>
      <w:r w:rsidRPr="008479B0">
        <w:t>ach operator shall include in the manual req</w:t>
      </w:r>
      <w:r>
        <w:t>uired by Subsection B of this S</w:t>
      </w:r>
      <w:r w:rsidRPr="008479B0">
        <w:t>ection instructions enabling personnel who perform operation and maintenance activities to recognize conditions that potentially may be safety-related conditions that are subject to the reporting requireme</w:t>
      </w:r>
      <w:r>
        <w:t>nts of LAC 43:XIII.313 of this S</w:t>
      </w:r>
      <w:r w:rsidRPr="008479B0">
        <w:t>ubchapter. [49 CFR 193.2605(b)(3)]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lastRenderedPageBreak/>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30" w:name="se49.3.193_12607"/>
      <w:bookmarkStart w:id="1531" w:name="_Toc178266004"/>
      <w:bookmarkEnd w:id="1530"/>
      <w:r w:rsidRPr="008479B0">
        <w:t>§7907.</w:t>
      </w:r>
      <w:r w:rsidRPr="008479B0">
        <w:tab/>
        <w:t>Foreign Material [49 CFR 193.2607]</w:t>
      </w:r>
      <w:bookmarkEnd w:id="1531"/>
    </w:p>
    <w:p w:rsidR="00D26739" w:rsidRPr="008479B0" w:rsidRDefault="00D26739" w:rsidP="00D26739">
      <w:pPr>
        <w:pStyle w:val="A"/>
      </w:pPr>
      <w:r w:rsidRPr="008479B0">
        <w:t>A.</w:t>
      </w:r>
      <w:r w:rsidRPr="008479B0">
        <w:tab/>
        <w:t>The presence of foreign material, contaminants, or ice shall be avoided or controlled to maintain the operational safety of each component. [49 CFR 193.2605(a)]</w:t>
      </w:r>
    </w:p>
    <w:p w:rsidR="00D26739" w:rsidRPr="008479B0" w:rsidRDefault="00D26739" w:rsidP="00D26739">
      <w:pPr>
        <w:pStyle w:val="A"/>
      </w:pPr>
      <w:r w:rsidRPr="008479B0">
        <w:t>B.</w:t>
      </w:r>
      <w:r w:rsidRPr="008479B0">
        <w:tab/>
        <w:t>LNG plant grounds must be free from rubbish, debris, and other material which present a fire hazard. Grass areas on the LNG plant grounds must be maintained in a manner that does not present a fire hazard. [49 CFR 193.2605(b)]</w:t>
      </w:r>
    </w:p>
    <w:p w:rsidR="00D26739" w:rsidRPr="008479B0" w:rsidRDefault="00D26739" w:rsidP="00D26739">
      <w:pPr>
        <w:pStyle w:val="AuthorityNote"/>
      </w:pPr>
      <w:bookmarkStart w:id="1532" w:name="se49.3.193_12609"/>
      <w:bookmarkEnd w:id="153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rPr>
          <w:bCs/>
        </w:rPr>
      </w:pPr>
      <w:bookmarkStart w:id="1533" w:name="_Toc178266005"/>
      <w:r w:rsidRPr="008479B0">
        <w:t>§7909.</w:t>
      </w:r>
      <w:r w:rsidRPr="008479B0">
        <w:tab/>
        <w:t>Support Systems [49 CFR 193.2609]</w:t>
      </w:r>
      <w:bookmarkEnd w:id="1533"/>
    </w:p>
    <w:p w:rsidR="00D26739" w:rsidRPr="008479B0" w:rsidRDefault="00D26739" w:rsidP="00D26739">
      <w:pPr>
        <w:pStyle w:val="A"/>
      </w:pPr>
      <w:r w:rsidRPr="008479B0">
        <w:t>A.</w:t>
      </w:r>
      <w:r w:rsidRPr="008479B0">
        <w:tab/>
        <w:t>Each support system or foundation of each component must be inspected for any detrimental change that could impair support. [49 CFR 193.2609]</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34" w:name="se49.3.193_12611"/>
      <w:bookmarkStart w:id="1535" w:name="_Toc178266006"/>
      <w:bookmarkEnd w:id="1534"/>
      <w:r w:rsidRPr="008479B0">
        <w:t>§7911.</w:t>
      </w:r>
      <w:r w:rsidRPr="008479B0">
        <w:tab/>
        <w:t>Fire Protection [49 CFR 193.2611]</w:t>
      </w:r>
      <w:bookmarkEnd w:id="1535"/>
    </w:p>
    <w:p w:rsidR="00D26739" w:rsidRPr="008479B0" w:rsidRDefault="00D26739" w:rsidP="00D26739">
      <w:pPr>
        <w:pStyle w:val="A"/>
      </w:pPr>
      <w:r w:rsidRPr="008479B0">
        <w:t>A.</w:t>
      </w:r>
      <w:r w:rsidRPr="008479B0">
        <w:tab/>
        <w:t>Maintenance activities on fire control equipment must be scheduled so that a minimum of equipment is taken out of service at any one time and is returned to service in a reasonable period of time. [49 CFR 193.2611(a)]</w:t>
      </w:r>
    </w:p>
    <w:p w:rsidR="00D26739" w:rsidRPr="008479B0" w:rsidRDefault="00D26739" w:rsidP="00D26739">
      <w:pPr>
        <w:pStyle w:val="A"/>
      </w:pPr>
      <w:r w:rsidRPr="008479B0">
        <w:t>B.</w:t>
      </w:r>
      <w:r w:rsidRPr="008479B0">
        <w:tab/>
        <w:t>Access routes for movement of fire control equipment within each LNG plant must be maintained to reasonably provide for use in all weather conditions. [49 CFR 193.2611(b)]</w:t>
      </w:r>
    </w:p>
    <w:p w:rsidR="00D26739" w:rsidRPr="008479B0" w:rsidRDefault="00D26739" w:rsidP="00D26739">
      <w:pPr>
        <w:pStyle w:val="AuthorityNote"/>
      </w:pPr>
      <w:bookmarkStart w:id="1536" w:name="se49.3.193_12613"/>
      <w:bookmarkEnd w:id="153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37" w:name="_Toc178266007"/>
      <w:r w:rsidRPr="008479B0">
        <w:t>§7913.</w:t>
      </w:r>
      <w:r w:rsidRPr="008479B0">
        <w:tab/>
        <w:t>Auxiliary Power Sources [49 CFR 193.2613]</w:t>
      </w:r>
      <w:bookmarkEnd w:id="1537"/>
    </w:p>
    <w:p w:rsidR="00D26739" w:rsidRPr="008479B0" w:rsidRDefault="00D26739" w:rsidP="00D26739">
      <w:pPr>
        <w:pStyle w:val="A"/>
      </w:pPr>
      <w:r w:rsidRPr="008479B0">
        <w:t>A.</w:t>
      </w:r>
      <w:r w:rsidRPr="008479B0">
        <w:tab/>
        <w:t>Each auxiliary power source must be tested monthly to check its operational capability and tested annually for capacity. The capacity test must take into account the power needed to start up and simultaneously operate equipment that would have to be served by that power source in an emergency. [49 CFR 193.2613]</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sz w:val="20"/>
        </w:rPr>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38" w:name="se49.3.193_12615"/>
      <w:bookmarkStart w:id="1539" w:name="_Toc178266008"/>
      <w:bookmarkEnd w:id="1538"/>
      <w:r w:rsidRPr="008479B0">
        <w:t>§7915.</w:t>
      </w:r>
      <w:r w:rsidRPr="008479B0">
        <w:tab/>
        <w:t>Isolating and Purging [49 CFR 193.2615]</w:t>
      </w:r>
      <w:bookmarkEnd w:id="1539"/>
    </w:p>
    <w:p w:rsidR="00D26739" w:rsidRPr="008479B0" w:rsidRDefault="00D26739" w:rsidP="00D26739">
      <w:pPr>
        <w:pStyle w:val="A"/>
      </w:pPr>
      <w:r w:rsidRPr="008479B0">
        <w:t>A.</w:t>
      </w:r>
      <w:r w:rsidRPr="008479B0">
        <w:tab/>
        <w:t>Before personnel begin maintenance activities on components handling flammable fluids which are isolated for maintenance, the component must be purged in accordance with a procedure which meets the requirements of “Purging Principles and Practices (incorporated by reference, </w:t>
      </w:r>
      <w:r w:rsidRPr="00B85AFB">
        <w:rPr>
          <w:iCs/>
        </w:rPr>
        <w:t>see</w:t>
      </w:r>
      <w:r w:rsidRPr="008479B0">
        <w:t xml:space="preserve"> LAC 43:XIII.6713)”; unless the maintenance procedures under </w:t>
      </w:r>
      <w:r w:rsidRPr="008479B0">
        <w:t>LAC 43:XIII.7905 provide that the activity can be safely performed without purging. [49 CFR 193.2615(a)]</w:t>
      </w:r>
    </w:p>
    <w:p w:rsidR="00D26739" w:rsidRPr="008479B0" w:rsidRDefault="00D26739" w:rsidP="00D26739">
      <w:pPr>
        <w:pStyle w:val="A"/>
      </w:pPr>
      <w:r w:rsidRPr="008479B0">
        <w:t>B.</w:t>
      </w:r>
      <w:r w:rsidRPr="008479B0">
        <w:tab/>
        <w:t>If the component or maintenance activity provides an ignition source, a technique in addition to isolation valves (such as removing spool pieces or valves and blank flanging the piping, or double block and bleed valving) must be used to ensure that the work area is free of flammable fluids. [49 CFR 193.2615(b)]</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44:1056 (June 2018).</w:t>
      </w:r>
    </w:p>
    <w:p w:rsidR="00D26739" w:rsidRPr="008479B0" w:rsidRDefault="00D26739" w:rsidP="00D26739">
      <w:pPr>
        <w:pStyle w:val="Section"/>
      </w:pPr>
      <w:bookmarkStart w:id="1540" w:name="se49.3.193_12617"/>
      <w:bookmarkStart w:id="1541" w:name="_Toc178266009"/>
      <w:bookmarkEnd w:id="1540"/>
      <w:r w:rsidRPr="008479B0">
        <w:t>§7917.</w:t>
      </w:r>
      <w:r w:rsidRPr="008479B0">
        <w:tab/>
        <w:t>Repairs [49 CFR 193.2617]</w:t>
      </w:r>
      <w:bookmarkEnd w:id="1541"/>
    </w:p>
    <w:p w:rsidR="00D26739" w:rsidRPr="008479B0" w:rsidRDefault="00D26739" w:rsidP="00D26739">
      <w:pPr>
        <w:pStyle w:val="A"/>
      </w:pPr>
      <w:r w:rsidRPr="008479B0">
        <w:t>A.</w:t>
      </w:r>
      <w:r w:rsidRPr="008479B0">
        <w:tab/>
        <w:t>Repair work on components must be performed and tested in a manner which:</w:t>
      </w:r>
    </w:p>
    <w:p w:rsidR="00D26739" w:rsidRPr="008479B0" w:rsidRDefault="00D26739" w:rsidP="00D26739">
      <w:pPr>
        <w:pStyle w:val="1"/>
      </w:pPr>
      <w:r w:rsidRPr="008479B0">
        <w:t>1.</w:t>
      </w:r>
      <w:r w:rsidRPr="008479B0">
        <w:tab/>
        <w:t>as far as practicable, complies with the applicable requirements of Subpart D of this part; and [49 CFR 193.2617(a)(1)]</w:t>
      </w:r>
    </w:p>
    <w:p w:rsidR="00D26739" w:rsidRPr="008479B0" w:rsidRDefault="00D26739" w:rsidP="00D26739">
      <w:pPr>
        <w:pStyle w:val="1"/>
      </w:pPr>
      <w:r w:rsidRPr="008479B0">
        <w:t>2.</w:t>
      </w:r>
      <w:r w:rsidRPr="008479B0">
        <w:tab/>
        <w:t>assures the integrity and operational safety of the component being repaired. [49 CFR 193.2617(a)(2)]</w:t>
      </w:r>
    </w:p>
    <w:p w:rsidR="00D26739" w:rsidRPr="008479B0" w:rsidRDefault="00D26739" w:rsidP="00D26739">
      <w:pPr>
        <w:pStyle w:val="A"/>
      </w:pPr>
      <w:r w:rsidRPr="008479B0">
        <w:t>B.</w:t>
      </w:r>
      <w:r w:rsidRPr="008479B0">
        <w:tab/>
        <w:t>For repairs made while a component is operating, each operator shall include in the maintenance procedures under LAC 43:XIII.7905 appropriate precautions to maintain the safety of personnel and property during repair activities. [49 CFR 193.2617(b)]</w:t>
      </w:r>
    </w:p>
    <w:p w:rsidR="00D26739" w:rsidRPr="008479B0" w:rsidRDefault="00D26739" w:rsidP="00D26739">
      <w:pPr>
        <w:pStyle w:val="AuthorityNote"/>
      </w:pPr>
      <w:bookmarkStart w:id="1542" w:name="se49.3.193_12619"/>
      <w:bookmarkEnd w:id="1542"/>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1543" w:name="_Toc178266010"/>
      <w:r w:rsidRPr="008479B0">
        <w:t>§7919.</w:t>
      </w:r>
      <w:r w:rsidRPr="008479B0">
        <w:tab/>
        <w:t>Control Systems [49 CFR 193.2619]</w:t>
      </w:r>
      <w:bookmarkEnd w:id="1543"/>
      <w:r>
        <w:t xml:space="preserve"> </w:t>
      </w:r>
    </w:p>
    <w:p w:rsidR="00D26739" w:rsidRPr="008479B0" w:rsidRDefault="00D26739" w:rsidP="00D26739">
      <w:pPr>
        <w:pStyle w:val="A"/>
      </w:pPr>
      <w:r w:rsidRPr="008479B0">
        <w:t>A.</w:t>
      </w:r>
      <w:r w:rsidRPr="008479B0">
        <w:tab/>
        <w:t>Each control system must be properly adjusted to operate within design limits. [49 CFR 193.2619(a)]</w:t>
      </w:r>
    </w:p>
    <w:p w:rsidR="00D26739" w:rsidRPr="008479B0" w:rsidRDefault="00D26739" w:rsidP="00D26739">
      <w:pPr>
        <w:pStyle w:val="A"/>
      </w:pPr>
      <w:r w:rsidRPr="008479B0">
        <w:t>B.</w:t>
      </w:r>
      <w:r w:rsidRPr="008479B0">
        <w:tab/>
        <w:t>If a control system is out of service for 30 days or more, it must be inspected and tested for operational capability before returning it to service. [49 CFR 193.2619(b)]</w:t>
      </w:r>
    </w:p>
    <w:p w:rsidR="00D26739" w:rsidRPr="008479B0" w:rsidRDefault="00D26739" w:rsidP="00D26739">
      <w:pPr>
        <w:pStyle w:val="A"/>
      </w:pPr>
      <w:r w:rsidRPr="008479B0">
        <w:t>C.</w:t>
      </w:r>
      <w:r w:rsidRPr="008479B0">
        <w:tab/>
        <w:t>Control systems in service, but not normally in operation, such as relief valves and automatic shutdown devices, and control systems for internal shutoff valves for bottom penetration tanks must be inspected and tested once each calendar year, not exceeding 15 months, with the following exceptions.</w:t>
      </w:r>
    </w:p>
    <w:p w:rsidR="00D26739" w:rsidRPr="008479B0" w:rsidRDefault="00D26739" w:rsidP="00D26739">
      <w:pPr>
        <w:pStyle w:val="1"/>
      </w:pPr>
      <w:r w:rsidRPr="008479B0">
        <w:t>1.</w:t>
      </w:r>
      <w:r w:rsidRPr="008479B0">
        <w:tab/>
        <w:t>Control systems used seasonally, such as for liquefaction or vaporization, must be inspected and tested before use each season. [49 CFR 193.2619(c)(1)]</w:t>
      </w:r>
    </w:p>
    <w:p w:rsidR="00D26739" w:rsidRPr="008479B0" w:rsidRDefault="00D26739" w:rsidP="00D26739">
      <w:pPr>
        <w:pStyle w:val="1"/>
      </w:pPr>
      <w:r w:rsidRPr="008479B0">
        <w:t>2.</w:t>
      </w:r>
      <w:r w:rsidRPr="008479B0">
        <w:tab/>
        <w:t>Control systems that are intended for fire protection must be inspected and tested at regular intervals not to exceed 6 months. [49 CFR 193.2619(c)(2)]</w:t>
      </w:r>
    </w:p>
    <w:p w:rsidR="00D26739" w:rsidRPr="008479B0" w:rsidRDefault="00D26739" w:rsidP="00D26739">
      <w:pPr>
        <w:pStyle w:val="A"/>
      </w:pPr>
      <w:r w:rsidRPr="008479B0">
        <w:t>D.</w:t>
      </w:r>
      <w:r w:rsidRPr="008479B0">
        <w:tab/>
        <w:t>Control systems that are normally in operation, such as required by a base load system, must be inspected and tested once each calendar year but with intervals not exceeding 15 months. [49 CFR 193.2619(d)]</w:t>
      </w:r>
    </w:p>
    <w:p w:rsidR="00D26739" w:rsidRPr="008479B0" w:rsidRDefault="00D26739" w:rsidP="00D26739">
      <w:pPr>
        <w:pStyle w:val="A"/>
      </w:pPr>
      <w:r w:rsidRPr="008479B0">
        <w:lastRenderedPageBreak/>
        <w:t>E.</w:t>
      </w:r>
      <w:r w:rsidRPr="008479B0">
        <w:tab/>
        <w:t>Relief valves must be inspected and tested for verification of the valve seat lifting pressure and reseating. [49 CFR 193.2619(e)]</w:t>
      </w:r>
    </w:p>
    <w:p w:rsidR="00D26739" w:rsidRPr="008479B0" w:rsidRDefault="00D26739" w:rsidP="00D26739">
      <w:pPr>
        <w:pStyle w:val="AuthorityNote"/>
      </w:pPr>
      <w:bookmarkStart w:id="1544" w:name="se49.3.193_12621"/>
      <w:bookmarkEnd w:id="154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rPr>
          <w:bCs/>
        </w:rPr>
      </w:pPr>
      <w:bookmarkStart w:id="1545" w:name="_Toc178266011"/>
      <w:r w:rsidRPr="008479B0">
        <w:t>§7921.</w:t>
      </w:r>
      <w:r w:rsidRPr="008479B0">
        <w:tab/>
        <w:t>Testing Transfer Hoses [49 CFR 193.2621]</w:t>
      </w:r>
      <w:bookmarkEnd w:id="1545"/>
      <w:r>
        <w:t xml:space="preserve"> </w:t>
      </w:r>
    </w:p>
    <w:p w:rsidR="00D26739" w:rsidRPr="008479B0" w:rsidRDefault="00D26739" w:rsidP="00D26739">
      <w:pPr>
        <w:pStyle w:val="A"/>
      </w:pPr>
      <w:r w:rsidRPr="008479B0">
        <w:t>A.</w:t>
      </w:r>
      <w:r w:rsidRPr="008479B0">
        <w:tab/>
        <w:t>Hoses used in LNG or flammable refrigerant transfer systems must be:</w:t>
      </w:r>
    </w:p>
    <w:p w:rsidR="00D26739" w:rsidRPr="008479B0" w:rsidRDefault="00D26739" w:rsidP="00D26739">
      <w:pPr>
        <w:pStyle w:val="1"/>
      </w:pPr>
      <w:r w:rsidRPr="008479B0">
        <w:t>1.</w:t>
      </w:r>
      <w:r w:rsidRPr="008479B0">
        <w:tab/>
      </w:r>
      <w:r>
        <w:t>t</w:t>
      </w:r>
      <w:r w:rsidRPr="008479B0">
        <w:t>ested once each calendar year, but with intervals not exceeding 15 months, to the maximum pump pressure or relief valve setting; and [49 CFR 193.2621(a)]</w:t>
      </w:r>
    </w:p>
    <w:p w:rsidR="00D26739" w:rsidRPr="008479B0" w:rsidRDefault="00D26739" w:rsidP="00D26739">
      <w:pPr>
        <w:pStyle w:val="1"/>
      </w:pPr>
      <w:r w:rsidRPr="008479B0">
        <w:t>2.</w:t>
      </w:r>
      <w:r w:rsidRPr="008479B0">
        <w:tab/>
      </w:r>
      <w:r>
        <w:t>v</w:t>
      </w:r>
      <w:r w:rsidRPr="008479B0">
        <w:t>isually inspected for damage or defects before each use. [49 CFR 193.2621(b)]</w:t>
      </w:r>
    </w:p>
    <w:p w:rsidR="00D26739" w:rsidRPr="008479B0" w:rsidRDefault="00D26739" w:rsidP="00D26739">
      <w:pPr>
        <w:pStyle w:val="AuthorityNote"/>
      </w:pPr>
      <w:bookmarkStart w:id="1546" w:name="se49.3.193_12623"/>
      <w:bookmarkEnd w:id="154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rPr>
          <w:bCs/>
        </w:rPr>
      </w:pPr>
      <w:bookmarkStart w:id="1547" w:name="_Toc178266012"/>
      <w:r w:rsidRPr="008479B0">
        <w:t>§792</w:t>
      </w:r>
      <w:r>
        <w:t>3.</w:t>
      </w:r>
      <w:r>
        <w:tab/>
        <w:t>Inspecting LNG Storage Tanks</w:t>
      </w:r>
      <w:r>
        <w:br/>
      </w:r>
      <w:r w:rsidRPr="008479B0">
        <w:t>[49 CFR 193.2623]</w:t>
      </w:r>
      <w:bookmarkEnd w:id="1547"/>
    </w:p>
    <w:p w:rsidR="00D26739" w:rsidRPr="008479B0" w:rsidRDefault="00D26739" w:rsidP="00D26739">
      <w:pPr>
        <w:pStyle w:val="A"/>
      </w:pPr>
      <w:r w:rsidRPr="008479B0">
        <w:t>A.</w:t>
      </w:r>
      <w:r w:rsidRPr="008479B0">
        <w:tab/>
        <w:t>Each LNG storage tank must be inspected or tested to verify that each of the following conditions does not impair the structural integrity or safety of the tank:</w:t>
      </w:r>
    </w:p>
    <w:p w:rsidR="00D26739" w:rsidRPr="008479B0" w:rsidRDefault="00D26739" w:rsidP="00D26739">
      <w:pPr>
        <w:pStyle w:val="1"/>
      </w:pPr>
      <w:r w:rsidRPr="008479B0">
        <w:t>1.</w:t>
      </w:r>
      <w:r w:rsidRPr="008479B0">
        <w:tab/>
        <w:t>foundation and tank movement during normal operation and after a major meteorological or geophysical disturbance; [49 CFR 193.2623(a)]</w:t>
      </w:r>
    </w:p>
    <w:p w:rsidR="00D26739" w:rsidRPr="008479B0" w:rsidRDefault="00D26739" w:rsidP="00D26739">
      <w:pPr>
        <w:pStyle w:val="1"/>
      </w:pPr>
      <w:r w:rsidRPr="008479B0">
        <w:t>2.</w:t>
      </w:r>
      <w:r w:rsidRPr="008479B0">
        <w:tab/>
        <w:t>inner tank leakage; [49 CFR 193.2623(b)]</w:t>
      </w:r>
    </w:p>
    <w:p w:rsidR="00D26739" w:rsidRPr="008479B0" w:rsidRDefault="00D26739" w:rsidP="00D26739">
      <w:pPr>
        <w:pStyle w:val="1"/>
      </w:pPr>
      <w:r w:rsidRPr="008479B0">
        <w:t>3.</w:t>
      </w:r>
      <w:r w:rsidRPr="008479B0">
        <w:tab/>
        <w:t>effectiveness of insulation; [49 CFR 193.2623(c)]</w:t>
      </w:r>
    </w:p>
    <w:p w:rsidR="00D26739" w:rsidRPr="008479B0" w:rsidRDefault="00D26739" w:rsidP="00D26739">
      <w:pPr>
        <w:pStyle w:val="1"/>
      </w:pPr>
      <w:r w:rsidRPr="008479B0">
        <w:t>4.</w:t>
      </w:r>
      <w:r w:rsidRPr="008479B0">
        <w:tab/>
        <w:t>frost heave. [49 CFR 193.2623(d)]</w:t>
      </w:r>
    </w:p>
    <w:p w:rsidR="00D26739" w:rsidRPr="008479B0" w:rsidRDefault="00D26739" w:rsidP="00D26739">
      <w:pPr>
        <w:pStyle w:val="AuthorityNote"/>
      </w:pPr>
      <w:bookmarkStart w:id="1548" w:name="se49.3.193_12625"/>
      <w:bookmarkEnd w:id="1548"/>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1549" w:name="_Toc178266013"/>
      <w:r w:rsidRPr="008479B0">
        <w:t>§7925.</w:t>
      </w:r>
      <w:r w:rsidRPr="008479B0">
        <w:tab/>
        <w:t>Corrosion Protection [49 CFR 193.2625]</w:t>
      </w:r>
      <w:bookmarkEnd w:id="1549"/>
      <w:r>
        <w:t xml:space="preserve"> </w:t>
      </w:r>
    </w:p>
    <w:p w:rsidR="00D26739" w:rsidRPr="008479B0" w:rsidRDefault="00D26739" w:rsidP="00D26739">
      <w:pPr>
        <w:pStyle w:val="A"/>
      </w:pPr>
      <w:r w:rsidRPr="008479B0">
        <w:t>A.</w:t>
      </w:r>
      <w:r w:rsidRPr="008479B0">
        <w:tab/>
        <w:t>Each operator shall determine which metallic components could, unless corrosion is controlled, have their integrity or reliability adversely affected by external, internal, or atmospheric corrosion during their intended service life. [49 CFR 193.2625(a)]</w:t>
      </w:r>
    </w:p>
    <w:p w:rsidR="00D26739" w:rsidRPr="008479B0" w:rsidRDefault="00D26739" w:rsidP="00D26739">
      <w:pPr>
        <w:pStyle w:val="A"/>
      </w:pPr>
      <w:r w:rsidRPr="008479B0">
        <w:t>B.</w:t>
      </w:r>
      <w:r w:rsidRPr="008479B0">
        <w:tab/>
        <w:t>Components whose integrity or reliability could be adversely affected by corrosion must be either:</w:t>
      </w:r>
    </w:p>
    <w:p w:rsidR="00D26739" w:rsidRPr="008479B0" w:rsidRDefault="00D26739" w:rsidP="00D26739">
      <w:pPr>
        <w:pStyle w:val="1"/>
      </w:pPr>
      <w:r w:rsidRPr="008479B0">
        <w:t>1.</w:t>
      </w:r>
      <w:r w:rsidRPr="008479B0">
        <w:tab/>
        <w:t>protected from corrosion in accordance with LAC 43:XIII.7927 through LAC 43:XIII.7935, as applicable; or [49 CFR 193.2625(b)(1)]</w:t>
      </w:r>
    </w:p>
    <w:p w:rsidR="00D26739" w:rsidRPr="008479B0" w:rsidRDefault="00D26739" w:rsidP="00D26739">
      <w:pPr>
        <w:pStyle w:val="1"/>
      </w:pPr>
      <w:r w:rsidRPr="008479B0">
        <w:t>2.</w:t>
      </w:r>
      <w:r w:rsidRPr="008479B0">
        <w:tab/>
        <w:t>inspected and replaced under a program of scheduled maintenance in accordance with procedures established under LAC 43:XIII.7905. [49 CFR 193.2625(b)(2)]</w:t>
      </w:r>
    </w:p>
    <w:p w:rsidR="00D26739" w:rsidRPr="008479B0" w:rsidRDefault="00D26739" w:rsidP="00D26739">
      <w:pPr>
        <w:pStyle w:val="AuthorityNote"/>
      </w:pPr>
      <w:bookmarkStart w:id="1550" w:name="se49.3.193_12627"/>
      <w:bookmarkEnd w:id="155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1551" w:name="_Toc178266014"/>
      <w:r w:rsidRPr="008479B0">
        <w:t>§7927</w:t>
      </w:r>
      <w:r>
        <w:t>.</w:t>
      </w:r>
      <w:r>
        <w:tab/>
        <w:t>Atmospheric Corrosion Control</w:t>
      </w:r>
      <w:r>
        <w:br/>
      </w:r>
      <w:r w:rsidRPr="008479B0">
        <w:t>[49 CFR 193.2627]</w:t>
      </w:r>
      <w:bookmarkEnd w:id="1551"/>
      <w:r>
        <w:t xml:space="preserve"> </w:t>
      </w:r>
    </w:p>
    <w:p w:rsidR="00D26739" w:rsidRPr="008479B0" w:rsidRDefault="00D26739" w:rsidP="00D26739">
      <w:pPr>
        <w:pStyle w:val="A"/>
      </w:pPr>
      <w:r w:rsidRPr="008479B0">
        <w:t>A.</w:t>
      </w:r>
      <w:r w:rsidRPr="008479B0">
        <w:tab/>
        <w:t>Each exposed component that is subject to atmospheric corrosive attack must be protected from atmospheric corrosion by:</w:t>
      </w:r>
    </w:p>
    <w:p w:rsidR="00D26739" w:rsidRPr="008479B0" w:rsidRDefault="00D26739" w:rsidP="00D26739">
      <w:pPr>
        <w:pStyle w:val="1"/>
      </w:pPr>
      <w:r w:rsidRPr="008479B0">
        <w:t>1.</w:t>
      </w:r>
      <w:r w:rsidRPr="008479B0">
        <w:tab/>
        <w:t>material that has been designed and selected to resist the corrosive atmosphere involved; or [49 CFR 193.2627(a)]</w:t>
      </w:r>
    </w:p>
    <w:p w:rsidR="00D26739" w:rsidRPr="008479B0" w:rsidRDefault="00D26739" w:rsidP="00D26739">
      <w:pPr>
        <w:pStyle w:val="1"/>
      </w:pPr>
      <w:r w:rsidRPr="008479B0">
        <w:t>2.</w:t>
      </w:r>
      <w:r w:rsidRPr="008479B0">
        <w:tab/>
        <w:t>suitable coating or jacketing. [49 CFR 193.2627(b)]</w:t>
      </w:r>
    </w:p>
    <w:p w:rsidR="00D26739" w:rsidRPr="008479B0" w:rsidRDefault="00D26739" w:rsidP="00D26739">
      <w:pPr>
        <w:pStyle w:val="AuthorityNote"/>
      </w:pPr>
      <w:bookmarkStart w:id="1552" w:name="se49.3.193_12629"/>
      <w:bookmarkEnd w:id="155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44:1057 (June 2018).</w:t>
      </w:r>
    </w:p>
    <w:p w:rsidR="00D26739" w:rsidRPr="008479B0" w:rsidRDefault="00D26739" w:rsidP="00D26739">
      <w:pPr>
        <w:pStyle w:val="Section"/>
      </w:pPr>
      <w:bookmarkStart w:id="1553" w:name="_Toc178266015"/>
      <w:r w:rsidRPr="008479B0">
        <w:t>§7929.</w:t>
      </w:r>
      <w:r w:rsidRPr="008479B0">
        <w:tab/>
        <w:t>External Corrosion Control: Buried or Submerged Components [49 CFR 193.2629]</w:t>
      </w:r>
      <w:bookmarkEnd w:id="1553"/>
    </w:p>
    <w:p w:rsidR="00D26739" w:rsidRPr="008479B0" w:rsidRDefault="00D26739" w:rsidP="00D26739">
      <w:pPr>
        <w:pStyle w:val="A"/>
      </w:pPr>
      <w:r w:rsidRPr="008479B0">
        <w:t>A.</w:t>
      </w:r>
      <w:r w:rsidRPr="008479B0">
        <w:tab/>
        <w:t>Buried or submerged component that is subject to external corrosive attack must be protected from external corrosion by:</w:t>
      </w:r>
    </w:p>
    <w:p w:rsidR="00D26739" w:rsidRPr="008479B0" w:rsidRDefault="00D26739" w:rsidP="00D26739">
      <w:pPr>
        <w:pStyle w:val="1"/>
      </w:pPr>
      <w:r w:rsidRPr="008479B0">
        <w:t>1.</w:t>
      </w:r>
      <w:r w:rsidRPr="008479B0">
        <w:tab/>
        <w:t>material that has been designed and selected to resist the corrosive environment involved; or [49 CFR 193.2629(a)(1)]</w:t>
      </w:r>
    </w:p>
    <w:p w:rsidR="00D26739" w:rsidRPr="008479B0" w:rsidRDefault="00D26739" w:rsidP="00D26739">
      <w:pPr>
        <w:pStyle w:val="1"/>
      </w:pPr>
      <w:r w:rsidRPr="008479B0">
        <w:t>2.</w:t>
      </w:r>
      <w:r w:rsidRPr="008479B0">
        <w:tab/>
        <w:t>the following means:</w:t>
      </w:r>
    </w:p>
    <w:p w:rsidR="00D26739" w:rsidRPr="008479B0" w:rsidRDefault="00D26739" w:rsidP="00D26739">
      <w:pPr>
        <w:pStyle w:val="a0"/>
      </w:pPr>
      <w:r w:rsidRPr="008479B0">
        <w:t>a.</w:t>
      </w:r>
      <w:r w:rsidRPr="008479B0">
        <w:tab/>
        <w:t>an external protective coating designed and installed to prevent corrosion attack and to meet the requirements of §192.461 of this chapter; and [49 CFR 193.2629(a)(2)(i)]</w:t>
      </w:r>
    </w:p>
    <w:p w:rsidR="00D26739" w:rsidRPr="008479B0" w:rsidRDefault="00D26739" w:rsidP="00D26739">
      <w:pPr>
        <w:pStyle w:val="a0"/>
      </w:pPr>
      <w:r w:rsidRPr="008479B0">
        <w:t>b.</w:t>
      </w:r>
      <w:r w:rsidRPr="008479B0">
        <w:tab/>
        <w:t>a cathodic protection system designed to protect components in their entirety in accordance with the requirements of LAC 43:XIII.2115 of this chapter and placed in operation before October 23, 1981, or within 1 year after the component is constructed or installed, whichever is later. [49 CFR 193.2629(a)(2)(ii)]</w:t>
      </w:r>
    </w:p>
    <w:p w:rsidR="00D26739" w:rsidRPr="008479B0" w:rsidRDefault="00D26739" w:rsidP="00D26739">
      <w:pPr>
        <w:pStyle w:val="A"/>
      </w:pPr>
      <w:r w:rsidRPr="008479B0">
        <w:t>B.</w:t>
      </w:r>
      <w:r w:rsidRPr="008479B0">
        <w:tab/>
        <w:t>Where cathodic protection is applied, components that are electrically interconnected must be protected as a unit. [49 CFR 193.2629(b)]</w:t>
      </w:r>
    </w:p>
    <w:p w:rsidR="00D26739" w:rsidRPr="008479B0" w:rsidRDefault="00D26739" w:rsidP="00D26739">
      <w:pPr>
        <w:pStyle w:val="AuthorityNote"/>
      </w:pPr>
      <w:bookmarkStart w:id="1554" w:name="se49.3.193_12631"/>
      <w:bookmarkEnd w:id="155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1555" w:name="_Toc178266016"/>
      <w:r w:rsidRPr="008479B0">
        <w:t>§7931.</w:t>
      </w:r>
      <w:r w:rsidRPr="008479B0">
        <w:tab/>
        <w:t>Internal Corrosion Control [49 CFR 193.2631]</w:t>
      </w:r>
      <w:bookmarkEnd w:id="1555"/>
    </w:p>
    <w:p w:rsidR="00D26739" w:rsidRPr="008479B0" w:rsidRDefault="00D26739" w:rsidP="00D26739">
      <w:pPr>
        <w:pStyle w:val="A"/>
      </w:pPr>
      <w:r w:rsidRPr="008479B0">
        <w:t>A.</w:t>
      </w:r>
      <w:r w:rsidRPr="008479B0">
        <w:tab/>
        <w:t>Each component that is subject to internal corrosive attack must be protected from internal corrosion by:</w:t>
      </w:r>
    </w:p>
    <w:p w:rsidR="00D26739" w:rsidRPr="008479B0" w:rsidRDefault="00D26739" w:rsidP="00D26739">
      <w:pPr>
        <w:pStyle w:val="1"/>
      </w:pPr>
      <w:r w:rsidRPr="008479B0">
        <w:t>1.</w:t>
      </w:r>
      <w:r w:rsidRPr="008479B0">
        <w:tab/>
        <w:t>material that has been designed and selected to resist the corrosive fluid involved; or [49 CFR 193.2631(a)]</w:t>
      </w:r>
    </w:p>
    <w:p w:rsidR="00D26739" w:rsidRPr="008479B0" w:rsidRDefault="00D26739" w:rsidP="00D26739">
      <w:pPr>
        <w:pStyle w:val="1"/>
      </w:pPr>
      <w:r w:rsidRPr="008479B0">
        <w:t>2.</w:t>
      </w:r>
      <w:r w:rsidRPr="008479B0">
        <w:tab/>
        <w:t>suitable coating, inhibitor, or other means. [49 CFR 193.2631(b)]</w:t>
      </w:r>
    </w:p>
    <w:p w:rsidR="00D26739" w:rsidRPr="008479B0" w:rsidRDefault="00D26739" w:rsidP="00D26739">
      <w:pPr>
        <w:pStyle w:val="AuthorityNote"/>
      </w:pPr>
      <w:bookmarkStart w:id="1556" w:name="se49.3.193_12633"/>
      <w:bookmarkEnd w:id="1556"/>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1557" w:name="_Toc178266017"/>
      <w:r w:rsidRPr="008479B0">
        <w:t>§7933.</w:t>
      </w:r>
      <w:r w:rsidRPr="008479B0">
        <w:tab/>
        <w:t>Interference Currents [49 CFR 193.2633]</w:t>
      </w:r>
      <w:bookmarkEnd w:id="1557"/>
    </w:p>
    <w:p w:rsidR="00D26739" w:rsidRPr="008479B0" w:rsidRDefault="00D26739" w:rsidP="00D26739">
      <w:pPr>
        <w:pStyle w:val="A"/>
      </w:pPr>
      <w:r w:rsidRPr="008479B0">
        <w:t>A.</w:t>
      </w:r>
      <w:r w:rsidRPr="008479B0">
        <w:tab/>
        <w:t xml:space="preserve">Each component that is subject to electrical current interference must be protected by a continuing program to </w:t>
      </w:r>
      <w:r w:rsidRPr="008479B0">
        <w:lastRenderedPageBreak/>
        <w:t>minimize the detrimental effects of currents. [49 CFR 193.2633(a)]</w:t>
      </w:r>
    </w:p>
    <w:p w:rsidR="00D26739" w:rsidRPr="008479B0" w:rsidRDefault="00D26739" w:rsidP="00D26739">
      <w:pPr>
        <w:pStyle w:val="A"/>
      </w:pPr>
      <w:r w:rsidRPr="008479B0">
        <w:t>B.</w:t>
      </w:r>
      <w:r w:rsidRPr="008479B0">
        <w:tab/>
        <w:t>Each cathodic protection system must be designed and installed so as to minimize any adverse effects it might cause to adjacent metal components. [49 CFR 193.2633(b)]</w:t>
      </w:r>
    </w:p>
    <w:p w:rsidR="00D26739" w:rsidRPr="008479B0" w:rsidRDefault="00D26739" w:rsidP="00D26739">
      <w:pPr>
        <w:pStyle w:val="A"/>
      </w:pPr>
      <w:r w:rsidRPr="008479B0">
        <w:t>C.</w:t>
      </w:r>
      <w:r w:rsidRPr="008479B0">
        <w:tab/>
        <w:t>Each impressed current power source must be installed and maintained to prevent adverse interference with communications and control systems. [49 CFR 193.2633(c)]</w:t>
      </w:r>
    </w:p>
    <w:p w:rsidR="00D26739" w:rsidRPr="008479B0" w:rsidRDefault="00D26739" w:rsidP="00D26739">
      <w:pPr>
        <w:pStyle w:val="AuthorityNote"/>
      </w:pPr>
      <w:bookmarkStart w:id="1558" w:name="se49.3.193_12635"/>
      <w:bookmarkEnd w:id="155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1559" w:name="_Toc178266018"/>
      <w:r w:rsidRPr="008479B0">
        <w:t>§793</w:t>
      </w:r>
      <w:r>
        <w:t>5.</w:t>
      </w:r>
      <w:r>
        <w:tab/>
        <w:t>Monitoring Corrosion Control</w:t>
      </w:r>
      <w:r>
        <w:br/>
      </w:r>
      <w:r w:rsidRPr="008479B0">
        <w:t>[49 CFR 193.2635]</w:t>
      </w:r>
      <w:bookmarkEnd w:id="1559"/>
      <w:r>
        <w:t xml:space="preserve"> </w:t>
      </w:r>
    </w:p>
    <w:p w:rsidR="00D26739" w:rsidRPr="008479B0" w:rsidRDefault="00D26739" w:rsidP="00D26739">
      <w:pPr>
        <w:pStyle w:val="A"/>
      </w:pPr>
      <w:r w:rsidRPr="008479B0">
        <w:t>A.</w:t>
      </w:r>
      <w:r w:rsidRPr="008479B0">
        <w:tab/>
        <w:t>Corrosion protection provided as required by this subpart must be periodically monitored to give early recognition of ineffective corrosion protection, including the following, as applicable.</w:t>
      </w:r>
    </w:p>
    <w:p w:rsidR="00D26739" w:rsidRPr="008479B0" w:rsidRDefault="00D26739" w:rsidP="00D26739">
      <w:pPr>
        <w:pStyle w:val="1"/>
      </w:pPr>
      <w:r w:rsidRPr="008479B0">
        <w:t>1.</w:t>
      </w:r>
      <w:r w:rsidRPr="008479B0">
        <w:tab/>
        <w:t>Each buried or submerged component under cathodic protection must be tested at least once each calendar year, but with intervals not exceeding 15 months, to determine whether the cathodic protection meets the requirements of §192.463 of this chapter. [49 CFR 193.2635(a)]</w:t>
      </w:r>
    </w:p>
    <w:p w:rsidR="00D26739" w:rsidRPr="008479B0" w:rsidRDefault="00D26739" w:rsidP="00D26739">
      <w:pPr>
        <w:pStyle w:val="1"/>
      </w:pPr>
      <w:r w:rsidRPr="008479B0">
        <w:t>2.</w:t>
      </w:r>
      <w:r w:rsidRPr="008479B0">
        <w:tab/>
        <w:t>Each cathodic protection rectifier or other impressed current power source must be inspected at least 6 times each calendar year, but with intervals not exceeding 2</w:t>
      </w:r>
      <w:r w:rsidRPr="008479B0">
        <w:rPr>
          <w:sz w:val="14"/>
          <w:szCs w:val="14"/>
          <w:vertAlign w:val="superscript"/>
        </w:rPr>
        <w:t xml:space="preserve"> </w:t>
      </w:r>
      <w:r w:rsidRPr="008479B0">
        <w:t>1/2 months, to ensure that it is operating properly. [49 CFR 193.2635(b)]</w:t>
      </w:r>
    </w:p>
    <w:p w:rsidR="00D26739" w:rsidRPr="008479B0" w:rsidRDefault="00D26739" w:rsidP="00D26739">
      <w:pPr>
        <w:pStyle w:val="1"/>
      </w:pPr>
      <w:r w:rsidRPr="008479B0">
        <w:t>3.</w:t>
      </w:r>
      <w:r w:rsidRPr="008479B0">
        <w:tab/>
        <w:t>Each reverse current switch, each diode, and each interference bond whose failure would jeopardize component protection must be electrically checked for proper performance at least 6 times each calendar year, but with intervals not exceeding 2 1/2 months. Each other interference bond must be checked at least once each calendar year, but with intervals not exceeding 15 months. [49 CFR 193.2635(c)]</w:t>
      </w:r>
    </w:p>
    <w:p w:rsidR="00D26739" w:rsidRPr="008479B0" w:rsidRDefault="00D26739" w:rsidP="00D26739">
      <w:pPr>
        <w:pStyle w:val="1"/>
      </w:pPr>
      <w:r w:rsidRPr="008479B0">
        <w:t>4.</w:t>
      </w:r>
      <w:r w:rsidRPr="008479B0">
        <w:tab/>
        <w:t>Each component that is protected from atmospheric corrosion must be inspected at intervals not exceeding 3 years. [49 CFR 193.2635(d)]</w:t>
      </w:r>
    </w:p>
    <w:p w:rsidR="00D26739" w:rsidRPr="008479B0" w:rsidRDefault="00D26739" w:rsidP="00D26739">
      <w:pPr>
        <w:pStyle w:val="1"/>
      </w:pPr>
      <w:r w:rsidRPr="008479B0">
        <w:t>5.</w:t>
      </w:r>
      <w:r w:rsidRPr="008479B0">
        <w:tab/>
        <w:t>If a component is protected from internal corrosion, monitoring devices designed to detect internal corrosion, such as coupons or probes, must be located where corrosion is most likely to occur. However, monitoring is not required for corrosion resistant materials if the operator can demonstrate that the component will not be adversely affected by internal corrosion during its service life. Internal corrosion control monitoring devices must be checked at least two times each calendar year, but with intervals not exceeding 7 1/2 months. [49 CFR 193.2635(e)]</w:t>
      </w:r>
    </w:p>
    <w:p w:rsidR="00D26739" w:rsidRPr="008479B0" w:rsidRDefault="00D26739" w:rsidP="00D26739">
      <w:pPr>
        <w:pStyle w:val="AuthorityNote"/>
      </w:pPr>
      <w:bookmarkStart w:id="1560" w:name="se49.3.193_12637"/>
      <w:bookmarkEnd w:id="156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1561" w:name="_Toc178266019"/>
      <w:r w:rsidRPr="008479B0">
        <w:t>§7937.</w:t>
      </w:r>
      <w:r w:rsidRPr="008479B0">
        <w:tab/>
        <w:t>Remedial Measures [49 CFR 193.2637]</w:t>
      </w:r>
      <w:bookmarkEnd w:id="1561"/>
      <w:r>
        <w:t xml:space="preserve"> </w:t>
      </w:r>
    </w:p>
    <w:p w:rsidR="00D26739" w:rsidRPr="008479B0" w:rsidRDefault="00D26739" w:rsidP="00D26739">
      <w:pPr>
        <w:pStyle w:val="A"/>
      </w:pPr>
      <w:r w:rsidRPr="008479B0">
        <w:t>A.</w:t>
      </w:r>
      <w:r w:rsidRPr="008479B0">
        <w:tab/>
        <w:t>Prompt corrective or remedial action must be taken whenever an operator learns by inspection or otherwise that atmospheric, external, or internal corrosion is not controlled as required by this subpart. [49 CFR 193.2637]</w:t>
      </w:r>
    </w:p>
    <w:p w:rsidR="00D26739" w:rsidRPr="008479B0" w:rsidRDefault="00D26739" w:rsidP="00D26739">
      <w:pPr>
        <w:pStyle w:val="AuthorityNote"/>
      </w:pPr>
      <w:bookmarkStart w:id="1562" w:name="se49.3.193_12639"/>
      <w:bookmarkEnd w:id="156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Section"/>
      </w:pPr>
      <w:bookmarkStart w:id="1563" w:name="_Toc178266020"/>
      <w:r w:rsidRPr="008479B0">
        <w:t>§7939.</w:t>
      </w:r>
      <w:r w:rsidRPr="008479B0">
        <w:tab/>
        <w:t>Maintenance Records [49 CFR 193.2639]</w:t>
      </w:r>
      <w:bookmarkEnd w:id="1563"/>
      <w:r>
        <w:t xml:space="preserve"> </w:t>
      </w:r>
    </w:p>
    <w:p w:rsidR="00D26739" w:rsidRPr="008479B0" w:rsidRDefault="00D26739" w:rsidP="00D26739">
      <w:pPr>
        <w:pStyle w:val="A"/>
      </w:pPr>
      <w:r w:rsidRPr="008479B0">
        <w:t>A.</w:t>
      </w:r>
      <w:r w:rsidRPr="008479B0">
        <w:tab/>
        <w:t>Each operator shall keep a record at each LNG plant of the date and type of each maintenance activity performed on each component to meet the requirements of this part. For each LNG facility that is designed and constructed after March 31, 2000 the operator shall also maintain related periodic inspection and testing records that NFPA-59A-2001 (incorporated by reference, </w:t>
      </w:r>
      <w:r w:rsidRPr="008479B0">
        <w:rPr>
          <w:iCs/>
        </w:rPr>
        <w:t>see</w:t>
      </w:r>
      <w:r w:rsidRPr="008479B0">
        <w:t> LAC 43:XIII.6713) requires. Maintenance records, whether required by this part or NFPA-59A-2001, must be kept for a period of not less than five years. [49 CFR 193.2639(a)]</w:t>
      </w:r>
    </w:p>
    <w:p w:rsidR="00D26739" w:rsidRPr="008479B0" w:rsidRDefault="00D26739" w:rsidP="00D26739">
      <w:pPr>
        <w:pStyle w:val="A"/>
      </w:pPr>
      <w:r w:rsidRPr="008479B0">
        <w:t>B.</w:t>
      </w:r>
      <w:r w:rsidRPr="008479B0">
        <w:tab/>
        <w:t>Each operator shall maintain records or maps to show the location of cathodically protected components, neighboring structures bonded to the cathodic protection system, and corrosion protection equipment. [49 CFR 193.2639(b)]</w:t>
      </w:r>
    </w:p>
    <w:p w:rsidR="00D26739" w:rsidRPr="008479B0" w:rsidRDefault="00D26739" w:rsidP="00D26739">
      <w:pPr>
        <w:pStyle w:val="A"/>
      </w:pPr>
      <w:r w:rsidRPr="008479B0">
        <w:t>C.</w:t>
      </w:r>
      <w:r w:rsidRPr="008479B0">
        <w:tab/>
        <w:t>Each of the following records must be retained for as long as the LNG facility remains in service:</w:t>
      </w:r>
    </w:p>
    <w:p w:rsidR="00D26739" w:rsidRPr="008479B0" w:rsidRDefault="00D26739" w:rsidP="00D26739">
      <w:pPr>
        <w:pStyle w:val="1"/>
      </w:pPr>
      <w:r w:rsidRPr="008479B0">
        <w:t>1.</w:t>
      </w:r>
      <w:r w:rsidRPr="008479B0">
        <w:tab/>
        <w:t xml:space="preserve">each record or map required by </w:t>
      </w:r>
      <w:r>
        <w:t>Subsection B</w:t>
      </w:r>
      <w:r w:rsidRPr="008479B0">
        <w:t xml:space="preserve"> of this </w:t>
      </w:r>
      <w:r>
        <w:t>S</w:t>
      </w:r>
      <w:r w:rsidRPr="008479B0">
        <w:t>ection. [49 CFR 193.2639(c)(1)]</w:t>
      </w:r>
    </w:p>
    <w:p w:rsidR="00D26739" w:rsidRPr="008479B0" w:rsidRDefault="00D26739" w:rsidP="00D26739">
      <w:pPr>
        <w:pStyle w:val="1"/>
      </w:pPr>
      <w:r w:rsidRPr="008479B0">
        <w:t>2.</w:t>
      </w:r>
      <w:r w:rsidRPr="008479B0">
        <w:tab/>
        <w:t>records of each test, survey, or inspection required by this subpart in sufficient detail to demonstrate the adequacy of corrosion control measures. [49 CFR 193.2639(c)(2)]</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pPr>
      <w:r w:rsidRPr="008479B0">
        <w:t>HISTORICAL NOTE:</w:t>
      </w:r>
      <w:r w:rsidRPr="008479B0">
        <w:tab/>
        <w:t xml:space="preserve">Promulgated by the Department of Natural Resources, Office of Conservation, LR </w:t>
      </w:r>
      <w:r>
        <w:t>44:1058 (June 2018).</w:t>
      </w:r>
    </w:p>
    <w:p w:rsidR="00D26739" w:rsidRPr="008479B0" w:rsidRDefault="00D26739" w:rsidP="00D26739">
      <w:pPr>
        <w:pStyle w:val="Chapter"/>
        <w:rPr>
          <w:rFonts w:eastAsia="Calibri"/>
        </w:rPr>
      </w:pPr>
      <w:bookmarkStart w:id="1564" w:name="_Toc178266021"/>
      <w:r w:rsidRPr="008479B0">
        <w:rPr>
          <w:rFonts w:eastAsia="Calibri"/>
        </w:rPr>
        <w:t>Chapter</w:t>
      </w:r>
      <w:r>
        <w:rPr>
          <w:rFonts w:eastAsia="Calibri"/>
        </w:rPr>
        <w:t xml:space="preserve"> </w:t>
      </w:r>
      <w:r w:rsidRPr="008479B0">
        <w:rPr>
          <w:rFonts w:eastAsia="Calibri"/>
        </w:rPr>
        <w:t>81.</w:t>
      </w:r>
      <w:r w:rsidRPr="008479B0">
        <w:rPr>
          <w:rFonts w:eastAsia="Calibri"/>
        </w:rPr>
        <w:tab/>
        <w:t>Person</w:t>
      </w:r>
      <w:r>
        <w:rPr>
          <w:rFonts w:eastAsia="Calibri"/>
        </w:rPr>
        <w:t>nel Qualifications and Training</w:t>
      </w:r>
      <w:r>
        <w:rPr>
          <w:rFonts w:eastAsia="Calibri"/>
        </w:rPr>
        <w:br/>
      </w:r>
      <w:r w:rsidRPr="008479B0">
        <w:rPr>
          <w:rFonts w:eastAsia="Calibri"/>
        </w:rPr>
        <w:t>[49 CFR Part 193 Subpart H]</w:t>
      </w:r>
      <w:bookmarkEnd w:id="1564"/>
    </w:p>
    <w:p w:rsidR="00D26739" w:rsidRPr="008479B0" w:rsidRDefault="00D26739" w:rsidP="00D26739">
      <w:pPr>
        <w:pStyle w:val="Section"/>
      </w:pPr>
      <w:bookmarkStart w:id="1565" w:name="_Toc178266022"/>
      <w:r w:rsidRPr="008479B0">
        <w:t>§8101.</w:t>
      </w:r>
      <w:r w:rsidRPr="008479B0">
        <w:tab/>
        <w:t>Scope [49 CFR 193.2701]</w:t>
      </w:r>
      <w:bookmarkEnd w:id="1565"/>
      <w:r>
        <w:t xml:space="preserve"> </w:t>
      </w:r>
    </w:p>
    <w:p w:rsidR="00D26739" w:rsidRPr="008479B0" w:rsidRDefault="00D26739" w:rsidP="00D26739">
      <w:pPr>
        <w:pStyle w:val="A"/>
      </w:pPr>
      <w:r w:rsidRPr="008479B0">
        <w:t>A.</w:t>
      </w:r>
      <w:r w:rsidRPr="008479B0">
        <w:tab/>
        <w:t>This subpart prescribes requirements for personnel qualifications and training.</w:t>
      </w:r>
    </w:p>
    <w:p w:rsidR="00D26739" w:rsidRPr="008479B0" w:rsidRDefault="00D26739" w:rsidP="00D26739">
      <w:pPr>
        <w:pStyle w:val="Text"/>
      </w:pPr>
      <w:r w:rsidRPr="008479B0">
        <w:t>[45 FR 9219, Feb. 11, 1980] [49 CFR 193.2701]</w:t>
      </w:r>
    </w:p>
    <w:p w:rsidR="00D26739" w:rsidRPr="008479B0" w:rsidRDefault="00D26739" w:rsidP="00D26739">
      <w:pPr>
        <w:pStyle w:val="AuthorityNote"/>
      </w:pPr>
      <w:bookmarkStart w:id="1566" w:name="se49.3.193_12703"/>
      <w:bookmarkEnd w:id="156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67" w:name="_Toc178266023"/>
      <w:r w:rsidRPr="008479B0">
        <w:t>§8103.</w:t>
      </w:r>
      <w:r w:rsidRPr="008479B0">
        <w:tab/>
        <w:t>Design and Fabrication [49 CFR 193.2703]</w:t>
      </w:r>
      <w:bookmarkEnd w:id="1567"/>
      <w:r>
        <w:t xml:space="preserve"> </w:t>
      </w:r>
    </w:p>
    <w:p w:rsidR="00D26739" w:rsidRPr="008479B0" w:rsidRDefault="00D26739" w:rsidP="00D26739">
      <w:pPr>
        <w:pStyle w:val="A"/>
      </w:pPr>
      <w:r w:rsidRPr="008479B0">
        <w:t>A.</w:t>
      </w:r>
      <w:r w:rsidRPr="008479B0">
        <w:tab/>
        <w:t>For the design and fabrication of comp</w:t>
      </w:r>
      <w:r>
        <w:t>onents, each operator shall use:</w:t>
      </w:r>
    </w:p>
    <w:p w:rsidR="00D26739" w:rsidRPr="008479B0" w:rsidRDefault="00D26739" w:rsidP="00D26739">
      <w:pPr>
        <w:pStyle w:val="1"/>
      </w:pPr>
      <w:r>
        <w:lastRenderedPageBreak/>
        <w:t>1.</w:t>
      </w:r>
      <w:r>
        <w:tab/>
        <w:t>w</w:t>
      </w:r>
      <w:r w:rsidRPr="008479B0">
        <w:t xml:space="preserve">ith respect to design, persons who have demonstrated competence by training or experience in the </w:t>
      </w:r>
      <w:r>
        <w:t>design of comparable components;</w:t>
      </w:r>
      <w:r w:rsidRPr="008479B0">
        <w:t xml:space="preserve"> [49 CFR 193.2703(a)]</w:t>
      </w:r>
    </w:p>
    <w:p w:rsidR="00D26739" w:rsidRPr="008479B0" w:rsidRDefault="00D26739" w:rsidP="00D26739">
      <w:pPr>
        <w:pStyle w:val="1"/>
      </w:pPr>
      <w:r>
        <w:t>2.</w:t>
      </w:r>
      <w:r>
        <w:tab/>
        <w:t>w</w:t>
      </w:r>
      <w:r w:rsidRPr="008479B0">
        <w:t>ith respect to fabrication, persons who have demonstrated competence by training or experience in the fabrication of comparable components. [49 CFR 193.2703(b)]</w:t>
      </w:r>
      <w:r>
        <w:t xml:space="preserve"> </w:t>
      </w:r>
      <w:r w:rsidRPr="008479B0">
        <w:t>[45 FR 9219, Feb. 11, 1980]</w:t>
      </w:r>
    </w:p>
    <w:p w:rsidR="00D26739" w:rsidRPr="008479B0" w:rsidRDefault="00D26739" w:rsidP="00D26739">
      <w:pPr>
        <w:pStyle w:val="AuthorityNote"/>
      </w:pPr>
      <w:bookmarkStart w:id="1568" w:name="se49.3.193_12705"/>
      <w:bookmarkEnd w:id="156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69" w:name="_Toc178266024"/>
      <w:r w:rsidRPr="008479B0">
        <w:t>§8105.</w:t>
      </w:r>
      <w:r w:rsidRPr="008479B0">
        <w:tab/>
        <w:t>Construction, Installation, Inspection, and Testing [49 CFR 193.2705]</w:t>
      </w:r>
      <w:bookmarkEnd w:id="1569"/>
      <w:r>
        <w:t xml:space="preserve"> </w:t>
      </w:r>
    </w:p>
    <w:p w:rsidR="00D26739" w:rsidRPr="008479B0" w:rsidRDefault="00D26739" w:rsidP="00D26739">
      <w:pPr>
        <w:pStyle w:val="A"/>
      </w:pPr>
      <w:r w:rsidRPr="008479B0">
        <w:t>A.</w:t>
      </w:r>
      <w:r w:rsidRPr="008479B0">
        <w:tab/>
        <w:t>Supervisors and other personnel utilized for construction, installation, inspection, or testing must have demonstrated their capability to perform satisfactorily the assigned function by appropriate training in the methods and equipment to be used or related experience and accomplishments. [49 CFR 193.2705(a)]</w:t>
      </w:r>
    </w:p>
    <w:p w:rsidR="00D26739" w:rsidRPr="008479B0" w:rsidRDefault="00D26739" w:rsidP="00D26739">
      <w:pPr>
        <w:pStyle w:val="A"/>
      </w:pPr>
      <w:r w:rsidRPr="008479B0">
        <w:t>B.</w:t>
      </w:r>
      <w:r w:rsidRPr="008479B0">
        <w:tab/>
        <w:t>Each operator must periodically determine whether inspectors performing construction, installation, and testing duties required by this part are satisfactorily performing their assigned functions. [49 CFR 193.2705(b)]</w:t>
      </w:r>
    </w:p>
    <w:p w:rsidR="00D26739" w:rsidRPr="008479B0" w:rsidRDefault="00D26739" w:rsidP="00D26739">
      <w:pPr>
        <w:pStyle w:val="AuthorityNote"/>
      </w:pPr>
      <w:bookmarkStart w:id="1570" w:name="se49.3.193_12707"/>
      <w:bookmarkEnd w:id="157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71" w:name="_Toc178266025"/>
      <w:r w:rsidRPr="008479B0">
        <w:t>§8107.</w:t>
      </w:r>
      <w:r w:rsidRPr="008479B0">
        <w:tab/>
        <w:t>Operations and Maintenance [49 CFR 193.2707]</w:t>
      </w:r>
      <w:bookmarkEnd w:id="1571"/>
    </w:p>
    <w:p w:rsidR="00D26739" w:rsidRPr="008479B0" w:rsidRDefault="00D26739" w:rsidP="00D26739">
      <w:pPr>
        <w:pStyle w:val="A"/>
      </w:pPr>
      <w:r w:rsidRPr="008479B0">
        <w:t>A.</w:t>
      </w:r>
      <w:r w:rsidRPr="008479B0">
        <w:tab/>
        <w:t>Each operator shall utilize for operation or maintenance of components only those personnel who have demonstrated their capability to perform their assigned functions by:</w:t>
      </w:r>
    </w:p>
    <w:p w:rsidR="00D26739" w:rsidRPr="008479B0" w:rsidRDefault="00D26739" w:rsidP="00D26739">
      <w:pPr>
        <w:pStyle w:val="1"/>
      </w:pPr>
      <w:r w:rsidRPr="008479B0">
        <w:t>1.</w:t>
      </w:r>
      <w:r w:rsidRPr="008479B0">
        <w:tab/>
        <w:t>successful completion of the training required by LAC 43:XIII.8113 and LAC 43:XIII.8117; and [49 CFR 193.2707(a)(1)]</w:t>
      </w:r>
    </w:p>
    <w:p w:rsidR="00D26739" w:rsidRPr="008479B0" w:rsidRDefault="00D26739" w:rsidP="00D26739">
      <w:pPr>
        <w:pStyle w:val="1"/>
      </w:pPr>
      <w:r w:rsidRPr="008479B0">
        <w:t>2.</w:t>
      </w:r>
      <w:r w:rsidRPr="008479B0">
        <w:tab/>
        <w:t>experience related to the assigned operation or maintenance function; and [49 CFR 193.2707(a)(2)]</w:t>
      </w:r>
    </w:p>
    <w:p w:rsidR="00D26739" w:rsidRPr="008479B0" w:rsidRDefault="00D26739" w:rsidP="00D26739">
      <w:pPr>
        <w:pStyle w:val="1"/>
      </w:pPr>
      <w:r w:rsidRPr="008479B0">
        <w:t>3.</w:t>
      </w:r>
      <w:r w:rsidRPr="008479B0">
        <w:tab/>
        <w:t>acceptable performance on a proficiency test relevant to the assigned function. [49 CFR 193.2707(a)(3)]</w:t>
      </w:r>
    </w:p>
    <w:p w:rsidR="00D26739" w:rsidRPr="008479B0" w:rsidRDefault="00D26739" w:rsidP="00D26739">
      <w:pPr>
        <w:pStyle w:val="A"/>
      </w:pPr>
      <w:r w:rsidRPr="008479B0">
        <w:t>B.</w:t>
      </w:r>
      <w:r w:rsidRPr="008479B0">
        <w:tab/>
        <w:t xml:space="preserve">A person who does not meet the requirements of </w:t>
      </w:r>
      <w:r>
        <w:t>Subsection A of this S</w:t>
      </w:r>
      <w:r w:rsidRPr="008479B0">
        <w:t>ection may operate or maintain a component when accompanied and directed by an individual who meets the requirements. [49 CFR 193.2707(b)</w:t>
      </w:r>
    </w:p>
    <w:p w:rsidR="00D26739" w:rsidRPr="008479B0" w:rsidRDefault="00D26739" w:rsidP="00D26739">
      <w:pPr>
        <w:pStyle w:val="A"/>
      </w:pPr>
      <w:r w:rsidRPr="008479B0">
        <w:t>C.</w:t>
      </w:r>
      <w:r w:rsidRPr="008479B0">
        <w:tab/>
        <w:t>Corrosion control procedures under LAC 43:XIII.7905(b), including those for the design, installation, operation, and maintenance of cathodic protection systems, must be carried out by, or under the direction of, a person qualified by experience and training in corrosion control technology. [49 CFR 193.2707(c)]</w:t>
      </w:r>
    </w:p>
    <w:p w:rsidR="00D26739" w:rsidRPr="008479B0" w:rsidRDefault="00D26739" w:rsidP="00D26739">
      <w:pPr>
        <w:pStyle w:val="AuthorityNote"/>
      </w:pPr>
      <w:bookmarkStart w:id="1572" w:name="se49.3.193_12709"/>
      <w:bookmarkEnd w:id="157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73" w:name="_Toc178266026"/>
      <w:r w:rsidRPr="008479B0">
        <w:t>§8109.</w:t>
      </w:r>
      <w:r w:rsidRPr="008479B0">
        <w:tab/>
        <w:t>Security [49 CFR 193.2709]</w:t>
      </w:r>
      <w:bookmarkEnd w:id="1573"/>
      <w:r>
        <w:t xml:space="preserve"> </w:t>
      </w:r>
    </w:p>
    <w:p w:rsidR="00D26739" w:rsidRPr="008479B0" w:rsidRDefault="00D26739" w:rsidP="00D26739">
      <w:pPr>
        <w:pStyle w:val="A"/>
      </w:pPr>
      <w:r w:rsidRPr="008479B0">
        <w:t>A.</w:t>
      </w:r>
      <w:r w:rsidRPr="008479B0">
        <w:tab/>
        <w:t>Personnel having security duties must be qualified to perform their assigned duties by successful completion of the training required under LAC 43:XIII.8115. [49 CFR 193.2709]</w:t>
      </w:r>
    </w:p>
    <w:p w:rsidR="00D26739" w:rsidRPr="008479B0" w:rsidRDefault="00D26739" w:rsidP="00D26739">
      <w:pPr>
        <w:pStyle w:val="AuthorityNote"/>
      </w:pPr>
      <w:bookmarkStart w:id="1574" w:name="se49.3.193_12711"/>
      <w:bookmarkEnd w:id="157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75" w:name="_Toc178266027"/>
      <w:r w:rsidRPr="008479B0">
        <w:t>§8111.</w:t>
      </w:r>
      <w:r w:rsidRPr="008479B0">
        <w:tab/>
        <w:t>Personnel Health [49 CFR 193.2711]</w:t>
      </w:r>
      <w:bookmarkEnd w:id="1575"/>
      <w:r>
        <w:t xml:space="preserve"> </w:t>
      </w:r>
    </w:p>
    <w:p w:rsidR="00D26739" w:rsidRPr="008479B0" w:rsidRDefault="00D26739" w:rsidP="00D26739">
      <w:pPr>
        <w:pStyle w:val="A"/>
      </w:pPr>
      <w:r w:rsidRPr="008479B0">
        <w:t>A.</w:t>
      </w:r>
      <w:r w:rsidRPr="008479B0">
        <w:tab/>
        <w:t>Each operator shall follow a written plan to verify that personnel assigned operating, maintenance, security, or fire protection duties at the LNG plant do not have any physical condition that would impair performance of their assigned duties. The plan must be designed to detect both readily observable disorders, such as physical handicaps or injury, and conditions requiring professional examination for discovery. [49 CFR 193.2711]</w:t>
      </w:r>
    </w:p>
    <w:p w:rsidR="00D26739" w:rsidRPr="008479B0" w:rsidRDefault="00D26739" w:rsidP="00D26739">
      <w:pPr>
        <w:pStyle w:val="AuthorityNote"/>
      </w:pPr>
      <w:bookmarkStart w:id="1576" w:name="se49.3.193_12713"/>
      <w:bookmarkEnd w:id="1576"/>
      <w:r w:rsidRPr="008479B0">
        <w:t>AUTHORITY NOTE:</w:t>
      </w:r>
      <w:r w:rsidRPr="008479B0">
        <w:tab/>
        <w:t>Promulgated in accordance with R.S. 30:551.C.</w:t>
      </w:r>
    </w:p>
    <w:p w:rsidR="00D26739" w:rsidRPr="008479B0" w:rsidRDefault="00D26739" w:rsidP="00D26739">
      <w:pPr>
        <w:pStyle w:val="HistoricalNote"/>
        <w:rPr>
          <w:bCs/>
        </w:rPr>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77" w:name="_Toc178266028"/>
      <w:r w:rsidRPr="008479B0">
        <w:t>§8113.</w:t>
      </w:r>
      <w:r w:rsidRPr="008479B0">
        <w:tab/>
        <w:t xml:space="preserve">Training: Operations and Maintenance </w:t>
      </w:r>
      <w:r w:rsidRPr="008479B0">
        <w:br/>
        <w:t>[49 CFR 193.2713]</w:t>
      </w:r>
      <w:bookmarkEnd w:id="1577"/>
      <w:r>
        <w:t xml:space="preserve"> </w:t>
      </w:r>
    </w:p>
    <w:p w:rsidR="00D26739" w:rsidRPr="008479B0" w:rsidRDefault="00D26739" w:rsidP="00D26739">
      <w:pPr>
        <w:pStyle w:val="A"/>
      </w:pPr>
      <w:r w:rsidRPr="008479B0">
        <w:t>A.</w:t>
      </w:r>
      <w:r w:rsidRPr="008479B0">
        <w:tab/>
        <w:t>Each operator shall provide and implement a written plan of initial training to instruct:</w:t>
      </w:r>
    </w:p>
    <w:p w:rsidR="00D26739" w:rsidRPr="008479B0" w:rsidRDefault="00D26739" w:rsidP="00D26739">
      <w:pPr>
        <w:pStyle w:val="1"/>
      </w:pPr>
      <w:r w:rsidRPr="008479B0">
        <w:t>1.</w:t>
      </w:r>
      <w:r w:rsidRPr="008479B0">
        <w:tab/>
        <w:t>all permanent maintenance, operating, and supervisory personnel:</w:t>
      </w:r>
    </w:p>
    <w:p w:rsidR="00D26739" w:rsidRPr="008479B0" w:rsidRDefault="00D26739" w:rsidP="00D26739">
      <w:pPr>
        <w:pStyle w:val="a0"/>
      </w:pPr>
      <w:r w:rsidRPr="008479B0">
        <w:t>a.</w:t>
      </w:r>
      <w:r w:rsidRPr="008479B0">
        <w:tab/>
        <w:t>about the characteristics and hazards of LNG and other flammable fluids used or handled at the facility, including, with regard to LNG, low temperatures, flammability of mixtures with air, odorless vapor, boiloff characteristics, and reaction to water and water spray; [49 CFR 193.2713(a)(1)(i)]</w:t>
      </w:r>
    </w:p>
    <w:p w:rsidR="00D26739" w:rsidRPr="008479B0" w:rsidRDefault="00D26739" w:rsidP="00D26739">
      <w:pPr>
        <w:pStyle w:val="a0"/>
      </w:pPr>
      <w:r w:rsidRPr="008479B0">
        <w:t>b.</w:t>
      </w:r>
      <w:r w:rsidRPr="008479B0">
        <w:tab/>
        <w:t>about the potential hazards involved in operating and maintenance activities; and [49 CFR 193.2713(a)(1)(ii)]</w:t>
      </w:r>
    </w:p>
    <w:p w:rsidR="00D26739" w:rsidRPr="008479B0" w:rsidRDefault="00D26739" w:rsidP="00D26739">
      <w:pPr>
        <w:pStyle w:val="a0"/>
      </w:pPr>
      <w:r w:rsidRPr="008479B0">
        <w:t>c.</w:t>
      </w:r>
      <w:r w:rsidRPr="008479B0">
        <w:tab/>
        <w:t>to carry out aspects of the operating and maintenance procedures under LAC 43:XIII.7703 and LAC 43:XIII.7905 that relate to their assigned functions; and [49 CFR 193.2713(a)(1)(iii)]</w:t>
      </w:r>
    </w:p>
    <w:p w:rsidR="00D26739" w:rsidRPr="008479B0" w:rsidRDefault="00D26739" w:rsidP="00D26739">
      <w:pPr>
        <w:pStyle w:val="1"/>
      </w:pPr>
      <w:r w:rsidRPr="008479B0">
        <w:t>2.</w:t>
      </w:r>
      <w:r w:rsidRPr="008479B0">
        <w:tab/>
        <w:t>all personnel:</w:t>
      </w:r>
    </w:p>
    <w:p w:rsidR="00D26739" w:rsidRPr="008479B0" w:rsidRDefault="00D26739" w:rsidP="00D26739">
      <w:pPr>
        <w:pStyle w:val="a0"/>
      </w:pPr>
      <w:r w:rsidRPr="008479B0">
        <w:t>a.</w:t>
      </w:r>
      <w:r w:rsidRPr="008479B0">
        <w:tab/>
        <w:t>to carry out the emergency procedures under LAC 43:XIII.7709 that relate to their assigned functions; and [49 CFR 193.2713(a)(2)(i)]</w:t>
      </w:r>
    </w:p>
    <w:p w:rsidR="00D26739" w:rsidRPr="008479B0" w:rsidRDefault="00D26739" w:rsidP="00D26739">
      <w:pPr>
        <w:pStyle w:val="a0"/>
      </w:pPr>
      <w:r w:rsidRPr="008479B0">
        <w:t>b.</w:t>
      </w:r>
      <w:r w:rsidRPr="008479B0">
        <w:tab/>
        <w:t>to give first-aid; and [49 CFR 193.2713(a)(2)(ii)]</w:t>
      </w:r>
    </w:p>
    <w:p w:rsidR="00D26739" w:rsidRPr="008479B0" w:rsidRDefault="00D26739" w:rsidP="00D26739">
      <w:pPr>
        <w:pStyle w:val="1"/>
      </w:pPr>
      <w:r w:rsidRPr="008479B0">
        <w:t>3.</w:t>
      </w:r>
      <w:r w:rsidRPr="008479B0">
        <w:tab/>
        <w:t>all operating and appropriate supervisory personnel—</w:t>
      </w:r>
    </w:p>
    <w:p w:rsidR="00D26739" w:rsidRPr="008479B0" w:rsidRDefault="00D26739" w:rsidP="00D26739">
      <w:pPr>
        <w:pStyle w:val="a0"/>
      </w:pPr>
      <w:r w:rsidRPr="008479B0">
        <w:t>a.</w:t>
      </w:r>
      <w:r w:rsidRPr="008479B0">
        <w:tab/>
        <w:t>to understand detailed instructions on the facility operations, including controls, functions, and operating procedures; and [49 CFR 193.2713(a)(3)(i)]</w:t>
      </w:r>
    </w:p>
    <w:p w:rsidR="00D26739" w:rsidRPr="008479B0" w:rsidRDefault="00D26739" w:rsidP="00D26739">
      <w:pPr>
        <w:pStyle w:val="a0"/>
      </w:pPr>
      <w:r w:rsidRPr="008479B0">
        <w:lastRenderedPageBreak/>
        <w:t>b.</w:t>
      </w:r>
      <w:r w:rsidRPr="008479B0">
        <w:tab/>
        <w:t>to understand the LNG transfer procedures provided under LAC 43:XIII.7713. [49 CFR 193.2713(a)(3)(ii)]</w:t>
      </w:r>
    </w:p>
    <w:p w:rsidR="00D26739" w:rsidRPr="008479B0" w:rsidRDefault="00D26739" w:rsidP="00D26739">
      <w:pPr>
        <w:pStyle w:val="A"/>
      </w:pPr>
      <w:r w:rsidRPr="008479B0">
        <w:t>B.</w:t>
      </w:r>
      <w:r w:rsidRPr="008479B0">
        <w:tab/>
        <w:t>A written plan of continuing instruction must be conducted at intervals of not more than two years to keep all personnel current on the knowledge and skills they gained in the program of initial instruction. [49 CFR 193.2713(b)]</w:t>
      </w:r>
    </w:p>
    <w:p w:rsidR="00D26739" w:rsidRPr="008479B0" w:rsidRDefault="00D26739" w:rsidP="00D26739">
      <w:pPr>
        <w:pStyle w:val="AuthorityNote"/>
      </w:pPr>
      <w:bookmarkStart w:id="1578" w:name="se49.3.193_12715"/>
      <w:bookmarkEnd w:id="1578"/>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44:1059 (June 2018).</w:t>
      </w:r>
    </w:p>
    <w:p w:rsidR="00D26739" w:rsidRPr="008479B0" w:rsidRDefault="00D26739" w:rsidP="00D26739">
      <w:pPr>
        <w:pStyle w:val="Section"/>
      </w:pPr>
      <w:bookmarkStart w:id="1579" w:name="_Toc178266029"/>
      <w:r w:rsidRPr="008479B0">
        <w:t>§8115.</w:t>
      </w:r>
      <w:r w:rsidRPr="008479B0">
        <w:tab/>
        <w:t>Training: Security [49 CFR 193.2715]</w:t>
      </w:r>
      <w:bookmarkEnd w:id="1579"/>
      <w:r>
        <w:t xml:space="preserve"> </w:t>
      </w:r>
    </w:p>
    <w:p w:rsidR="00D26739" w:rsidRPr="008479B0" w:rsidRDefault="00D26739" w:rsidP="00D26739">
      <w:pPr>
        <w:pStyle w:val="A"/>
      </w:pPr>
      <w:r w:rsidRPr="008479B0">
        <w:t>A.</w:t>
      </w:r>
      <w:r w:rsidRPr="008479B0">
        <w:tab/>
        <w:t>Personnel responsible for security at an LNG plant must be trained in accordance with a written plan of initial instruction to:</w:t>
      </w:r>
    </w:p>
    <w:p w:rsidR="00D26739" w:rsidRPr="008479B0" w:rsidRDefault="00D26739" w:rsidP="00D26739">
      <w:pPr>
        <w:pStyle w:val="1"/>
      </w:pPr>
      <w:r>
        <w:t>1.</w:t>
      </w:r>
      <w:r>
        <w:tab/>
        <w:t>r</w:t>
      </w:r>
      <w:r w:rsidRPr="008479B0">
        <w:t>ecognize breaches of security; [49 CFR 193.2715(a)(1)]</w:t>
      </w:r>
    </w:p>
    <w:p w:rsidR="00D26739" w:rsidRPr="008479B0" w:rsidRDefault="00D26739" w:rsidP="00D26739">
      <w:pPr>
        <w:pStyle w:val="1"/>
      </w:pPr>
      <w:r>
        <w:t>2.</w:t>
      </w:r>
      <w:r>
        <w:tab/>
        <w:t>c</w:t>
      </w:r>
      <w:r w:rsidRPr="008479B0">
        <w:t>arry out the security procedures under LAC 43:XIII.8503 that relate to their assigned duties; [49 CFR 193.2715(a)(2)]</w:t>
      </w:r>
    </w:p>
    <w:p w:rsidR="00D26739" w:rsidRPr="008479B0" w:rsidRDefault="00D26739" w:rsidP="00D26739">
      <w:pPr>
        <w:pStyle w:val="1"/>
      </w:pPr>
      <w:r>
        <w:t>3.</w:t>
      </w:r>
      <w:r>
        <w:tab/>
        <w:t>b</w:t>
      </w:r>
      <w:r w:rsidRPr="008479B0">
        <w:t>e familiar with basic plant operations and emergency procedures, as necessary to effectively perform their assigned duties; and [49 CFR 193.2715(a)(3)]</w:t>
      </w:r>
    </w:p>
    <w:p w:rsidR="00D26739" w:rsidRPr="008479B0" w:rsidRDefault="00D26739" w:rsidP="00D26739">
      <w:pPr>
        <w:pStyle w:val="1"/>
      </w:pPr>
      <w:r>
        <w:t>4.</w:t>
      </w:r>
      <w:r>
        <w:tab/>
        <w:t>r</w:t>
      </w:r>
      <w:r w:rsidRPr="008479B0">
        <w:t>ecognize conditions where security assistance is needed. [49 CFR 193.2715(a)(4)]</w:t>
      </w:r>
    </w:p>
    <w:p w:rsidR="00D26739" w:rsidRPr="008479B0" w:rsidRDefault="00D26739" w:rsidP="00D26739">
      <w:pPr>
        <w:pStyle w:val="A"/>
      </w:pPr>
      <w:r w:rsidRPr="008479B0">
        <w:t>B.</w:t>
      </w:r>
      <w:r w:rsidRPr="008479B0">
        <w:tab/>
        <w:t>A written plan of continuing instruction must be conducted at intervals of not more than two years to keep all personnel having security duties current on the knowledge and skills they gained in the program of initial instruction. [49 CFR 193.2715(b)]</w:t>
      </w:r>
    </w:p>
    <w:p w:rsidR="00D26739" w:rsidRPr="008479B0" w:rsidRDefault="00D26739" w:rsidP="00D26739">
      <w:pPr>
        <w:pStyle w:val="AuthorityNote"/>
      </w:pPr>
      <w:bookmarkStart w:id="1580" w:name="se49.3.193_12717"/>
      <w:bookmarkEnd w:id="158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pPr>
      <w:bookmarkStart w:id="1581" w:name="_Toc178266030"/>
      <w:r w:rsidRPr="008479B0">
        <w:t>§8117.</w:t>
      </w:r>
      <w:r w:rsidRPr="008479B0">
        <w:tab/>
        <w:t>Training: Fire Protection [49 CFR 193.2717]</w:t>
      </w:r>
      <w:bookmarkEnd w:id="1581"/>
    </w:p>
    <w:p w:rsidR="00D26739" w:rsidRPr="008479B0" w:rsidRDefault="00D26739" w:rsidP="00D26739">
      <w:pPr>
        <w:pStyle w:val="A"/>
      </w:pPr>
      <w:r w:rsidRPr="008479B0">
        <w:t>A.</w:t>
      </w:r>
      <w:r w:rsidRPr="008479B0">
        <w:tab/>
        <w:t>All personnel involved in maintenance and operations of an LNG plant, including their immediate supervisors, must be trained according to a written plan of initial instruction, including plant fire drills, to:</w:t>
      </w:r>
    </w:p>
    <w:p w:rsidR="00D26739" w:rsidRPr="008479B0" w:rsidRDefault="00D26739" w:rsidP="00D26739">
      <w:pPr>
        <w:pStyle w:val="1"/>
      </w:pPr>
      <w:r w:rsidRPr="008479B0">
        <w:t>1.</w:t>
      </w:r>
      <w:r w:rsidRPr="008479B0">
        <w:tab/>
      </w:r>
      <w:r>
        <w:t>k</w:t>
      </w:r>
      <w:r w:rsidRPr="008479B0">
        <w:t>now the potential causes and areas of fire; [49 CFR 193.2717(a)(1)]</w:t>
      </w:r>
    </w:p>
    <w:p w:rsidR="00D26739" w:rsidRPr="008479B0" w:rsidRDefault="00D26739" w:rsidP="00D26739">
      <w:pPr>
        <w:pStyle w:val="1"/>
      </w:pPr>
      <w:r>
        <w:t>2.</w:t>
      </w:r>
      <w:r>
        <w:tab/>
        <w:t>k</w:t>
      </w:r>
      <w:r w:rsidRPr="008479B0">
        <w:t>now the types, sizes, and predictable consequences of fire; and [49 CFR 193.2717(a)(2)]</w:t>
      </w:r>
    </w:p>
    <w:p w:rsidR="00D26739" w:rsidRPr="008479B0" w:rsidRDefault="00D26739" w:rsidP="00D26739">
      <w:pPr>
        <w:pStyle w:val="1"/>
      </w:pPr>
      <w:r>
        <w:t>3.</w:t>
      </w:r>
      <w:r>
        <w:tab/>
        <w:t>k</w:t>
      </w:r>
      <w:r w:rsidRPr="008479B0">
        <w:t>now and be able to perform their assigned fire control duties according to the procedures established under LAC 43:XIII.7709 and by proper use of equipment provided under LAC 43:XIII.8301. [49 CFR 193.2717(a)(3)]</w:t>
      </w:r>
    </w:p>
    <w:p w:rsidR="00D26739" w:rsidRPr="008479B0" w:rsidRDefault="00D26739" w:rsidP="00D26739">
      <w:pPr>
        <w:pStyle w:val="A"/>
      </w:pPr>
      <w:r w:rsidRPr="008479B0">
        <w:t>B.</w:t>
      </w:r>
      <w:r w:rsidRPr="008479B0">
        <w:tab/>
        <w:t xml:space="preserve">A written plan of continuing instruction, including plant fire drills, must be conducted at intervals of not more than two years to keep personnel current on the knowledge and skills they gained in the instruction under </w:t>
      </w:r>
      <w:r>
        <w:t>Subsection A of the S</w:t>
      </w:r>
      <w:r w:rsidRPr="008479B0">
        <w:t>ection. [49 CFR 193.2717(b)]</w:t>
      </w:r>
    </w:p>
    <w:p w:rsidR="00D26739" w:rsidRPr="008479B0" w:rsidRDefault="00D26739" w:rsidP="00D26739">
      <w:pPr>
        <w:pStyle w:val="A"/>
      </w:pPr>
      <w:r w:rsidRPr="008479B0">
        <w:t>C.</w:t>
      </w:r>
      <w:r w:rsidRPr="008479B0">
        <w:tab/>
        <w:t>Plant fire drills must provide personnel hands-on experience in carrying out their duties under the fire emergency procedures required by §193.2509. [49 CFR 193.2717(c)]</w:t>
      </w:r>
    </w:p>
    <w:p w:rsidR="00D26739" w:rsidRPr="008479B0" w:rsidRDefault="00D26739" w:rsidP="00D26739">
      <w:pPr>
        <w:pStyle w:val="AuthorityNote"/>
      </w:pPr>
      <w:bookmarkStart w:id="1582" w:name="se49.3.193_12719"/>
      <w:bookmarkEnd w:id="158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pPr>
      <w:bookmarkStart w:id="1583" w:name="_Toc178266031"/>
      <w:r w:rsidRPr="008479B0">
        <w:t>§8119.</w:t>
      </w:r>
      <w:r w:rsidRPr="008479B0">
        <w:tab/>
        <w:t>Training: Records [49 CFR 193.2719]</w:t>
      </w:r>
      <w:bookmarkEnd w:id="1583"/>
      <w:r>
        <w:t xml:space="preserve"> </w:t>
      </w:r>
    </w:p>
    <w:p w:rsidR="00D26739" w:rsidRPr="008479B0" w:rsidRDefault="00D26739" w:rsidP="00D26739">
      <w:pPr>
        <w:pStyle w:val="A"/>
      </w:pPr>
      <w:r w:rsidRPr="008479B0">
        <w:t>A.</w:t>
      </w:r>
      <w:r w:rsidRPr="008479B0">
        <w:tab/>
        <w:t>Each operator shall mai</w:t>
      </w:r>
      <w:r>
        <w:t>ntain a system of records which:</w:t>
      </w:r>
    </w:p>
    <w:p w:rsidR="00D26739" w:rsidRPr="008479B0" w:rsidRDefault="00D26739" w:rsidP="00D26739">
      <w:pPr>
        <w:pStyle w:val="1"/>
      </w:pPr>
      <w:r>
        <w:t>1.</w:t>
      </w:r>
      <w:r>
        <w:tab/>
        <w:t>p</w:t>
      </w:r>
      <w:r w:rsidRPr="008479B0">
        <w:t>rovide evidence that the training programs required by this subpart have been implemented; and [49 CFR 193.2719(a)(1)]</w:t>
      </w:r>
    </w:p>
    <w:p w:rsidR="00D26739" w:rsidRPr="008479B0" w:rsidRDefault="00D26739" w:rsidP="00D26739">
      <w:pPr>
        <w:pStyle w:val="1"/>
      </w:pPr>
      <w:r>
        <w:t>2.</w:t>
      </w:r>
      <w:r>
        <w:tab/>
        <w:t>p</w:t>
      </w:r>
      <w:r w:rsidRPr="008479B0">
        <w:t>rovide evidence that personnel have undergone and satisfactorily completed the required training programs. [49 CFR 193.2719(a)(2)]</w:t>
      </w:r>
    </w:p>
    <w:p w:rsidR="00D26739" w:rsidRPr="008479B0" w:rsidRDefault="00D26739" w:rsidP="00D26739">
      <w:pPr>
        <w:pStyle w:val="A"/>
      </w:pPr>
      <w:r w:rsidRPr="008479B0">
        <w:t>B.</w:t>
      </w:r>
      <w:r w:rsidRPr="008479B0">
        <w:tab/>
        <w:t>Records must be maintained for one year after personnel are no longer assigned duties at the LNG plant. [49 CFR 193.2719(b)]</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Chapter"/>
        <w:rPr>
          <w:rFonts w:eastAsia="Calibri"/>
        </w:rPr>
      </w:pPr>
      <w:bookmarkStart w:id="1584" w:name="_Toc178266032"/>
      <w:r>
        <w:rPr>
          <w:rFonts w:eastAsia="Calibri"/>
        </w:rPr>
        <w:t>Chapter 83.</w:t>
      </w:r>
      <w:r>
        <w:rPr>
          <w:rFonts w:eastAsia="Calibri"/>
        </w:rPr>
        <w:tab/>
        <w:t>Fire Protection</w:t>
      </w:r>
      <w:r>
        <w:rPr>
          <w:rFonts w:eastAsia="Calibri"/>
        </w:rPr>
        <w:br/>
      </w:r>
      <w:r w:rsidRPr="008479B0">
        <w:rPr>
          <w:rFonts w:eastAsia="Calibri"/>
        </w:rPr>
        <w:t>[49 CFR Part 193 Subpart I]</w:t>
      </w:r>
      <w:bookmarkEnd w:id="1584"/>
    </w:p>
    <w:p w:rsidR="00D26739" w:rsidRPr="008479B0" w:rsidRDefault="00D26739" w:rsidP="00D26739">
      <w:pPr>
        <w:pStyle w:val="Section"/>
      </w:pPr>
      <w:bookmarkStart w:id="1585" w:name="_Toc178266033"/>
      <w:r w:rsidRPr="008479B0">
        <w:t>§8301.</w:t>
      </w:r>
      <w:r w:rsidRPr="008479B0">
        <w:tab/>
        <w:t>Fire Protection [49 CFR 193.2801]</w:t>
      </w:r>
      <w:bookmarkEnd w:id="1585"/>
      <w:r>
        <w:t xml:space="preserve"> </w:t>
      </w:r>
    </w:p>
    <w:p w:rsidR="00D26739" w:rsidRPr="008479B0" w:rsidRDefault="00D26739" w:rsidP="00D26739">
      <w:pPr>
        <w:pStyle w:val="A"/>
      </w:pPr>
      <w:r w:rsidRPr="008479B0">
        <w:t>A.</w:t>
      </w:r>
      <w:r w:rsidRPr="008479B0">
        <w:tab/>
        <w:t>Each operator must provide and maintain fire protection at LNG plants according to sections 9.1 through 9.7 and section 9.9 of NFPA-59A-2001 (incorporated by reference, </w:t>
      </w:r>
      <w:r w:rsidRPr="009C65E3">
        <w:rPr>
          <w:iCs/>
        </w:rPr>
        <w:t>see</w:t>
      </w:r>
      <w:r w:rsidRPr="009C65E3">
        <w:t> </w:t>
      </w:r>
      <w:r w:rsidRPr="008479B0">
        <w:t>LAC 43:XIII.6713). However, LNG plants existing on March 31, 2000, need not comply with provisions on emergency shutdown systems, water delivery systems, detection systems, and personnel qualification and training until September 12, 2005. [49 CFR 193.2801]</w:t>
      </w:r>
    </w:p>
    <w:p w:rsidR="00D26739" w:rsidRPr="008479B0" w:rsidRDefault="00D26739" w:rsidP="00D26739">
      <w:pPr>
        <w:pStyle w:val="AuthorityNote"/>
      </w:pPr>
      <w:r w:rsidRPr="008479B0">
        <w:t>AUTHORITY NOTE:</w:t>
      </w:r>
      <w:r w:rsidRPr="008479B0">
        <w:tab/>
        <w:t>Promulgated in accordance with R.S. 30:551.C.</w:t>
      </w:r>
    </w:p>
    <w:p w:rsidR="00D26739" w:rsidRPr="008479B0" w:rsidRDefault="00D26739" w:rsidP="00D26739">
      <w:pPr>
        <w:pStyle w:val="HistoricalNote"/>
        <w:rPr>
          <w:rFonts w:eastAsia="Calibri"/>
          <w:sz w:val="22"/>
          <w:szCs w:val="22"/>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Chapter"/>
        <w:rPr>
          <w:rFonts w:eastAsia="Calibri"/>
        </w:rPr>
      </w:pPr>
      <w:bookmarkStart w:id="1586" w:name="_Toc178266034"/>
      <w:r>
        <w:rPr>
          <w:rFonts w:eastAsia="Calibri"/>
        </w:rPr>
        <w:t>Chapter 85</w:t>
      </w:r>
      <w:r>
        <w:rPr>
          <w:rFonts w:eastAsia="Calibri"/>
        </w:rPr>
        <w:tab/>
        <w:t>Security</w:t>
      </w:r>
      <w:r w:rsidR="00743F89">
        <w:rPr>
          <w:rFonts w:eastAsia="Calibri"/>
        </w:rPr>
        <w:br/>
      </w:r>
      <w:r w:rsidRPr="008479B0">
        <w:rPr>
          <w:rFonts w:eastAsia="Calibri"/>
        </w:rPr>
        <w:t>[49 CFR Part 193 Subpart J]</w:t>
      </w:r>
      <w:bookmarkEnd w:id="1586"/>
    </w:p>
    <w:p w:rsidR="00D26739" w:rsidRPr="008479B0" w:rsidRDefault="00D26739" w:rsidP="00D26739">
      <w:pPr>
        <w:pStyle w:val="Section"/>
      </w:pPr>
      <w:bookmarkStart w:id="1587" w:name="_Toc178266035"/>
      <w:r w:rsidRPr="008479B0">
        <w:t>§8501.</w:t>
      </w:r>
      <w:r w:rsidRPr="008479B0">
        <w:tab/>
        <w:t>Scope [49 CFR 193.2901]</w:t>
      </w:r>
      <w:bookmarkEnd w:id="1587"/>
      <w:r>
        <w:t xml:space="preserve"> </w:t>
      </w:r>
    </w:p>
    <w:p w:rsidR="00D26739" w:rsidRPr="008479B0" w:rsidRDefault="00D26739" w:rsidP="00D26739">
      <w:pPr>
        <w:pStyle w:val="A"/>
      </w:pPr>
      <w:r w:rsidRPr="008479B0">
        <w:t>A.</w:t>
      </w:r>
      <w:r w:rsidRPr="008479B0">
        <w:tab/>
        <w:t>This subpart prescribes requirements for security at LNG plants. However, the requirements do not apply to existing LNG plants that do not contain LNG. [49 CFR 193.2901]</w:t>
      </w:r>
    </w:p>
    <w:p w:rsidR="00D26739" w:rsidRPr="008479B0" w:rsidRDefault="00D26739" w:rsidP="00D26739">
      <w:pPr>
        <w:pStyle w:val="AuthorityNote"/>
      </w:pPr>
      <w:bookmarkStart w:id="1588" w:name="se49.3.193_12903"/>
      <w:bookmarkEnd w:id="1588"/>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Default="00D26739" w:rsidP="00D26739">
      <w:pPr>
        <w:pStyle w:val="Section"/>
      </w:pPr>
      <w:bookmarkStart w:id="1589" w:name="_Toc178266036"/>
      <w:r w:rsidRPr="008479B0">
        <w:lastRenderedPageBreak/>
        <w:t>§8503.</w:t>
      </w:r>
      <w:r w:rsidRPr="008479B0">
        <w:tab/>
        <w:t>Security Procedures [49 CFR 193.2903]</w:t>
      </w:r>
      <w:bookmarkEnd w:id="1589"/>
      <w:r>
        <w:t xml:space="preserve"> </w:t>
      </w:r>
    </w:p>
    <w:p w:rsidR="00D26739" w:rsidRPr="008479B0" w:rsidRDefault="00D26739" w:rsidP="00D26739">
      <w:pPr>
        <w:pStyle w:val="A"/>
      </w:pPr>
      <w:r w:rsidRPr="008479B0">
        <w:t>A.</w:t>
      </w:r>
      <w:r w:rsidRPr="008479B0">
        <w:tab/>
        <w:t>Each operator shall prepare and follow one or more manuals of written procedures to provide security for each LNG plant. The procedures must be available at the plant in accordance with LAC 43:XIII.6717 and include at least:</w:t>
      </w:r>
    </w:p>
    <w:p w:rsidR="00D26739" w:rsidRPr="008479B0" w:rsidRDefault="00D26739" w:rsidP="00D26739">
      <w:pPr>
        <w:pStyle w:val="1"/>
      </w:pPr>
      <w:r>
        <w:t>1.</w:t>
      </w:r>
      <w:r>
        <w:tab/>
        <w:t>a</w:t>
      </w:r>
      <w:r w:rsidRPr="008479B0">
        <w:t xml:space="preserve"> description and schedule of security inspections and patrols performed in accordance with §193.2913; [49 CFR 193.2903(a)]</w:t>
      </w:r>
    </w:p>
    <w:p w:rsidR="00D26739" w:rsidRPr="008479B0" w:rsidRDefault="00D26739" w:rsidP="00D26739">
      <w:pPr>
        <w:pStyle w:val="1"/>
      </w:pPr>
      <w:r>
        <w:t>2.</w:t>
      </w:r>
      <w:r>
        <w:tab/>
        <w:t>a</w:t>
      </w:r>
      <w:r w:rsidRPr="008479B0">
        <w:t xml:space="preserve"> list of security personnel positions or responsibilities utilized at the LNG plant; [193.2903(b)]</w:t>
      </w:r>
    </w:p>
    <w:p w:rsidR="00D26739" w:rsidRPr="008479B0" w:rsidRDefault="00D26739" w:rsidP="00D26739">
      <w:pPr>
        <w:pStyle w:val="1"/>
      </w:pPr>
      <w:r>
        <w:t>3.</w:t>
      </w:r>
      <w:r>
        <w:tab/>
        <w:t>a</w:t>
      </w:r>
      <w:r w:rsidRPr="008479B0">
        <w:t xml:space="preserve"> brief description of the duties associated with each security personnel position or responsibility; [49 CFR 193.2903(c)]</w:t>
      </w:r>
    </w:p>
    <w:p w:rsidR="00D26739" w:rsidRPr="008479B0" w:rsidRDefault="00D26739" w:rsidP="00D26739">
      <w:pPr>
        <w:pStyle w:val="1"/>
      </w:pPr>
      <w:r>
        <w:t>4.</w:t>
      </w:r>
      <w:r>
        <w:tab/>
        <w:t>i</w:t>
      </w:r>
      <w:r w:rsidRPr="008479B0">
        <w:t>nstructions for actions to be taken, including notification of other appropriate plant personnel and law enforcement officials, when there is any indication of an actual or attempted breach of security; [49 CFR 193.2903(d)]</w:t>
      </w:r>
    </w:p>
    <w:p w:rsidR="00D26739" w:rsidRPr="008479B0" w:rsidRDefault="00D26739" w:rsidP="00D26739">
      <w:pPr>
        <w:pStyle w:val="1"/>
      </w:pPr>
      <w:r>
        <w:t>5.</w:t>
      </w:r>
      <w:r>
        <w:tab/>
        <w:t>m</w:t>
      </w:r>
      <w:r w:rsidRPr="008479B0">
        <w:t>ethods for determining which persons are allowed access to the LNG plant; [49 CFR 193.2903(e)]</w:t>
      </w:r>
    </w:p>
    <w:p w:rsidR="00D26739" w:rsidRPr="008479B0" w:rsidRDefault="00D26739" w:rsidP="00D26739">
      <w:pPr>
        <w:pStyle w:val="1"/>
      </w:pPr>
      <w:r>
        <w:t>6.</w:t>
      </w:r>
      <w:r>
        <w:tab/>
        <w:t>p</w:t>
      </w:r>
      <w:r w:rsidRPr="008479B0">
        <w:t>ositive identification of all persons entering the plant and on the plant, including methods at least as effective as picture badges; and [49 CFR 193.2903(f)]</w:t>
      </w:r>
    </w:p>
    <w:p w:rsidR="00D26739" w:rsidRPr="008479B0" w:rsidRDefault="00D26739" w:rsidP="00D26739">
      <w:pPr>
        <w:pStyle w:val="1"/>
      </w:pPr>
      <w:r>
        <w:t>7.</w:t>
      </w:r>
      <w:r>
        <w:tab/>
        <w:t>l</w:t>
      </w:r>
      <w:r w:rsidRPr="008479B0">
        <w:t>iaison with local law enforcement officials to keep them informed about current security procedures under this section. [49 CFR 193.2903(g)]</w:t>
      </w:r>
    </w:p>
    <w:p w:rsidR="00D26739" w:rsidRPr="008479B0" w:rsidRDefault="00D26739" w:rsidP="00D26739">
      <w:pPr>
        <w:pStyle w:val="AuthorityNote"/>
      </w:pPr>
      <w:bookmarkStart w:id="1590" w:name="se49.3.193_12905"/>
      <w:bookmarkEnd w:id="159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44:1060 (June 2018).</w:t>
      </w:r>
    </w:p>
    <w:p w:rsidR="00D26739" w:rsidRPr="008479B0" w:rsidRDefault="00D26739" w:rsidP="00D26739">
      <w:pPr>
        <w:pStyle w:val="Section"/>
        <w:rPr>
          <w:bCs/>
        </w:rPr>
      </w:pPr>
      <w:bookmarkStart w:id="1591" w:name="_Toc178266037"/>
      <w:r w:rsidRPr="008479B0">
        <w:t>§8505.</w:t>
      </w:r>
      <w:r w:rsidRPr="008479B0">
        <w:tab/>
        <w:t>Protective Enclosures [49 CFR 193.2905]</w:t>
      </w:r>
      <w:bookmarkEnd w:id="1591"/>
      <w:r>
        <w:t xml:space="preserve"> </w:t>
      </w:r>
    </w:p>
    <w:p w:rsidR="00D26739" w:rsidRPr="008479B0" w:rsidRDefault="00D26739" w:rsidP="00D26739">
      <w:pPr>
        <w:pStyle w:val="A"/>
      </w:pPr>
      <w:r w:rsidRPr="008479B0">
        <w:t>A.</w:t>
      </w:r>
      <w:r w:rsidRPr="008479B0">
        <w:tab/>
        <w:t>The following facilities must be surrounded by a protective enclosure:</w:t>
      </w:r>
    </w:p>
    <w:p w:rsidR="00D26739" w:rsidRPr="008479B0" w:rsidRDefault="00D26739" w:rsidP="00D26739">
      <w:pPr>
        <w:pStyle w:val="1"/>
      </w:pPr>
      <w:r>
        <w:t>1.</w:t>
      </w:r>
      <w:r>
        <w:tab/>
        <w:t>s</w:t>
      </w:r>
      <w:r w:rsidRPr="008479B0">
        <w:t>torage tanks; [49 CFR 2905(a)(1)]</w:t>
      </w:r>
    </w:p>
    <w:p w:rsidR="00D26739" w:rsidRPr="008479B0" w:rsidRDefault="00D26739" w:rsidP="00D26739">
      <w:pPr>
        <w:pStyle w:val="1"/>
      </w:pPr>
      <w:r>
        <w:t>2.</w:t>
      </w:r>
      <w:r>
        <w:tab/>
        <w:t>i</w:t>
      </w:r>
      <w:r w:rsidRPr="008479B0">
        <w:t>mpounding systems; [49 CFR 2905(a)(2)]</w:t>
      </w:r>
    </w:p>
    <w:p w:rsidR="00D26739" w:rsidRPr="008479B0" w:rsidRDefault="00D26739" w:rsidP="00D26739">
      <w:pPr>
        <w:pStyle w:val="1"/>
      </w:pPr>
      <w:r>
        <w:t>3.</w:t>
      </w:r>
      <w:r>
        <w:tab/>
        <w:t>v</w:t>
      </w:r>
      <w:r w:rsidRPr="008479B0">
        <w:t>apor barriers; [49 CFR 2905(a)(3)]</w:t>
      </w:r>
    </w:p>
    <w:p w:rsidR="00D26739" w:rsidRPr="008479B0" w:rsidRDefault="00D26739" w:rsidP="00D26739">
      <w:pPr>
        <w:pStyle w:val="1"/>
      </w:pPr>
      <w:r>
        <w:t>4.</w:t>
      </w:r>
      <w:r>
        <w:tab/>
        <w:t>c</w:t>
      </w:r>
      <w:r w:rsidRPr="008479B0">
        <w:t>argo transfer systems; [49 CFR 2905(a)(4)]</w:t>
      </w:r>
    </w:p>
    <w:p w:rsidR="00D26739" w:rsidRPr="008479B0" w:rsidRDefault="00D26739" w:rsidP="00D26739">
      <w:pPr>
        <w:pStyle w:val="1"/>
      </w:pPr>
      <w:r>
        <w:t>5.</w:t>
      </w:r>
      <w:r>
        <w:tab/>
        <w:t>p</w:t>
      </w:r>
      <w:r w:rsidRPr="008479B0">
        <w:t>rocess, liquefaction, and vaporization equipment; [49 CFR 2905(a)(5)]</w:t>
      </w:r>
    </w:p>
    <w:p w:rsidR="00D26739" w:rsidRPr="008479B0" w:rsidRDefault="00D26739" w:rsidP="00D26739">
      <w:pPr>
        <w:pStyle w:val="1"/>
      </w:pPr>
      <w:r>
        <w:t>6.</w:t>
      </w:r>
      <w:r>
        <w:tab/>
        <w:t>c</w:t>
      </w:r>
      <w:r w:rsidRPr="008479B0">
        <w:t>ontrol rooms and stations; [49 CFR 2905(a)(6)]</w:t>
      </w:r>
    </w:p>
    <w:p w:rsidR="00D26739" w:rsidRPr="008479B0" w:rsidRDefault="00D26739" w:rsidP="00D26739">
      <w:pPr>
        <w:pStyle w:val="1"/>
      </w:pPr>
      <w:r>
        <w:t>7.</w:t>
      </w:r>
      <w:r>
        <w:tab/>
        <w:t>c</w:t>
      </w:r>
      <w:r w:rsidRPr="008479B0">
        <w:t>ontrol systems; [49 CFR 2905(a)(7)]</w:t>
      </w:r>
    </w:p>
    <w:p w:rsidR="00D26739" w:rsidRPr="008479B0" w:rsidRDefault="00D26739" w:rsidP="00D26739">
      <w:pPr>
        <w:pStyle w:val="1"/>
      </w:pPr>
      <w:r>
        <w:t>8.</w:t>
      </w:r>
      <w:r>
        <w:tab/>
        <w:t>f</w:t>
      </w:r>
      <w:r w:rsidRPr="008479B0">
        <w:t>ire control equipment; [49 CFR 2905(a)(8)]</w:t>
      </w:r>
    </w:p>
    <w:p w:rsidR="00D26739" w:rsidRPr="008479B0" w:rsidRDefault="00D26739" w:rsidP="00D26739">
      <w:pPr>
        <w:pStyle w:val="1"/>
      </w:pPr>
      <w:r>
        <w:t>9.</w:t>
      </w:r>
      <w:r>
        <w:tab/>
        <w:t>s</w:t>
      </w:r>
      <w:r w:rsidRPr="008479B0">
        <w:t>ecurity communications systems; and [49 CFR 2905(a)(9)]</w:t>
      </w:r>
    </w:p>
    <w:p w:rsidR="00D26739" w:rsidRPr="008479B0" w:rsidRDefault="00D26739" w:rsidP="00D26739">
      <w:pPr>
        <w:pStyle w:val="1"/>
      </w:pPr>
      <w:r>
        <w:t>10.</w:t>
      </w:r>
      <w:r>
        <w:tab/>
        <w:t>a</w:t>
      </w:r>
      <w:r w:rsidRPr="008479B0">
        <w:t>lternative power sources. [49 CFR 2905(a)(10)]</w:t>
      </w:r>
    </w:p>
    <w:p w:rsidR="00D26739" w:rsidRPr="008479B0" w:rsidRDefault="00D26739" w:rsidP="00D26739">
      <w:pPr>
        <w:pStyle w:val="A"/>
      </w:pPr>
      <w:r w:rsidRPr="008479B0">
        <w:t>B.</w:t>
      </w:r>
      <w:r w:rsidRPr="008479B0">
        <w:tab/>
        <w:t>The protective enclosure may be one or more separate enclosures surrounding a single facility or multiple facilities.</w:t>
      </w:r>
    </w:p>
    <w:p w:rsidR="00D26739" w:rsidRPr="008479B0" w:rsidRDefault="00D26739" w:rsidP="00D26739">
      <w:pPr>
        <w:pStyle w:val="A"/>
      </w:pPr>
      <w:r w:rsidRPr="008479B0">
        <w:t>C.</w:t>
      </w:r>
      <w:r w:rsidRPr="008479B0">
        <w:tab/>
        <w:t>Ground elevations outside a protective enclosure must be graded in a manner that does not impair the effectiveness of the enclosure. [49 CFR 193.2905(b)]</w:t>
      </w:r>
    </w:p>
    <w:p w:rsidR="00D26739" w:rsidRPr="008479B0" w:rsidRDefault="00D26739" w:rsidP="00D26739">
      <w:pPr>
        <w:pStyle w:val="A"/>
      </w:pPr>
      <w:r w:rsidRPr="008479B0">
        <w:t>D.</w:t>
      </w:r>
      <w:r w:rsidRPr="008479B0">
        <w:tab/>
        <w:t>Protective enclosures may not be located near features outside of the facility, such as trees, poles, or buildings, which could be used to breach the security. [49 CFR 193.2905(c)]</w:t>
      </w:r>
    </w:p>
    <w:p w:rsidR="00D26739" w:rsidRPr="008479B0" w:rsidRDefault="00D26739" w:rsidP="00D26739">
      <w:pPr>
        <w:pStyle w:val="A"/>
      </w:pPr>
      <w:r w:rsidRPr="008479B0">
        <w:t>E.</w:t>
      </w:r>
      <w:r w:rsidRPr="008479B0">
        <w:tab/>
        <w:t>At least two accesses must be provided in each protective enclosure and be located to minimize the escape distance in the event of emergency. [49 CFR 193.2905(d)]</w:t>
      </w:r>
    </w:p>
    <w:p w:rsidR="00D26739" w:rsidRPr="008479B0" w:rsidRDefault="00D26739" w:rsidP="00D26739">
      <w:pPr>
        <w:pStyle w:val="A"/>
      </w:pPr>
      <w:r w:rsidRPr="008479B0">
        <w:t>F.</w:t>
      </w:r>
      <w:r w:rsidRPr="008479B0">
        <w:tab/>
        <w:t>Each access must be locked unless it is continuously guarded. During normal operations, an access may be unlocked only by persons designated in writing by the operator. During an emergency, a means must be readily available to all facility personnel within the protective enclosure to open each access. [49 CFR 193.2905(e)]</w:t>
      </w:r>
    </w:p>
    <w:p w:rsidR="00D26739" w:rsidRPr="008479B0" w:rsidRDefault="00D26739" w:rsidP="00D26739">
      <w:pPr>
        <w:pStyle w:val="AuthorityNote"/>
      </w:pPr>
      <w:bookmarkStart w:id="1592" w:name="se49.3.193_12907"/>
      <w:bookmarkEnd w:id="159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1593" w:name="_Toc178266038"/>
      <w:r w:rsidRPr="008479B0">
        <w:t>§8507.</w:t>
      </w:r>
      <w:r>
        <w:tab/>
      </w:r>
      <w:r w:rsidRPr="008479B0">
        <w:t xml:space="preserve">Protective Enclosure Construction </w:t>
      </w:r>
      <w:r w:rsidRPr="008479B0">
        <w:br/>
        <w:t>[49 CFR 193.2907]</w:t>
      </w:r>
      <w:bookmarkEnd w:id="1593"/>
      <w:r>
        <w:t xml:space="preserve"> </w:t>
      </w:r>
    </w:p>
    <w:p w:rsidR="00D26739" w:rsidRPr="008479B0" w:rsidRDefault="00D26739" w:rsidP="00D26739">
      <w:pPr>
        <w:pStyle w:val="A"/>
      </w:pPr>
      <w:r w:rsidRPr="008479B0">
        <w:t>A.</w:t>
      </w:r>
      <w:r w:rsidRPr="008479B0">
        <w:tab/>
      </w:r>
      <w:r>
        <w:t xml:space="preserve">A </w:t>
      </w:r>
      <w:r w:rsidRPr="008479B0">
        <w:t>protective enclosure must have sufficient strength and configuration to obstruct unauthorized access to the facilities enclosed. [49 CFR 193.2907(a)]</w:t>
      </w:r>
    </w:p>
    <w:p w:rsidR="00D26739" w:rsidRPr="008479B0" w:rsidRDefault="00D26739" w:rsidP="00D26739">
      <w:pPr>
        <w:pStyle w:val="A"/>
      </w:pPr>
      <w:r w:rsidRPr="008479B0">
        <w:t>B.</w:t>
      </w:r>
      <w:r w:rsidRPr="008479B0">
        <w:tab/>
        <w:t>Openings in or under protective enclosures must be secured by grates, doors or covers of construction and fastening of sufficient strength such that the integrity of the protective enclosure is not reduced by any opening. [49 CFR 193.2907(b)]</w:t>
      </w:r>
    </w:p>
    <w:p w:rsidR="00D26739" w:rsidRPr="008479B0" w:rsidRDefault="00D26739" w:rsidP="00D26739">
      <w:pPr>
        <w:pStyle w:val="AuthorityNote"/>
      </w:pPr>
      <w:bookmarkStart w:id="1594" w:name="se49.3.193_12909"/>
      <w:bookmarkEnd w:id="1594"/>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1595" w:name="_Toc178266039"/>
      <w:r w:rsidRPr="008479B0">
        <w:t>§8509.</w:t>
      </w:r>
      <w:r w:rsidRPr="008479B0">
        <w:tab/>
        <w:t>Security Communications [49 CFR 193.2909]</w:t>
      </w:r>
      <w:bookmarkEnd w:id="1595"/>
    </w:p>
    <w:p w:rsidR="00D26739" w:rsidRPr="008479B0" w:rsidRDefault="00D26739" w:rsidP="00D26739">
      <w:pPr>
        <w:pStyle w:val="A"/>
      </w:pPr>
      <w:r w:rsidRPr="008479B0">
        <w:t>A.</w:t>
      </w:r>
      <w:r w:rsidRPr="008479B0">
        <w:tab/>
        <w:t>A means must be provided for:</w:t>
      </w:r>
    </w:p>
    <w:p w:rsidR="00D26739" w:rsidRPr="008479B0" w:rsidRDefault="00D26739" w:rsidP="00D26739">
      <w:pPr>
        <w:pStyle w:val="1"/>
      </w:pPr>
      <w:r w:rsidRPr="008479B0">
        <w:t>1.</w:t>
      </w:r>
      <w:r w:rsidRPr="008479B0">
        <w:tab/>
      </w:r>
      <w:r>
        <w:t>p</w:t>
      </w:r>
      <w:r w:rsidRPr="008479B0">
        <w:t>rompt communications between personnel having supervisory security duties and law enforcement officials; and [49 CFR 193.2909(a)]</w:t>
      </w:r>
    </w:p>
    <w:p w:rsidR="00D26739" w:rsidRPr="008479B0" w:rsidRDefault="00D26739" w:rsidP="00D26739">
      <w:pPr>
        <w:pStyle w:val="1"/>
      </w:pPr>
      <w:r w:rsidRPr="008479B0">
        <w:t>2.</w:t>
      </w:r>
      <w:r w:rsidRPr="008479B0">
        <w:tab/>
      </w:r>
      <w:r>
        <w:t>d</w:t>
      </w:r>
      <w:r w:rsidRPr="008479B0">
        <w:t>irect communications between all on-duty personnel having security duties and all control rooms and control stations. [49 CFR 193.2909(b)]</w:t>
      </w:r>
    </w:p>
    <w:p w:rsidR="00D26739" w:rsidRPr="008479B0" w:rsidRDefault="00D26739" w:rsidP="00D26739">
      <w:pPr>
        <w:pStyle w:val="AuthorityNote"/>
      </w:pPr>
      <w:bookmarkStart w:id="1596" w:name="se49.3.193_12911"/>
      <w:bookmarkEnd w:id="1596"/>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1597" w:name="_Toc178266040"/>
      <w:r w:rsidRPr="008479B0">
        <w:t>§8511.</w:t>
      </w:r>
      <w:r w:rsidRPr="008479B0">
        <w:tab/>
        <w:t>Security Lighting [49 CFR193.2911]</w:t>
      </w:r>
      <w:bookmarkEnd w:id="1597"/>
      <w:r>
        <w:t xml:space="preserve"> </w:t>
      </w:r>
    </w:p>
    <w:p w:rsidR="00D26739" w:rsidRPr="008479B0" w:rsidRDefault="00D26739" w:rsidP="00D26739">
      <w:pPr>
        <w:pStyle w:val="A"/>
      </w:pPr>
      <w:r w:rsidRPr="008479B0">
        <w:t>A.</w:t>
      </w:r>
      <w:r w:rsidRPr="008479B0">
        <w:tab/>
        <w:t>Where security warning systems are not provided for security monitoring under LAC 43:XIII.8513, the area around the facilities listed under LAC 43:XIII.8505(a) and each protective enclosure must be illuminated with a minimum in service lighting intensity of not less than 2.2 lux (0.2 ft</w:t>
      </w:r>
      <w:r w:rsidRPr="008479B0">
        <w:rPr>
          <w:sz w:val="14"/>
          <w:szCs w:val="14"/>
          <w:vertAlign w:val="superscript"/>
        </w:rPr>
        <w:t>c</w:t>
      </w:r>
      <w:r w:rsidRPr="008479B0">
        <w:t>) between sunset and sunrise. [49 CFR 193.2911]</w:t>
      </w:r>
    </w:p>
    <w:p w:rsidR="00D26739" w:rsidRPr="008479B0" w:rsidRDefault="00D26739" w:rsidP="00D26739">
      <w:pPr>
        <w:pStyle w:val="AuthorityNote"/>
      </w:pPr>
      <w:bookmarkStart w:id="1598" w:name="se49.3.193_12913"/>
      <w:bookmarkEnd w:id="1598"/>
      <w:r w:rsidRPr="008479B0">
        <w:t>AUTHORITY NOTE:</w:t>
      </w:r>
      <w:r w:rsidRPr="008479B0">
        <w:tab/>
        <w:t>Promulgated in accordance with R.S. 30:551.C.</w:t>
      </w:r>
    </w:p>
    <w:p w:rsidR="00D26739" w:rsidRDefault="00D26739" w:rsidP="00D26739">
      <w:pPr>
        <w:pStyle w:val="HistoricalNote"/>
      </w:pPr>
      <w:r w:rsidRPr="008479B0">
        <w:lastRenderedPageBreak/>
        <w:t>HISTORICAL NOTE:</w:t>
      </w:r>
      <w:r w:rsidRPr="008479B0">
        <w:tab/>
        <w:t xml:space="preserve">Promulgated by the Department of Natural Resources, Office of Conservation, LR </w:t>
      </w:r>
      <w:r>
        <w:t>44:1061 (June 2018).</w:t>
      </w:r>
    </w:p>
    <w:p w:rsidR="00D26739" w:rsidRPr="008479B0" w:rsidRDefault="00D26739" w:rsidP="00D26739">
      <w:pPr>
        <w:pStyle w:val="Section"/>
      </w:pPr>
      <w:bookmarkStart w:id="1599" w:name="_Toc178266041"/>
      <w:r w:rsidRPr="008479B0">
        <w:t>§8513.</w:t>
      </w:r>
      <w:r w:rsidRPr="008479B0">
        <w:tab/>
        <w:t>Security Monitoring [49 CFR 193.2913]</w:t>
      </w:r>
      <w:bookmarkEnd w:id="1599"/>
    </w:p>
    <w:p w:rsidR="00D26739" w:rsidRPr="008479B0" w:rsidRDefault="00D26739" w:rsidP="00D26739">
      <w:pPr>
        <w:pStyle w:val="A"/>
      </w:pPr>
      <w:r w:rsidRPr="008479B0">
        <w:t>A.</w:t>
      </w:r>
      <w:r w:rsidRPr="008479B0">
        <w:tab/>
        <w:t>Each protective enclosure and the area around each facility listed in LAC 43:XIII.8505(a) must be monitored for the presence of unauthorized persons. Monitoring must be by visual observation in accordance with the schedule in the security procedures under LAC 43:XIII.8503(a) or by security warning systems that continuously transmit data to an attended location. At an LNG plant with less than 40,000 m</w:t>
      </w:r>
      <w:r w:rsidRPr="008479B0">
        <w:rPr>
          <w:sz w:val="14"/>
          <w:szCs w:val="14"/>
          <w:vertAlign w:val="superscript"/>
        </w:rPr>
        <w:t>3</w:t>
      </w:r>
      <w:r w:rsidRPr="008479B0">
        <w:t> (250,000 bbl) of storage capacity, only the protective enclosure must be monitored. [49 CFR 193.2913]</w:t>
      </w:r>
    </w:p>
    <w:p w:rsidR="00D26739" w:rsidRPr="008479B0" w:rsidRDefault="00D26739" w:rsidP="00D26739">
      <w:pPr>
        <w:pStyle w:val="AuthorityNote"/>
      </w:pPr>
      <w:bookmarkStart w:id="1600" w:name="se49.3.193_12915"/>
      <w:bookmarkEnd w:id="1600"/>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rPr>
          <w:bCs/>
        </w:rPr>
      </w:pPr>
      <w:bookmarkStart w:id="1601" w:name="_Toc178266042"/>
      <w:r w:rsidRPr="008479B0">
        <w:t>§8515.</w:t>
      </w:r>
      <w:r w:rsidRPr="008479B0">
        <w:tab/>
        <w:t>Alternative Power Sources [49 CFR 193.2915]</w:t>
      </w:r>
      <w:bookmarkEnd w:id="1601"/>
    </w:p>
    <w:p w:rsidR="00D26739" w:rsidRPr="008479B0" w:rsidRDefault="00D26739" w:rsidP="00D26739">
      <w:pPr>
        <w:pStyle w:val="A"/>
      </w:pPr>
      <w:r w:rsidRPr="008479B0">
        <w:t>A.</w:t>
      </w:r>
      <w:r w:rsidRPr="008479B0">
        <w:tab/>
        <w:t>An alternative source of power that meets the requirements of LAC 43:XIII.7545 must be provided for security lighting and security monitoring and warning systems required under LAC 43:XIII.8511 and LAC 43:XIII.8513. [49 CFR 193.2915]</w:t>
      </w:r>
    </w:p>
    <w:p w:rsidR="00D26739" w:rsidRPr="008479B0" w:rsidRDefault="00D26739" w:rsidP="00D26739">
      <w:pPr>
        <w:pStyle w:val="AuthorityNote"/>
      </w:pPr>
      <w:bookmarkStart w:id="1602" w:name="se49.3.193_12917"/>
      <w:bookmarkEnd w:id="1602"/>
      <w:r w:rsidRPr="008479B0">
        <w:t>AUTHORITY NOTE:</w:t>
      </w:r>
      <w:r w:rsidRPr="008479B0">
        <w:tab/>
        <w:t>Promulgated in accordance with R.S. 30:551.C.</w:t>
      </w:r>
    </w:p>
    <w:p w:rsidR="00D26739" w:rsidRPr="008479B0" w:rsidRDefault="00D26739" w:rsidP="00D26739">
      <w:pPr>
        <w:pStyle w:val="HistoricalNote"/>
        <w:rPr>
          <w:bCs/>
          <w:sz w:val="20"/>
        </w:rPr>
      </w:pPr>
      <w:r w:rsidRPr="008479B0">
        <w:t>HISTORICAL NOTE:</w:t>
      </w:r>
      <w:r w:rsidRPr="008479B0">
        <w:tab/>
        <w:t xml:space="preserve">Promulgated by the Department of Natural Resources, Office of Conservation, LR </w:t>
      </w:r>
      <w:r>
        <w:t>44:1061 (June 2018).</w:t>
      </w:r>
    </w:p>
    <w:p w:rsidR="00D26739" w:rsidRPr="008479B0" w:rsidRDefault="00D26739" w:rsidP="00D26739">
      <w:pPr>
        <w:pStyle w:val="Section"/>
        <w:rPr>
          <w:bCs/>
        </w:rPr>
      </w:pPr>
      <w:bookmarkStart w:id="1603" w:name="_Toc178266043"/>
      <w:r w:rsidRPr="008479B0">
        <w:t>§8517.</w:t>
      </w:r>
      <w:r w:rsidRPr="008479B0">
        <w:tab/>
        <w:t>Warning Signs [49 CFR 193.2917]</w:t>
      </w:r>
      <w:bookmarkEnd w:id="1603"/>
      <w:r>
        <w:t xml:space="preserve"> </w:t>
      </w:r>
    </w:p>
    <w:p w:rsidR="00D26739" w:rsidRPr="008479B0" w:rsidRDefault="00D26739" w:rsidP="00D26739">
      <w:pPr>
        <w:pStyle w:val="A"/>
      </w:pPr>
      <w:r w:rsidRPr="008479B0">
        <w:t>A.</w:t>
      </w:r>
      <w:r w:rsidRPr="008479B0">
        <w:tab/>
        <w:t>Warning signs must be conspicuously placed along each protective enclosure at intervals so that at least one sign is recognizable at night from a distance of 30m (100 ft.) from any way that could reasonably be used to approach the enclosure. [49 CFR 193.2917(a)]</w:t>
      </w:r>
    </w:p>
    <w:p w:rsidR="00D26739" w:rsidRPr="008479B0" w:rsidRDefault="00D26739" w:rsidP="00D26739">
      <w:pPr>
        <w:pStyle w:val="A"/>
      </w:pPr>
      <w:r w:rsidRPr="008479B0">
        <w:t>B.</w:t>
      </w:r>
      <w:r w:rsidRPr="008479B0">
        <w:tab/>
        <w:t>Signs must be marked with at least the following on a backgrou</w:t>
      </w:r>
      <w:r>
        <w:t xml:space="preserve">nd of sharply contrasting color. </w:t>
      </w:r>
      <w:r w:rsidRPr="008479B0">
        <w:t>The words “</w:t>
      </w:r>
      <w:r w:rsidRPr="009C65E3">
        <w:rPr>
          <w:sz w:val="18"/>
          <w:szCs w:val="18"/>
        </w:rPr>
        <w:t>NO TRESPASSING</w:t>
      </w:r>
      <w:r w:rsidRPr="008479B0">
        <w:t>,” or words of comparable meaning. [49 CFR 193.2917(b)]</w:t>
      </w:r>
      <w:r>
        <w:t xml:space="preserve"> </w:t>
      </w:r>
      <w:r w:rsidRPr="008479B0">
        <w:t>[Amdt. 193-2, 45 FR 70409, Oct. 23, 1980, as amended at 47 FR 32720, July 29, 1982]</w:t>
      </w:r>
    </w:p>
    <w:p w:rsidR="00D26739" w:rsidRPr="008479B0" w:rsidRDefault="00D26739" w:rsidP="00D26739">
      <w:pPr>
        <w:pStyle w:val="AuthorityNote"/>
      </w:pPr>
      <w:r w:rsidRPr="008479B0">
        <w:t>AUTHORITY NOTE:</w:t>
      </w:r>
      <w:r w:rsidRPr="008479B0">
        <w:tab/>
        <w:t>Promulgated in accordance with R.S. 30:551.C.</w:t>
      </w:r>
    </w:p>
    <w:p w:rsidR="00D26739" w:rsidRDefault="00D26739" w:rsidP="00D26739">
      <w:pPr>
        <w:pStyle w:val="HistoricalNote"/>
      </w:pPr>
      <w:r w:rsidRPr="008479B0">
        <w:t>HISTORICAL NOTE:</w:t>
      </w:r>
      <w:r w:rsidRPr="008479B0">
        <w:tab/>
        <w:t xml:space="preserve">Promulgated by the Department of Natural Resources, Office of Conservation, LR </w:t>
      </w:r>
      <w:r>
        <w:t>44:1062 (June 2018).</w:t>
      </w:r>
    </w:p>
    <w:p w:rsidR="00D26739" w:rsidRDefault="00D26739" w:rsidP="00D26739">
      <w:pPr>
        <w:pStyle w:val="Section"/>
      </w:pPr>
    </w:p>
    <w:p w:rsidR="00D26739" w:rsidRDefault="00D26739" w:rsidP="00EF242E">
      <w:pPr>
        <w:pStyle w:val="HistoricalNote"/>
        <w:sectPr w:rsidR="00D26739" w:rsidSect="007A799E">
          <w:headerReference w:type="even" r:id="rId25"/>
          <w:headerReference w:type="default" r:id="rId26"/>
          <w:type w:val="continuous"/>
          <w:pgSz w:w="12240" w:h="15840" w:code="1"/>
          <w:pgMar w:top="1080" w:right="864" w:bottom="864" w:left="864" w:header="576" w:footer="432" w:gutter="0"/>
          <w:cols w:num="2" w:space="720"/>
        </w:sectPr>
      </w:pPr>
    </w:p>
    <w:p w:rsidR="00D26739" w:rsidRDefault="00D26739" w:rsidP="00EF242E">
      <w:pPr>
        <w:pStyle w:val="HistoricalNote"/>
      </w:pPr>
    </w:p>
    <w:p w:rsidR="00EF242E" w:rsidRDefault="00EF242E">
      <w:pPr>
        <w:pStyle w:val="HistoricalNote"/>
        <w:sectPr w:rsidR="00EF242E" w:rsidSect="007A799E">
          <w:type w:val="continuous"/>
          <w:pgSz w:w="12240" w:h="15840" w:code="1"/>
          <w:pgMar w:top="1080" w:right="864" w:bottom="864" w:left="864" w:header="576" w:footer="432" w:gutter="0"/>
          <w:cols w:num="2" w:space="720"/>
        </w:sectPr>
      </w:pPr>
    </w:p>
    <w:p w:rsidR="00563059" w:rsidRPr="008A7133" w:rsidRDefault="00563059" w:rsidP="00D26739">
      <w:pPr>
        <w:pStyle w:val="HistoricalNote"/>
        <w:rPr>
          <w:b/>
          <w:sz w:val="20"/>
        </w:rPr>
      </w:pPr>
      <w:bookmarkStart w:id="1604" w:name="FOL79"/>
      <w:bookmarkEnd w:id="1604"/>
    </w:p>
    <w:sectPr w:rsidR="00563059" w:rsidRPr="008A7133" w:rsidSect="008A7133">
      <w:headerReference w:type="even" r:id="rId27"/>
      <w:headerReference w:type="default" r:id="rId28"/>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A7" w:rsidRDefault="004C69A7">
      <w:r>
        <w:separator/>
      </w:r>
    </w:p>
  </w:endnote>
  <w:endnote w:type="continuationSeparator" w:id="0">
    <w:p w:rsidR="004C69A7" w:rsidRDefault="004C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P TypographicSymbo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rsidP="00826CA4">
    <w:pPr>
      <w:pStyle w:val="Footer"/>
      <w:tabs>
        <w:tab w:val="left" w:pos="9540"/>
      </w:tabs>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C4A34" w:rsidRDefault="004C4A34">
    <w:pPr>
      <w:pStyle w:val="FooterEven"/>
    </w:pPr>
    <w:r>
      <w:t>Louisiana Administrative Code</w:t>
    </w:r>
    <w:r>
      <w:tab/>
      <w:t>March 2012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843">
      <w:rPr>
        <w:rStyle w:val="PageNumber"/>
        <w:noProof/>
      </w:rPr>
      <w:t>243</w:t>
    </w:r>
    <w:r>
      <w:rPr>
        <w:rStyle w:val="PageNumber"/>
      </w:rPr>
      <w:fldChar w:fldCharType="end"/>
    </w:r>
  </w:p>
  <w:p w:rsidR="004C4A34" w:rsidRDefault="004C4A34" w:rsidP="00A40421">
    <w:pPr>
      <w:pStyle w:val="FooterOdd"/>
      <w:tabs>
        <w:tab w:val="left" w:pos="2520"/>
        <w:tab w:val="left" w:pos="5040"/>
      </w:tabs>
    </w:pPr>
    <w:r>
      <w:tab/>
    </w:r>
    <w:r>
      <w:tab/>
      <w:t>Louisiana Administrative Code</w:t>
    </w:r>
    <w:r>
      <w:tab/>
    </w:r>
    <w:r w:rsidR="00EE10DC">
      <w:t xml:space="preserve">September </w:t>
    </w:r>
    <w:r>
      <w:t>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843">
      <w:rPr>
        <w:rStyle w:val="PageNumber"/>
        <w:noProof/>
      </w:rPr>
      <w:t>69</w:t>
    </w:r>
    <w:r>
      <w:rPr>
        <w:rStyle w:val="PageNumber"/>
      </w:rPr>
      <w:fldChar w:fldCharType="end"/>
    </w:r>
  </w:p>
  <w:p w:rsidR="004C4A34" w:rsidRDefault="000C0182" w:rsidP="000C0182">
    <w:pPr>
      <w:pStyle w:val="FooterOdd"/>
      <w:tabs>
        <w:tab w:val="left" w:pos="5040"/>
      </w:tabs>
    </w:pPr>
    <w:r>
      <w:tab/>
    </w:r>
    <w:r w:rsidR="004C4A34">
      <w:t>Louisiana Administrative Code</w:t>
    </w:r>
    <w:r w:rsidR="004C4A34">
      <w:tab/>
    </w:r>
    <w:r w:rsidR="00EE10DC">
      <w:t xml:space="preserve">September </w:t>
    </w:r>
    <w:r w:rsidR="004C4A34">
      <w:t>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843">
      <w:rPr>
        <w:rStyle w:val="PageNumber"/>
        <w:noProof/>
      </w:rPr>
      <w:t>242</w:t>
    </w:r>
    <w:r>
      <w:rPr>
        <w:rStyle w:val="PageNumber"/>
      </w:rPr>
      <w:fldChar w:fldCharType="end"/>
    </w:r>
  </w:p>
  <w:p w:rsidR="004C4A34" w:rsidRDefault="004C4A34" w:rsidP="00417416">
    <w:pPr>
      <w:pStyle w:val="FooterEven"/>
    </w:pPr>
    <w:r>
      <w:t>Louisiana Administrative Code</w:t>
    </w:r>
    <w:r>
      <w:tab/>
    </w:r>
    <w:r w:rsidR="00EE10DC">
      <w:t xml:space="preserve">September </w:t>
    </w:r>
    <w:r w:rsidRPr="005C196E">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A7" w:rsidRDefault="004C69A7">
      <w:r>
        <w:separator/>
      </w:r>
    </w:p>
  </w:footnote>
  <w:footnote w:type="continuationSeparator" w:id="0">
    <w:p w:rsidR="004C69A7" w:rsidRDefault="004C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Pr="00417416" w:rsidRDefault="004C4A34" w:rsidP="00417416">
    <w:pPr>
      <w:pStyle w:val="Header"/>
      <w:jc w:val="center"/>
      <w:rPr>
        <w:kern w:val="2"/>
      </w:rPr>
    </w:pPr>
    <w:r>
      <w:rPr>
        <w:kern w:val="2"/>
      </w:rPr>
      <w:t>Title 43, Part XIII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NATURAL RESOURCES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Part XIII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caps/>
        <w:kern w:val="2"/>
      </w:rPr>
    </w:pPr>
    <w:r>
      <w:rPr>
        <w:caps/>
        <w:kern w:val="2"/>
      </w:rPr>
      <w:t>Natural Resources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b/>
        <w:sz w:val="28"/>
      </w:rPr>
    </w:pPr>
    <w:r>
      <w:rPr>
        <w:b/>
        <w:sz w:val="28"/>
      </w:rPr>
      <w:t>Table of Contents</w:t>
    </w:r>
  </w:p>
  <w:p w:rsidR="004C4A34" w:rsidRDefault="004C4A34">
    <w:pPr>
      <w:pStyle w:val="Title"/>
    </w:pPr>
  </w:p>
  <w:p w:rsidR="004C4A34" w:rsidRDefault="004C4A34">
    <w:pPr>
      <w:pStyle w:val="Title1"/>
    </w:pPr>
    <w:r>
      <w:t>Title 43</w:t>
    </w:r>
  </w:p>
  <w:p w:rsidR="004C4A34" w:rsidRDefault="004C4A34">
    <w:pPr>
      <w:pStyle w:val="Title"/>
    </w:pPr>
    <w:r>
      <w:t>Natural Resources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NATURAL RESOURCES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Title 43, Part IX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Part XI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pPr>
    <w:r>
      <w:t>NATURAL RESOURCES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34" w:rsidRDefault="004C4A34">
    <w:pPr>
      <w:pStyle w:val="Header"/>
      <w:jc w:val="center"/>
      <w:rPr>
        <w:kern w:val="2"/>
      </w:rPr>
    </w:pPr>
    <w:r>
      <w:rPr>
        <w:kern w:val="2"/>
      </w:rPr>
      <w:t>Title 43, Part XI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7D"/>
    <w:multiLevelType w:val="hybridMultilevel"/>
    <w:tmpl w:val="B4664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A6674"/>
    <w:multiLevelType w:val="hybridMultilevel"/>
    <w:tmpl w:val="DCFC3C42"/>
    <w:lvl w:ilvl="0" w:tplc="6A386DE8">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09663EFC"/>
    <w:multiLevelType w:val="hybridMultilevel"/>
    <w:tmpl w:val="E82A3A46"/>
    <w:lvl w:ilvl="0" w:tplc="541A02F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1FC030EE"/>
    <w:multiLevelType w:val="hybridMultilevel"/>
    <w:tmpl w:val="A630FF4E"/>
    <w:lvl w:ilvl="0" w:tplc="364A170C">
      <w:start w:val="1"/>
      <w:numFmt w:val="bullet"/>
      <w:lvlText w:val=""/>
      <w:lvlJc w:val="left"/>
      <w:pPr>
        <w:tabs>
          <w:tab w:val="num" w:pos="468"/>
        </w:tabs>
        <w:ind w:left="468" w:hanging="288"/>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FFE0EFF"/>
    <w:multiLevelType w:val="hybridMultilevel"/>
    <w:tmpl w:val="AFAA882C"/>
    <w:lvl w:ilvl="0" w:tplc="E69C6F1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225314BF"/>
    <w:multiLevelType w:val="hybridMultilevel"/>
    <w:tmpl w:val="4DE4A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3934"/>
    <w:multiLevelType w:val="hybridMultilevel"/>
    <w:tmpl w:val="762C03F0"/>
    <w:lvl w:ilvl="0" w:tplc="18F82CC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140FE"/>
    <w:multiLevelType w:val="hybridMultilevel"/>
    <w:tmpl w:val="9FF28DFC"/>
    <w:lvl w:ilvl="0" w:tplc="12EEA042">
      <w:start w:val="1"/>
      <w:numFmt w:val="decimal"/>
      <w:lvlText w:val="%1."/>
      <w:lvlJc w:val="left"/>
      <w:pPr>
        <w:ind w:left="910" w:hanging="37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0D76984"/>
    <w:multiLevelType w:val="hybridMultilevel"/>
    <w:tmpl w:val="4DB2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D5E47"/>
    <w:multiLevelType w:val="hybridMultilevel"/>
    <w:tmpl w:val="15D4CD1E"/>
    <w:lvl w:ilvl="0" w:tplc="C874C32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405E1CF0"/>
    <w:multiLevelType w:val="multilevel"/>
    <w:tmpl w:val="4DE4AD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04D06"/>
    <w:multiLevelType w:val="hybridMultilevel"/>
    <w:tmpl w:val="B3929462"/>
    <w:lvl w:ilvl="0" w:tplc="0DA01088">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F08F0"/>
    <w:multiLevelType w:val="hybridMultilevel"/>
    <w:tmpl w:val="DB168AE0"/>
    <w:lvl w:ilvl="0" w:tplc="8FDA3AA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43101043"/>
    <w:multiLevelType w:val="hybridMultilevel"/>
    <w:tmpl w:val="C2863F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1727F"/>
    <w:multiLevelType w:val="multilevel"/>
    <w:tmpl w:val="99E8F2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B0E1A54"/>
    <w:multiLevelType w:val="hybridMultilevel"/>
    <w:tmpl w:val="0734B1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551D0F36"/>
    <w:multiLevelType w:val="hybridMultilevel"/>
    <w:tmpl w:val="1B086B8A"/>
    <w:lvl w:ilvl="0" w:tplc="1B2A77A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583C3CAA"/>
    <w:multiLevelType w:val="hybridMultilevel"/>
    <w:tmpl w:val="ABF0BEA8"/>
    <w:lvl w:ilvl="0" w:tplc="3258C554">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89E715A"/>
    <w:multiLevelType w:val="hybridMultilevel"/>
    <w:tmpl w:val="0830666A"/>
    <w:lvl w:ilvl="0" w:tplc="364A170C">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1651D0"/>
    <w:multiLevelType w:val="hybridMultilevel"/>
    <w:tmpl w:val="99BE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F416E"/>
    <w:multiLevelType w:val="hybridMultilevel"/>
    <w:tmpl w:val="88EA1744"/>
    <w:lvl w:ilvl="0" w:tplc="CFCC5BD0">
      <w:start w:val="1"/>
      <w:numFmt w:val="bullet"/>
      <w:lvlText w:val=""/>
      <w:lvlJc w:val="left"/>
      <w:pPr>
        <w:ind w:left="1031" w:hanging="360"/>
      </w:pPr>
      <w:rPr>
        <w:rFonts w:ascii="Symbol" w:hAnsi="Symbol" w:hint="default"/>
      </w:rPr>
    </w:lvl>
    <w:lvl w:ilvl="1" w:tplc="BE427FEC">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B70E9"/>
    <w:multiLevelType w:val="hybridMultilevel"/>
    <w:tmpl w:val="826604F8"/>
    <w:lvl w:ilvl="0" w:tplc="6938047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69B87AC4"/>
    <w:multiLevelType w:val="hybridMultilevel"/>
    <w:tmpl w:val="FF12EC9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E37EA"/>
    <w:multiLevelType w:val="hybridMultilevel"/>
    <w:tmpl w:val="C594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656DC"/>
    <w:multiLevelType w:val="hybridMultilevel"/>
    <w:tmpl w:val="2522F760"/>
    <w:lvl w:ilvl="0" w:tplc="33687E40">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562"/>
        </w:tabs>
        <w:ind w:left="1562" w:hanging="360"/>
      </w:pPr>
      <w:rPr>
        <w:rFonts w:ascii="Courier New" w:hAnsi="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25" w15:restartNumberingAfterBreak="0">
    <w:nsid w:val="78DA2358"/>
    <w:multiLevelType w:val="hybridMultilevel"/>
    <w:tmpl w:val="BFA809AE"/>
    <w:lvl w:ilvl="0" w:tplc="8196EB7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7A270885"/>
    <w:multiLevelType w:val="hybridMultilevel"/>
    <w:tmpl w:val="F25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F285B"/>
    <w:multiLevelType w:val="hybridMultilevel"/>
    <w:tmpl w:val="9D8CA0D0"/>
    <w:lvl w:ilvl="0" w:tplc="A0B48A50">
      <w:start w:val="1"/>
      <w:numFmt w:val="upperLetter"/>
      <w:lvlText w:val="%1."/>
      <w:lvlJc w:val="left"/>
      <w:pPr>
        <w:ind w:left="737" w:hanging="55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4"/>
  </w:num>
  <w:num w:numId="2">
    <w:abstractNumId w:val="6"/>
  </w:num>
  <w:num w:numId="3">
    <w:abstractNumId w:val="11"/>
  </w:num>
  <w:num w:numId="4">
    <w:abstractNumId w:val="0"/>
  </w:num>
  <w:num w:numId="5">
    <w:abstractNumId w:val="5"/>
  </w:num>
  <w:num w:numId="6">
    <w:abstractNumId w:val="10"/>
  </w:num>
  <w:num w:numId="7">
    <w:abstractNumId w:val="19"/>
  </w:num>
  <w:num w:numId="8">
    <w:abstractNumId w:val="26"/>
  </w:num>
  <w:num w:numId="9">
    <w:abstractNumId w:val="22"/>
  </w:num>
  <w:num w:numId="10">
    <w:abstractNumId w:val="3"/>
  </w:num>
  <w:num w:numId="11">
    <w:abstractNumId w:val="18"/>
  </w:num>
  <w:num w:numId="12">
    <w:abstractNumId w:val="15"/>
  </w:num>
  <w:num w:numId="13">
    <w:abstractNumId w:val="13"/>
  </w:num>
  <w:num w:numId="14">
    <w:abstractNumId w:val="20"/>
  </w:num>
  <w:num w:numId="15">
    <w:abstractNumId w:val="2"/>
  </w:num>
  <w:num w:numId="16">
    <w:abstractNumId w:val="14"/>
  </w:num>
  <w:num w:numId="17">
    <w:abstractNumId w:val="27"/>
  </w:num>
  <w:num w:numId="18">
    <w:abstractNumId w:val="9"/>
  </w:num>
  <w:num w:numId="19">
    <w:abstractNumId w:val="23"/>
  </w:num>
  <w:num w:numId="20">
    <w:abstractNumId w:val="1"/>
  </w:num>
  <w:num w:numId="21">
    <w:abstractNumId w:val="17"/>
  </w:num>
  <w:num w:numId="22">
    <w:abstractNumId w:val="25"/>
  </w:num>
  <w:num w:numId="23">
    <w:abstractNumId w:val="8"/>
  </w:num>
  <w:num w:numId="24">
    <w:abstractNumId w:val="4"/>
  </w:num>
  <w:num w:numId="25">
    <w:abstractNumId w:val="12"/>
  </w:num>
  <w:num w:numId="26">
    <w:abstractNumId w:val="21"/>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B2"/>
    <w:rsid w:val="00003D72"/>
    <w:rsid w:val="00007019"/>
    <w:rsid w:val="00021BB5"/>
    <w:rsid w:val="00023FF3"/>
    <w:rsid w:val="00027362"/>
    <w:rsid w:val="00034C3E"/>
    <w:rsid w:val="00034DB1"/>
    <w:rsid w:val="0004249F"/>
    <w:rsid w:val="00045E2B"/>
    <w:rsid w:val="00047535"/>
    <w:rsid w:val="00050BCD"/>
    <w:rsid w:val="00061036"/>
    <w:rsid w:val="00061FE7"/>
    <w:rsid w:val="000646FE"/>
    <w:rsid w:val="000679B2"/>
    <w:rsid w:val="00090728"/>
    <w:rsid w:val="0009306E"/>
    <w:rsid w:val="00095CE8"/>
    <w:rsid w:val="000A3829"/>
    <w:rsid w:val="000B1843"/>
    <w:rsid w:val="000B3D1A"/>
    <w:rsid w:val="000C0182"/>
    <w:rsid w:val="000C3A03"/>
    <w:rsid w:val="000C5B19"/>
    <w:rsid w:val="000D3A4C"/>
    <w:rsid w:val="000D6B7A"/>
    <w:rsid w:val="000E2395"/>
    <w:rsid w:val="000E5426"/>
    <w:rsid w:val="000E6144"/>
    <w:rsid w:val="000E77E0"/>
    <w:rsid w:val="000E7F3A"/>
    <w:rsid w:val="000F3CE8"/>
    <w:rsid w:val="000F706E"/>
    <w:rsid w:val="00101ADC"/>
    <w:rsid w:val="00107AD7"/>
    <w:rsid w:val="00113FE8"/>
    <w:rsid w:val="00123210"/>
    <w:rsid w:val="001255EB"/>
    <w:rsid w:val="00125872"/>
    <w:rsid w:val="00125CF9"/>
    <w:rsid w:val="00135890"/>
    <w:rsid w:val="0014056E"/>
    <w:rsid w:val="001502CF"/>
    <w:rsid w:val="001502F8"/>
    <w:rsid w:val="001674A6"/>
    <w:rsid w:val="0016793D"/>
    <w:rsid w:val="0017142D"/>
    <w:rsid w:val="00174E33"/>
    <w:rsid w:val="001838E9"/>
    <w:rsid w:val="00183E01"/>
    <w:rsid w:val="001913F7"/>
    <w:rsid w:val="00194BCD"/>
    <w:rsid w:val="001A0FA5"/>
    <w:rsid w:val="001A78EF"/>
    <w:rsid w:val="001B0095"/>
    <w:rsid w:val="001B5842"/>
    <w:rsid w:val="001B6279"/>
    <w:rsid w:val="001C32DA"/>
    <w:rsid w:val="001C575A"/>
    <w:rsid w:val="001C777D"/>
    <w:rsid w:val="001D168C"/>
    <w:rsid w:val="001D5291"/>
    <w:rsid w:val="001D6287"/>
    <w:rsid w:val="001E3FBF"/>
    <w:rsid w:val="001E58F6"/>
    <w:rsid w:val="001E6458"/>
    <w:rsid w:val="001E7BA2"/>
    <w:rsid w:val="001F457D"/>
    <w:rsid w:val="002030AA"/>
    <w:rsid w:val="00215A43"/>
    <w:rsid w:val="0022060B"/>
    <w:rsid w:val="00222F53"/>
    <w:rsid w:val="00226D3C"/>
    <w:rsid w:val="00230E5C"/>
    <w:rsid w:val="00231C82"/>
    <w:rsid w:val="002359D2"/>
    <w:rsid w:val="00235DF2"/>
    <w:rsid w:val="0024108E"/>
    <w:rsid w:val="00247184"/>
    <w:rsid w:val="002556D4"/>
    <w:rsid w:val="002571D2"/>
    <w:rsid w:val="0026268A"/>
    <w:rsid w:val="00271367"/>
    <w:rsid w:val="00272A1D"/>
    <w:rsid w:val="0027494C"/>
    <w:rsid w:val="00274AD0"/>
    <w:rsid w:val="0028437F"/>
    <w:rsid w:val="00295204"/>
    <w:rsid w:val="00296035"/>
    <w:rsid w:val="002A152C"/>
    <w:rsid w:val="002A3429"/>
    <w:rsid w:val="002A4A2B"/>
    <w:rsid w:val="002A5937"/>
    <w:rsid w:val="002C4D2A"/>
    <w:rsid w:val="002D0447"/>
    <w:rsid w:val="002D2217"/>
    <w:rsid w:val="002D3679"/>
    <w:rsid w:val="002D6B1D"/>
    <w:rsid w:val="002D6E88"/>
    <w:rsid w:val="002E1E01"/>
    <w:rsid w:val="002E2231"/>
    <w:rsid w:val="002E23C4"/>
    <w:rsid w:val="002E4788"/>
    <w:rsid w:val="002F33E8"/>
    <w:rsid w:val="002F5692"/>
    <w:rsid w:val="00304A5E"/>
    <w:rsid w:val="0030523F"/>
    <w:rsid w:val="00310E90"/>
    <w:rsid w:val="00316565"/>
    <w:rsid w:val="003165A0"/>
    <w:rsid w:val="0031756D"/>
    <w:rsid w:val="00320BA9"/>
    <w:rsid w:val="003218B4"/>
    <w:rsid w:val="00334BCB"/>
    <w:rsid w:val="00340311"/>
    <w:rsid w:val="00342A1C"/>
    <w:rsid w:val="00342EB9"/>
    <w:rsid w:val="00342F61"/>
    <w:rsid w:val="00343834"/>
    <w:rsid w:val="00353975"/>
    <w:rsid w:val="00356EDE"/>
    <w:rsid w:val="003619B5"/>
    <w:rsid w:val="003621AC"/>
    <w:rsid w:val="003630C4"/>
    <w:rsid w:val="00364A0D"/>
    <w:rsid w:val="0037006D"/>
    <w:rsid w:val="00372BCB"/>
    <w:rsid w:val="003752ED"/>
    <w:rsid w:val="00382A75"/>
    <w:rsid w:val="00383AE8"/>
    <w:rsid w:val="00383D62"/>
    <w:rsid w:val="00384142"/>
    <w:rsid w:val="00384708"/>
    <w:rsid w:val="00395A9C"/>
    <w:rsid w:val="003A5E10"/>
    <w:rsid w:val="003B2825"/>
    <w:rsid w:val="003B43F1"/>
    <w:rsid w:val="003C1838"/>
    <w:rsid w:val="003C4F6F"/>
    <w:rsid w:val="003D075E"/>
    <w:rsid w:val="003D3A23"/>
    <w:rsid w:val="003E2C3C"/>
    <w:rsid w:val="003E5D80"/>
    <w:rsid w:val="003F0D78"/>
    <w:rsid w:val="00417416"/>
    <w:rsid w:val="00421C46"/>
    <w:rsid w:val="00432419"/>
    <w:rsid w:val="004336D3"/>
    <w:rsid w:val="0044131F"/>
    <w:rsid w:val="00460010"/>
    <w:rsid w:val="0046318A"/>
    <w:rsid w:val="00475BEB"/>
    <w:rsid w:val="004760F3"/>
    <w:rsid w:val="00480323"/>
    <w:rsid w:val="004815E0"/>
    <w:rsid w:val="00485D68"/>
    <w:rsid w:val="00487612"/>
    <w:rsid w:val="00487E9A"/>
    <w:rsid w:val="0049077A"/>
    <w:rsid w:val="0049569B"/>
    <w:rsid w:val="004965CB"/>
    <w:rsid w:val="00496E96"/>
    <w:rsid w:val="004A2407"/>
    <w:rsid w:val="004A4965"/>
    <w:rsid w:val="004A500D"/>
    <w:rsid w:val="004B337A"/>
    <w:rsid w:val="004B4CDE"/>
    <w:rsid w:val="004C01B1"/>
    <w:rsid w:val="004C3DAF"/>
    <w:rsid w:val="004C4A34"/>
    <w:rsid w:val="004C69A7"/>
    <w:rsid w:val="004C6DD7"/>
    <w:rsid w:val="004D007B"/>
    <w:rsid w:val="004D4A4B"/>
    <w:rsid w:val="004D6E82"/>
    <w:rsid w:val="004E0276"/>
    <w:rsid w:val="004E0E6E"/>
    <w:rsid w:val="004E2224"/>
    <w:rsid w:val="004E672C"/>
    <w:rsid w:val="004F022C"/>
    <w:rsid w:val="004F5B6E"/>
    <w:rsid w:val="00504EBE"/>
    <w:rsid w:val="00512076"/>
    <w:rsid w:val="00513050"/>
    <w:rsid w:val="0051645C"/>
    <w:rsid w:val="005164EC"/>
    <w:rsid w:val="00516B5D"/>
    <w:rsid w:val="00524277"/>
    <w:rsid w:val="00533909"/>
    <w:rsid w:val="005354E7"/>
    <w:rsid w:val="00537EA7"/>
    <w:rsid w:val="00542A1F"/>
    <w:rsid w:val="00545D5C"/>
    <w:rsid w:val="0054669D"/>
    <w:rsid w:val="00551776"/>
    <w:rsid w:val="005621CE"/>
    <w:rsid w:val="00563059"/>
    <w:rsid w:val="00564D17"/>
    <w:rsid w:val="00567319"/>
    <w:rsid w:val="00567FE4"/>
    <w:rsid w:val="00572F1B"/>
    <w:rsid w:val="00576223"/>
    <w:rsid w:val="005807B9"/>
    <w:rsid w:val="005807E4"/>
    <w:rsid w:val="00582C3C"/>
    <w:rsid w:val="005966EA"/>
    <w:rsid w:val="005A0AA1"/>
    <w:rsid w:val="005A381A"/>
    <w:rsid w:val="005A4397"/>
    <w:rsid w:val="005B50F2"/>
    <w:rsid w:val="005B64C1"/>
    <w:rsid w:val="005B6AE1"/>
    <w:rsid w:val="005C050C"/>
    <w:rsid w:val="005C092F"/>
    <w:rsid w:val="005C0CC8"/>
    <w:rsid w:val="005C196E"/>
    <w:rsid w:val="005C1DCB"/>
    <w:rsid w:val="005C5636"/>
    <w:rsid w:val="005E158A"/>
    <w:rsid w:val="005E3C31"/>
    <w:rsid w:val="005E59C1"/>
    <w:rsid w:val="005F4F2F"/>
    <w:rsid w:val="00603CF7"/>
    <w:rsid w:val="0060410F"/>
    <w:rsid w:val="00605BD2"/>
    <w:rsid w:val="00615E5B"/>
    <w:rsid w:val="006250A5"/>
    <w:rsid w:val="006311C8"/>
    <w:rsid w:val="00634C39"/>
    <w:rsid w:val="00636D65"/>
    <w:rsid w:val="00642930"/>
    <w:rsid w:val="00657295"/>
    <w:rsid w:val="00661BAF"/>
    <w:rsid w:val="006633BE"/>
    <w:rsid w:val="00665664"/>
    <w:rsid w:val="0067036A"/>
    <w:rsid w:val="00670C55"/>
    <w:rsid w:val="006770CC"/>
    <w:rsid w:val="00691325"/>
    <w:rsid w:val="006942AF"/>
    <w:rsid w:val="00695679"/>
    <w:rsid w:val="00695FDD"/>
    <w:rsid w:val="006A7637"/>
    <w:rsid w:val="006B20E7"/>
    <w:rsid w:val="006B5EB6"/>
    <w:rsid w:val="006C14B5"/>
    <w:rsid w:val="006C3DAB"/>
    <w:rsid w:val="006C5971"/>
    <w:rsid w:val="006C5B83"/>
    <w:rsid w:val="006D2C48"/>
    <w:rsid w:val="006D38E4"/>
    <w:rsid w:val="006D39F8"/>
    <w:rsid w:val="006D3C32"/>
    <w:rsid w:val="006D457E"/>
    <w:rsid w:val="006D7B54"/>
    <w:rsid w:val="006E0B7B"/>
    <w:rsid w:val="006E3D66"/>
    <w:rsid w:val="006F6DA7"/>
    <w:rsid w:val="00734294"/>
    <w:rsid w:val="0073496E"/>
    <w:rsid w:val="00734D60"/>
    <w:rsid w:val="0073504A"/>
    <w:rsid w:val="007365A9"/>
    <w:rsid w:val="00737421"/>
    <w:rsid w:val="007412FD"/>
    <w:rsid w:val="00742249"/>
    <w:rsid w:val="00743F89"/>
    <w:rsid w:val="00753B93"/>
    <w:rsid w:val="0075463E"/>
    <w:rsid w:val="0075612F"/>
    <w:rsid w:val="007570B4"/>
    <w:rsid w:val="00774178"/>
    <w:rsid w:val="00777663"/>
    <w:rsid w:val="00780321"/>
    <w:rsid w:val="00783A9E"/>
    <w:rsid w:val="007850A9"/>
    <w:rsid w:val="00785918"/>
    <w:rsid w:val="00793407"/>
    <w:rsid w:val="00796271"/>
    <w:rsid w:val="007969C8"/>
    <w:rsid w:val="007A799E"/>
    <w:rsid w:val="007B1150"/>
    <w:rsid w:val="007B178C"/>
    <w:rsid w:val="007B6690"/>
    <w:rsid w:val="007B696D"/>
    <w:rsid w:val="007D24B5"/>
    <w:rsid w:val="007D2F6E"/>
    <w:rsid w:val="007D307F"/>
    <w:rsid w:val="007D6B75"/>
    <w:rsid w:val="007D7748"/>
    <w:rsid w:val="007E1643"/>
    <w:rsid w:val="007E1DD3"/>
    <w:rsid w:val="007E1F36"/>
    <w:rsid w:val="007E5272"/>
    <w:rsid w:val="007E5B56"/>
    <w:rsid w:val="007E5DDB"/>
    <w:rsid w:val="007F3D2D"/>
    <w:rsid w:val="007F5F24"/>
    <w:rsid w:val="008056AD"/>
    <w:rsid w:val="00824305"/>
    <w:rsid w:val="00826CA4"/>
    <w:rsid w:val="00830077"/>
    <w:rsid w:val="00831E82"/>
    <w:rsid w:val="00833B83"/>
    <w:rsid w:val="00833EF3"/>
    <w:rsid w:val="008355BF"/>
    <w:rsid w:val="00837F0E"/>
    <w:rsid w:val="0084582B"/>
    <w:rsid w:val="0085134C"/>
    <w:rsid w:val="008520E8"/>
    <w:rsid w:val="00856F27"/>
    <w:rsid w:val="00866174"/>
    <w:rsid w:val="00866954"/>
    <w:rsid w:val="00873CC2"/>
    <w:rsid w:val="0087511B"/>
    <w:rsid w:val="0088168A"/>
    <w:rsid w:val="00890AD6"/>
    <w:rsid w:val="008A3076"/>
    <w:rsid w:val="008A55D7"/>
    <w:rsid w:val="008A7133"/>
    <w:rsid w:val="008B151C"/>
    <w:rsid w:val="008B72D4"/>
    <w:rsid w:val="008C488F"/>
    <w:rsid w:val="008C6A06"/>
    <w:rsid w:val="008D0F79"/>
    <w:rsid w:val="008D1A61"/>
    <w:rsid w:val="008E417C"/>
    <w:rsid w:val="008F126C"/>
    <w:rsid w:val="008F3790"/>
    <w:rsid w:val="008F447E"/>
    <w:rsid w:val="008F5BE0"/>
    <w:rsid w:val="008F70FB"/>
    <w:rsid w:val="008F738A"/>
    <w:rsid w:val="009043EE"/>
    <w:rsid w:val="0090453A"/>
    <w:rsid w:val="00904DDA"/>
    <w:rsid w:val="009105AA"/>
    <w:rsid w:val="00914C7F"/>
    <w:rsid w:val="009171B1"/>
    <w:rsid w:val="0091755E"/>
    <w:rsid w:val="00930540"/>
    <w:rsid w:val="009335FF"/>
    <w:rsid w:val="00936797"/>
    <w:rsid w:val="009441AB"/>
    <w:rsid w:val="0094689A"/>
    <w:rsid w:val="009517B5"/>
    <w:rsid w:val="009603D1"/>
    <w:rsid w:val="009604C6"/>
    <w:rsid w:val="00961975"/>
    <w:rsid w:val="00972DB8"/>
    <w:rsid w:val="009777D4"/>
    <w:rsid w:val="00983C2D"/>
    <w:rsid w:val="009867E3"/>
    <w:rsid w:val="00987276"/>
    <w:rsid w:val="009879F1"/>
    <w:rsid w:val="009942D4"/>
    <w:rsid w:val="00995E8A"/>
    <w:rsid w:val="009B3A3D"/>
    <w:rsid w:val="009B4675"/>
    <w:rsid w:val="009C4380"/>
    <w:rsid w:val="009C68CD"/>
    <w:rsid w:val="009D7DED"/>
    <w:rsid w:val="009E3B3E"/>
    <w:rsid w:val="009E3D1D"/>
    <w:rsid w:val="009E78E0"/>
    <w:rsid w:val="009F1149"/>
    <w:rsid w:val="009F5A4C"/>
    <w:rsid w:val="009F6E78"/>
    <w:rsid w:val="009F7DD9"/>
    <w:rsid w:val="00A0340B"/>
    <w:rsid w:val="00A1085B"/>
    <w:rsid w:val="00A222F6"/>
    <w:rsid w:val="00A252E5"/>
    <w:rsid w:val="00A37555"/>
    <w:rsid w:val="00A40421"/>
    <w:rsid w:val="00A40843"/>
    <w:rsid w:val="00A43AE4"/>
    <w:rsid w:val="00A4627D"/>
    <w:rsid w:val="00A52394"/>
    <w:rsid w:val="00A5443F"/>
    <w:rsid w:val="00A611E0"/>
    <w:rsid w:val="00A641CE"/>
    <w:rsid w:val="00A66CCC"/>
    <w:rsid w:val="00A73A30"/>
    <w:rsid w:val="00A9308E"/>
    <w:rsid w:val="00A93113"/>
    <w:rsid w:val="00A93949"/>
    <w:rsid w:val="00A951D8"/>
    <w:rsid w:val="00AA0663"/>
    <w:rsid w:val="00AA2B30"/>
    <w:rsid w:val="00AA31B8"/>
    <w:rsid w:val="00AB2ABB"/>
    <w:rsid w:val="00AB35F2"/>
    <w:rsid w:val="00AB3B13"/>
    <w:rsid w:val="00AB6725"/>
    <w:rsid w:val="00AC2937"/>
    <w:rsid w:val="00AD0DEB"/>
    <w:rsid w:val="00AD6D8D"/>
    <w:rsid w:val="00AD7624"/>
    <w:rsid w:val="00AE6832"/>
    <w:rsid w:val="00B008E5"/>
    <w:rsid w:val="00B12EF0"/>
    <w:rsid w:val="00B1765E"/>
    <w:rsid w:val="00B32F12"/>
    <w:rsid w:val="00B37D22"/>
    <w:rsid w:val="00B40B94"/>
    <w:rsid w:val="00B414FA"/>
    <w:rsid w:val="00B43BFE"/>
    <w:rsid w:val="00B454B0"/>
    <w:rsid w:val="00B57724"/>
    <w:rsid w:val="00B57F8E"/>
    <w:rsid w:val="00B6393C"/>
    <w:rsid w:val="00B64AEF"/>
    <w:rsid w:val="00B7317B"/>
    <w:rsid w:val="00B742A3"/>
    <w:rsid w:val="00B82917"/>
    <w:rsid w:val="00B84495"/>
    <w:rsid w:val="00B92A62"/>
    <w:rsid w:val="00B953B8"/>
    <w:rsid w:val="00B96CF5"/>
    <w:rsid w:val="00BA1883"/>
    <w:rsid w:val="00BA1B3E"/>
    <w:rsid w:val="00BA20D7"/>
    <w:rsid w:val="00BB07A2"/>
    <w:rsid w:val="00BB1735"/>
    <w:rsid w:val="00BB33C8"/>
    <w:rsid w:val="00BC0679"/>
    <w:rsid w:val="00BD144A"/>
    <w:rsid w:val="00BD39BA"/>
    <w:rsid w:val="00BD4CE1"/>
    <w:rsid w:val="00BE2EF9"/>
    <w:rsid w:val="00C03E05"/>
    <w:rsid w:val="00C045FA"/>
    <w:rsid w:val="00C04A94"/>
    <w:rsid w:val="00C12646"/>
    <w:rsid w:val="00C153A5"/>
    <w:rsid w:val="00C15959"/>
    <w:rsid w:val="00C161B5"/>
    <w:rsid w:val="00C17BCF"/>
    <w:rsid w:val="00C32BFA"/>
    <w:rsid w:val="00C32D7C"/>
    <w:rsid w:val="00C34802"/>
    <w:rsid w:val="00C3685C"/>
    <w:rsid w:val="00C415E6"/>
    <w:rsid w:val="00C46711"/>
    <w:rsid w:val="00C510B2"/>
    <w:rsid w:val="00C53814"/>
    <w:rsid w:val="00C574FD"/>
    <w:rsid w:val="00C7177C"/>
    <w:rsid w:val="00C72141"/>
    <w:rsid w:val="00C762AF"/>
    <w:rsid w:val="00C77BDC"/>
    <w:rsid w:val="00C80F18"/>
    <w:rsid w:val="00C8272B"/>
    <w:rsid w:val="00C84802"/>
    <w:rsid w:val="00CA0D3A"/>
    <w:rsid w:val="00CA15A8"/>
    <w:rsid w:val="00CA61B2"/>
    <w:rsid w:val="00CA67FD"/>
    <w:rsid w:val="00CB06DC"/>
    <w:rsid w:val="00CB0D3B"/>
    <w:rsid w:val="00CB14EF"/>
    <w:rsid w:val="00CC4056"/>
    <w:rsid w:val="00CC47C9"/>
    <w:rsid w:val="00CD340A"/>
    <w:rsid w:val="00CE1092"/>
    <w:rsid w:val="00CE4E54"/>
    <w:rsid w:val="00CE7175"/>
    <w:rsid w:val="00CE7FA6"/>
    <w:rsid w:val="00CF0A09"/>
    <w:rsid w:val="00CF0FA1"/>
    <w:rsid w:val="00CF4179"/>
    <w:rsid w:val="00CF5BB0"/>
    <w:rsid w:val="00D058CC"/>
    <w:rsid w:val="00D10513"/>
    <w:rsid w:val="00D2447B"/>
    <w:rsid w:val="00D25F3F"/>
    <w:rsid w:val="00D26739"/>
    <w:rsid w:val="00D26A68"/>
    <w:rsid w:val="00D27649"/>
    <w:rsid w:val="00D27735"/>
    <w:rsid w:val="00D33AEC"/>
    <w:rsid w:val="00D43EB1"/>
    <w:rsid w:val="00D47C58"/>
    <w:rsid w:val="00D50214"/>
    <w:rsid w:val="00D553BD"/>
    <w:rsid w:val="00D5557B"/>
    <w:rsid w:val="00D5644D"/>
    <w:rsid w:val="00D80AD1"/>
    <w:rsid w:val="00D81A70"/>
    <w:rsid w:val="00D8557F"/>
    <w:rsid w:val="00DA153E"/>
    <w:rsid w:val="00DA1D4C"/>
    <w:rsid w:val="00DA6766"/>
    <w:rsid w:val="00DB1002"/>
    <w:rsid w:val="00DB55C2"/>
    <w:rsid w:val="00DD0079"/>
    <w:rsid w:val="00DE5224"/>
    <w:rsid w:val="00DF117E"/>
    <w:rsid w:val="00DF2486"/>
    <w:rsid w:val="00DF3BBD"/>
    <w:rsid w:val="00E053E3"/>
    <w:rsid w:val="00E0669C"/>
    <w:rsid w:val="00E11BA9"/>
    <w:rsid w:val="00E14899"/>
    <w:rsid w:val="00E24794"/>
    <w:rsid w:val="00E25DE4"/>
    <w:rsid w:val="00E273F1"/>
    <w:rsid w:val="00E31842"/>
    <w:rsid w:val="00E352A0"/>
    <w:rsid w:val="00E43DAE"/>
    <w:rsid w:val="00E46B08"/>
    <w:rsid w:val="00E50573"/>
    <w:rsid w:val="00E570D2"/>
    <w:rsid w:val="00E62869"/>
    <w:rsid w:val="00E63BA4"/>
    <w:rsid w:val="00E9090B"/>
    <w:rsid w:val="00E9096D"/>
    <w:rsid w:val="00E9193B"/>
    <w:rsid w:val="00E93A44"/>
    <w:rsid w:val="00E96298"/>
    <w:rsid w:val="00EB2BEF"/>
    <w:rsid w:val="00EB5548"/>
    <w:rsid w:val="00ED044C"/>
    <w:rsid w:val="00ED2F61"/>
    <w:rsid w:val="00ED3BD1"/>
    <w:rsid w:val="00EE10DC"/>
    <w:rsid w:val="00EE3538"/>
    <w:rsid w:val="00EE44B3"/>
    <w:rsid w:val="00EE539F"/>
    <w:rsid w:val="00EE615A"/>
    <w:rsid w:val="00EE798B"/>
    <w:rsid w:val="00EE7CF1"/>
    <w:rsid w:val="00EF242E"/>
    <w:rsid w:val="00F013E6"/>
    <w:rsid w:val="00F031F6"/>
    <w:rsid w:val="00F12B8F"/>
    <w:rsid w:val="00F17BCB"/>
    <w:rsid w:val="00F2527D"/>
    <w:rsid w:val="00F30D92"/>
    <w:rsid w:val="00F3429A"/>
    <w:rsid w:val="00F356A1"/>
    <w:rsid w:val="00F46A75"/>
    <w:rsid w:val="00F47C6A"/>
    <w:rsid w:val="00F47F76"/>
    <w:rsid w:val="00F563F4"/>
    <w:rsid w:val="00F70F9E"/>
    <w:rsid w:val="00F7707F"/>
    <w:rsid w:val="00F83145"/>
    <w:rsid w:val="00F85A16"/>
    <w:rsid w:val="00F92670"/>
    <w:rsid w:val="00FA1DDC"/>
    <w:rsid w:val="00FA6E9B"/>
    <w:rsid w:val="00FA7055"/>
    <w:rsid w:val="00FB231C"/>
    <w:rsid w:val="00FB3D04"/>
    <w:rsid w:val="00FC13CA"/>
    <w:rsid w:val="00FC57C0"/>
    <w:rsid w:val="00FD18A5"/>
    <w:rsid w:val="00FE08CA"/>
    <w:rsid w:val="00FE4713"/>
    <w:rsid w:val="00FE6C57"/>
    <w:rsid w:val="00FF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4FF447"/>
  <w15:chartTrackingRefBased/>
  <w15:docId w15:val="{462E610B-29E5-439F-B150-623472F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D3A"/>
    <w:rPr>
      <w:sz w:val="24"/>
    </w:rPr>
  </w:style>
  <w:style w:type="paragraph" w:styleId="Heading1">
    <w:name w:val="heading 1"/>
    <w:basedOn w:val="Normal"/>
    <w:next w:val="Normal"/>
    <w:link w:val="Heading1Char"/>
    <w:qFormat/>
    <w:rsid w:val="00C467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tabs>
        <w:tab w:val="center" w:pos="800"/>
        <w:tab w:val="left" w:pos="1080"/>
        <w:tab w:val="left" w:pos="1296"/>
        <w:tab w:val="left" w:pos="1440"/>
        <w:tab w:val="left" w:pos="1800"/>
        <w:tab w:val="left" w:pos="2016"/>
        <w:tab w:val="left" w:pos="2160"/>
        <w:tab w:val="left" w:pos="2520"/>
        <w:tab w:val="left" w:pos="2736"/>
        <w:tab w:val="left" w:pos="2880"/>
        <w:tab w:val="left" w:pos="3240"/>
        <w:tab w:val="left" w:pos="3456"/>
        <w:tab w:val="left" w:pos="3600"/>
        <w:tab w:val="left" w:pos="4176"/>
        <w:tab w:val="left" w:pos="4896"/>
        <w:tab w:val="left" w:pos="5616"/>
        <w:tab w:val="left" w:pos="6336"/>
        <w:tab w:val="left" w:pos="7056"/>
        <w:tab w:val="left" w:pos="7776"/>
        <w:tab w:val="left" w:pos="8496"/>
        <w:tab w:val="left" w:pos="9216"/>
      </w:tabs>
      <w:jc w:val="center"/>
      <w:outlineLvl w:val="1"/>
    </w:pPr>
    <w:rPr>
      <w:b/>
      <w:kern w:val="2"/>
      <w:sz w:val="16"/>
      <w:szCs w:val="22"/>
    </w:rPr>
  </w:style>
  <w:style w:type="paragraph" w:styleId="Heading3">
    <w:name w:val="heading 3"/>
    <w:basedOn w:val="Normal"/>
    <w:next w:val="Normal"/>
    <w:link w:val="Heading3Char"/>
    <w:qFormat/>
    <w:rsid w:val="00C467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352A0"/>
    <w:pPr>
      <w:keepNext/>
      <w:spacing w:before="240" w:after="60"/>
      <w:outlineLvl w:val="3"/>
    </w:pPr>
    <w:rPr>
      <w:b/>
      <w:bCs/>
      <w:sz w:val="28"/>
      <w:szCs w:val="28"/>
    </w:rPr>
  </w:style>
  <w:style w:type="paragraph" w:styleId="Heading6">
    <w:name w:val="heading 6"/>
    <w:basedOn w:val="Normal"/>
    <w:next w:val="Normal"/>
    <w:link w:val="Heading6Char"/>
    <w:qFormat/>
    <w:rsid w:val="00E352A0"/>
    <w:pPr>
      <w:spacing w:before="240" w:after="60"/>
      <w:outlineLvl w:val="5"/>
    </w:pPr>
    <w:rPr>
      <w:b/>
      <w:bCs/>
      <w:sz w:val="22"/>
      <w:szCs w:val="22"/>
    </w:rPr>
  </w:style>
  <w:style w:type="paragraph" w:styleId="Heading7">
    <w:name w:val="heading 7"/>
    <w:basedOn w:val="Normal"/>
    <w:next w:val="Normal"/>
    <w:link w:val="Heading7Char"/>
    <w:semiHidden/>
    <w:unhideWhenUsed/>
    <w:qFormat/>
    <w:rsid w:val="00E352A0"/>
    <w:pPr>
      <w:spacing w:before="240" w:after="60"/>
      <w:outlineLvl w:val="6"/>
    </w:pPr>
    <w:rPr>
      <w:rFonts w:ascii="Calibri" w:hAnsi="Calibri"/>
      <w:sz w:val="20"/>
      <w:szCs w:val="24"/>
      <w:lang w:val="x-none" w:eastAsia="x-none"/>
    </w:rPr>
  </w:style>
  <w:style w:type="character" w:default="1" w:styleId="DefaultParagraphFont">
    <w:name w:val="Default Paragraph Font"/>
    <w:semiHidden/>
    <w:rsid w:val="00CA0D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0D3A"/>
  </w:style>
  <w:style w:type="paragraph" w:styleId="Header">
    <w:name w:val="header"/>
    <w:basedOn w:val="Normal"/>
    <w:rsid w:val="00CA0D3A"/>
    <w:pPr>
      <w:tabs>
        <w:tab w:val="center" w:pos="4320"/>
        <w:tab w:val="right" w:pos="8640"/>
      </w:tabs>
    </w:pPr>
    <w:rPr>
      <w:sz w:val="20"/>
    </w:rPr>
  </w:style>
  <w:style w:type="paragraph" w:styleId="Footer">
    <w:name w:val="footer"/>
    <w:basedOn w:val="Normal"/>
    <w:link w:val="FooterChar"/>
    <w:rsid w:val="00CA0D3A"/>
    <w:pPr>
      <w:tabs>
        <w:tab w:val="center" w:pos="4320"/>
        <w:tab w:val="right" w:pos="8640"/>
      </w:tabs>
    </w:pPr>
    <w:rPr>
      <w:sz w:val="20"/>
    </w:rPr>
  </w:style>
  <w:style w:type="character" w:styleId="PageNumber">
    <w:name w:val="page number"/>
    <w:rsid w:val="00CA0D3A"/>
    <w:rPr>
      <w:rFonts w:ascii="Times New Roman" w:hAnsi="Times New Roman"/>
      <w:dstrike w:val="0"/>
      <w:color w:val="auto"/>
      <w:sz w:val="20"/>
      <w:vertAlign w:val="baseline"/>
    </w:rPr>
  </w:style>
  <w:style w:type="paragraph" w:styleId="Title">
    <w:name w:val="Title"/>
    <w:basedOn w:val="Normal"/>
    <w:link w:val="TitleChar"/>
    <w:qFormat/>
    <w:rsid w:val="00CA0D3A"/>
    <w:pPr>
      <w:spacing w:after="120"/>
      <w:jc w:val="center"/>
    </w:pPr>
    <w:rPr>
      <w:b/>
      <w:caps/>
      <w:kern w:val="28"/>
      <w:sz w:val="28"/>
    </w:rPr>
  </w:style>
  <w:style w:type="paragraph" w:customStyle="1" w:styleId="Part">
    <w:name w:val="Part"/>
    <w:basedOn w:val="Title"/>
    <w:rsid w:val="00CA0D3A"/>
    <w:pPr>
      <w:keepNext/>
      <w:keepLines/>
      <w:outlineLvl w:val="0"/>
    </w:pPr>
    <w:rPr>
      <w:caps w:val="0"/>
      <w:kern w:val="2"/>
    </w:rPr>
  </w:style>
  <w:style w:type="paragraph" w:customStyle="1" w:styleId="Chapter">
    <w:name w:val="Chapter"/>
    <w:basedOn w:val="Normal"/>
    <w:link w:val="ChapterChar"/>
    <w:rsid w:val="00CA0D3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230E5C"/>
    <w:rPr>
      <w:b/>
      <w:kern w:val="2"/>
      <w:sz w:val="28"/>
    </w:rPr>
  </w:style>
  <w:style w:type="paragraph" w:customStyle="1" w:styleId="Section">
    <w:name w:val="Section"/>
    <w:basedOn w:val="Normal"/>
    <w:link w:val="SectionChar"/>
    <w:rsid w:val="00CA0D3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DB1002"/>
    <w:rPr>
      <w:b/>
      <w:kern w:val="2"/>
    </w:rPr>
  </w:style>
  <w:style w:type="paragraph" w:customStyle="1" w:styleId="Text">
    <w:name w:val="Text"/>
    <w:basedOn w:val="Normal"/>
    <w:link w:val="TextChar"/>
    <w:rsid w:val="00CA0D3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A0D3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A0D3A"/>
    <w:pPr>
      <w:tabs>
        <w:tab w:val="left" w:pos="1080"/>
        <w:tab w:val="left" w:pos="1440"/>
      </w:tabs>
      <w:spacing w:after="120"/>
      <w:jc w:val="both"/>
      <w:outlineLvl w:val="8"/>
    </w:pPr>
    <w:rPr>
      <w:kern w:val="2"/>
      <w:sz w:val="20"/>
    </w:rPr>
  </w:style>
  <w:style w:type="paragraph" w:customStyle="1" w:styleId="A">
    <w:name w:val="A."/>
    <w:basedOn w:val="Text"/>
    <w:link w:val="AChar"/>
    <w:rsid w:val="00CA0D3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A66CCC"/>
    <w:rPr>
      <w:kern w:val="2"/>
    </w:rPr>
  </w:style>
  <w:style w:type="paragraph" w:customStyle="1" w:styleId="1">
    <w:name w:val="1."/>
    <w:basedOn w:val="Text"/>
    <w:link w:val="1Char"/>
    <w:rsid w:val="00CA0D3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A66CCC"/>
    <w:rPr>
      <w:kern w:val="2"/>
    </w:rPr>
  </w:style>
  <w:style w:type="paragraph" w:customStyle="1" w:styleId="a0">
    <w:name w:val="a."/>
    <w:basedOn w:val="Text"/>
    <w:link w:val="aChar0"/>
    <w:rsid w:val="00CA0D3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567319"/>
    <w:rPr>
      <w:kern w:val="2"/>
    </w:rPr>
  </w:style>
  <w:style w:type="paragraph" w:customStyle="1" w:styleId="i0">
    <w:name w:val="i."/>
    <w:basedOn w:val="Text"/>
    <w:rsid w:val="00CA0D3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A0D3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A0D3A"/>
    <w:pPr>
      <w:keepNext/>
      <w:keepLines/>
      <w:outlineLvl w:val="1"/>
    </w:pPr>
    <w:rPr>
      <w:caps w:val="0"/>
    </w:rPr>
  </w:style>
  <w:style w:type="paragraph" w:customStyle="1" w:styleId="Title1">
    <w:name w:val="Title1"/>
    <w:basedOn w:val="Title"/>
    <w:next w:val="Title2"/>
    <w:rsid w:val="00CA0D3A"/>
    <w:pPr>
      <w:pageBreakBefore/>
      <w:spacing w:after="60"/>
    </w:pPr>
    <w:rPr>
      <w:caps w:val="0"/>
    </w:rPr>
  </w:style>
  <w:style w:type="paragraph" w:customStyle="1" w:styleId="Title2">
    <w:name w:val="Title2"/>
    <w:basedOn w:val="Chapter"/>
    <w:rsid w:val="00CA0D3A"/>
    <w:pPr>
      <w:outlineLvl w:val="9"/>
    </w:pPr>
    <w:rPr>
      <w:caps/>
    </w:rPr>
  </w:style>
  <w:style w:type="paragraph" w:customStyle="1" w:styleId="AuthorityNote">
    <w:name w:val="Authority Note"/>
    <w:basedOn w:val="Note"/>
    <w:link w:val="AuthorityNoteChar"/>
    <w:rsid w:val="00CA0D3A"/>
    <w:pPr>
      <w:spacing w:line="240" w:lineRule="auto"/>
    </w:pPr>
  </w:style>
  <w:style w:type="character" w:customStyle="1" w:styleId="AuthorityNoteChar">
    <w:name w:val="Authority Note Char"/>
    <w:link w:val="AuthorityNote"/>
    <w:locked/>
    <w:rsid w:val="006D38E4"/>
    <w:rPr>
      <w:kern w:val="2"/>
      <w:sz w:val="18"/>
    </w:rPr>
  </w:style>
  <w:style w:type="paragraph" w:customStyle="1" w:styleId="HistoricalNote">
    <w:name w:val="Historical Note"/>
    <w:basedOn w:val="Note"/>
    <w:link w:val="HistoricalNoteChar"/>
    <w:rsid w:val="00CA0D3A"/>
    <w:pPr>
      <w:spacing w:after="60" w:line="240" w:lineRule="auto"/>
    </w:pPr>
  </w:style>
  <w:style w:type="character" w:customStyle="1" w:styleId="HistoricalNoteChar">
    <w:name w:val="Historical Note Char"/>
    <w:link w:val="HistoricalNote"/>
    <w:rsid w:val="00567319"/>
    <w:rPr>
      <w:kern w:val="2"/>
      <w:sz w:val="18"/>
    </w:rPr>
  </w:style>
  <w:style w:type="paragraph" w:customStyle="1" w:styleId="Part1">
    <w:name w:val="Part1"/>
    <w:basedOn w:val="Part"/>
    <w:rsid w:val="00CA0D3A"/>
    <w:pPr>
      <w:outlineLvl w:val="9"/>
    </w:pPr>
  </w:style>
  <w:style w:type="paragraph" w:customStyle="1" w:styleId="TOCPart">
    <w:name w:val="TOCPart"/>
    <w:rsid w:val="00CA0D3A"/>
    <w:pPr>
      <w:keepNext/>
      <w:keepLines/>
      <w:spacing w:before="240" w:after="240"/>
      <w:jc w:val="center"/>
    </w:pPr>
    <w:rPr>
      <w:b/>
      <w:noProof/>
      <w:sz w:val="28"/>
    </w:rPr>
  </w:style>
  <w:style w:type="paragraph" w:customStyle="1" w:styleId="TOCChapter">
    <w:name w:val="TOCChapter"/>
    <w:rsid w:val="00CA0D3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A0D3A"/>
    <w:pPr>
      <w:tabs>
        <w:tab w:val="clear" w:pos="1440"/>
        <w:tab w:val="left" w:pos="2160"/>
      </w:tabs>
      <w:ind w:left="2160" w:hanging="1728"/>
    </w:pPr>
  </w:style>
  <w:style w:type="paragraph" w:customStyle="1" w:styleId="testcenter">
    <w:name w:val="testcenter"/>
    <w:basedOn w:val="i0"/>
    <w:rsid w:val="00CA0D3A"/>
    <w:pPr>
      <w:tabs>
        <w:tab w:val="clear" w:pos="1080"/>
        <w:tab w:val="right" w:pos="720"/>
      </w:tabs>
    </w:pPr>
  </w:style>
  <w:style w:type="paragraph" w:customStyle="1" w:styleId="testdecimal">
    <w:name w:val="test decimal"/>
    <w:basedOn w:val="i0"/>
    <w:rsid w:val="00CA0D3A"/>
    <w:pPr>
      <w:tabs>
        <w:tab w:val="right" w:pos="720"/>
      </w:tabs>
    </w:pPr>
  </w:style>
  <w:style w:type="paragraph" w:customStyle="1" w:styleId="LACNote">
    <w:name w:val="LACNote"/>
    <w:basedOn w:val="Normal"/>
    <w:link w:val="LACNoteChar"/>
    <w:rsid w:val="00CA0D3A"/>
    <w:pPr>
      <w:spacing w:after="120"/>
      <w:ind w:firstLine="187"/>
      <w:jc w:val="both"/>
    </w:pPr>
    <w:rPr>
      <w:kern w:val="2"/>
      <w:sz w:val="16"/>
    </w:rPr>
  </w:style>
  <w:style w:type="paragraph" w:customStyle="1" w:styleId="TOCIndex">
    <w:name w:val="TOCIndex"/>
    <w:basedOn w:val="TOCChapter"/>
    <w:rsid w:val="00CA0D3A"/>
    <w:pPr>
      <w:spacing w:before="240"/>
    </w:pPr>
  </w:style>
  <w:style w:type="paragraph" w:customStyle="1" w:styleId="FooterOdd">
    <w:name w:val="FooterOdd"/>
    <w:basedOn w:val="Footer"/>
    <w:rsid w:val="00CA0D3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A0D3A"/>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CA0D3A"/>
    <w:pPr>
      <w:ind w:left="240" w:hanging="240"/>
    </w:pPr>
    <w:rPr>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customStyle="1" w:styleId="iNew">
    <w:name w:val="i.New"/>
    <w:basedOn w:val="i0"/>
    <w:rsid w:val="00CA0D3A"/>
    <w:pPr>
      <w:tabs>
        <w:tab w:val="decimal" w:pos="810"/>
        <w:tab w:val="left" w:pos="1080"/>
      </w:tabs>
    </w:pPr>
  </w:style>
  <w:style w:type="paragraph" w:styleId="DocumentMap">
    <w:name w:val="Document Map"/>
    <w:basedOn w:val="Normal"/>
    <w:link w:val="DocumentMapChar"/>
    <w:semiHidden/>
    <w:pPr>
      <w:shd w:val="clear" w:color="auto" w:fill="000080"/>
    </w:pPr>
    <w:rPr>
      <w:rFonts w:ascii="Tahoma" w:hAnsi="Tahoma"/>
    </w:rPr>
  </w:style>
  <w:style w:type="paragraph" w:customStyle="1" w:styleId="RegFE2">
    <w:name w:val="Reg F&amp;E 2"/>
    <w:pPr>
      <w:ind w:left="288" w:firstLine="288"/>
      <w:jc w:val="both"/>
    </w:pPr>
    <w:rPr>
      <w:noProof/>
      <w:sz w:val="18"/>
    </w:rPr>
  </w:style>
  <w:style w:type="character" w:customStyle="1" w:styleId="Hypertext">
    <w:name w:val="Hypertext"/>
    <w:rPr>
      <w:color w:val="0000FF"/>
      <w:u w:val="single"/>
    </w:r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link w:val="RegCodeTitleChar"/>
    <w:pPr>
      <w:keepNext/>
      <w:jc w:val="center"/>
    </w:pPr>
    <w:rPr>
      <w:b/>
      <w:kern w:val="28"/>
      <w:sz w:val="20"/>
    </w:rPr>
  </w:style>
  <w:style w:type="paragraph" w:customStyle="1" w:styleId="RegLogNumber">
    <w:name w:val="Reg Log Number"/>
    <w:rPr>
      <w:noProof/>
      <w:sz w:val="16"/>
    </w:rPr>
  </w:style>
  <w:style w:type="paragraph" w:customStyle="1" w:styleId="RegDoubleIndent">
    <w:name w:val="Reg Double Indent"/>
    <w:link w:val="RegDoubleIndentChar"/>
    <w:pPr>
      <w:ind w:left="432" w:right="432"/>
      <w:jc w:val="both"/>
    </w:pPr>
    <w:rPr>
      <w:noProof/>
    </w:rPr>
  </w:style>
  <w:style w:type="paragraph" w:customStyle="1" w:styleId="Style0">
    <w:name w:val="Style0"/>
    <w:pPr>
      <w:autoSpaceDE w:val="0"/>
      <w:autoSpaceDN w:val="0"/>
      <w:adjustRightInd w:val="0"/>
    </w:pPr>
    <w:rPr>
      <w:rFonts w:ascii="Arial" w:hAnsi="Arial"/>
      <w:sz w:val="24"/>
      <w:szCs w:val="24"/>
    </w:rPr>
  </w:style>
  <w:style w:type="paragraph" w:styleId="BalloonText">
    <w:name w:val="Balloon Text"/>
    <w:basedOn w:val="Normal"/>
    <w:link w:val="BalloonTextChar"/>
    <w:rsid w:val="001C32DA"/>
    <w:rPr>
      <w:rFonts w:ascii="Tahoma" w:hAnsi="Tahoma" w:cs="Tahoma"/>
      <w:sz w:val="16"/>
      <w:szCs w:val="16"/>
    </w:rPr>
  </w:style>
  <w:style w:type="character" w:styleId="Hyperlink">
    <w:name w:val="Hyperlink"/>
    <w:uiPriority w:val="99"/>
    <w:rsid w:val="003F0D78"/>
    <w:rPr>
      <w:color w:val="0000FF"/>
      <w:u w:val="single"/>
    </w:rPr>
  </w:style>
  <w:style w:type="paragraph" w:styleId="TOC1">
    <w:name w:val="toc 1"/>
    <w:basedOn w:val="Normal"/>
    <w:next w:val="Section"/>
    <w:autoRedefine/>
    <w:uiPriority w:val="39"/>
    <w:rsid w:val="003218B4"/>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3D075E"/>
    <w:pPr>
      <w:tabs>
        <w:tab w:val="left" w:pos="1530"/>
        <w:tab w:val="left" w:pos="1620"/>
        <w:tab w:val="left" w:pos="1710"/>
        <w:tab w:val="right" w:leader="dot" w:pos="10502"/>
      </w:tabs>
      <w:ind w:left="1620" w:hanging="1350"/>
    </w:pPr>
  </w:style>
  <w:style w:type="paragraph" w:styleId="TOC3">
    <w:name w:val="toc 3"/>
    <w:basedOn w:val="Normal"/>
    <w:next w:val="Normal"/>
    <w:autoRedefine/>
    <w:uiPriority w:val="39"/>
    <w:rsid w:val="003D075E"/>
    <w:pPr>
      <w:tabs>
        <w:tab w:val="left" w:pos="1530"/>
        <w:tab w:val="right" w:leader="dot" w:pos="10502"/>
      </w:tabs>
      <w:ind w:left="1530" w:hanging="1050"/>
    </w:pPr>
  </w:style>
  <w:style w:type="character" w:styleId="FollowedHyperlink">
    <w:name w:val="FollowedHyperlink"/>
    <w:rsid w:val="00B64AEF"/>
    <w:rPr>
      <w:color w:val="800080"/>
      <w:u w:val="single"/>
    </w:rPr>
  </w:style>
  <w:style w:type="paragraph" w:customStyle="1" w:styleId="DD1">
    <w:name w:val="DD1"/>
    <w:rsid w:val="006D38E4"/>
    <w:rPr>
      <w:noProof/>
    </w:rPr>
  </w:style>
  <w:style w:type="paragraph" w:customStyle="1" w:styleId="RegDepartment">
    <w:name w:val="Reg Department"/>
    <w:next w:val="Normal"/>
    <w:link w:val="RegDepartmentChar"/>
    <w:rsid w:val="002D2217"/>
    <w:pPr>
      <w:keepNext/>
      <w:jc w:val="center"/>
    </w:pPr>
    <w:rPr>
      <w:b/>
      <w:noProof/>
    </w:rPr>
  </w:style>
  <w:style w:type="character" w:customStyle="1" w:styleId="RegDepartmentChar">
    <w:name w:val="Reg Department Char"/>
    <w:link w:val="RegDepartment"/>
    <w:locked/>
    <w:rsid w:val="002D2217"/>
    <w:rPr>
      <w:b/>
      <w:noProof/>
      <w:lang w:val="en-US" w:eastAsia="en-US" w:bidi="ar-SA"/>
    </w:rPr>
  </w:style>
  <w:style w:type="paragraph" w:customStyle="1" w:styleId="RegFE1">
    <w:name w:val="Reg F&amp;E 1"/>
    <w:rsid w:val="00231C82"/>
    <w:pPr>
      <w:ind w:left="288" w:hanging="288"/>
      <w:jc w:val="both"/>
    </w:pPr>
    <w:rPr>
      <w:noProof/>
      <w:spacing w:val="-10"/>
      <w:sz w:val="18"/>
    </w:rPr>
  </w:style>
  <w:style w:type="character" w:customStyle="1" w:styleId="RegCodePartChar">
    <w:name w:val="Reg Code Part Char"/>
    <w:link w:val="RegCodePart"/>
    <w:rsid w:val="002F5692"/>
    <w:rPr>
      <w:b/>
      <w:noProof/>
      <w:lang w:val="en-US" w:eastAsia="en-US" w:bidi="ar-SA"/>
    </w:rPr>
  </w:style>
  <w:style w:type="character" w:customStyle="1" w:styleId="TitleChar">
    <w:name w:val="Title Char"/>
    <w:link w:val="Title"/>
    <w:rsid w:val="00737421"/>
    <w:rPr>
      <w:b/>
      <w:caps/>
      <w:kern w:val="28"/>
      <w:sz w:val="28"/>
    </w:rPr>
  </w:style>
  <w:style w:type="character" w:customStyle="1" w:styleId="RegDoubleIndentChar">
    <w:name w:val="Reg Double Indent Char"/>
    <w:link w:val="RegDoubleIndent"/>
    <w:rsid w:val="00737421"/>
    <w:rPr>
      <w:noProof/>
    </w:rPr>
  </w:style>
  <w:style w:type="character" w:customStyle="1" w:styleId="TextChar">
    <w:name w:val="Text Char"/>
    <w:link w:val="Text"/>
    <w:rsid w:val="00D26739"/>
    <w:rPr>
      <w:kern w:val="2"/>
    </w:rPr>
  </w:style>
  <w:style w:type="paragraph" w:styleId="TOC4">
    <w:name w:val="toc 4"/>
    <w:basedOn w:val="Normal"/>
    <w:next w:val="Normal"/>
    <w:autoRedefine/>
    <w:uiPriority w:val="39"/>
    <w:unhideWhenUsed/>
    <w:rsid w:val="007E5272"/>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7E5272"/>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7E5272"/>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7E5272"/>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7E5272"/>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7E5272"/>
    <w:pPr>
      <w:spacing w:after="100" w:line="259" w:lineRule="auto"/>
      <w:ind w:left="1760"/>
    </w:pPr>
    <w:rPr>
      <w:rFonts w:ascii="Calibri" w:hAnsi="Calibri"/>
      <w:sz w:val="22"/>
      <w:szCs w:val="22"/>
    </w:rPr>
  </w:style>
  <w:style w:type="paragraph" w:customStyle="1" w:styleId="RegItemTitle">
    <w:name w:val="Reg Item Title"/>
    <w:link w:val="RegItemTitleChar"/>
    <w:rsid w:val="006D3C32"/>
    <w:pPr>
      <w:keepNext/>
      <w:spacing w:after="240"/>
      <w:jc w:val="center"/>
    </w:pPr>
    <w:rPr>
      <w:noProof/>
    </w:rPr>
  </w:style>
  <w:style w:type="character" w:customStyle="1" w:styleId="RegItemTitleChar">
    <w:name w:val="Reg Item Title Char"/>
    <w:link w:val="RegItemTitle"/>
    <w:rsid w:val="006D3C32"/>
    <w:rPr>
      <w:noProof/>
    </w:rPr>
  </w:style>
  <w:style w:type="character" w:customStyle="1" w:styleId="Heading4Char">
    <w:name w:val="Heading 4 Char"/>
    <w:link w:val="Heading4"/>
    <w:rsid w:val="00E352A0"/>
    <w:rPr>
      <w:b/>
      <w:bCs/>
      <w:sz w:val="28"/>
      <w:szCs w:val="28"/>
    </w:rPr>
  </w:style>
  <w:style w:type="character" w:customStyle="1" w:styleId="Heading6Char">
    <w:name w:val="Heading 6 Char"/>
    <w:link w:val="Heading6"/>
    <w:rsid w:val="00E352A0"/>
    <w:rPr>
      <w:b/>
      <w:bCs/>
      <w:sz w:val="22"/>
      <w:szCs w:val="22"/>
    </w:rPr>
  </w:style>
  <w:style w:type="character" w:customStyle="1" w:styleId="Heading7Char">
    <w:name w:val="Heading 7 Char"/>
    <w:link w:val="Heading7"/>
    <w:semiHidden/>
    <w:rsid w:val="00E352A0"/>
    <w:rPr>
      <w:rFonts w:ascii="Calibri" w:hAnsi="Calibri"/>
      <w:szCs w:val="24"/>
      <w:lang w:val="x-none" w:eastAsia="x-none"/>
    </w:rPr>
  </w:style>
  <w:style w:type="paragraph" w:customStyle="1" w:styleId="RegSubDepartment">
    <w:name w:val="Reg SubDepartment"/>
    <w:rsid w:val="00E352A0"/>
    <w:pPr>
      <w:keepNext/>
      <w:spacing w:after="240"/>
      <w:jc w:val="center"/>
    </w:pPr>
    <w:rPr>
      <w:b/>
      <w:noProof/>
      <w:sz w:val="22"/>
    </w:rPr>
  </w:style>
  <w:style w:type="paragraph" w:customStyle="1" w:styleId="ExoA">
    <w:name w:val="Exo A."/>
    <w:basedOn w:val="Normal"/>
    <w:rsid w:val="00E352A0"/>
    <w:pPr>
      <w:tabs>
        <w:tab w:val="left" w:pos="936"/>
      </w:tabs>
      <w:spacing w:line="240" w:lineRule="exact"/>
      <w:ind w:left="360" w:right="360" w:firstLine="187"/>
      <w:jc w:val="both"/>
    </w:pPr>
    <w:rPr>
      <w:sz w:val="20"/>
    </w:rPr>
  </w:style>
  <w:style w:type="paragraph" w:customStyle="1" w:styleId="ExoNormal">
    <w:name w:val="Exo Normal"/>
    <w:rsid w:val="00E352A0"/>
    <w:pPr>
      <w:tabs>
        <w:tab w:val="left" w:pos="1656"/>
      </w:tabs>
      <w:ind w:firstLine="360"/>
      <w:jc w:val="both"/>
    </w:pPr>
    <w:rPr>
      <w:noProof/>
    </w:rPr>
  </w:style>
  <w:style w:type="paragraph" w:customStyle="1" w:styleId="RegItemFirstLine">
    <w:name w:val="Reg Item First Line"/>
    <w:next w:val="RegDepartment"/>
    <w:link w:val="RegItemFirstLineChar"/>
    <w:rsid w:val="00E352A0"/>
    <w:pPr>
      <w:keepNext/>
      <w:tabs>
        <w:tab w:val="left" w:pos="-1440"/>
      </w:tabs>
      <w:spacing w:after="120"/>
      <w:jc w:val="center"/>
    </w:pPr>
    <w:rPr>
      <w:b/>
      <w:noProof/>
    </w:rPr>
  </w:style>
  <w:style w:type="paragraph" w:customStyle="1" w:styleId="RegSignature">
    <w:name w:val="Reg Signature"/>
    <w:basedOn w:val="Normal"/>
    <w:rsid w:val="00E352A0"/>
    <w:pPr>
      <w:keepNext/>
      <w:ind w:left="2160"/>
      <w:jc w:val="both"/>
    </w:pPr>
    <w:rPr>
      <w:sz w:val="20"/>
    </w:rPr>
  </w:style>
  <w:style w:type="paragraph" w:customStyle="1" w:styleId="ExoSecOfState">
    <w:name w:val="Exo SecOfState"/>
    <w:rsid w:val="00E352A0"/>
    <w:pPr>
      <w:keepNext/>
    </w:pPr>
    <w:rPr>
      <w:noProof/>
    </w:rPr>
  </w:style>
  <w:style w:type="paragraph" w:customStyle="1" w:styleId="RegSectionTitle">
    <w:name w:val="RegSectionTitle"/>
    <w:rsid w:val="00E352A0"/>
    <w:pPr>
      <w:jc w:val="center"/>
    </w:pPr>
    <w:rPr>
      <w:rFonts w:ascii="Arial" w:hAnsi="Arial"/>
      <w:b/>
      <w:noProof/>
      <w:sz w:val="48"/>
    </w:rPr>
  </w:style>
  <w:style w:type="character" w:customStyle="1" w:styleId="RegItemFirstLineChar">
    <w:name w:val="Reg Item First Line Char"/>
    <w:link w:val="RegItemFirstLine"/>
    <w:rsid w:val="00E352A0"/>
    <w:rPr>
      <w:b/>
      <w:noProof/>
    </w:rPr>
  </w:style>
  <w:style w:type="character" w:customStyle="1" w:styleId="apple-tab-span">
    <w:name w:val="apple-tab-span"/>
    <w:rsid w:val="00E352A0"/>
  </w:style>
  <w:style w:type="paragraph" w:styleId="ListParagraph">
    <w:name w:val="List Paragraph"/>
    <w:basedOn w:val="Normal"/>
    <w:uiPriority w:val="34"/>
    <w:qFormat/>
    <w:rsid w:val="00E352A0"/>
    <w:pPr>
      <w:spacing w:after="200" w:line="276" w:lineRule="auto"/>
      <w:ind w:left="720"/>
      <w:contextualSpacing/>
    </w:pPr>
    <w:rPr>
      <w:rFonts w:ascii="Calibri" w:eastAsia="Calibri" w:hAnsi="Calibri"/>
      <w:sz w:val="22"/>
      <w:szCs w:val="22"/>
    </w:rPr>
  </w:style>
  <w:style w:type="paragraph" w:customStyle="1" w:styleId="BasicParagraph">
    <w:name w:val="[Basic Paragraph]"/>
    <w:basedOn w:val="Normal"/>
    <w:uiPriority w:val="99"/>
    <w:rsid w:val="00E352A0"/>
    <w:pPr>
      <w:widowControl w:val="0"/>
      <w:autoSpaceDE w:val="0"/>
      <w:autoSpaceDN w:val="0"/>
      <w:adjustRightInd w:val="0"/>
      <w:spacing w:line="288" w:lineRule="auto"/>
    </w:pPr>
    <w:rPr>
      <w:rFonts w:ascii="Times-Roman" w:eastAsia="Calibri" w:hAnsi="Times-Roman" w:cs="Times-Roman"/>
      <w:color w:val="000000"/>
      <w:szCs w:val="24"/>
    </w:rPr>
  </w:style>
  <w:style w:type="character" w:customStyle="1" w:styleId="RegCodeTitleChar">
    <w:name w:val="Reg Code Title Char"/>
    <w:link w:val="RegCodeTitle"/>
    <w:rsid w:val="00E352A0"/>
    <w:rPr>
      <w:b/>
      <w:kern w:val="28"/>
    </w:rPr>
  </w:style>
  <w:style w:type="paragraph" w:customStyle="1" w:styleId="TableParagraph">
    <w:name w:val="Table Paragraph"/>
    <w:basedOn w:val="Normal"/>
    <w:uiPriority w:val="1"/>
    <w:qFormat/>
    <w:rsid w:val="00E352A0"/>
    <w:pPr>
      <w:widowControl w:val="0"/>
      <w:autoSpaceDE w:val="0"/>
      <w:autoSpaceDN w:val="0"/>
    </w:pPr>
    <w:rPr>
      <w:sz w:val="22"/>
      <w:szCs w:val="22"/>
    </w:rPr>
  </w:style>
  <w:style w:type="character" w:customStyle="1" w:styleId="Heading2Char">
    <w:name w:val="Heading 2 Char"/>
    <w:link w:val="Heading2"/>
    <w:rsid w:val="00E352A0"/>
    <w:rPr>
      <w:b/>
      <w:kern w:val="2"/>
      <w:sz w:val="16"/>
      <w:szCs w:val="22"/>
    </w:rPr>
  </w:style>
  <w:style w:type="character" w:customStyle="1" w:styleId="Heading3Char">
    <w:name w:val="Heading 3 Char"/>
    <w:link w:val="Heading3"/>
    <w:rsid w:val="00E352A0"/>
    <w:rPr>
      <w:rFonts w:ascii="Arial" w:hAnsi="Arial" w:cs="Arial"/>
      <w:b/>
      <w:bCs/>
      <w:sz w:val="26"/>
      <w:szCs w:val="26"/>
    </w:rPr>
  </w:style>
  <w:style w:type="character" w:customStyle="1" w:styleId="DocumentMapChar">
    <w:name w:val="Document Map Char"/>
    <w:link w:val="DocumentMap"/>
    <w:semiHidden/>
    <w:rsid w:val="00E352A0"/>
    <w:rPr>
      <w:rFonts w:ascii="Tahoma" w:hAnsi="Tahoma"/>
      <w:sz w:val="24"/>
      <w:shd w:val="clear" w:color="auto" w:fill="000080"/>
    </w:rPr>
  </w:style>
  <w:style w:type="character" w:customStyle="1" w:styleId="BalloonTextChar">
    <w:name w:val="Balloon Text Char"/>
    <w:link w:val="BalloonText"/>
    <w:rsid w:val="00E352A0"/>
    <w:rPr>
      <w:rFonts w:ascii="Tahoma" w:hAnsi="Tahoma" w:cs="Tahoma"/>
      <w:sz w:val="16"/>
      <w:szCs w:val="16"/>
    </w:rPr>
  </w:style>
  <w:style w:type="numbering" w:customStyle="1" w:styleId="NoList1">
    <w:name w:val="No List1"/>
    <w:next w:val="NoList"/>
    <w:uiPriority w:val="99"/>
    <w:semiHidden/>
    <w:unhideWhenUsed/>
    <w:rsid w:val="00E352A0"/>
  </w:style>
  <w:style w:type="character" w:customStyle="1" w:styleId="Heading1Char">
    <w:name w:val="Heading 1 Char"/>
    <w:link w:val="Heading1"/>
    <w:rsid w:val="00E352A0"/>
    <w:rPr>
      <w:rFonts w:ascii="Arial" w:hAnsi="Arial" w:cs="Arial"/>
      <w:b/>
      <w:bCs/>
      <w:kern w:val="32"/>
      <w:sz w:val="32"/>
      <w:szCs w:val="32"/>
    </w:rPr>
  </w:style>
  <w:style w:type="character" w:customStyle="1" w:styleId="AuthorityNo">
    <w:name w:val="Authority No"/>
    <w:rsid w:val="00E352A0"/>
    <w:rPr>
      <w:rFonts w:ascii="Baskerville Old Face" w:hAnsi="Baskerville Old Face"/>
      <w:sz w:val="18"/>
      <w:szCs w:val="18"/>
    </w:rPr>
  </w:style>
  <w:style w:type="character" w:customStyle="1" w:styleId="HistoricalN">
    <w:name w:val="Historical N"/>
    <w:rsid w:val="00E352A0"/>
    <w:rPr>
      <w:rFonts w:ascii="Baskerville Old Face" w:hAnsi="Baskerville Old Face"/>
      <w:sz w:val="18"/>
      <w:szCs w:val="18"/>
    </w:rPr>
  </w:style>
  <w:style w:type="character" w:customStyle="1" w:styleId="10">
    <w:name w:val="1"/>
    <w:rsid w:val="00E352A0"/>
  </w:style>
  <w:style w:type="character" w:customStyle="1" w:styleId="RedHidden">
    <w:name w:val="RedHidden"/>
    <w:rsid w:val="00E352A0"/>
    <w:rPr>
      <w:vanish/>
      <w:color w:val="FF0000"/>
    </w:rPr>
  </w:style>
  <w:style w:type="paragraph" w:styleId="Index4">
    <w:name w:val="index 4"/>
    <w:basedOn w:val="Normal"/>
    <w:next w:val="Normal"/>
    <w:autoRedefine/>
    <w:rsid w:val="00E352A0"/>
    <w:pPr>
      <w:ind w:left="960" w:hanging="240"/>
    </w:pPr>
    <w:rPr>
      <w:sz w:val="20"/>
    </w:rPr>
  </w:style>
  <w:style w:type="paragraph" w:styleId="NormalWeb">
    <w:name w:val="Normal (Web)"/>
    <w:basedOn w:val="Normal"/>
    <w:rsid w:val="00E352A0"/>
    <w:pPr>
      <w:spacing w:before="100" w:beforeAutospacing="1" w:after="100" w:afterAutospacing="1"/>
    </w:pPr>
    <w:rPr>
      <w:sz w:val="20"/>
      <w:szCs w:val="24"/>
    </w:rPr>
  </w:style>
  <w:style w:type="paragraph" w:styleId="BodyText2">
    <w:name w:val="Body Text 2"/>
    <w:basedOn w:val="Normal"/>
    <w:link w:val="BodyText2Char"/>
    <w:rsid w:val="00E352A0"/>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pPr>
    <w:rPr>
      <w:kern w:val="2"/>
      <w:sz w:val="20"/>
      <w:szCs w:val="24"/>
      <w:u w:val="single"/>
    </w:rPr>
  </w:style>
  <w:style w:type="character" w:customStyle="1" w:styleId="BodyText2Char">
    <w:name w:val="Body Text 2 Char"/>
    <w:link w:val="BodyText2"/>
    <w:rsid w:val="00E352A0"/>
    <w:rPr>
      <w:kern w:val="2"/>
      <w:szCs w:val="24"/>
      <w:u w:val="single"/>
    </w:rPr>
  </w:style>
  <w:style w:type="paragraph" w:customStyle="1" w:styleId="Default">
    <w:name w:val="Default"/>
    <w:rsid w:val="00E352A0"/>
    <w:pPr>
      <w:autoSpaceDE w:val="0"/>
      <w:autoSpaceDN w:val="0"/>
      <w:adjustRightInd w:val="0"/>
    </w:pPr>
    <w:rPr>
      <w:color w:val="000000"/>
      <w:sz w:val="24"/>
      <w:szCs w:val="24"/>
    </w:rPr>
  </w:style>
  <w:style w:type="table" w:styleId="TableGrid">
    <w:name w:val="Table Grid"/>
    <w:basedOn w:val="TableNormal"/>
    <w:rsid w:val="00E352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352A0"/>
    <w:rPr>
      <w:i/>
      <w:iCs/>
    </w:rPr>
  </w:style>
  <w:style w:type="paragraph" w:styleId="BodyTextIndent3">
    <w:name w:val="Body Text Indent 3"/>
    <w:basedOn w:val="Normal"/>
    <w:link w:val="BodyTextIndent3Char"/>
    <w:rsid w:val="00E352A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263"/>
      <w:jc w:val="both"/>
    </w:pPr>
    <w:rPr>
      <w:kern w:val="2"/>
      <w:sz w:val="16"/>
    </w:rPr>
  </w:style>
  <w:style w:type="character" w:customStyle="1" w:styleId="BodyTextIndent3Char">
    <w:name w:val="Body Text Indent 3 Char"/>
    <w:link w:val="BodyTextIndent3"/>
    <w:rsid w:val="00E352A0"/>
    <w:rPr>
      <w:kern w:val="2"/>
      <w:sz w:val="16"/>
    </w:rPr>
  </w:style>
  <w:style w:type="paragraph" w:styleId="BodyTextIndent2">
    <w:name w:val="Body Text Indent 2"/>
    <w:basedOn w:val="Normal"/>
    <w:link w:val="BodyTextIndent2Char"/>
    <w:rsid w:val="00E352A0"/>
    <w:pPr>
      <w:spacing w:after="120" w:line="480" w:lineRule="auto"/>
      <w:ind w:left="360"/>
    </w:pPr>
    <w:rPr>
      <w:sz w:val="20"/>
    </w:rPr>
  </w:style>
  <w:style w:type="character" w:customStyle="1" w:styleId="BodyTextIndent2Char">
    <w:name w:val="Body Text Indent 2 Char"/>
    <w:basedOn w:val="DefaultParagraphFont"/>
    <w:link w:val="BodyTextIndent2"/>
    <w:rsid w:val="00E352A0"/>
  </w:style>
  <w:style w:type="character" w:customStyle="1" w:styleId="SourceNotes">
    <w:name w:val="Source Notes"/>
    <w:rsid w:val="00E352A0"/>
    <w:rPr>
      <w:sz w:val="20"/>
      <w:szCs w:val="20"/>
    </w:rPr>
  </w:style>
  <w:style w:type="paragraph" w:styleId="BodyText">
    <w:name w:val="Body Text"/>
    <w:basedOn w:val="Normal"/>
    <w:link w:val="BodyTextChar"/>
    <w:rsid w:val="00E352A0"/>
    <w:pPr>
      <w:jc w:val="both"/>
    </w:pPr>
    <w:rPr>
      <w:rFonts w:ascii="Courier New" w:hAnsi="Courier New"/>
      <w:sz w:val="20"/>
    </w:rPr>
  </w:style>
  <w:style w:type="character" w:customStyle="1" w:styleId="BodyTextChar">
    <w:name w:val="Body Text Char"/>
    <w:link w:val="BodyText"/>
    <w:rsid w:val="00E352A0"/>
    <w:rPr>
      <w:rFonts w:ascii="Courier New" w:hAnsi="Courier New"/>
    </w:rPr>
  </w:style>
  <w:style w:type="paragraph" w:customStyle="1" w:styleId="Level2">
    <w:name w:val="Level 2"/>
    <w:basedOn w:val="Normal"/>
    <w:rsid w:val="00E352A0"/>
    <w:pPr>
      <w:widowControl w:val="0"/>
      <w:tabs>
        <w:tab w:val="num" w:pos="720"/>
      </w:tabs>
      <w:ind w:left="2160" w:hanging="720"/>
      <w:outlineLvl w:val="1"/>
    </w:pPr>
    <w:rPr>
      <w:snapToGrid w:val="0"/>
      <w:sz w:val="20"/>
    </w:rPr>
  </w:style>
  <w:style w:type="paragraph" w:customStyle="1" w:styleId="Level3">
    <w:name w:val="Level 3"/>
    <w:basedOn w:val="Normal"/>
    <w:rsid w:val="00E352A0"/>
    <w:pPr>
      <w:widowControl w:val="0"/>
      <w:ind w:left="2160" w:hanging="720"/>
      <w:outlineLvl w:val="2"/>
    </w:pPr>
    <w:rPr>
      <w:snapToGrid w:val="0"/>
      <w:sz w:val="20"/>
    </w:rPr>
  </w:style>
  <w:style w:type="paragraph" w:customStyle="1" w:styleId="TOC">
    <w:name w:val="TOC"/>
    <w:rsid w:val="00E352A0"/>
    <w:pPr>
      <w:widowControl w:val="0"/>
      <w:tabs>
        <w:tab w:val="left" w:pos="-32"/>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640"/>
        <w:tab w:val="left" w:pos="9120"/>
        <w:tab w:val="left" w:pos="9600"/>
        <w:tab w:val="left" w:pos="10080"/>
        <w:tab w:val="left" w:pos="10560"/>
      </w:tabs>
      <w:suppressAutoHyphens/>
      <w:autoSpaceDE w:val="0"/>
      <w:autoSpaceDN w:val="0"/>
    </w:pPr>
    <w:rPr>
      <w:rFonts w:ascii="Impact" w:hAnsi="Impact" w:cs="Impact"/>
      <w:sz w:val="18"/>
      <w:szCs w:val="18"/>
    </w:rPr>
  </w:style>
  <w:style w:type="paragraph" w:customStyle="1" w:styleId="NOTE1">
    <w:name w:val="NOTE1"/>
    <w:rsid w:val="00E352A0"/>
    <w:pPr>
      <w:widowControl w:val="0"/>
      <w:tabs>
        <w:tab w:val="left" w:pos="-720"/>
      </w:tabs>
      <w:suppressAutoHyphens/>
      <w:autoSpaceDE w:val="0"/>
      <w:autoSpaceDN w:val="0"/>
      <w:jc w:val="both"/>
    </w:pPr>
    <w:rPr>
      <w:rFonts w:ascii="Book Antiqua" w:hAnsi="Book Antiqua" w:cs="Book Antiqua"/>
      <w:spacing w:val="-2"/>
      <w:sz w:val="18"/>
      <w:szCs w:val="18"/>
    </w:rPr>
  </w:style>
  <w:style w:type="paragraph" w:customStyle="1" w:styleId="1P">
    <w:name w:val="1P"/>
    <w:rsid w:val="00E352A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spacing w:after="120"/>
      <w:jc w:val="both"/>
    </w:pPr>
    <w:rPr>
      <w:rFonts w:ascii="Book Antiqua" w:hAnsi="Book Antiqua" w:cs="Book Antiqua"/>
      <w:spacing w:val="-2"/>
    </w:rPr>
  </w:style>
  <w:style w:type="paragraph" w:customStyle="1" w:styleId="CENTER">
    <w:name w:val="CENTER"/>
    <w:rsid w:val="00E352A0"/>
    <w:pPr>
      <w:widowControl w:val="0"/>
      <w:tabs>
        <w:tab w:val="center" w:pos="4680"/>
      </w:tabs>
      <w:suppressAutoHyphens/>
      <w:autoSpaceDE w:val="0"/>
      <w:autoSpaceDN w:val="0"/>
      <w:spacing w:after="120"/>
    </w:pPr>
    <w:rPr>
      <w:rFonts w:ascii="Courier New" w:hAnsi="Courier New" w:cs="Courier New"/>
    </w:rPr>
  </w:style>
  <w:style w:type="paragraph" w:customStyle="1" w:styleId="xl52">
    <w:name w:val="xl52"/>
    <w:basedOn w:val="Normal"/>
    <w:rsid w:val="00E352A0"/>
    <w:pPr>
      <w:pBdr>
        <w:bottom w:val="single" w:sz="4" w:space="0" w:color="auto"/>
      </w:pBdr>
      <w:spacing w:before="100" w:after="100"/>
      <w:jc w:val="center"/>
      <w:textAlignment w:val="top"/>
    </w:pPr>
    <w:rPr>
      <w:rFonts w:ascii="Arial" w:hAnsi="Arial"/>
      <w:sz w:val="16"/>
    </w:rPr>
  </w:style>
  <w:style w:type="paragraph" w:styleId="HTMLPreformatted">
    <w:name w:val="HTML Preformatted"/>
    <w:basedOn w:val="Normal"/>
    <w:link w:val="HTMLPreformattedChar"/>
    <w:rsid w:val="00E3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link w:val="HTMLPreformatted"/>
    <w:rsid w:val="00E352A0"/>
    <w:rPr>
      <w:rFonts w:ascii="Courier New" w:hAnsi="Courier New" w:cs="Courier New"/>
      <w:color w:val="000000"/>
    </w:rPr>
  </w:style>
  <w:style w:type="paragraph" w:styleId="NoSpacing">
    <w:name w:val="No Spacing"/>
    <w:uiPriority w:val="1"/>
    <w:qFormat/>
    <w:rsid w:val="00E352A0"/>
    <w:pPr>
      <w:widowControl w:val="0"/>
      <w:contextualSpacing/>
    </w:pPr>
    <w:rPr>
      <w:rFonts w:eastAsia="Calibri"/>
      <w:sz w:val="24"/>
      <w:szCs w:val="22"/>
    </w:rPr>
  </w:style>
  <w:style w:type="paragraph" w:customStyle="1" w:styleId="Joni">
    <w:name w:val="Joni"/>
    <w:basedOn w:val="Normal"/>
    <w:link w:val="JoniChar"/>
    <w:qFormat/>
    <w:rsid w:val="00E352A0"/>
    <w:pPr>
      <w:tabs>
        <w:tab w:val="left" w:pos="720"/>
      </w:tabs>
      <w:spacing w:line="480" w:lineRule="auto"/>
      <w:ind w:firstLine="14"/>
      <w:jc w:val="both"/>
    </w:pPr>
    <w:rPr>
      <w:sz w:val="20"/>
      <w:szCs w:val="24"/>
      <w:lang w:val="x-none" w:eastAsia="x-none"/>
    </w:rPr>
  </w:style>
  <w:style w:type="character" w:customStyle="1" w:styleId="JoniChar">
    <w:name w:val="Joni Char"/>
    <w:link w:val="Joni"/>
    <w:rsid w:val="00E352A0"/>
    <w:rPr>
      <w:szCs w:val="24"/>
      <w:lang w:val="x-none" w:eastAsia="x-none"/>
    </w:rPr>
  </w:style>
  <w:style w:type="character" w:customStyle="1" w:styleId="FooterChar">
    <w:name w:val="Footer Char"/>
    <w:link w:val="Footer"/>
    <w:rsid w:val="00E352A0"/>
  </w:style>
  <w:style w:type="character" w:customStyle="1" w:styleId="TOC10">
    <w:name w:val="TOC1"/>
    <w:rsid w:val="00E352A0"/>
    <w:rPr>
      <w:rFonts w:ascii="Arial" w:hAnsi="Arial"/>
      <w:b/>
      <w:kern w:val="2"/>
      <w:sz w:val="18"/>
    </w:rPr>
  </w:style>
  <w:style w:type="character" w:styleId="CommentReference">
    <w:name w:val="annotation reference"/>
    <w:rsid w:val="00E352A0"/>
    <w:rPr>
      <w:sz w:val="16"/>
      <w:szCs w:val="16"/>
    </w:rPr>
  </w:style>
  <w:style w:type="paragraph" w:styleId="CommentText">
    <w:name w:val="annotation text"/>
    <w:basedOn w:val="Normal"/>
    <w:link w:val="CommentTextChar"/>
    <w:rsid w:val="00E352A0"/>
    <w:rPr>
      <w:sz w:val="20"/>
    </w:rPr>
  </w:style>
  <w:style w:type="character" w:customStyle="1" w:styleId="CommentTextChar">
    <w:name w:val="Comment Text Char"/>
    <w:basedOn w:val="DefaultParagraphFont"/>
    <w:link w:val="CommentText"/>
    <w:rsid w:val="00E352A0"/>
  </w:style>
  <w:style w:type="paragraph" w:customStyle="1" w:styleId="WPNormal">
    <w:name w:val="WP_Normal"/>
    <w:basedOn w:val="Normal"/>
    <w:rsid w:val="00E352A0"/>
    <w:pPr>
      <w:widowControl w:val="0"/>
      <w:autoSpaceDE w:val="0"/>
      <w:autoSpaceDN w:val="0"/>
      <w:jc w:val="both"/>
    </w:pPr>
    <w:rPr>
      <w:rFonts w:ascii="New Century Schlbk" w:hAnsi="New Century Schlbk"/>
      <w:color w:val="000000"/>
      <w:sz w:val="20"/>
    </w:rPr>
  </w:style>
  <w:style w:type="character" w:customStyle="1" w:styleId="LACNoteChar">
    <w:name w:val="LACNote Char"/>
    <w:link w:val="LACNote"/>
    <w:rsid w:val="008520E8"/>
    <w:rPr>
      <w:kern w:val="2"/>
      <w:sz w:val="16"/>
    </w:rPr>
  </w:style>
  <w:style w:type="character" w:styleId="PlaceholderText">
    <w:name w:val="Placeholder Text"/>
    <w:basedOn w:val="DefaultParagraphFont"/>
    <w:uiPriority w:val="99"/>
    <w:semiHidden/>
    <w:rsid w:val="00CB0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836">
      <w:bodyDiv w:val="1"/>
      <w:marLeft w:val="0"/>
      <w:marRight w:val="0"/>
      <w:marTop w:val="0"/>
      <w:marBottom w:val="0"/>
      <w:divBdr>
        <w:top w:val="none" w:sz="0" w:space="0" w:color="auto"/>
        <w:left w:val="none" w:sz="0" w:space="0" w:color="auto"/>
        <w:bottom w:val="none" w:sz="0" w:space="0" w:color="auto"/>
        <w:right w:val="none" w:sz="0" w:space="0" w:color="auto"/>
      </w:divBdr>
    </w:div>
    <w:div w:id="162555723">
      <w:bodyDiv w:val="1"/>
      <w:marLeft w:val="0"/>
      <w:marRight w:val="0"/>
      <w:marTop w:val="0"/>
      <w:marBottom w:val="0"/>
      <w:divBdr>
        <w:top w:val="none" w:sz="0" w:space="0" w:color="auto"/>
        <w:left w:val="none" w:sz="0" w:space="0" w:color="auto"/>
        <w:bottom w:val="none" w:sz="0" w:space="0" w:color="auto"/>
        <w:right w:val="none" w:sz="0" w:space="0" w:color="auto"/>
      </w:divBdr>
    </w:div>
    <w:div w:id="411316303">
      <w:bodyDiv w:val="1"/>
      <w:marLeft w:val="0"/>
      <w:marRight w:val="0"/>
      <w:marTop w:val="0"/>
      <w:marBottom w:val="0"/>
      <w:divBdr>
        <w:top w:val="none" w:sz="0" w:space="0" w:color="auto"/>
        <w:left w:val="none" w:sz="0" w:space="0" w:color="auto"/>
        <w:bottom w:val="none" w:sz="0" w:space="0" w:color="auto"/>
        <w:right w:val="none" w:sz="0" w:space="0" w:color="auto"/>
      </w:divBdr>
    </w:div>
    <w:div w:id="510683279">
      <w:bodyDiv w:val="1"/>
      <w:marLeft w:val="0"/>
      <w:marRight w:val="0"/>
      <w:marTop w:val="0"/>
      <w:marBottom w:val="0"/>
      <w:divBdr>
        <w:top w:val="none" w:sz="0" w:space="0" w:color="auto"/>
        <w:left w:val="none" w:sz="0" w:space="0" w:color="auto"/>
        <w:bottom w:val="none" w:sz="0" w:space="0" w:color="auto"/>
        <w:right w:val="none" w:sz="0" w:space="0" w:color="auto"/>
      </w:divBdr>
    </w:div>
    <w:div w:id="534658620">
      <w:bodyDiv w:val="1"/>
      <w:marLeft w:val="0"/>
      <w:marRight w:val="0"/>
      <w:marTop w:val="0"/>
      <w:marBottom w:val="0"/>
      <w:divBdr>
        <w:top w:val="none" w:sz="0" w:space="0" w:color="auto"/>
        <w:left w:val="none" w:sz="0" w:space="0" w:color="auto"/>
        <w:bottom w:val="none" w:sz="0" w:space="0" w:color="auto"/>
        <w:right w:val="none" w:sz="0" w:space="0" w:color="auto"/>
      </w:divBdr>
    </w:div>
    <w:div w:id="724524665">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978614935">
      <w:bodyDiv w:val="1"/>
      <w:marLeft w:val="0"/>
      <w:marRight w:val="0"/>
      <w:marTop w:val="0"/>
      <w:marBottom w:val="0"/>
      <w:divBdr>
        <w:top w:val="none" w:sz="0" w:space="0" w:color="auto"/>
        <w:left w:val="none" w:sz="0" w:space="0" w:color="auto"/>
        <w:bottom w:val="none" w:sz="0" w:space="0" w:color="auto"/>
        <w:right w:val="none" w:sz="0" w:space="0" w:color="auto"/>
      </w:divBdr>
    </w:div>
    <w:div w:id="1105997881">
      <w:bodyDiv w:val="1"/>
      <w:marLeft w:val="0"/>
      <w:marRight w:val="0"/>
      <w:marTop w:val="0"/>
      <w:marBottom w:val="0"/>
      <w:divBdr>
        <w:top w:val="none" w:sz="0" w:space="0" w:color="auto"/>
        <w:left w:val="none" w:sz="0" w:space="0" w:color="auto"/>
        <w:bottom w:val="none" w:sz="0" w:space="0" w:color="auto"/>
        <w:right w:val="none" w:sz="0" w:space="0" w:color="auto"/>
      </w:divBdr>
    </w:div>
    <w:div w:id="1106191502">
      <w:bodyDiv w:val="1"/>
      <w:marLeft w:val="0"/>
      <w:marRight w:val="0"/>
      <w:marTop w:val="0"/>
      <w:marBottom w:val="0"/>
      <w:divBdr>
        <w:top w:val="none" w:sz="0" w:space="0" w:color="auto"/>
        <w:left w:val="none" w:sz="0" w:space="0" w:color="auto"/>
        <w:bottom w:val="none" w:sz="0" w:space="0" w:color="auto"/>
        <w:right w:val="none" w:sz="0" w:space="0" w:color="auto"/>
      </w:divBdr>
    </w:div>
    <w:div w:id="1173493728">
      <w:bodyDiv w:val="1"/>
      <w:marLeft w:val="0"/>
      <w:marRight w:val="0"/>
      <w:marTop w:val="0"/>
      <w:marBottom w:val="0"/>
      <w:divBdr>
        <w:top w:val="none" w:sz="0" w:space="0" w:color="auto"/>
        <w:left w:val="none" w:sz="0" w:space="0" w:color="auto"/>
        <w:bottom w:val="none" w:sz="0" w:space="0" w:color="auto"/>
        <w:right w:val="none" w:sz="0" w:space="0" w:color="auto"/>
      </w:divBdr>
    </w:div>
    <w:div w:id="1436903249">
      <w:bodyDiv w:val="1"/>
      <w:marLeft w:val="0"/>
      <w:marRight w:val="0"/>
      <w:marTop w:val="0"/>
      <w:marBottom w:val="0"/>
      <w:divBdr>
        <w:top w:val="none" w:sz="0" w:space="0" w:color="auto"/>
        <w:left w:val="none" w:sz="0" w:space="0" w:color="auto"/>
        <w:bottom w:val="none" w:sz="0" w:space="0" w:color="auto"/>
        <w:right w:val="none" w:sz="0" w:space="0" w:color="auto"/>
      </w:divBdr>
    </w:div>
    <w:div w:id="1537616711">
      <w:bodyDiv w:val="1"/>
      <w:marLeft w:val="0"/>
      <w:marRight w:val="0"/>
      <w:marTop w:val="0"/>
      <w:marBottom w:val="0"/>
      <w:divBdr>
        <w:top w:val="none" w:sz="0" w:space="0" w:color="auto"/>
        <w:left w:val="none" w:sz="0" w:space="0" w:color="auto"/>
        <w:bottom w:val="none" w:sz="0" w:space="0" w:color="auto"/>
        <w:right w:val="none" w:sz="0" w:space="0" w:color="auto"/>
      </w:divBdr>
    </w:div>
    <w:div w:id="1579242472">
      <w:bodyDiv w:val="1"/>
      <w:marLeft w:val="0"/>
      <w:marRight w:val="0"/>
      <w:marTop w:val="0"/>
      <w:marBottom w:val="0"/>
      <w:divBdr>
        <w:top w:val="none" w:sz="0" w:space="0" w:color="auto"/>
        <w:left w:val="none" w:sz="0" w:space="0" w:color="auto"/>
        <w:bottom w:val="none" w:sz="0" w:space="0" w:color="auto"/>
        <w:right w:val="none" w:sz="0" w:space="0" w:color="auto"/>
      </w:divBdr>
    </w:div>
    <w:div w:id="1631858644">
      <w:bodyDiv w:val="1"/>
      <w:marLeft w:val="0"/>
      <w:marRight w:val="0"/>
      <w:marTop w:val="0"/>
      <w:marBottom w:val="0"/>
      <w:divBdr>
        <w:top w:val="none" w:sz="0" w:space="0" w:color="auto"/>
        <w:left w:val="none" w:sz="0" w:space="0" w:color="auto"/>
        <w:bottom w:val="none" w:sz="0" w:space="0" w:color="auto"/>
        <w:right w:val="none" w:sz="0" w:space="0" w:color="auto"/>
      </w:divBdr>
    </w:div>
    <w:div w:id="1639796066">
      <w:bodyDiv w:val="1"/>
      <w:marLeft w:val="0"/>
      <w:marRight w:val="0"/>
      <w:marTop w:val="0"/>
      <w:marBottom w:val="0"/>
      <w:divBdr>
        <w:top w:val="none" w:sz="0" w:space="0" w:color="auto"/>
        <w:left w:val="none" w:sz="0" w:space="0" w:color="auto"/>
        <w:bottom w:val="none" w:sz="0" w:space="0" w:color="auto"/>
        <w:right w:val="none" w:sz="0" w:space="0" w:color="auto"/>
      </w:divBdr>
    </w:div>
    <w:div w:id="1641957706">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80102273">
      <w:bodyDiv w:val="1"/>
      <w:marLeft w:val="0"/>
      <w:marRight w:val="0"/>
      <w:marTop w:val="0"/>
      <w:marBottom w:val="0"/>
      <w:divBdr>
        <w:top w:val="none" w:sz="0" w:space="0" w:color="auto"/>
        <w:left w:val="none" w:sz="0" w:space="0" w:color="auto"/>
        <w:bottom w:val="none" w:sz="0" w:space="0" w:color="auto"/>
        <w:right w:val="none" w:sz="0" w:space="0" w:color="auto"/>
      </w:divBdr>
    </w:div>
    <w:div w:id="1823350626">
      <w:bodyDiv w:val="1"/>
      <w:marLeft w:val="0"/>
      <w:marRight w:val="0"/>
      <w:marTop w:val="0"/>
      <w:marBottom w:val="0"/>
      <w:divBdr>
        <w:top w:val="none" w:sz="0" w:space="0" w:color="auto"/>
        <w:left w:val="none" w:sz="0" w:space="0" w:color="auto"/>
        <w:bottom w:val="none" w:sz="0" w:space="0" w:color="auto"/>
        <w:right w:val="none" w:sz="0" w:space="0" w:color="auto"/>
      </w:divBdr>
    </w:div>
    <w:div w:id="1908955104">
      <w:bodyDiv w:val="1"/>
      <w:marLeft w:val="0"/>
      <w:marRight w:val="0"/>
      <w:marTop w:val="0"/>
      <w:marBottom w:val="0"/>
      <w:divBdr>
        <w:top w:val="none" w:sz="0" w:space="0" w:color="auto"/>
        <w:left w:val="none" w:sz="0" w:space="0" w:color="auto"/>
        <w:bottom w:val="none" w:sz="0" w:space="0" w:color="auto"/>
        <w:right w:val="none" w:sz="0" w:space="0" w:color="auto"/>
      </w:divBdr>
    </w:div>
    <w:div w:id="1988438753">
      <w:bodyDiv w:val="1"/>
      <w:marLeft w:val="0"/>
      <w:marRight w:val="0"/>
      <w:marTop w:val="0"/>
      <w:marBottom w:val="0"/>
      <w:divBdr>
        <w:top w:val="none" w:sz="0" w:space="0" w:color="auto"/>
        <w:left w:val="none" w:sz="0" w:space="0" w:color="auto"/>
        <w:bottom w:val="none" w:sz="0" w:space="0" w:color="auto"/>
        <w:right w:val="none" w:sz="0" w:space="0" w:color="auto"/>
      </w:divBdr>
    </w:div>
    <w:div w:id="20273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ortal.phmsa.dot.gov/phmsaportallanding"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emf"/><Relationship Id="rId28"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F077-5D90-411D-A193-9CBFA48D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11</TotalTime>
  <Pages>259</Pages>
  <Words>204951</Words>
  <Characters>1168225</Characters>
  <Application>Microsoft Office Word</Application>
  <DocSecurity>0</DocSecurity>
  <Lines>9735</Lines>
  <Paragraphs>2740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1370436</CharactersWithSpaces>
  <SharedDoc>false</SharedDoc>
  <HLinks>
    <vt:vector size="3996" baseType="variant">
      <vt:variant>
        <vt:i4>8060970</vt:i4>
      </vt:variant>
      <vt:variant>
        <vt:i4>3963</vt:i4>
      </vt:variant>
      <vt:variant>
        <vt:i4>0</vt:i4>
      </vt:variant>
      <vt:variant>
        <vt:i4>5</vt:i4>
      </vt:variant>
      <vt:variant>
        <vt:lpwstr>https://portal.phmsa.dot.gov/phmsaportallanding</vt:lpwstr>
      </vt:variant>
      <vt:variant>
        <vt:lpwstr/>
      </vt:variant>
      <vt:variant>
        <vt:i4>1048639</vt:i4>
      </vt:variant>
      <vt:variant>
        <vt:i4>3956</vt:i4>
      </vt:variant>
      <vt:variant>
        <vt:i4>0</vt:i4>
      </vt:variant>
      <vt:variant>
        <vt:i4>5</vt:i4>
      </vt:variant>
      <vt:variant>
        <vt:lpwstr/>
      </vt:variant>
      <vt:variant>
        <vt:lpwstr>_Toc178266043</vt:lpwstr>
      </vt:variant>
      <vt:variant>
        <vt:i4>1048639</vt:i4>
      </vt:variant>
      <vt:variant>
        <vt:i4>3950</vt:i4>
      </vt:variant>
      <vt:variant>
        <vt:i4>0</vt:i4>
      </vt:variant>
      <vt:variant>
        <vt:i4>5</vt:i4>
      </vt:variant>
      <vt:variant>
        <vt:lpwstr/>
      </vt:variant>
      <vt:variant>
        <vt:lpwstr>_Toc178266042</vt:lpwstr>
      </vt:variant>
      <vt:variant>
        <vt:i4>1048639</vt:i4>
      </vt:variant>
      <vt:variant>
        <vt:i4>3944</vt:i4>
      </vt:variant>
      <vt:variant>
        <vt:i4>0</vt:i4>
      </vt:variant>
      <vt:variant>
        <vt:i4>5</vt:i4>
      </vt:variant>
      <vt:variant>
        <vt:lpwstr/>
      </vt:variant>
      <vt:variant>
        <vt:lpwstr>_Toc178266041</vt:lpwstr>
      </vt:variant>
      <vt:variant>
        <vt:i4>1048639</vt:i4>
      </vt:variant>
      <vt:variant>
        <vt:i4>3938</vt:i4>
      </vt:variant>
      <vt:variant>
        <vt:i4>0</vt:i4>
      </vt:variant>
      <vt:variant>
        <vt:i4>5</vt:i4>
      </vt:variant>
      <vt:variant>
        <vt:lpwstr/>
      </vt:variant>
      <vt:variant>
        <vt:lpwstr>_Toc178266040</vt:lpwstr>
      </vt:variant>
      <vt:variant>
        <vt:i4>1507391</vt:i4>
      </vt:variant>
      <vt:variant>
        <vt:i4>3932</vt:i4>
      </vt:variant>
      <vt:variant>
        <vt:i4>0</vt:i4>
      </vt:variant>
      <vt:variant>
        <vt:i4>5</vt:i4>
      </vt:variant>
      <vt:variant>
        <vt:lpwstr/>
      </vt:variant>
      <vt:variant>
        <vt:lpwstr>_Toc178266039</vt:lpwstr>
      </vt:variant>
      <vt:variant>
        <vt:i4>1507391</vt:i4>
      </vt:variant>
      <vt:variant>
        <vt:i4>3926</vt:i4>
      </vt:variant>
      <vt:variant>
        <vt:i4>0</vt:i4>
      </vt:variant>
      <vt:variant>
        <vt:i4>5</vt:i4>
      </vt:variant>
      <vt:variant>
        <vt:lpwstr/>
      </vt:variant>
      <vt:variant>
        <vt:lpwstr>_Toc178266038</vt:lpwstr>
      </vt:variant>
      <vt:variant>
        <vt:i4>1507391</vt:i4>
      </vt:variant>
      <vt:variant>
        <vt:i4>3920</vt:i4>
      </vt:variant>
      <vt:variant>
        <vt:i4>0</vt:i4>
      </vt:variant>
      <vt:variant>
        <vt:i4>5</vt:i4>
      </vt:variant>
      <vt:variant>
        <vt:lpwstr/>
      </vt:variant>
      <vt:variant>
        <vt:lpwstr>_Toc178266037</vt:lpwstr>
      </vt:variant>
      <vt:variant>
        <vt:i4>1507391</vt:i4>
      </vt:variant>
      <vt:variant>
        <vt:i4>3914</vt:i4>
      </vt:variant>
      <vt:variant>
        <vt:i4>0</vt:i4>
      </vt:variant>
      <vt:variant>
        <vt:i4>5</vt:i4>
      </vt:variant>
      <vt:variant>
        <vt:lpwstr/>
      </vt:variant>
      <vt:variant>
        <vt:lpwstr>_Toc178266036</vt:lpwstr>
      </vt:variant>
      <vt:variant>
        <vt:i4>1507391</vt:i4>
      </vt:variant>
      <vt:variant>
        <vt:i4>3908</vt:i4>
      </vt:variant>
      <vt:variant>
        <vt:i4>0</vt:i4>
      </vt:variant>
      <vt:variant>
        <vt:i4>5</vt:i4>
      </vt:variant>
      <vt:variant>
        <vt:lpwstr/>
      </vt:variant>
      <vt:variant>
        <vt:lpwstr>_Toc178266035</vt:lpwstr>
      </vt:variant>
      <vt:variant>
        <vt:i4>1507391</vt:i4>
      </vt:variant>
      <vt:variant>
        <vt:i4>3902</vt:i4>
      </vt:variant>
      <vt:variant>
        <vt:i4>0</vt:i4>
      </vt:variant>
      <vt:variant>
        <vt:i4>5</vt:i4>
      </vt:variant>
      <vt:variant>
        <vt:lpwstr/>
      </vt:variant>
      <vt:variant>
        <vt:lpwstr>_Toc178266034</vt:lpwstr>
      </vt:variant>
      <vt:variant>
        <vt:i4>1507391</vt:i4>
      </vt:variant>
      <vt:variant>
        <vt:i4>3896</vt:i4>
      </vt:variant>
      <vt:variant>
        <vt:i4>0</vt:i4>
      </vt:variant>
      <vt:variant>
        <vt:i4>5</vt:i4>
      </vt:variant>
      <vt:variant>
        <vt:lpwstr/>
      </vt:variant>
      <vt:variant>
        <vt:lpwstr>_Toc178266033</vt:lpwstr>
      </vt:variant>
      <vt:variant>
        <vt:i4>1507391</vt:i4>
      </vt:variant>
      <vt:variant>
        <vt:i4>3890</vt:i4>
      </vt:variant>
      <vt:variant>
        <vt:i4>0</vt:i4>
      </vt:variant>
      <vt:variant>
        <vt:i4>5</vt:i4>
      </vt:variant>
      <vt:variant>
        <vt:lpwstr/>
      </vt:variant>
      <vt:variant>
        <vt:lpwstr>_Toc178266032</vt:lpwstr>
      </vt:variant>
      <vt:variant>
        <vt:i4>1507391</vt:i4>
      </vt:variant>
      <vt:variant>
        <vt:i4>3884</vt:i4>
      </vt:variant>
      <vt:variant>
        <vt:i4>0</vt:i4>
      </vt:variant>
      <vt:variant>
        <vt:i4>5</vt:i4>
      </vt:variant>
      <vt:variant>
        <vt:lpwstr/>
      </vt:variant>
      <vt:variant>
        <vt:lpwstr>_Toc178266031</vt:lpwstr>
      </vt:variant>
      <vt:variant>
        <vt:i4>1507391</vt:i4>
      </vt:variant>
      <vt:variant>
        <vt:i4>3878</vt:i4>
      </vt:variant>
      <vt:variant>
        <vt:i4>0</vt:i4>
      </vt:variant>
      <vt:variant>
        <vt:i4>5</vt:i4>
      </vt:variant>
      <vt:variant>
        <vt:lpwstr/>
      </vt:variant>
      <vt:variant>
        <vt:lpwstr>_Toc178266030</vt:lpwstr>
      </vt:variant>
      <vt:variant>
        <vt:i4>1441855</vt:i4>
      </vt:variant>
      <vt:variant>
        <vt:i4>3872</vt:i4>
      </vt:variant>
      <vt:variant>
        <vt:i4>0</vt:i4>
      </vt:variant>
      <vt:variant>
        <vt:i4>5</vt:i4>
      </vt:variant>
      <vt:variant>
        <vt:lpwstr/>
      </vt:variant>
      <vt:variant>
        <vt:lpwstr>_Toc178266029</vt:lpwstr>
      </vt:variant>
      <vt:variant>
        <vt:i4>1441855</vt:i4>
      </vt:variant>
      <vt:variant>
        <vt:i4>3866</vt:i4>
      </vt:variant>
      <vt:variant>
        <vt:i4>0</vt:i4>
      </vt:variant>
      <vt:variant>
        <vt:i4>5</vt:i4>
      </vt:variant>
      <vt:variant>
        <vt:lpwstr/>
      </vt:variant>
      <vt:variant>
        <vt:lpwstr>_Toc178266028</vt:lpwstr>
      </vt:variant>
      <vt:variant>
        <vt:i4>1441855</vt:i4>
      </vt:variant>
      <vt:variant>
        <vt:i4>3860</vt:i4>
      </vt:variant>
      <vt:variant>
        <vt:i4>0</vt:i4>
      </vt:variant>
      <vt:variant>
        <vt:i4>5</vt:i4>
      </vt:variant>
      <vt:variant>
        <vt:lpwstr/>
      </vt:variant>
      <vt:variant>
        <vt:lpwstr>_Toc178266027</vt:lpwstr>
      </vt:variant>
      <vt:variant>
        <vt:i4>1441855</vt:i4>
      </vt:variant>
      <vt:variant>
        <vt:i4>3854</vt:i4>
      </vt:variant>
      <vt:variant>
        <vt:i4>0</vt:i4>
      </vt:variant>
      <vt:variant>
        <vt:i4>5</vt:i4>
      </vt:variant>
      <vt:variant>
        <vt:lpwstr/>
      </vt:variant>
      <vt:variant>
        <vt:lpwstr>_Toc178266026</vt:lpwstr>
      </vt:variant>
      <vt:variant>
        <vt:i4>1441855</vt:i4>
      </vt:variant>
      <vt:variant>
        <vt:i4>3848</vt:i4>
      </vt:variant>
      <vt:variant>
        <vt:i4>0</vt:i4>
      </vt:variant>
      <vt:variant>
        <vt:i4>5</vt:i4>
      </vt:variant>
      <vt:variant>
        <vt:lpwstr/>
      </vt:variant>
      <vt:variant>
        <vt:lpwstr>_Toc178266025</vt:lpwstr>
      </vt:variant>
      <vt:variant>
        <vt:i4>1441855</vt:i4>
      </vt:variant>
      <vt:variant>
        <vt:i4>3842</vt:i4>
      </vt:variant>
      <vt:variant>
        <vt:i4>0</vt:i4>
      </vt:variant>
      <vt:variant>
        <vt:i4>5</vt:i4>
      </vt:variant>
      <vt:variant>
        <vt:lpwstr/>
      </vt:variant>
      <vt:variant>
        <vt:lpwstr>_Toc178266024</vt:lpwstr>
      </vt:variant>
      <vt:variant>
        <vt:i4>1441855</vt:i4>
      </vt:variant>
      <vt:variant>
        <vt:i4>3836</vt:i4>
      </vt:variant>
      <vt:variant>
        <vt:i4>0</vt:i4>
      </vt:variant>
      <vt:variant>
        <vt:i4>5</vt:i4>
      </vt:variant>
      <vt:variant>
        <vt:lpwstr/>
      </vt:variant>
      <vt:variant>
        <vt:lpwstr>_Toc178266023</vt:lpwstr>
      </vt:variant>
      <vt:variant>
        <vt:i4>1441855</vt:i4>
      </vt:variant>
      <vt:variant>
        <vt:i4>3830</vt:i4>
      </vt:variant>
      <vt:variant>
        <vt:i4>0</vt:i4>
      </vt:variant>
      <vt:variant>
        <vt:i4>5</vt:i4>
      </vt:variant>
      <vt:variant>
        <vt:lpwstr/>
      </vt:variant>
      <vt:variant>
        <vt:lpwstr>_Toc178266022</vt:lpwstr>
      </vt:variant>
      <vt:variant>
        <vt:i4>1441855</vt:i4>
      </vt:variant>
      <vt:variant>
        <vt:i4>3824</vt:i4>
      </vt:variant>
      <vt:variant>
        <vt:i4>0</vt:i4>
      </vt:variant>
      <vt:variant>
        <vt:i4>5</vt:i4>
      </vt:variant>
      <vt:variant>
        <vt:lpwstr/>
      </vt:variant>
      <vt:variant>
        <vt:lpwstr>_Toc178266021</vt:lpwstr>
      </vt:variant>
      <vt:variant>
        <vt:i4>1441855</vt:i4>
      </vt:variant>
      <vt:variant>
        <vt:i4>3818</vt:i4>
      </vt:variant>
      <vt:variant>
        <vt:i4>0</vt:i4>
      </vt:variant>
      <vt:variant>
        <vt:i4>5</vt:i4>
      </vt:variant>
      <vt:variant>
        <vt:lpwstr/>
      </vt:variant>
      <vt:variant>
        <vt:lpwstr>_Toc178266020</vt:lpwstr>
      </vt:variant>
      <vt:variant>
        <vt:i4>1376319</vt:i4>
      </vt:variant>
      <vt:variant>
        <vt:i4>3812</vt:i4>
      </vt:variant>
      <vt:variant>
        <vt:i4>0</vt:i4>
      </vt:variant>
      <vt:variant>
        <vt:i4>5</vt:i4>
      </vt:variant>
      <vt:variant>
        <vt:lpwstr/>
      </vt:variant>
      <vt:variant>
        <vt:lpwstr>_Toc178266019</vt:lpwstr>
      </vt:variant>
      <vt:variant>
        <vt:i4>1376319</vt:i4>
      </vt:variant>
      <vt:variant>
        <vt:i4>3806</vt:i4>
      </vt:variant>
      <vt:variant>
        <vt:i4>0</vt:i4>
      </vt:variant>
      <vt:variant>
        <vt:i4>5</vt:i4>
      </vt:variant>
      <vt:variant>
        <vt:lpwstr/>
      </vt:variant>
      <vt:variant>
        <vt:lpwstr>_Toc178266018</vt:lpwstr>
      </vt:variant>
      <vt:variant>
        <vt:i4>1376319</vt:i4>
      </vt:variant>
      <vt:variant>
        <vt:i4>3800</vt:i4>
      </vt:variant>
      <vt:variant>
        <vt:i4>0</vt:i4>
      </vt:variant>
      <vt:variant>
        <vt:i4>5</vt:i4>
      </vt:variant>
      <vt:variant>
        <vt:lpwstr/>
      </vt:variant>
      <vt:variant>
        <vt:lpwstr>_Toc178266017</vt:lpwstr>
      </vt:variant>
      <vt:variant>
        <vt:i4>1376319</vt:i4>
      </vt:variant>
      <vt:variant>
        <vt:i4>3794</vt:i4>
      </vt:variant>
      <vt:variant>
        <vt:i4>0</vt:i4>
      </vt:variant>
      <vt:variant>
        <vt:i4>5</vt:i4>
      </vt:variant>
      <vt:variant>
        <vt:lpwstr/>
      </vt:variant>
      <vt:variant>
        <vt:lpwstr>_Toc178266016</vt:lpwstr>
      </vt:variant>
      <vt:variant>
        <vt:i4>1376319</vt:i4>
      </vt:variant>
      <vt:variant>
        <vt:i4>3788</vt:i4>
      </vt:variant>
      <vt:variant>
        <vt:i4>0</vt:i4>
      </vt:variant>
      <vt:variant>
        <vt:i4>5</vt:i4>
      </vt:variant>
      <vt:variant>
        <vt:lpwstr/>
      </vt:variant>
      <vt:variant>
        <vt:lpwstr>_Toc178266015</vt:lpwstr>
      </vt:variant>
      <vt:variant>
        <vt:i4>1376319</vt:i4>
      </vt:variant>
      <vt:variant>
        <vt:i4>3782</vt:i4>
      </vt:variant>
      <vt:variant>
        <vt:i4>0</vt:i4>
      </vt:variant>
      <vt:variant>
        <vt:i4>5</vt:i4>
      </vt:variant>
      <vt:variant>
        <vt:lpwstr/>
      </vt:variant>
      <vt:variant>
        <vt:lpwstr>_Toc178266014</vt:lpwstr>
      </vt:variant>
      <vt:variant>
        <vt:i4>1376319</vt:i4>
      </vt:variant>
      <vt:variant>
        <vt:i4>3776</vt:i4>
      </vt:variant>
      <vt:variant>
        <vt:i4>0</vt:i4>
      </vt:variant>
      <vt:variant>
        <vt:i4>5</vt:i4>
      </vt:variant>
      <vt:variant>
        <vt:lpwstr/>
      </vt:variant>
      <vt:variant>
        <vt:lpwstr>_Toc178266013</vt:lpwstr>
      </vt:variant>
      <vt:variant>
        <vt:i4>1376319</vt:i4>
      </vt:variant>
      <vt:variant>
        <vt:i4>3770</vt:i4>
      </vt:variant>
      <vt:variant>
        <vt:i4>0</vt:i4>
      </vt:variant>
      <vt:variant>
        <vt:i4>5</vt:i4>
      </vt:variant>
      <vt:variant>
        <vt:lpwstr/>
      </vt:variant>
      <vt:variant>
        <vt:lpwstr>_Toc178266012</vt:lpwstr>
      </vt:variant>
      <vt:variant>
        <vt:i4>1376319</vt:i4>
      </vt:variant>
      <vt:variant>
        <vt:i4>3764</vt:i4>
      </vt:variant>
      <vt:variant>
        <vt:i4>0</vt:i4>
      </vt:variant>
      <vt:variant>
        <vt:i4>5</vt:i4>
      </vt:variant>
      <vt:variant>
        <vt:lpwstr/>
      </vt:variant>
      <vt:variant>
        <vt:lpwstr>_Toc178266011</vt:lpwstr>
      </vt:variant>
      <vt:variant>
        <vt:i4>1376319</vt:i4>
      </vt:variant>
      <vt:variant>
        <vt:i4>3758</vt:i4>
      </vt:variant>
      <vt:variant>
        <vt:i4>0</vt:i4>
      </vt:variant>
      <vt:variant>
        <vt:i4>5</vt:i4>
      </vt:variant>
      <vt:variant>
        <vt:lpwstr/>
      </vt:variant>
      <vt:variant>
        <vt:lpwstr>_Toc178266010</vt:lpwstr>
      </vt:variant>
      <vt:variant>
        <vt:i4>1310783</vt:i4>
      </vt:variant>
      <vt:variant>
        <vt:i4>3752</vt:i4>
      </vt:variant>
      <vt:variant>
        <vt:i4>0</vt:i4>
      </vt:variant>
      <vt:variant>
        <vt:i4>5</vt:i4>
      </vt:variant>
      <vt:variant>
        <vt:lpwstr/>
      </vt:variant>
      <vt:variant>
        <vt:lpwstr>_Toc178266009</vt:lpwstr>
      </vt:variant>
      <vt:variant>
        <vt:i4>1310783</vt:i4>
      </vt:variant>
      <vt:variant>
        <vt:i4>3746</vt:i4>
      </vt:variant>
      <vt:variant>
        <vt:i4>0</vt:i4>
      </vt:variant>
      <vt:variant>
        <vt:i4>5</vt:i4>
      </vt:variant>
      <vt:variant>
        <vt:lpwstr/>
      </vt:variant>
      <vt:variant>
        <vt:lpwstr>_Toc178266008</vt:lpwstr>
      </vt:variant>
      <vt:variant>
        <vt:i4>1310783</vt:i4>
      </vt:variant>
      <vt:variant>
        <vt:i4>3740</vt:i4>
      </vt:variant>
      <vt:variant>
        <vt:i4>0</vt:i4>
      </vt:variant>
      <vt:variant>
        <vt:i4>5</vt:i4>
      </vt:variant>
      <vt:variant>
        <vt:lpwstr/>
      </vt:variant>
      <vt:variant>
        <vt:lpwstr>_Toc178266007</vt:lpwstr>
      </vt:variant>
      <vt:variant>
        <vt:i4>1310783</vt:i4>
      </vt:variant>
      <vt:variant>
        <vt:i4>3734</vt:i4>
      </vt:variant>
      <vt:variant>
        <vt:i4>0</vt:i4>
      </vt:variant>
      <vt:variant>
        <vt:i4>5</vt:i4>
      </vt:variant>
      <vt:variant>
        <vt:lpwstr/>
      </vt:variant>
      <vt:variant>
        <vt:lpwstr>_Toc178266006</vt:lpwstr>
      </vt:variant>
      <vt:variant>
        <vt:i4>1310783</vt:i4>
      </vt:variant>
      <vt:variant>
        <vt:i4>3728</vt:i4>
      </vt:variant>
      <vt:variant>
        <vt:i4>0</vt:i4>
      </vt:variant>
      <vt:variant>
        <vt:i4>5</vt:i4>
      </vt:variant>
      <vt:variant>
        <vt:lpwstr/>
      </vt:variant>
      <vt:variant>
        <vt:lpwstr>_Toc178266005</vt:lpwstr>
      </vt:variant>
      <vt:variant>
        <vt:i4>1310783</vt:i4>
      </vt:variant>
      <vt:variant>
        <vt:i4>3722</vt:i4>
      </vt:variant>
      <vt:variant>
        <vt:i4>0</vt:i4>
      </vt:variant>
      <vt:variant>
        <vt:i4>5</vt:i4>
      </vt:variant>
      <vt:variant>
        <vt:lpwstr/>
      </vt:variant>
      <vt:variant>
        <vt:lpwstr>_Toc178266004</vt:lpwstr>
      </vt:variant>
      <vt:variant>
        <vt:i4>1310783</vt:i4>
      </vt:variant>
      <vt:variant>
        <vt:i4>3716</vt:i4>
      </vt:variant>
      <vt:variant>
        <vt:i4>0</vt:i4>
      </vt:variant>
      <vt:variant>
        <vt:i4>5</vt:i4>
      </vt:variant>
      <vt:variant>
        <vt:lpwstr/>
      </vt:variant>
      <vt:variant>
        <vt:lpwstr>_Toc178266003</vt:lpwstr>
      </vt:variant>
      <vt:variant>
        <vt:i4>1310783</vt:i4>
      </vt:variant>
      <vt:variant>
        <vt:i4>3710</vt:i4>
      </vt:variant>
      <vt:variant>
        <vt:i4>0</vt:i4>
      </vt:variant>
      <vt:variant>
        <vt:i4>5</vt:i4>
      </vt:variant>
      <vt:variant>
        <vt:lpwstr/>
      </vt:variant>
      <vt:variant>
        <vt:lpwstr>_Toc178266002</vt:lpwstr>
      </vt:variant>
      <vt:variant>
        <vt:i4>1310783</vt:i4>
      </vt:variant>
      <vt:variant>
        <vt:i4>3704</vt:i4>
      </vt:variant>
      <vt:variant>
        <vt:i4>0</vt:i4>
      </vt:variant>
      <vt:variant>
        <vt:i4>5</vt:i4>
      </vt:variant>
      <vt:variant>
        <vt:lpwstr/>
      </vt:variant>
      <vt:variant>
        <vt:lpwstr>_Toc178266001</vt:lpwstr>
      </vt:variant>
      <vt:variant>
        <vt:i4>1310783</vt:i4>
      </vt:variant>
      <vt:variant>
        <vt:i4>3698</vt:i4>
      </vt:variant>
      <vt:variant>
        <vt:i4>0</vt:i4>
      </vt:variant>
      <vt:variant>
        <vt:i4>5</vt:i4>
      </vt:variant>
      <vt:variant>
        <vt:lpwstr/>
      </vt:variant>
      <vt:variant>
        <vt:lpwstr>_Toc178266000</vt:lpwstr>
      </vt:variant>
      <vt:variant>
        <vt:i4>1966134</vt:i4>
      </vt:variant>
      <vt:variant>
        <vt:i4>3692</vt:i4>
      </vt:variant>
      <vt:variant>
        <vt:i4>0</vt:i4>
      </vt:variant>
      <vt:variant>
        <vt:i4>5</vt:i4>
      </vt:variant>
      <vt:variant>
        <vt:lpwstr/>
      </vt:variant>
      <vt:variant>
        <vt:lpwstr>_Toc178265999</vt:lpwstr>
      </vt:variant>
      <vt:variant>
        <vt:i4>1966134</vt:i4>
      </vt:variant>
      <vt:variant>
        <vt:i4>3686</vt:i4>
      </vt:variant>
      <vt:variant>
        <vt:i4>0</vt:i4>
      </vt:variant>
      <vt:variant>
        <vt:i4>5</vt:i4>
      </vt:variant>
      <vt:variant>
        <vt:lpwstr/>
      </vt:variant>
      <vt:variant>
        <vt:lpwstr>_Toc178265998</vt:lpwstr>
      </vt:variant>
      <vt:variant>
        <vt:i4>1966134</vt:i4>
      </vt:variant>
      <vt:variant>
        <vt:i4>3680</vt:i4>
      </vt:variant>
      <vt:variant>
        <vt:i4>0</vt:i4>
      </vt:variant>
      <vt:variant>
        <vt:i4>5</vt:i4>
      </vt:variant>
      <vt:variant>
        <vt:lpwstr/>
      </vt:variant>
      <vt:variant>
        <vt:lpwstr>_Toc178265997</vt:lpwstr>
      </vt:variant>
      <vt:variant>
        <vt:i4>1966134</vt:i4>
      </vt:variant>
      <vt:variant>
        <vt:i4>3674</vt:i4>
      </vt:variant>
      <vt:variant>
        <vt:i4>0</vt:i4>
      </vt:variant>
      <vt:variant>
        <vt:i4>5</vt:i4>
      </vt:variant>
      <vt:variant>
        <vt:lpwstr/>
      </vt:variant>
      <vt:variant>
        <vt:lpwstr>_Toc178265996</vt:lpwstr>
      </vt:variant>
      <vt:variant>
        <vt:i4>1966134</vt:i4>
      </vt:variant>
      <vt:variant>
        <vt:i4>3668</vt:i4>
      </vt:variant>
      <vt:variant>
        <vt:i4>0</vt:i4>
      </vt:variant>
      <vt:variant>
        <vt:i4>5</vt:i4>
      </vt:variant>
      <vt:variant>
        <vt:lpwstr/>
      </vt:variant>
      <vt:variant>
        <vt:lpwstr>_Toc178265995</vt:lpwstr>
      </vt:variant>
      <vt:variant>
        <vt:i4>1966134</vt:i4>
      </vt:variant>
      <vt:variant>
        <vt:i4>3662</vt:i4>
      </vt:variant>
      <vt:variant>
        <vt:i4>0</vt:i4>
      </vt:variant>
      <vt:variant>
        <vt:i4>5</vt:i4>
      </vt:variant>
      <vt:variant>
        <vt:lpwstr/>
      </vt:variant>
      <vt:variant>
        <vt:lpwstr>_Toc178265994</vt:lpwstr>
      </vt:variant>
      <vt:variant>
        <vt:i4>1966134</vt:i4>
      </vt:variant>
      <vt:variant>
        <vt:i4>3656</vt:i4>
      </vt:variant>
      <vt:variant>
        <vt:i4>0</vt:i4>
      </vt:variant>
      <vt:variant>
        <vt:i4>5</vt:i4>
      </vt:variant>
      <vt:variant>
        <vt:lpwstr/>
      </vt:variant>
      <vt:variant>
        <vt:lpwstr>_Toc178265993</vt:lpwstr>
      </vt:variant>
      <vt:variant>
        <vt:i4>1966134</vt:i4>
      </vt:variant>
      <vt:variant>
        <vt:i4>3650</vt:i4>
      </vt:variant>
      <vt:variant>
        <vt:i4>0</vt:i4>
      </vt:variant>
      <vt:variant>
        <vt:i4>5</vt:i4>
      </vt:variant>
      <vt:variant>
        <vt:lpwstr/>
      </vt:variant>
      <vt:variant>
        <vt:lpwstr>_Toc178265992</vt:lpwstr>
      </vt:variant>
      <vt:variant>
        <vt:i4>1966134</vt:i4>
      </vt:variant>
      <vt:variant>
        <vt:i4>3644</vt:i4>
      </vt:variant>
      <vt:variant>
        <vt:i4>0</vt:i4>
      </vt:variant>
      <vt:variant>
        <vt:i4>5</vt:i4>
      </vt:variant>
      <vt:variant>
        <vt:lpwstr/>
      </vt:variant>
      <vt:variant>
        <vt:lpwstr>_Toc178265991</vt:lpwstr>
      </vt:variant>
      <vt:variant>
        <vt:i4>1966134</vt:i4>
      </vt:variant>
      <vt:variant>
        <vt:i4>3638</vt:i4>
      </vt:variant>
      <vt:variant>
        <vt:i4>0</vt:i4>
      </vt:variant>
      <vt:variant>
        <vt:i4>5</vt:i4>
      </vt:variant>
      <vt:variant>
        <vt:lpwstr/>
      </vt:variant>
      <vt:variant>
        <vt:lpwstr>_Toc178265990</vt:lpwstr>
      </vt:variant>
      <vt:variant>
        <vt:i4>2031670</vt:i4>
      </vt:variant>
      <vt:variant>
        <vt:i4>3632</vt:i4>
      </vt:variant>
      <vt:variant>
        <vt:i4>0</vt:i4>
      </vt:variant>
      <vt:variant>
        <vt:i4>5</vt:i4>
      </vt:variant>
      <vt:variant>
        <vt:lpwstr/>
      </vt:variant>
      <vt:variant>
        <vt:lpwstr>_Toc178265989</vt:lpwstr>
      </vt:variant>
      <vt:variant>
        <vt:i4>2031670</vt:i4>
      </vt:variant>
      <vt:variant>
        <vt:i4>3626</vt:i4>
      </vt:variant>
      <vt:variant>
        <vt:i4>0</vt:i4>
      </vt:variant>
      <vt:variant>
        <vt:i4>5</vt:i4>
      </vt:variant>
      <vt:variant>
        <vt:lpwstr/>
      </vt:variant>
      <vt:variant>
        <vt:lpwstr>_Toc178265988</vt:lpwstr>
      </vt:variant>
      <vt:variant>
        <vt:i4>2031670</vt:i4>
      </vt:variant>
      <vt:variant>
        <vt:i4>3620</vt:i4>
      </vt:variant>
      <vt:variant>
        <vt:i4>0</vt:i4>
      </vt:variant>
      <vt:variant>
        <vt:i4>5</vt:i4>
      </vt:variant>
      <vt:variant>
        <vt:lpwstr/>
      </vt:variant>
      <vt:variant>
        <vt:lpwstr>_Toc178265987</vt:lpwstr>
      </vt:variant>
      <vt:variant>
        <vt:i4>2031670</vt:i4>
      </vt:variant>
      <vt:variant>
        <vt:i4>3614</vt:i4>
      </vt:variant>
      <vt:variant>
        <vt:i4>0</vt:i4>
      </vt:variant>
      <vt:variant>
        <vt:i4>5</vt:i4>
      </vt:variant>
      <vt:variant>
        <vt:lpwstr/>
      </vt:variant>
      <vt:variant>
        <vt:lpwstr>_Toc178265986</vt:lpwstr>
      </vt:variant>
      <vt:variant>
        <vt:i4>2031670</vt:i4>
      </vt:variant>
      <vt:variant>
        <vt:i4>3608</vt:i4>
      </vt:variant>
      <vt:variant>
        <vt:i4>0</vt:i4>
      </vt:variant>
      <vt:variant>
        <vt:i4>5</vt:i4>
      </vt:variant>
      <vt:variant>
        <vt:lpwstr/>
      </vt:variant>
      <vt:variant>
        <vt:lpwstr>_Toc178265985</vt:lpwstr>
      </vt:variant>
      <vt:variant>
        <vt:i4>2031670</vt:i4>
      </vt:variant>
      <vt:variant>
        <vt:i4>3602</vt:i4>
      </vt:variant>
      <vt:variant>
        <vt:i4>0</vt:i4>
      </vt:variant>
      <vt:variant>
        <vt:i4>5</vt:i4>
      </vt:variant>
      <vt:variant>
        <vt:lpwstr/>
      </vt:variant>
      <vt:variant>
        <vt:lpwstr>_Toc178265984</vt:lpwstr>
      </vt:variant>
      <vt:variant>
        <vt:i4>2031670</vt:i4>
      </vt:variant>
      <vt:variant>
        <vt:i4>3596</vt:i4>
      </vt:variant>
      <vt:variant>
        <vt:i4>0</vt:i4>
      </vt:variant>
      <vt:variant>
        <vt:i4>5</vt:i4>
      </vt:variant>
      <vt:variant>
        <vt:lpwstr/>
      </vt:variant>
      <vt:variant>
        <vt:lpwstr>_Toc178265983</vt:lpwstr>
      </vt:variant>
      <vt:variant>
        <vt:i4>2031670</vt:i4>
      </vt:variant>
      <vt:variant>
        <vt:i4>3590</vt:i4>
      </vt:variant>
      <vt:variant>
        <vt:i4>0</vt:i4>
      </vt:variant>
      <vt:variant>
        <vt:i4>5</vt:i4>
      </vt:variant>
      <vt:variant>
        <vt:lpwstr/>
      </vt:variant>
      <vt:variant>
        <vt:lpwstr>_Toc178265982</vt:lpwstr>
      </vt:variant>
      <vt:variant>
        <vt:i4>2031670</vt:i4>
      </vt:variant>
      <vt:variant>
        <vt:i4>3584</vt:i4>
      </vt:variant>
      <vt:variant>
        <vt:i4>0</vt:i4>
      </vt:variant>
      <vt:variant>
        <vt:i4>5</vt:i4>
      </vt:variant>
      <vt:variant>
        <vt:lpwstr/>
      </vt:variant>
      <vt:variant>
        <vt:lpwstr>_Toc178265981</vt:lpwstr>
      </vt:variant>
      <vt:variant>
        <vt:i4>2031670</vt:i4>
      </vt:variant>
      <vt:variant>
        <vt:i4>3578</vt:i4>
      </vt:variant>
      <vt:variant>
        <vt:i4>0</vt:i4>
      </vt:variant>
      <vt:variant>
        <vt:i4>5</vt:i4>
      </vt:variant>
      <vt:variant>
        <vt:lpwstr/>
      </vt:variant>
      <vt:variant>
        <vt:lpwstr>_Toc178265980</vt:lpwstr>
      </vt:variant>
      <vt:variant>
        <vt:i4>1048630</vt:i4>
      </vt:variant>
      <vt:variant>
        <vt:i4>3572</vt:i4>
      </vt:variant>
      <vt:variant>
        <vt:i4>0</vt:i4>
      </vt:variant>
      <vt:variant>
        <vt:i4>5</vt:i4>
      </vt:variant>
      <vt:variant>
        <vt:lpwstr/>
      </vt:variant>
      <vt:variant>
        <vt:lpwstr>_Toc178265979</vt:lpwstr>
      </vt:variant>
      <vt:variant>
        <vt:i4>1048630</vt:i4>
      </vt:variant>
      <vt:variant>
        <vt:i4>3566</vt:i4>
      </vt:variant>
      <vt:variant>
        <vt:i4>0</vt:i4>
      </vt:variant>
      <vt:variant>
        <vt:i4>5</vt:i4>
      </vt:variant>
      <vt:variant>
        <vt:lpwstr/>
      </vt:variant>
      <vt:variant>
        <vt:lpwstr>_Toc178265978</vt:lpwstr>
      </vt:variant>
      <vt:variant>
        <vt:i4>1048630</vt:i4>
      </vt:variant>
      <vt:variant>
        <vt:i4>3560</vt:i4>
      </vt:variant>
      <vt:variant>
        <vt:i4>0</vt:i4>
      </vt:variant>
      <vt:variant>
        <vt:i4>5</vt:i4>
      </vt:variant>
      <vt:variant>
        <vt:lpwstr/>
      </vt:variant>
      <vt:variant>
        <vt:lpwstr>_Toc178265977</vt:lpwstr>
      </vt:variant>
      <vt:variant>
        <vt:i4>1048630</vt:i4>
      </vt:variant>
      <vt:variant>
        <vt:i4>3554</vt:i4>
      </vt:variant>
      <vt:variant>
        <vt:i4>0</vt:i4>
      </vt:variant>
      <vt:variant>
        <vt:i4>5</vt:i4>
      </vt:variant>
      <vt:variant>
        <vt:lpwstr/>
      </vt:variant>
      <vt:variant>
        <vt:lpwstr>_Toc178265976</vt:lpwstr>
      </vt:variant>
      <vt:variant>
        <vt:i4>1048630</vt:i4>
      </vt:variant>
      <vt:variant>
        <vt:i4>3548</vt:i4>
      </vt:variant>
      <vt:variant>
        <vt:i4>0</vt:i4>
      </vt:variant>
      <vt:variant>
        <vt:i4>5</vt:i4>
      </vt:variant>
      <vt:variant>
        <vt:lpwstr/>
      </vt:variant>
      <vt:variant>
        <vt:lpwstr>_Toc178265975</vt:lpwstr>
      </vt:variant>
      <vt:variant>
        <vt:i4>1048630</vt:i4>
      </vt:variant>
      <vt:variant>
        <vt:i4>3542</vt:i4>
      </vt:variant>
      <vt:variant>
        <vt:i4>0</vt:i4>
      </vt:variant>
      <vt:variant>
        <vt:i4>5</vt:i4>
      </vt:variant>
      <vt:variant>
        <vt:lpwstr/>
      </vt:variant>
      <vt:variant>
        <vt:lpwstr>_Toc178265974</vt:lpwstr>
      </vt:variant>
      <vt:variant>
        <vt:i4>1048630</vt:i4>
      </vt:variant>
      <vt:variant>
        <vt:i4>3536</vt:i4>
      </vt:variant>
      <vt:variant>
        <vt:i4>0</vt:i4>
      </vt:variant>
      <vt:variant>
        <vt:i4>5</vt:i4>
      </vt:variant>
      <vt:variant>
        <vt:lpwstr/>
      </vt:variant>
      <vt:variant>
        <vt:lpwstr>_Toc178265973</vt:lpwstr>
      </vt:variant>
      <vt:variant>
        <vt:i4>1048630</vt:i4>
      </vt:variant>
      <vt:variant>
        <vt:i4>3530</vt:i4>
      </vt:variant>
      <vt:variant>
        <vt:i4>0</vt:i4>
      </vt:variant>
      <vt:variant>
        <vt:i4>5</vt:i4>
      </vt:variant>
      <vt:variant>
        <vt:lpwstr/>
      </vt:variant>
      <vt:variant>
        <vt:lpwstr>_Toc178265972</vt:lpwstr>
      </vt:variant>
      <vt:variant>
        <vt:i4>1048630</vt:i4>
      </vt:variant>
      <vt:variant>
        <vt:i4>3524</vt:i4>
      </vt:variant>
      <vt:variant>
        <vt:i4>0</vt:i4>
      </vt:variant>
      <vt:variant>
        <vt:i4>5</vt:i4>
      </vt:variant>
      <vt:variant>
        <vt:lpwstr/>
      </vt:variant>
      <vt:variant>
        <vt:lpwstr>_Toc178265971</vt:lpwstr>
      </vt:variant>
      <vt:variant>
        <vt:i4>1048630</vt:i4>
      </vt:variant>
      <vt:variant>
        <vt:i4>3518</vt:i4>
      </vt:variant>
      <vt:variant>
        <vt:i4>0</vt:i4>
      </vt:variant>
      <vt:variant>
        <vt:i4>5</vt:i4>
      </vt:variant>
      <vt:variant>
        <vt:lpwstr/>
      </vt:variant>
      <vt:variant>
        <vt:lpwstr>_Toc178265970</vt:lpwstr>
      </vt:variant>
      <vt:variant>
        <vt:i4>1114166</vt:i4>
      </vt:variant>
      <vt:variant>
        <vt:i4>3512</vt:i4>
      </vt:variant>
      <vt:variant>
        <vt:i4>0</vt:i4>
      </vt:variant>
      <vt:variant>
        <vt:i4>5</vt:i4>
      </vt:variant>
      <vt:variant>
        <vt:lpwstr/>
      </vt:variant>
      <vt:variant>
        <vt:lpwstr>_Toc178265969</vt:lpwstr>
      </vt:variant>
      <vt:variant>
        <vt:i4>1114166</vt:i4>
      </vt:variant>
      <vt:variant>
        <vt:i4>3506</vt:i4>
      </vt:variant>
      <vt:variant>
        <vt:i4>0</vt:i4>
      </vt:variant>
      <vt:variant>
        <vt:i4>5</vt:i4>
      </vt:variant>
      <vt:variant>
        <vt:lpwstr/>
      </vt:variant>
      <vt:variant>
        <vt:lpwstr>_Toc178265968</vt:lpwstr>
      </vt:variant>
      <vt:variant>
        <vt:i4>1114166</vt:i4>
      </vt:variant>
      <vt:variant>
        <vt:i4>3500</vt:i4>
      </vt:variant>
      <vt:variant>
        <vt:i4>0</vt:i4>
      </vt:variant>
      <vt:variant>
        <vt:i4>5</vt:i4>
      </vt:variant>
      <vt:variant>
        <vt:lpwstr/>
      </vt:variant>
      <vt:variant>
        <vt:lpwstr>_Toc178265967</vt:lpwstr>
      </vt:variant>
      <vt:variant>
        <vt:i4>1114166</vt:i4>
      </vt:variant>
      <vt:variant>
        <vt:i4>3494</vt:i4>
      </vt:variant>
      <vt:variant>
        <vt:i4>0</vt:i4>
      </vt:variant>
      <vt:variant>
        <vt:i4>5</vt:i4>
      </vt:variant>
      <vt:variant>
        <vt:lpwstr/>
      </vt:variant>
      <vt:variant>
        <vt:lpwstr>_Toc178265966</vt:lpwstr>
      </vt:variant>
      <vt:variant>
        <vt:i4>1114166</vt:i4>
      </vt:variant>
      <vt:variant>
        <vt:i4>3488</vt:i4>
      </vt:variant>
      <vt:variant>
        <vt:i4>0</vt:i4>
      </vt:variant>
      <vt:variant>
        <vt:i4>5</vt:i4>
      </vt:variant>
      <vt:variant>
        <vt:lpwstr/>
      </vt:variant>
      <vt:variant>
        <vt:lpwstr>_Toc178265965</vt:lpwstr>
      </vt:variant>
      <vt:variant>
        <vt:i4>1114166</vt:i4>
      </vt:variant>
      <vt:variant>
        <vt:i4>3482</vt:i4>
      </vt:variant>
      <vt:variant>
        <vt:i4>0</vt:i4>
      </vt:variant>
      <vt:variant>
        <vt:i4>5</vt:i4>
      </vt:variant>
      <vt:variant>
        <vt:lpwstr/>
      </vt:variant>
      <vt:variant>
        <vt:lpwstr>_Toc178265964</vt:lpwstr>
      </vt:variant>
      <vt:variant>
        <vt:i4>1114166</vt:i4>
      </vt:variant>
      <vt:variant>
        <vt:i4>3476</vt:i4>
      </vt:variant>
      <vt:variant>
        <vt:i4>0</vt:i4>
      </vt:variant>
      <vt:variant>
        <vt:i4>5</vt:i4>
      </vt:variant>
      <vt:variant>
        <vt:lpwstr/>
      </vt:variant>
      <vt:variant>
        <vt:lpwstr>_Toc178265963</vt:lpwstr>
      </vt:variant>
      <vt:variant>
        <vt:i4>1114166</vt:i4>
      </vt:variant>
      <vt:variant>
        <vt:i4>3470</vt:i4>
      </vt:variant>
      <vt:variant>
        <vt:i4>0</vt:i4>
      </vt:variant>
      <vt:variant>
        <vt:i4>5</vt:i4>
      </vt:variant>
      <vt:variant>
        <vt:lpwstr/>
      </vt:variant>
      <vt:variant>
        <vt:lpwstr>_Toc178265962</vt:lpwstr>
      </vt:variant>
      <vt:variant>
        <vt:i4>1114166</vt:i4>
      </vt:variant>
      <vt:variant>
        <vt:i4>3464</vt:i4>
      </vt:variant>
      <vt:variant>
        <vt:i4>0</vt:i4>
      </vt:variant>
      <vt:variant>
        <vt:i4>5</vt:i4>
      </vt:variant>
      <vt:variant>
        <vt:lpwstr/>
      </vt:variant>
      <vt:variant>
        <vt:lpwstr>_Toc178265961</vt:lpwstr>
      </vt:variant>
      <vt:variant>
        <vt:i4>1114166</vt:i4>
      </vt:variant>
      <vt:variant>
        <vt:i4>3458</vt:i4>
      </vt:variant>
      <vt:variant>
        <vt:i4>0</vt:i4>
      </vt:variant>
      <vt:variant>
        <vt:i4>5</vt:i4>
      </vt:variant>
      <vt:variant>
        <vt:lpwstr/>
      </vt:variant>
      <vt:variant>
        <vt:lpwstr>_Toc178265960</vt:lpwstr>
      </vt:variant>
      <vt:variant>
        <vt:i4>1179702</vt:i4>
      </vt:variant>
      <vt:variant>
        <vt:i4>3452</vt:i4>
      </vt:variant>
      <vt:variant>
        <vt:i4>0</vt:i4>
      </vt:variant>
      <vt:variant>
        <vt:i4>5</vt:i4>
      </vt:variant>
      <vt:variant>
        <vt:lpwstr/>
      </vt:variant>
      <vt:variant>
        <vt:lpwstr>_Toc178265959</vt:lpwstr>
      </vt:variant>
      <vt:variant>
        <vt:i4>1179702</vt:i4>
      </vt:variant>
      <vt:variant>
        <vt:i4>3446</vt:i4>
      </vt:variant>
      <vt:variant>
        <vt:i4>0</vt:i4>
      </vt:variant>
      <vt:variant>
        <vt:i4>5</vt:i4>
      </vt:variant>
      <vt:variant>
        <vt:lpwstr/>
      </vt:variant>
      <vt:variant>
        <vt:lpwstr>_Toc178265958</vt:lpwstr>
      </vt:variant>
      <vt:variant>
        <vt:i4>1179702</vt:i4>
      </vt:variant>
      <vt:variant>
        <vt:i4>3440</vt:i4>
      </vt:variant>
      <vt:variant>
        <vt:i4>0</vt:i4>
      </vt:variant>
      <vt:variant>
        <vt:i4>5</vt:i4>
      </vt:variant>
      <vt:variant>
        <vt:lpwstr/>
      </vt:variant>
      <vt:variant>
        <vt:lpwstr>_Toc178265957</vt:lpwstr>
      </vt:variant>
      <vt:variant>
        <vt:i4>1179702</vt:i4>
      </vt:variant>
      <vt:variant>
        <vt:i4>3434</vt:i4>
      </vt:variant>
      <vt:variant>
        <vt:i4>0</vt:i4>
      </vt:variant>
      <vt:variant>
        <vt:i4>5</vt:i4>
      </vt:variant>
      <vt:variant>
        <vt:lpwstr/>
      </vt:variant>
      <vt:variant>
        <vt:lpwstr>_Toc178265956</vt:lpwstr>
      </vt:variant>
      <vt:variant>
        <vt:i4>1179702</vt:i4>
      </vt:variant>
      <vt:variant>
        <vt:i4>3431</vt:i4>
      </vt:variant>
      <vt:variant>
        <vt:i4>0</vt:i4>
      </vt:variant>
      <vt:variant>
        <vt:i4>5</vt:i4>
      </vt:variant>
      <vt:variant>
        <vt:lpwstr/>
      </vt:variant>
      <vt:variant>
        <vt:lpwstr>_Toc178265955</vt:lpwstr>
      </vt:variant>
      <vt:variant>
        <vt:i4>1179702</vt:i4>
      </vt:variant>
      <vt:variant>
        <vt:i4>3425</vt:i4>
      </vt:variant>
      <vt:variant>
        <vt:i4>0</vt:i4>
      </vt:variant>
      <vt:variant>
        <vt:i4>5</vt:i4>
      </vt:variant>
      <vt:variant>
        <vt:lpwstr/>
      </vt:variant>
      <vt:variant>
        <vt:lpwstr>_Toc178265954</vt:lpwstr>
      </vt:variant>
      <vt:variant>
        <vt:i4>1179702</vt:i4>
      </vt:variant>
      <vt:variant>
        <vt:i4>3419</vt:i4>
      </vt:variant>
      <vt:variant>
        <vt:i4>0</vt:i4>
      </vt:variant>
      <vt:variant>
        <vt:i4>5</vt:i4>
      </vt:variant>
      <vt:variant>
        <vt:lpwstr/>
      </vt:variant>
      <vt:variant>
        <vt:lpwstr>_Toc178265953</vt:lpwstr>
      </vt:variant>
      <vt:variant>
        <vt:i4>1179702</vt:i4>
      </vt:variant>
      <vt:variant>
        <vt:i4>3413</vt:i4>
      </vt:variant>
      <vt:variant>
        <vt:i4>0</vt:i4>
      </vt:variant>
      <vt:variant>
        <vt:i4>5</vt:i4>
      </vt:variant>
      <vt:variant>
        <vt:lpwstr/>
      </vt:variant>
      <vt:variant>
        <vt:lpwstr>_Toc178265952</vt:lpwstr>
      </vt:variant>
      <vt:variant>
        <vt:i4>1179702</vt:i4>
      </vt:variant>
      <vt:variant>
        <vt:i4>3407</vt:i4>
      </vt:variant>
      <vt:variant>
        <vt:i4>0</vt:i4>
      </vt:variant>
      <vt:variant>
        <vt:i4>5</vt:i4>
      </vt:variant>
      <vt:variant>
        <vt:lpwstr/>
      </vt:variant>
      <vt:variant>
        <vt:lpwstr>_Toc178265951</vt:lpwstr>
      </vt:variant>
      <vt:variant>
        <vt:i4>1179702</vt:i4>
      </vt:variant>
      <vt:variant>
        <vt:i4>3401</vt:i4>
      </vt:variant>
      <vt:variant>
        <vt:i4>0</vt:i4>
      </vt:variant>
      <vt:variant>
        <vt:i4>5</vt:i4>
      </vt:variant>
      <vt:variant>
        <vt:lpwstr/>
      </vt:variant>
      <vt:variant>
        <vt:lpwstr>_Toc178265950</vt:lpwstr>
      </vt:variant>
      <vt:variant>
        <vt:i4>1245238</vt:i4>
      </vt:variant>
      <vt:variant>
        <vt:i4>3395</vt:i4>
      </vt:variant>
      <vt:variant>
        <vt:i4>0</vt:i4>
      </vt:variant>
      <vt:variant>
        <vt:i4>5</vt:i4>
      </vt:variant>
      <vt:variant>
        <vt:lpwstr/>
      </vt:variant>
      <vt:variant>
        <vt:lpwstr>_Toc178265949</vt:lpwstr>
      </vt:variant>
      <vt:variant>
        <vt:i4>1245238</vt:i4>
      </vt:variant>
      <vt:variant>
        <vt:i4>3389</vt:i4>
      </vt:variant>
      <vt:variant>
        <vt:i4>0</vt:i4>
      </vt:variant>
      <vt:variant>
        <vt:i4>5</vt:i4>
      </vt:variant>
      <vt:variant>
        <vt:lpwstr/>
      </vt:variant>
      <vt:variant>
        <vt:lpwstr>_Toc178265948</vt:lpwstr>
      </vt:variant>
      <vt:variant>
        <vt:i4>1245238</vt:i4>
      </vt:variant>
      <vt:variant>
        <vt:i4>3383</vt:i4>
      </vt:variant>
      <vt:variant>
        <vt:i4>0</vt:i4>
      </vt:variant>
      <vt:variant>
        <vt:i4>5</vt:i4>
      </vt:variant>
      <vt:variant>
        <vt:lpwstr/>
      </vt:variant>
      <vt:variant>
        <vt:lpwstr>_Toc178265947</vt:lpwstr>
      </vt:variant>
      <vt:variant>
        <vt:i4>1245238</vt:i4>
      </vt:variant>
      <vt:variant>
        <vt:i4>3377</vt:i4>
      </vt:variant>
      <vt:variant>
        <vt:i4>0</vt:i4>
      </vt:variant>
      <vt:variant>
        <vt:i4>5</vt:i4>
      </vt:variant>
      <vt:variant>
        <vt:lpwstr/>
      </vt:variant>
      <vt:variant>
        <vt:lpwstr>_Toc178265946</vt:lpwstr>
      </vt:variant>
      <vt:variant>
        <vt:i4>1245238</vt:i4>
      </vt:variant>
      <vt:variant>
        <vt:i4>3371</vt:i4>
      </vt:variant>
      <vt:variant>
        <vt:i4>0</vt:i4>
      </vt:variant>
      <vt:variant>
        <vt:i4>5</vt:i4>
      </vt:variant>
      <vt:variant>
        <vt:lpwstr/>
      </vt:variant>
      <vt:variant>
        <vt:lpwstr>_Toc178265945</vt:lpwstr>
      </vt:variant>
      <vt:variant>
        <vt:i4>1245238</vt:i4>
      </vt:variant>
      <vt:variant>
        <vt:i4>3365</vt:i4>
      </vt:variant>
      <vt:variant>
        <vt:i4>0</vt:i4>
      </vt:variant>
      <vt:variant>
        <vt:i4>5</vt:i4>
      </vt:variant>
      <vt:variant>
        <vt:lpwstr/>
      </vt:variant>
      <vt:variant>
        <vt:lpwstr>_Toc178265944</vt:lpwstr>
      </vt:variant>
      <vt:variant>
        <vt:i4>1245238</vt:i4>
      </vt:variant>
      <vt:variant>
        <vt:i4>3359</vt:i4>
      </vt:variant>
      <vt:variant>
        <vt:i4>0</vt:i4>
      </vt:variant>
      <vt:variant>
        <vt:i4>5</vt:i4>
      </vt:variant>
      <vt:variant>
        <vt:lpwstr/>
      </vt:variant>
      <vt:variant>
        <vt:lpwstr>_Toc178265943</vt:lpwstr>
      </vt:variant>
      <vt:variant>
        <vt:i4>1245238</vt:i4>
      </vt:variant>
      <vt:variant>
        <vt:i4>3353</vt:i4>
      </vt:variant>
      <vt:variant>
        <vt:i4>0</vt:i4>
      </vt:variant>
      <vt:variant>
        <vt:i4>5</vt:i4>
      </vt:variant>
      <vt:variant>
        <vt:lpwstr/>
      </vt:variant>
      <vt:variant>
        <vt:lpwstr>_Toc178265942</vt:lpwstr>
      </vt:variant>
      <vt:variant>
        <vt:i4>1245238</vt:i4>
      </vt:variant>
      <vt:variant>
        <vt:i4>3347</vt:i4>
      </vt:variant>
      <vt:variant>
        <vt:i4>0</vt:i4>
      </vt:variant>
      <vt:variant>
        <vt:i4>5</vt:i4>
      </vt:variant>
      <vt:variant>
        <vt:lpwstr/>
      </vt:variant>
      <vt:variant>
        <vt:lpwstr>_Toc178265941</vt:lpwstr>
      </vt:variant>
      <vt:variant>
        <vt:i4>1245238</vt:i4>
      </vt:variant>
      <vt:variant>
        <vt:i4>3341</vt:i4>
      </vt:variant>
      <vt:variant>
        <vt:i4>0</vt:i4>
      </vt:variant>
      <vt:variant>
        <vt:i4>5</vt:i4>
      </vt:variant>
      <vt:variant>
        <vt:lpwstr/>
      </vt:variant>
      <vt:variant>
        <vt:lpwstr>_Toc178265940</vt:lpwstr>
      </vt:variant>
      <vt:variant>
        <vt:i4>1310774</vt:i4>
      </vt:variant>
      <vt:variant>
        <vt:i4>3335</vt:i4>
      </vt:variant>
      <vt:variant>
        <vt:i4>0</vt:i4>
      </vt:variant>
      <vt:variant>
        <vt:i4>5</vt:i4>
      </vt:variant>
      <vt:variant>
        <vt:lpwstr/>
      </vt:variant>
      <vt:variant>
        <vt:lpwstr>_Toc178265939</vt:lpwstr>
      </vt:variant>
      <vt:variant>
        <vt:i4>1310774</vt:i4>
      </vt:variant>
      <vt:variant>
        <vt:i4>3329</vt:i4>
      </vt:variant>
      <vt:variant>
        <vt:i4>0</vt:i4>
      </vt:variant>
      <vt:variant>
        <vt:i4>5</vt:i4>
      </vt:variant>
      <vt:variant>
        <vt:lpwstr/>
      </vt:variant>
      <vt:variant>
        <vt:lpwstr>_Toc178265938</vt:lpwstr>
      </vt:variant>
      <vt:variant>
        <vt:i4>1310774</vt:i4>
      </vt:variant>
      <vt:variant>
        <vt:i4>3323</vt:i4>
      </vt:variant>
      <vt:variant>
        <vt:i4>0</vt:i4>
      </vt:variant>
      <vt:variant>
        <vt:i4>5</vt:i4>
      </vt:variant>
      <vt:variant>
        <vt:lpwstr/>
      </vt:variant>
      <vt:variant>
        <vt:lpwstr>_Toc178265937</vt:lpwstr>
      </vt:variant>
      <vt:variant>
        <vt:i4>1310774</vt:i4>
      </vt:variant>
      <vt:variant>
        <vt:i4>3317</vt:i4>
      </vt:variant>
      <vt:variant>
        <vt:i4>0</vt:i4>
      </vt:variant>
      <vt:variant>
        <vt:i4>5</vt:i4>
      </vt:variant>
      <vt:variant>
        <vt:lpwstr/>
      </vt:variant>
      <vt:variant>
        <vt:lpwstr>_Toc178265936</vt:lpwstr>
      </vt:variant>
      <vt:variant>
        <vt:i4>1310774</vt:i4>
      </vt:variant>
      <vt:variant>
        <vt:i4>3311</vt:i4>
      </vt:variant>
      <vt:variant>
        <vt:i4>0</vt:i4>
      </vt:variant>
      <vt:variant>
        <vt:i4>5</vt:i4>
      </vt:variant>
      <vt:variant>
        <vt:lpwstr/>
      </vt:variant>
      <vt:variant>
        <vt:lpwstr>_Toc178265935</vt:lpwstr>
      </vt:variant>
      <vt:variant>
        <vt:i4>1310774</vt:i4>
      </vt:variant>
      <vt:variant>
        <vt:i4>3305</vt:i4>
      </vt:variant>
      <vt:variant>
        <vt:i4>0</vt:i4>
      </vt:variant>
      <vt:variant>
        <vt:i4>5</vt:i4>
      </vt:variant>
      <vt:variant>
        <vt:lpwstr/>
      </vt:variant>
      <vt:variant>
        <vt:lpwstr>_Toc178265934</vt:lpwstr>
      </vt:variant>
      <vt:variant>
        <vt:i4>1310774</vt:i4>
      </vt:variant>
      <vt:variant>
        <vt:i4>3299</vt:i4>
      </vt:variant>
      <vt:variant>
        <vt:i4>0</vt:i4>
      </vt:variant>
      <vt:variant>
        <vt:i4>5</vt:i4>
      </vt:variant>
      <vt:variant>
        <vt:lpwstr/>
      </vt:variant>
      <vt:variant>
        <vt:lpwstr>_Toc178265933</vt:lpwstr>
      </vt:variant>
      <vt:variant>
        <vt:i4>1310774</vt:i4>
      </vt:variant>
      <vt:variant>
        <vt:i4>3293</vt:i4>
      </vt:variant>
      <vt:variant>
        <vt:i4>0</vt:i4>
      </vt:variant>
      <vt:variant>
        <vt:i4>5</vt:i4>
      </vt:variant>
      <vt:variant>
        <vt:lpwstr/>
      </vt:variant>
      <vt:variant>
        <vt:lpwstr>_Toc178265932</vt:lpwstr>
      </vt:variant>
      <vt:variant>
        <vt:i4>1310774</vt:i4>
      </vt:variant>
      <vt:variant>
        <vt:i4>3287</vt:i4>
      </vt:variant>
      <vt:variant>
        <vt:i4>0</vt:i4>
      </vt:variant>
      <vt:variant>
        <vt:i4>5</vt:i4>
      </vt:variant>
      <vt:variant>
        <vt:lpwstr/>
      </vt:variant>
      <vt:variant>
        <vt:lpwstr>_Toc178265931</vt:lpwstr>
      </vt:variant>
      <vt:variant>
        <vt:i4>1310774</vt:i4>
      </vt:variant>
      <vt:variant>
        <vt:i4>3281</vt:i4>
      </vt:variant>
      <vt:variant>
        <vt:i4>0</vt:i4>
      </vt:variant>
      <vt:variant>
        <vt:i4>5</vt:i4>
      </vt:variant>
      <vt:variant>
        <vt:lpwstr/>
      </vt:variant>
      <vt:variant>
        <vt:lpwstr>_Toc178265930</vt:lpwstr>
      </vt:variant>
      <vt:variant>
        <vt:i4>1376310</vt:i4>
      </vt:variant>
      <vt:variant>
        <vt:i4>3275</vt:i4>
      </vt:variant>
      <vt:variant>
        <vt:i4>0</vt:i4>
      </vt:variant>
      <vt:variant>
        <vt:i4>5</vt:i4>
      </vt:variant>
      <vt:variant>
        <vt:lpwstr/>
      </vt:variant>
      <vt:variant>
        <vt:lpwstr>_Toc178265929</vt:lpwstr>
      </vt:variant>
      <vt:variant>
        <vt:i4>1376310</vt:i4>
      </vt:variant>
      <vt:variant>
        <vt:i4>3269</vt:i4>
      </vt:variant>
      <vt:variant>
        <vt:i4>0</vt:i4>
      </vt:variant>
      <vt:variant>
        <vt:i4>5</vt:i4>
      </vt:variant>
      <vt:variant>
        <vt:lpwstr/>
      </vt:variant>
      <vt:variant>
        <vt:lpwstr>_Toc178265928</vt:lpwstr>
      </vt:variant>
      <vt:variant>
        <vt:i4>1376310</vt:i4>
      </vt:variant>
      <vt:variant>
        <vt:i4>3263</vt:i4>
      </vt:variant>
      <vt:variant>
        <vt:i4>0</vt:i4>
      </vt:variant>
      <vt:variant>
        <vt:i4>5</vt:i4>
      </vt:variant>
      <vt:variant>
        <vt:lpwstr/>
      </vt:variant>
      <vt:variant>
        <vt:lpwstr>_Toc178265927</vt:lpwstr>
      </vt:variant>
      <vt:variant>
        <vt:i4>1376310</vt:i4>
      </vt:variant>
      <vt:variant>
        <vt:i4>3257</vt:i4>
      </vt:variant>
      <vt:variant>
        <vt:i4>0</vt:i4>
      </vt:variant>
      <vt:variant>
        <vt:i4>5</vt:i4>
      </vt:variant>
      <vt:variant>
        <vt:lpwstr/>
      </vt:variant>
      <vt:variant>
        <vt:lpwstr>_Toc178265926</vt:lpwstr>
      </vt:variant>
      <vt:variant>
        <vt:i4>1376310</vt:i4>
      </vt:variant>
      <vt:variant>
        <vt:i4>3251</vt:i4>
      </vt:variant>
      <vt:variant>
        <vt:i4>0</vt:i4>
      </vt:variant>
      <vt:variant>
        <vt:i4>5</vt:i4>
      </vt:variant>
      <vt:variant>
        <vt:lpwstr/>
      </vt:variant>
      <vt:variant>
        <vt:lpwstr>_Toc178265925</vt:lpwstr>
      </vt:variant>
      <vt:variant>
        <vt:i4>1376310</vt:i4>
      </vt:variant>
      <vt:variant>
        <vt:i4>3245</vt:i4>
      </vt:variant>
      <vt:variant>
        <vt:i4>0</vt:i4>
      </vt:variant>
      <vt:variant>
        <vt:i4>5</vt:i4>
      </vt:variant>
      <vt:variant>
        <vt:lpwstr/>
      </vt:variant>
      <vt:variant>
        <vt:lpwstr>_Toc178265924</vt:lpwstr>
      </vt:variant>
      <vt:variant>
        <vt:i4>1376310</vt:i4>
      </vt:variant>
      <vt:variant>
        <vt:i4>3239</vt:i4>
      </vt:variant>
      <vt:variant>
        <vt:i4>0</vt:i4>
      </vt:variant>
      <vt:variant>
        <vt:i4>5</vt:i4>
      </vt:variant>
      <vt:variant>
        <vt:lpwstr/>
      </vt:variant>
      <vt:variant>
        <vt:lpwstr>_Toc178265923</vt:lpwstr>
      </vt:variant>
      <vt:variant>
        <vt:i4>1376310</vt:i4>
      </vt:variant>
      <vt:variant>
        <vt:i4>3233</vt:i4>
      </vt:variant>
      <vt:variant>
        <vt:i4>0</vt:i4>
      </vt:variant>
      <vt:variant>
        <vt:i4>5</vt:i4>
      </vt:variant>
      <vt:variant>
        <vt:lpwstr/>
      </vt:variant>
      <vt:variant>
        <vt:lpwstr>_Toc178265922</vt:lpwstr>
      </vt:variant>
      <vt:variant>
        <vt:i4>1376310</vt:i4>
      </vt:variant>
      <vt:variant>
        <vt:i4>3227</vt:i4>
      </vt:variant>
      <vt:variant>
        <vt:i4>0</vt:i4>
      </vt:variant>
      <vt:variant>
        <vt:i4>5</vt:i4>
      </vt:variant>
      <vt:variant>
        <vt:lpwstr/>
      </vt:variant>
      <vt:variant>
        <vt:lpwstr>_Toc178265921</vt:lpwstr>
      </vt:variant>
      <vt:variant>
        <vt:i4>1376310</vt:i4>
      </vt:variant>
      <vt:variant>
        <vt:i4>3221</vt:i4>
      </vt:variant>
      <vt:variant>
        <vt:i4>0</vt:i4>
      </vt:variant>
      <vt:variant>
        <vt:i4>5</vt:i4>
      </vt:variant>
      <vt:variant>
        <vt:lpwstr/>
      </vt:variant>
      <vt:variant>
        <vt:lpwstr>_Toc178265920</vt:lpwstr>
      </vt:variant>
      <vt:variant>
        <vt:i4>1441846</vt:i4>
      </vt:variant>
      <vt:variant>
        <vt:i4>3215</vt:i4>
      </vt:variant>
      <vt:variant>
        <vt:i4>0</vt:i4>
      </vt:variant>
      <vt:variant>
        <vt:i4>5</vt:i4>
      </vt:variant>
      <vt:variant>
        <vt:lpwstr/>
      </vt:variant>
      <vt:variant>
        <vt:lpwstr>_Toc178265919</vt:lpwstr>
      </vt:variant>
      <vt:variant>
        <vt:i4>1441846</vt:i4>
      </vt:variant>
      <vt:variant>
        <vt:i4>3209</vt:i4>
      </vt:variant>
      <vt:variant>
        <vt:i4>0</vt:i4>
      </vt:variant>
      <vt:variant>
        <vt:i4>5</vt:i4>
      </vt:variant>
      <vt:variant>
        <vt:lpwstr/>
      </vt:variant>
      <vt:variant>
        <vt:lpwstr>_Toc178265918</vt:lpwstr>
      </vt:variant>
      <vt:variant>
        <vt:i4>1441846</vt:i4>
      </vt:variant>
      <vt:variant>
        <vt:i4>3203</vt:i4>
      </vt:variant>
      <vt:variant>
        <vt:i4>0</vt:i4>
      </vt:variant>
      <vt:variant>
        <vt:i4>5</vt:i4>
      </vt:variant>
      <vt:variant>
        <vt:lpwstr/>
      </vt:variant>
      <vt:variant>
        <vt:lpwstr>_Toc178265917</vt:lpwstr>
      </vt:variant>
      <vt:variant>
        <vt:i4>1441846</vt:i4>
      </vt:variant>
      <vt:variant>
        <vt:i4>3197</vt:i4>
      </vt:variant>
      <vt:variant>
        <vt:i4>0</vt:i4>
      </vt:variant>
      <vt:variant>
        <vt:i4>5</vt:i4>
      </vt:variant>
      <vt:variant>
        <vt:lpwstr/>
      </vt:variant>
      <vt:variant>
        <vt:lpwstr>_Toc178265916</vt:lpwstr>
      </vt:variant>
      <vt:variant>
        <vt:i4>1441846</vt:i4>
      </vt:variant>
      <vt:variant>
        <vt:i4>3194</vt:i4>
      </vt:variant>
      <vt:variant>
        <vt:i4>0</vt:i4>
      </vt:variant>
      <vt:variant>
        <vt:i4>5</vt:i4>
      </vt:variant>
      <vt:variant>
        <vt:lpwstr/>
      </vt:variant>
      <vt:variant>
        <vt:lpwstr>_Toc178265915</vt:lpwstr>
      </vt:variant>
      <vt:variant>
        <vt:i4>1441846</vt:i4>
      </vt:variant>
      <vt:variant>
        <vt:i4>3188</vt:i4>
      </vt:variant>
      <vt:variant>
        <vt:i4>0</vt:i4>
      </vt:variant>
      <vt:variant>
        <vt:i4>5</vt:i4>
      </vt:variant>
      <vt:variant>
        <vt:lpwstr/>
      </vt:variant>
      <vt:variant>
        <vt:lpwstr>_Toc178265914</vt:lpwstr>
      </vt:variant>
      <vt:variant>
        <vt:i4>1441846</vt:i4>
      </vt:variant>
      <vt:variant>
        <vt:i4>3182</vt:i4>
      </vt:variant>
      <vt:variant>
        <vt:i4>0</vt:i4>
      </vt:variant>
      <vt:variant>
        <vt:i4>5</vt:i4>
      </vt:variant>
      <vt:variant>
        <vt:lpwstr/>
      </vt:variant>
      <vt:variant>
        <vt:lpwstr>_Toc178265913</vt:lpwstr>
      </vt:variant>
      <vt:variant>
        <vt:i4>1441846</vt:i4>
      </vt:variant>
      <vt:variant>
        <vt:i4>3176</vt:i4>
      </vt:variant>
      <vt:variant>
        <vt:i4>0</vt:i4>
      </vt:variant>
      <vt:variant>
        <vt:i4>5</vt:i4>
      </vt:variant>
      <vt:variant>
        <vt:lpwstr/>
      </vt:variant>
      <vt:variant>
        <vt:lpwstr>_Toc178265912</vt:lpwstr>
      </vt:variant>
      <vt:variant>
        <vt:i4>1441846</vt:i4>
      </vt:variant>
      <vt:variant>
        <vt:i4>3170</vt:i4>
      </vt:variant>
      <vt:variant>
        <vt:i4>0</vt:i4>
      </vt:variant>
      <vt:variant>
        <vt:i4>5</vt:i4>
      </vt:variant>
      <vt:variant>
        <vt:lpwstr/>
      </vt:variant>
      <vt:variant>
        <vt:lpwstr>_Toc178265911</vt:lpwstr>
      </vt:variant>
      <vt:variant>
        <vt:i4>1441846</vt:i4>
      </vt:variant>
      <vt:variant>
        <vt:i4>3164</vt:i4>
      </vt:variant>
      <vt:variant>
        <vt:i4>0</vt:i4>
      </vt:variant>
      <vt:variant>
        <vt:i4>5</vt:i4>
      </vt:variant>
      <vt:variant>
        <vt:lpwstr/>
      </vt:variant>
      <vt:variant>
        <vt:lpwstr>_Toc178265910</vt:lpwstr>
      </vt:variant>
      <vt:variant>
        <vt:i4>1507382</vt:i4>
      </vt:variant>
      <vt:variant>
        <vt:i4>3158</vt:i4>
      </vt:variant>
      <vt:variant>
        <vt:i4>0</vt:i4>
      </vt:variant>
      <vt:variant>
        <vt:i4>5</vt:i4>
      </vt:variant>
      <vt:variant>
        <vt:lpwstr/>
      </vt:variant>
      <vt:variant>
        <vt:lpwstr>_Toc178265909</vt:lpwstr>
      </vt:variant>
      <vt:variant>
        <vt:i4>1507382</vt:i4>
      </vt:variant>
      <vt:variant>
        <vt:i4>3152</vt:i4>
      </vt:variant>
      <vt:variant>
        <vt:i4>0</vt:i4>
      </vt:variant>
      <vt:variant>
        <vt:i4>5</vt:i4>
      </vt:variant>
      <vt:variant>
        <vt:lpwstr/>
      </vt:variant>
      <vt:variant>
        <vt:lpwstr>_Toc178265908</vt:lpwstr>
      </vt:variant>
      <vt:variant>
        <vt:i4>1507382</vt:i4>
      </vt:variant>
      <vt:variant>
        <vt:i4>3146</vt:i4>
      </vt:variant>
      <vt:variant>
        <vt:i4>0</vt:i4>
      </vt:variant>
      <vt:variant>
        <vt:i4>5</vt:i4>
      </vt:variant>
      <vt:variant>
        <vt:lpwstr/>
      </vt:variant>
      <vt:variant>
        <vt:lpwstr>_Toc178265907</vt:lpwstr>
      </vt:variant>
      <vt:variant>
        <vt:i4>1507382</vt:i4>
      </vt:variant>
      <vt:variant>
        <vt:i4>3140</vt:i4>
      </vt:variant>
      <vt:variant>
        <vt:i4>0</vt:i4>
      </vt:variant>
      <vt:variant>
        <vt:i4>5</vt:i4>
      </vt:variant>
      <vt:variant>
        <vt:lpwstr/>
      </vt:variant>
      <vt:variant>
        <vt:lpwstr>_Toc178265906</vt:lpwstr>
      </vt:variant>
      <vt:variant>
        <vt:i4>1507382</vt:i4>
      </vt:variant>
      <vt:variant>
        <vt:i4>3134</vt:i4>
      </vt:variant>
      <vt:variant>
        <vt:i4>0</vt:i4>
      </vt:variant>
      <vt:variant>
        <vt:i4>5</vt:i4>
      </vt:variant>
      <vt:variant>
        <vt:lpwstr/>
      </vt:variant>
      <vt:variant>
        <vt:lpwstr>_Toc178265905</vt:lpwstr>
      </vt:variant>
      <vt:variant>
        <vt:i4>1507382</vt:i4>
      </vt:variant>
      <vt:variant>
        <vt:i4>3128</vt:i4>
      </vt:variant>
      <vt:variant>
        <vt:i4>0</vt:i4>
      </vt:variant>
      <vt:variant>
        <vt:i4>5</vt:i4>
      </vt:variant>
      <vt:variant>
        <vt:lpwstr/>
      </vt:variant>
      <vt:variant>
        <vt:lpwstr>_Toc178265904</vt:lpwstr>
      </vt:variant>
      <vt:variant>
        <vt:i4>1507382</vt:i4>
      </vt:variant>
      <vt:variant>
        <vt:i4>3122</vt:i4>
      </vt:variant>
      <vt:variant>
        <vt:i4>0</vt:i4>
      </vt:variant>
      <vt:variant>
        <vt:i4>5</vt:i4>
      </vt:variant>
      <vt:variant>
        <vt:lpwstr/>
      </vt:variant>
      <vt:variant>
        <vt:lpwstr>_Toc178265903</vt:lpwstr>
      </vt:variant>
      <vt:variant>
        <vt:i4>1507382</vt:i4>
      </vt:variant>
      <vt:variant>
        <vt:i4>3116</vt:i4>
      </vt:variant>
      <vt:variant>
        <vt:i4>0</vt:i4>
      </vt:variant>
      <vt:variant>
        <vt:i4>5</vt:i4>
      </vt:variant>
      <vt:variant>
        <vt:lpwstr/>
      </vt:variant>
      <vt:variant>
        <vt:lpwstr>_Toc178265902</vt:lpwstr>
      </vt:variant>
      <vt:variant>
        <vt:i4>1507382</vt:i4>
      </vt:variant>
      <vt:variant>
        <vt:i4>3110</vt:i4>
      </vt:variant>
      <vt:variant>
        <vt:i4>0</vt:i4>
      </vt:variant>
      <vt:variant>
        <vt:i4>5</vt:i4>
      </vt:variant>
      <vt:variant>
        <vt:lpwstr/>
      </vt:variant>
      <vt:variant>
        <vt:lpwstr>_Toc178265901</vt:lpwstr>
      </vt:variant>
      <vt:variant>
        <vt:i4>1507382</vt:i4>
      </vt:variant>
      <vt:variant>
        <vt:i4>3104</vt:i4>
      </vt:variant>
      <vt:variant>
        <vt:i4>0</vt:i4>
      </vt:variant>
      <vt:variant>
        <vt:i4>5</vt:i4>
      </vt:variant>
      <vt:variant>
        <vt:lpwstr/>
      </vt:variant>
      <vt:variant>
        <vt:lpwstr>_Toc178265900</vt:lpwstr>
      </vt:variant>
      <vt:variant>
        <vt:i4>1966135</vt:i4>
      </vt:variant>
      <vt:variant>
        <vt:i4>3098</vt:i4>
      </vt:variant>
      <vt:variant>
        <vt:i4>0</vt:i4>
      </vt:variant>
      <vt:variant>
        <vt:i4>5</vt:i4>
      </vt:variant>
      <vt:variant>
        <vt:lpwstr/>
      </vt:variant>
      <vt:variant>
        <vt:lpwstr>_Toc178265899</vt:lpwstr>
      </vt:variant>
      <vt:variant>
        <vt:i4>1966135</vt:i4>
      </vt:variant>
      <vt:variant>
        <vt:i4>3092</vt:i4>
      </vt:variant>
      <vt:variant>
        <vt:i4>0</vt:i4>
      </vt:variant>
      <vt:variant>
        <vt:i4>5</vt:i4>
      </vt:variant>
      <vt:variant>
        <vt:lpwstr/>
      </vt:variant>
      <vt:variant>
        <vt:lpwstr>_Toc178265898</vt:lpwstr>
      </vt:variant>
      <vt:variant>
        <vt:i4>1966135</vt:i4>
      </vt:variant>
      <vt:variant>
        <vt:i4>3086</vt:i4>
      </vt:variant>
      <vt:variant>
        <vt:i4>0</vt:i4>
      </vt:variant>
      <vt:variant>
        <vt:i4>5</vt:i4>
      </vt:variant>
      <vt:variant>
        <vt:lpwstr/>
      </vt:variant>
      <vt:variant>
        <vt:lpwstr>_Toc178265897</vt:lpwstr>
      </vt:variant>
      <vt:variant>
        <vt:i4>1966135</vt:i4>
      </vt:variant>
      <vt:variant>
        <vt:i4>3080</vt:i4>
      </vt:variant>
      <vt:variant>
        <vt:i4>0</vt:i4>
      </vt:variant>
      <vt:variant>
        <vt:i4>5</vt:i4>
      </vt:variant>
      <vt:variant>
        <vt:lpwstr/>
      </vt:variant>
      <vt:variant>
        <vt:lpwstr>_Toc178265896</vt:lpwstr>
      </vt:variant>
      <vt:variant>
        <vt:i4>1966135</vt:i4>
      </vt:variant>
      <vt:variant>
        <vt:i4>3074</vt:i4>
      </vt:variant>
      <vt:variant>
        <vt:i4>0</vt:i4>
      </vt:variant>
      <vt:variant>
        <vt:i4>5</vt:i4>
      </vt:variant>
      <vt:variant>
        <vt:lpwstr/>
      </vt:variant>
      <vt:variant>
        <vt:lpwstr>_Toc178265895</vt:lpwstr>
      </vt:variant>
      <vt:variant>
        <vt:i4>1966135</vt:i4>
      </vt:variant>
      <vt:variant>
        <vt:i4>3068</vt:i4>
      </vt:variant>
      <vt:variant>
        <vt:i4>0</vt:i4>
      </vt:variant>
      <vt:variant>
        <vt:i4>5</vt:i4>
      </vt:variant>
      <vt:variant>
        <vt:lpwstr/>
      </vt:variant>
      <vt:variant>
        <vt:lpwstr>_Toc178265894</vt:lpwstr>
      </vt:variant>
      <vt:variant>
        <vt:i4>1966135</vt:i4>
      </vt:variant>
      <vt:variant>
        <vt:i4>3062</vt:i4>
      </vt:variant>
      <vt:variant>
        <vt:i4>0</vt:i4>
      </vt:variant>
      <vt:variant>
        <vt:i4>5</vt:i4>
      </vt:variant>
      <vt:variant>
        <vt:lpwstr/>
      </vt:variant>
      <vt:variant>
        <vt:lpwstr>_Toc178265893</vt:lpwstr>
      </vt:variant>
      <vt:variant>
        <vt:i4>1966135</vt:i4>
      </vt:variant>
      <vt:variant>
        <vt:i4>3056</vt:i4>
      </vt:variant>
      <vt:variant>
        <vt:i4>0</vt:i4>
      </vt:variant>
      <vt:variant>
        <vt:i4>5</vt:i4>
      </vt:variant>
      <vt:variant>
        <vt:lpwstr/>
      </vt:variant>
      <vt:variant>
        <vt:lpwstr>_Toc178265892</vt:lpwstr>
      </vt:variant>
      <vt:variant>
        <vt:i4>1966135</vt:i4>
      </vt:variant>
      <vt:variant>
        <vt:i4>3050</vt:i4>
      </vt:variant>
      <vt:variant>
        <vt:i4>0</vt:i4>
      </vt:variant>
      <vt:variant>
        <vt:i4>5</vt:i4>
      </vt:variant>
      <vt:variant>
        <vt:lpwstr/>
      </vt:variant>
      <vt:variant>
        <vt:lpwstr>_Toc178265891</vt:lpwstr>
      </vt:variant>
      <vt:variant>
        <vt:i4>1966135</vt:i4>
      </vt:variant>
      <vt:variant>
        <vt:i4>3044</vt:i4>
      </vt:variant>
      <vt:variant>
        <vt:i4>0</vt:i4>
      </vt:variant>
      <vt:variant>
        <vt:i4>5</vt:i4>
      </vt:variant>
      <vt:variant>
        <vt:lpwstr/>
      </vt:variant>
      <vt:variant>
        <vt:lpwstr>_Toc178265890</vt:lpwstr>
      </vt:variant>
      <vt:variant>
        <vt:i4>2031671</vt:i4>
      </vt:variant>
      <vt:variant>
        <vt:i4>3038</vt:i4>
      </vt:variant>
      <vt:variant>
        <vt:i4>0</vt:i4>
      </vt:variant>
      <vt:variant>
        <vt:i4>5</vt:i4>
      </vt:variant>
      <vt:variant>
        <vt:lpwstr/>
      </vt:variant>
      <vt:variant>
        <vt:lpwstr>_Toc178265889</vt:lpwstr>
      </vt:variant>
      <vt:variant>
        <vt:i4>2031671</vt:i4>
      </vt:variant>
      <vt:variant>
        <vt:i4>3032</vt:i4>
      </vt:variant>
      <vt:variant>
        <vt:i4>0</vt:i4>
      </vt:variant>
      <vt:variant>
        <vt:i4>5</vt:i4>
      </vt:variant>
      <vt:variant>
        <vt:lpwstr/>
      </vt:variant>
      <vt:variant>
        <vt:lpwstr>_Toc178265888</vt:lpwstr>
      </vt:variant>
      <vt:variant>
        <vt:i4>2031671</vt:i4>
      </vt:variant>
      <vt:variant>
        <vt:i4>3026</vt:i4>
      </vt:variant>
      <vt:variant>
        <vt:i4>0</vt:i4>
      </vt:variant>
      <vt:variant>
        <vt:i4>5</vt:i4>
      </vt:variant>
      <vt:variant>
        <vt:lpwstr/>
      </vt:variant>
      <vt:variant>
        <vt:lpwstr>_Toc178265887</vt:lpwstr>
      </vt:variant>
      <vt:variant>
        <vt:i4>2031671</vt:i4>
      </vt:variant>
      <vt:variant>
        <vt:i4>3020</vt:i4>
      </vt:variant>
      <vt:variant>
        <vt:i4>0</vt:i4>
      </vt:variant>
      <vt:variant>
        <vt:i4>5</vt:i4>
      </vt:variant>
      <vt:variant>
        <vt:lpwstr/>
      </vt:variant>
      <vt:variant>
        <vt:lpwstr>_Toc178265886</vt:lpwstr>
      </vt:variant>
      <vt:variant>
        <vt:i4>2031671</vt:i4>
      </vt:variant>
      <vt:variant>
        <vt:i4>3014</vt:i4>
      </vt:variant>
      <vt:variant>
        <vt:i4>0</vt:i4>
      </vt:variant>
      <vt:variant>
        <vt:i4>5</vt:i4>
      </vt:variant>
      <vt:variant>
        <vt:lpwstr/>
      </vt:variant>
      <vt:variant>
        <vt:lpwstr>_Toc178265885</vt:lpwstr>
      </vt:variant>
      <vt:variant>
        <vt:i4>2031671</vt:i4>
      </vt:variant>
      <vt:variant>
        <vt:i4>3008</vt:i4>
      </vt:variant>
      <vt:variant>
        <vt:i4>0</vt:i4>
      </vt:variant>
      <vt:variant>
        <vt:i4>5</vt:i4>
      </vt:variant>
      <vt:variant>
        <vt:lpwstr/>
      </vt:variant>
      <vt:variant>
        <vt:lpwstr>_Toc178265884</vt:lpwstr>
      </vt:variant>
      <vt:variant>
        <vt:i4>2031671</vt:i4>
      </vt:variant>
      <vt:variant>
        <vt:i4>3002</vt:i4>
      </vt:variant>
      <vt:variant>
        <vt:i4>0</vt:i4>
      </vt:variant>
      <vt:variant>
        <vt:i4>5</vt:i4>
      </vt:variant>
      <vt:variant>
        <vt:lpwstr/>
      </vt:variant>
      <vt:variant>
        <vt:lpwstr>_Toc178265883</vt:lpwstr>
      </vt:variant>
      <vt:variant>
        <vt:i4>2031671</vt:i4>
      </vt:variant>
      <vt:variant>
        <vt:i4>2996</vt:i4>
      </vt:variant>
      <vt:variant>
        <vt:i4>0</vt:i4>
      </vt:variant>
      <vt:variant>
        <vt:i4>5</vt:i4>
      </vt:variant>
      <vt:variant>
        <vt:lpwstr/>
      </vt:variant>
      <vt:variant>
        <vt:lpwstr>_Toc178265882</vt:lpwstr>
      </vt:variant>
      <vt:variant>
        <vt:i4>2031671</vt:i4>
      </vt:variant>
      <vt:variant>
        <vt:i4>2990</vt:i4>
      </vt:variant>
      <vt:variant>
        <vt:i4>0</vt:i4>
      </vt:variant>
      <vt:variant>
        <vt:i4>5</vt:i4>
      </vt:variant>
      <vt:variant>
        <vt:lpwstr/>
      </vt:variant>
      <vt:variant>
        <vt:lpwstr>_Toc178265881</vt:lpwstr>
      </vt:variant>
      <vt:variant>
        <vt:i4>2031671</vt:i4>
      </vt:variant>
      <vt:variant>
        <vt:i4>2984</vt:i4>
      </vt:variant>
      <vt:variant>
        <vt:i4>0</vt:i4>
      </vt:variant>
      <vt:variant>
        <vt:i4>5</vt:i4>
      </vt:variant>
      <vt:variant>
        <vt:lpwstr/>
      </vt:variant>
      <vt:variant>
        <vt:lpwstr>_Toc178265880</vt:lpwstr>
      </vt:variant>
      <vt:variant>
        <vt:i4>1048631</vt:i4>
      </vt:variant>
      <vt:variant>
        <vt:i4>2978</vt:i4>
      </vt:variant>
      <vt:variant>
        <vt:i4>0</vt:i4>
      </vt:variant>
      <vt:variant>
        <vt:i4>5</vt:i4>
      </vt:variant>
      <vt:variant>
        <vt:lpwstr/>
      </vt:variant>
      <vt:variant>
        <vt:lpwstr>_Toc178265879</vt:lpwstr>
      </vt:variant>
      <vt:variant>
        <vt:i4>1048631</vt:i4>
      </vt:variant>
      <vt:variant>
        <vt:i4>2972</vt:i4>
      </vt:variant>
      <vt:variant>
        <vt:i4>0</vt:i4>
      </vt:variant>
      <vt:variant>
        <vt:i4>5</vt:i4>
      </vt:variant>
      <vt:variant>
        <vt:lpwstr/>
      </vt:variant>
      <vt:variant>
        <vt:lpwstr>_Toc178265878</vt:lpwstr>
      </vt:variant>
      <vt:variant>
        <vt:i4>1048631</vt:i4>
      </vt:variant>
      <vt:variant>
        <vt:i4>2966</vt:i4>
      </vt:variant>
      <vt:variant>
        <vt:i4>0</vt:i4>
      </vt:variant>
      <vt:variant>
        <vt:i4>5</vt:i4>
      </vt:variant>
      <vt:variant>
        <vt:lpwstr/>
      </vt:variant>
      <vt:variant>
        <vt:lpwstr>_Toc178265877</vt:lpwstr>
      </vt:variant>
      <vt:variant>
        <vt:i4>1048631</vt:i4>
      </vt:variant>
      <vt:variant>
        <vt:i4>2960</vt:i4>
      </vt:variant>
      <vt:variant>
        <vt:i4>0</vt:i4>
      </vt:variant>
      <vt:variant>
        <vt:i4>5</vt:i4>
      </vt:variant>
      <vt:variant>
        <vt:lpwstr/>
      </vt:variant>
      <vt:variant>
        <vt:lpwstr>_Toc178265876</vt:lpwstr>
      </vt:variant>
      <vt:variant>
        <vt:i4>1048631</vt:i4>
      </vt:variant>
      <vt:variant>
        <vt:i4>2954</vt:i4>
      </vt:variant>
      <vt:variant>
        <vt:i4>0</vt:i4>
      </vt:variant>
      <vt:variant>
        <vt:i4>5</vt:i4>
      </vt:variant>
      <vt:variant>
        <vt:lpwstr/>
      </vt:variant>
      <vt:variant>
        <vt:lpwstr>_Toc178265875</vt:lpwstr>
      </vt:variant>
      <vt:variant>
        <vt:i4>1048631</vt:i4>
      </vt:variant>
      <vt:variant>
        <vt:i4>2948</vt:i4>
      </vt:variant>
      <vt:variant>
        <vt:i4>0</vt:i4>
      </vt:variant>
      <vt:variant>
        <vt:i4>5</vt:i4>
      </vt:variant>
      <vt:variant>
        <vt:lpwstr/>
      </vt:variant>
      <vt:variant>
        <vt:lpwstr>_Toc178265874</vt:lpwstr>
      </vt:variant>
      <vt:variant>
        <vt:i4>1048631</vt:i4>
      </vt:variant>
      <vt:variant>
        <vt:i4>2942</vt:i4>
      </vt:variant>
      <vt:variant>
        <vt:i4>0</vt:i4>
      </vt:variant>
      <vt:variant>
        <vt:i4>5</vt:i4>
      </vt:variant>
      <vt:variant>
        <vt:lpwstr/>
      </vt:variant>
      <vt:variant>
        <vt:lpwstr>_Toc178265873</vt:lpwstr>
      </vt:variant>
      <vt:variant>
        <vt:i4>1048631</vt:i4>
      </vt:variant>
      <vt:variant>
        <vt:i4>2936</vt:i4>
      </vt:variant>
      <vt:variant>
        <vt:i4>0</vt:i4>
      </vt:variant>
      <vt:variant>
        <vt:i4>5</vt:i4>
      </vt:variant>
      <vt:variant>
        <vt:lpwstr/>
      </vt:variant>
      <vt:variant>
        <vt:lpwstr>_Toc178265872</vt:lpwstr>
      </vt:variant>
      <vt:variant>
        <vt:i4>1048631</vt:i4>
      </vt:variant>
      <vt:variant>
        <vt:i4>2930</vt:i4>
      </vt:variant>
      <vt:variant>
        <vt:i4>0</vt:i4>
      </vt:variant>
      <vt:variant>
        <vt:i4>5</vt:i4>
      </vt:variant>
      <vt:variant>
        <vt:lpwstr/>
      </vt:variant>
      <vt:variant>
        <vt:lpwstr>_Toc178265871</vt:lpwstr>
      </vt:variant>
      <vt:variant>
        <vt:i4>1048631</vt:i4>
      </vt:variant>
      <vt:variant>
        <vt:i4>2924</vt:i4>
      </vt:variant>
      <vt:variant>
        <vt:i4>0</vt:i4>
      </vt:variant>
      <vt:variant>
        <vt:i4>5</vt:i4>
      </vt:variant>
      <vt:variant>
        <vt:lpwstr/>
      </vt:variant>
      <vt:variant>
        <vt:lpwstr>_Toc178265870</vt:lpwstr>
      </vt:variant>
      <vt:variant>
        <vt:i4>1114167</vt:i4>
      </vt:variant>
      <vt:variant>
        <vt:i4>2918</vt:i4>
      </vt:variant>
      <vt:variant>
        <vt:i4>0</vt:i4>
      </vt:variant>
      <vt:variant>
        <vt:i4>5</vt:i4>
      </vt:variant>
      <vt:variant>
        <vt:lpwstr/>
      </vt:variant>
      <vt:variant>
        <vt:lpwstr>_Toc178265869</vt:lpwstr>
      </vt:variant>
      <vt:variant>
        <vt:i4>1114167</vt:i4>
      </vt:variant>
      <vt:variant>
        <vt:i4>2912</vt:i4>
      </vt:variant>
      <vt:variant>
        <vt:i4>0</vt:i4>
      </vt:variant>
      <vt:variant>
        <vt:i4>5</vt:i4>
      </vt:variant>
      <vt:variant>
        <vt:lpwstr/>
      </vt:variant>
      <vt:variant>
        <vt:lpwstr>_Toc178265868</vt:lpwstr>
      </vt:variant>
      <vt:variant>
        <vt:i4>1114167</vt:i4>
      </vt:variant>
      <vt:variant>
        <vt:i4>2906</vt:i4>
      </vt:variant>
      <vt:variant>
        <vt:i4>0</vt:i4>
      </vt:variant>
      <vt:variant>
        <vt:i4>5</vt:i4>
      </vt:variant>
      <vt:variant>
        <vt:lpwstr/>
      </vt:variant>
      <vt:variant>
        <vt:lpwstr>_Toc178265867</vt:lpwstr>
      </vt:variant>
      <vt:variant>
        <vt:i4>1114167</vt:i4>
      </vt:variant>
      <vt:variant>
        <vt:i4>2900</vt:i4>
      </vt:variant>
      <vt:variant>
        <vt:i4>0</vt:i4>
      </vt:variant>
      <vt:variant>
        <vt:i4>5</vt:i4>
      </vt:variant>
      <vt:variant>
        <vt:lpwstr/>
      </vt:variant>
      <vt:variant>
        <vt:lpwstr>_Toc178265866</vt:lpwstr>
      </vt:variant>
      <vt:variant>
        <vt:i4>1114167</vt:i4>
      </vt:variant>
      <vt:variant>
        <vt:i4>2894</vt:i4>
      </vt:variant>
      <vt:variant>
        <vt:i4>0</vt:i4>
      </vt:variant>
      <vt:variant>
        <vt:i4>5</vt:i4>
      </vt:variant>
      <vt:variant>
        <vt:lpwstr/>
      </vt:variant>
      <vt:variant>
        <vt:lpwstr>_Toc178265865</vt:lpwstr>
      </vt:variant>
      <vt:variant>
        <vt:i4>1114167</vt:i4>
      </vt:variant>
      <vt:variant>
        <vt:i4>2888</vt:i4>
      </vt:variant>
      <vt:variant>
        <vt:i4>0</vt:i4>
      </vt:variant>
      <vt:variant>
        <vt:i4>5</vt:i4>
      </vt:variant>
      <vt:variant>
        <vt:lpwstr/>
      </vt:variant>
      <vt:variant>
        <vt:lpwstr>_Toc178265864</vt:lpwstr>
      </vt:variant>
      <vt:variant>
        <vt:i4>1114167</vt:i4>
      </vt:variant>
      <vt:variant>
        <vt:i4>2882</vt:i4>
      </vt:variant>
      <vt:variant>
        <vt:i4>0</vt:i4>
      </vt:variant>
      <vt:variant>
        <vt:i4>5</vt:i4>
      </vt:variant>
      <vt:variant>
        <vt:lpwstr/>
      </vt:variant>
      <vt:variant>
        <vt:lpwstr>_Toc178265863</vt:lpwstr>
      </vt:variant>
      <vt:variant>
        <vt:i4>1114167</vt:i4>
      </vt:variant>
      <vt:variant>
        <vt:i4>2876</vt:i4>
      </vt:variant>
      <vt:variant>
        <vt:i4>0</vt:i4>
      </vt:variant>
      <vt:variant>
        <vt:i4>5</vt:i4>
      </vt:variant>
      <vt:variant>
        <vt:lpwstr/>
      </vt:variant>
      <vt:variant>
        <vt:lpwstr>_Toc178265862</vt:lpwstr>
      </vt:variant>
      <vt:variant>
        <vt:i4>1114167</vt:i4>
      </vt:variant>
      <vt:variant>
        <vt:i4>2870</vt:i4>
      </vt:variant>
      <vt:variant>
        <vt:i4>0</vt:i4>
      </vt:variant>
      <vt:variant>
        <vt:i4>5</vt:i4>
      </vt:variant>
      <vt:variant>
        <vt:lpwstr/>
      </vt:variant>
      <vt:variant>
        <vt:lpwstr>_Toc178265861</vt:lpwstr>
      </vt:variant>
      <vt:variant>
        <vt:i4>1114167</vt:i4>
      </vt:variant>
      <vt:variant>
        <vt:i4>2864</vt:i4>
      </vt:variant>
      <vt:variant>
        <vt:i4>0</vt:i4>
      </vt:variant>
      <vt:variant>
        <vt:i4>5</vt:i4>
      </vt:variant>
      <vt:variant>
        <vt:lpwstr/>
      </vt:variant>
      <vt:variant>
        <vt:lpwstr>_Toc178265860</vt:lpwstr>
      </vt:variant>
      <vt:variant>
        <vt:i4>1179703</vt:i4>
      </vt:variant>
      <vt:variant>
        <vt:i4>2858</vt:i4>
      </vt:variant>
      <vt:variant>
        <vt:i4>0</vt:i4>
      </vt:variant>
      <vt:variant>
        <vt:i4>5</vt:i4>
      </vt:variant>
      <vt:variant>
        <vt:lpwstr/>
      </vt:variant>
      <vt:variant>
        <vt:lpwstr>_Toc178265859</vt:lpwstr>
      </vt:variant>
      <vt:variant>
        <vt:i4>1179703</vt:i4>
      </vt:variant>
      <vt:variant>
        <vt:i4>2852</vt:i4>
      </vt:variant>
      <vt:variant>
        <vt:i4>0</vt:i4>
      </vt:variant>
      <vt:variant>
        <vt:i4>5</vt:i4>
      </vt:variant>
      <vt:variant>
        <vt:lpwstr/>
      </vt:variant>
      <vt:variant>
        <vt:lpwstr>_Toc178265858</vt:lpwstr>
      </vt:variant>
      <vt:variant>
        <vt:i4>1179703</vt:i4>
      </vt:variant>
      <vt:variant>
        <vt:i4>2846</vt:i4>
      </vt:variant>
      <vt:variant>
        <vt:i4>0</vt:i4>
      </vt:variant>
      <vt:variant>
        <vt:i4>5</vt:i4>
      </vt:variant>
      <vt:variant>
        <vt:lpwstr/>
      </vt:variant>
      <vt:variant>
        <vt:lpwstr>_Toc178265857</vt:lpwstr>
      </vt:variant>
      <vt:variant>
        <vt:i4>1179703</vt:i4>
      </vt:variant>
      <vt:variant>
        <vt:i4>2840</vt:i4>
      </vt:variant>
      <vt:variant>
        <vt:i4>0</vt:i4>
      </vt:variant>
      <vt:variant>
        <vt:i4>5</vt:i4>
      </vt:variant>
      <vt:variant>
        <vt:lpwstr/>
      </vt:variant>
      <vt:variant>
        <vt:lpwstr>_Toc178265856</vt:lpwstr>
      </vt:variant>
      <vt:variant>
        <vt:i4>1179703</vt:i4>
      </vt:variant>
      <vt:variant>
        <vt:i4>2834</vt:i4>
      </vt:variant>
      <vt:variant>
        <vt:i4>0</vt:i4>
      </vt:variant>
      <vt:variant>
        <vt:i4>5</vt:i4>
      </vt:variant>
      <vt:variant>
        <vt:lpwstr/>
      </vt:variant>
      <vt:variant>
        <vt:lpwstr>_Toc178265855</vt:lpwstr>
      </vt:variant>
      <vt:variant>
        <vt:i4>1179703</vt:i4>
      </vt:variant>
      <vt:variant>
        <vt:i4>2828</vt:i4>
      </vt:variant>
      <vt:variant>
        <vt:i4>0</vt:i4>
      </vt:variant>
      <vt:variant>
        <vt:i4>5</vt:i4>
      </vt:variant>
      <vt:variant>
        <vt:lpwstr/>
      </vt:variant>
      <vt:variant>
        <vt:lpwstr>_Toc178265854</vt:lpwstr>
      </vt:variant>
      <vt:variant>
        <vt:i4>1179703</vt:i4>
      </vt:variant>
      <vt:variant>
        <vt:i4>2822</vt:i4>
      </vt:variant>
      <vt:variant>
        <vt:i4>0</vt:i4>
      </vt:variant>
      <vt:variant>
        <vt:i4>5</vt:i4>
      </vt:variant>
      <vt:variant>
        <vt:lpwstr/>
      </vt:variant>
      <vt:variant>
        <vt:lpwstr>_Toc178265853</vt:lpwstr>
      </vt:variant>
      <vt:variant>
        <vt:i4>1179703</vt:i4>
      </vt:variant>
      <vt:variant>
        <vt:i4>2816</vt:i4>
      </vt:variant>
      <vt:variant>
        <vt:i4>0</vt:i4>
      </vt:variant>
      <vt:variant>
        <vt:i4>5</vt:i4>
      </vt:variant>
      <vt:variant>
        <vt:lpwstr/>
      </vt:variant>
      <vt:variant>
        <vt:lpwstr>_Toc178265852</vt:lpwstr>
      </vt:variant>
      <vt:variant>
        <vt:i4>1179703</vt:i4>
      </vt:variant>
      <vt:variant>
        <vt:i4>2810</vt:i4>
      </vt:variant>
      <vt:variant>
        <vt:i4>0</vt:i4>
      </vt:variant>
      <vt:variant>
        <vt:i4>5</vt:i4>
      </vt:variant>
      <vt:variant>
        <vt:lpwstr/>
      </vt:variant>
      <vt:variant>
        <vt:lpwstr>_Toc178265851</vt:lpwstr>
      </vt:variant>
      <vt:variant>
        <vt:i4>1179703</vt:i4>
      </vt:variant>
      <vt:variant>
        <vt:i4>2804</vt:i4>
      </vt:variant>
      <vt:variant>
        <vt:i4>0</vt:i4>
      </vt:variant>
      <vt:variant>
        <vt:i4>5</vt:i4>
      </vt:variant>
      <vt:variant>
        <vt:lpwstr/>
      </vt:variant>
      <vt:variant>
        <vt:lpwstr>_Toc178265850</vt:lpwstr>
      </vt:variant>
      <vt:variant>
        <vt:i4>1245239</vt:i4>
      </vt:variant>
      <vt:variant>
        <vt:i4>2798</vt:i4>
      </vt:variant>
      <vt:variant>
        <vt:i4>0</vt:i4>
      </vt:variant>
      <vt:variant>
        <vt:i4>5</vt:i4>
      </vt:variant>
      <vt:variant>
        <vt:lpwstr/>
      </vt:variant>
      <vt:variant>
        <vt:lpwstr>_Toc178265849</vt:lpwstr>
      </vt:variant>
      <vt:variant>
        <vt:i4>1245239</vt:i4>
      </vt:variant>
      <vt:variant>
        <vt:i4>2792</vt:i4>
      </vt:variant>
      <vt:variant>
        <vt:i4>0</vt:i4>
      </vt:variant>
      <vt:variant>
        <vt:i4>5</vt:i4>
      </vt:variant>
      <vt:variant>
        <vt:lpwstr/>
      </vt:variant>
      <vt:variant>
        <vt:lpwstr>_Toc178265848</vt:lpwstr>
      </vt:variant>
      <vt:variant>
        <vt:i4>1245239</vt:i4>
      </vt:variant>
      <vt:variant>
        <vt:i4>2786</vt:i4>
      </vt:variant>
      <vt:variant>
        <vt:i4>0</vt:i4>
      </vt:variant>
      <vt:variant>
        <vt:i4>5</vt:i4>
      </vt:variant>
      <vt:variant>
        <vt:lpwstr/>
      </vt:variant>
      <vt:variant>
        <vt:lpwstr>_Toc178265847</vt:lpwstr>
      </vt:variant>
      <vt:variant>
        <vt:i4>1245239</vt:i4>
      </vt:variant>
      <vt:variant>
        <vt:i4>2780</vt:i4>
      </vt:variant>
      <vt:variant>
        <vt:i4>0</vt:i4>
      </vt:variant>
      <vt:variant>
        <vt:i4>5</vt:i4>
      </vt:variant>
      <vt:variant>
        <vt:lpwstr/>
      </vt:variant>
      <vt:variant>
        <vt:lpwstr>_Toc178265846</vt:lpwstr>
      </vt:variant>
      <vt:variant>
        <vt:i4>1245239</vt:i4>
      </vt:variant>
      <vt:variant>
        <vt:i4>2774</vt:i4>
      </vt:variant>
      <vt:variant>
        <vt:i4>0</vt:i4>
      </vt:variant>
      <vt:variant>
        <vt:i4>5</vt:i4>
      </vt:variant>
      <vt:variant>
        <vt:lpwstr/>
      </vt:variant>
      <vt:variant>
        <vt:lpwstr>_Toc178265845</vt:lpwstr>
      </vt:variant>
      <vt:variant>
        <vt:i4>1245239</vt:i4>
      </vt:variant>
      <vt:variant>
        <vt:i4>2768</vt:i4>
      </vt:variant>
      <vt:variant>
        <vt:i4>0</vt:i4>
      </vt:variant>
      <vt:variant>
        <vt:i4>5</vt:i4>
      </vt:variant>
      <vt:variant>
        <vt:lpwstr/>
      </vt:variant>
      <vt:variant>
        <vt:lpwstr>_Toc178265844</vt:lpwstr>
      </vt:variant>
      <vt:variant>
        <vt:i4>1245239</vt:i4>
      </vt:variant>
      <vt:variant>
        <vt:i4>2762</vt:i4>
      </vt:variant>
      <vt:variant>
        <vt:i4>0</vt:i4>
      </vt:variant>
      <vt:variant>
        <vt:i4>5</vt:i4>
      </vt:variant>
      <vt:variant>
        <vt:lpwstr/>
      </vt:variant>
      <vt:variant>
        <vt:lpwstr>_Toc178265843</vt:lpwstr>
      </vt:variant>
      <vt:variant>
        <vt:i4>1245239</vt:i4>
      </vt:variant>
      <vt:variant>
        <vt:i4>2756</vt:i4>
      </vt:variant>
      <vt:variant>
        <vt:i4>0</vt:i4>
      </vt:variant>
      <vt:variant>
        <vt:i4>5</vt:i4>
      </vt:variant>
      <vt:variant>
        <vt:lpwstr/>
      </vt:variant>
      <vt:variant>
        <vt:lpwstr>_Toc178265842</vt:lpwstr>
      </vt:variant>
      <vt:variant>
        <vt:i4>1245239</vt:i4>
      </vt:variant>
      <vt:variant>
        <vt:i4>2750</vt:i4>
      </vt:variant>
      <vt:variant>
        <vt:i4>0</vt:i4>
      </vt:variant>
      <vt:variant>
        <vt:i4>5</vt:i4>
      </vt:variant>
      <vt:variant>
        <vt:lpwstr/>
      </vt:variant>
      <vt:variant>
        <vt:lpwstr>_Toc178265841</vt:lpwstr>
      </vt:variant>
      <vt:variant>
        <vt:i4>1245239</vt:i4>
      </vt:variant>
      <vt:variant>
        <vt:i4>2744</vt:i4>
      </vt:variant>
      <vt:variant>
        <vt:i4>0</vt:i4>
      </vt:variant>
      <vt:variant>
        <vt:i4>5</vt:i4>
      </vt:variant>
      <vt:variant>
        <vt:lpwstr/>
      </vt:variant>
      <vt:variant>
        <vt:lpwstr>_Toc178265840</vt:lpwstr>
      </vt:variant>
      <vt:variant>
        <vt:i4>1310775</vt:i4>
      </vt:variant>
      <vt:variant>
        <vt:i4>2738</vt:i4>
      </vt:variant>
      <vt:variant>
        <vt:i4>0</vt:i4>
      </vt:variant>
      <vt:variant>
        <vt:i4>5</vt:i4>
      </vt:variant>
      <vt:variant>
        <vt:lpwstr/>
      </vt:variant>
      <vt:variant>
        <vt:lpwstr>_Toc178265839</vt:lpwstr>
      </vt:variant>
      <vt:variant>
        <vt:i4>1310775</vt:i4>
      </vt:variant>
      <vt:variant>
        <vt:i4>2732</vt:i4>
      </vt:variant>
      <vt:variant>
        <vt:i4>0</vt:i4>
      </vt:variant>
      <vt:variant>
        <vt:i4>5</vt:i4>
      </vt:variant>
      <vt:variant>
        <vt:lpwstr/>
      </vt:variant>
      <vt:variant>
        <vt:lpwstr>_Toc178265838</vt:lpwstr>
      </vt:variant>
      <vt:variant>
        <vt:i4>1310775</vt:i4>
      </vt:variant>
      <vt:variant>
        <vt:i4>2726</vt:i4>
      </vt:variant>
      <vt:variant>
        <vt:i4>0</vt:i4>
      </vt:variant>
      <vt:variant>
        <vt:i4>5</vt:i4>
      </vt:variant>
      <vt:variant>
        <vt:lpwstr/>
      </vt:variant>
      <vt:variant>
        <vt:lpwstr>_Toc178265837</vt:lpwstr>
      </vt:variant>
      <vt:variant>
        <vt:i4>1310775</vt:i4>
      </vt:variant>
      <vt:variant>
        <vt:i4>2720</vt:i4>
      </vt:variant>
      <vt:variant>
        <vt:i4>0</vt:i4>
      </vt:variant>
      <vt:variant>
        <vt:i4>5</vt:i4>
      </vt:variant>
      <vt:variant>
        <vt:lpwstr/>
      </vt:variant>
      <vt:variant>
        <vt:lpwstr>_Toc178265836</vt:lpwstr>
      </vt:variant>
      <vt:variant>
        <vt:i4>1310775</vt:i4>
      </vt:variant>
      <vt:variant>
        <vt:i4>2714</vt:i4>
      </vt:variant>
      <vt:variant>
        <vt:i4>0</vt:i4>
      </vt:variant>
      <vt:variant>
        <vt:i4>5</vt:i4>
      </vt:variant>
      <vt:variant>
        <vt:lpwstr/>
      </vt:variant>
      <vt:variant>
        <vt:lpwstr>_Toc178265835</vt:lpwstr>
      </vt:variant>
      <vt:variant>
        <vt:i4>1310775</vt:i4>
      </vt:variant>
      <vt:variant>
        <vt:i4>2708</vt:i4>
      </vt:variant>
      <vt:variant>
        <vt:i4>0</vt:i4>
      </vt:variant>
      <vt:variant>
        <vt:i4>5</vt:i4>
      </vt:variant>
      <vt:variant>
        <vt:lpwstr/>
      </vt:variant>
      <vt:variant>
        <vt:lpwstr>_Toc178265834</vt:lpwstr>
      </vt:variant>
      <vt:variant>
        <vt:i4>1310775</vt:i4>
      </vt:variant>
      <vt:variant>
        <vt:i4>2702</vt:i4>
      </vt:variant>
      <vt:variant>
        <vt:i4>0</vt:i4>
      </vt:variant>
      <vt:variant>
        <vt:i4>5</vt:i4>
      </vt:variant>
      <vt:variant>
        <vt:lpwstr/>
      </vt:variant>
      <vt:variant>
        <vt:lpwstr>_Toc178265833</vt:lpwstr>
      </vt:variant>
      <vt:variant>
        <vt:i4>1310775</vt:i4>
      </vt:variant>
      <vt:variant>
        <vt:i4>2696</vt:i4>
      </vt:variant>
      <vt:variant>
        <vt:i4>0</vt:i4>
      </vt:variant>
      <vt:variant>
        <vt:i4>5</vt:i4>
      </vt:variant>
      <vt:variant>
        <vt:lpwstr/>
      </vt:variant>
      <vt:variant>
        <vt:lpwstr>_Toc178265832</vt:lpwstr>
      </vt:variant>
      <vt:variant>
        <vt:i4>1310775</vt:i4>
      </vt:variant>
      <vt:variant>
        <vt:i4>2690</vt:i4>
      </vt:variant>
      <vt:variant>
        <vt:i4>0</vt:i4>
      </vt:variant>
      <vt:variant>
        <vt:i4>5</vt:i4>
      </vt:variant>
      <vt:variant>
        <vt:lpwstr/>
      </vt:variant>
      <vt:variant>
        <vt:lpwstr>_Toc178265831</vt:lpwstr>
      </vt:variant>
      <vt:variant>
        <vt:i4>1310775</vt:i4>
      </vt:variant>
      <vt:variant>
        <vt:i4>2684</vt:i4>
      </vt:variant>
      <vt:variant>
        <vt:i4>0</vt:i4>
      </vt:variant>
      <vt:variant>
        <vt:i4>5</vt:i4>
      </vt:variant>
      <vt:variant>
        <vt:lpwstr/>
      </vt:variant>
      <vt:variant>
        <vt:lpwstr>_Toc178265830</vt:lpwstr>
      </vt:variant>
      <vt:variant>
        <vt:i4>1376311</vt:i4>
      </vt:variant>
      <vt:variant>
        <vt:i4>2678</vt:i4>
      </vt:variant>
      <vt:variant>
        <vt:i4>0</vt:i4>
      </vt:variant>
      <vt:variant>
        <vt:i4>5</vt:i4>
      </vt:variant>
      <vt:variant>
        <vt:lpwstr/>
      </vt:variant>
      <vt:variant>
        <vt:lpwstr>_Toc178265829</vt:lpwstr>
      </vt:variant>
      <vt:variant>
        <vt:i4>1376311</vt:i4>
      </vt:variant>
      <vt:variant>
        <vt:i4>2672</vt:i4>
      </vt:variant>
      <vt:variant>
        <vt:i4>0</vt:i4>
      </vt:variant>
      <vt:variant>
        <vt:i4>5</vt:i4>
      </vt:variant>
      <vt:variant>
        <vt:lpwstr/>
      </vt:variant>
      <vt:variant>
        <vt:lpwstr>_Toc178265828</vt:lpwstr>
      </vt:variant>
      <vt:variant>
        <vt:i4>1376311</vt:i4>
      </vt:variant>
      <vt:variant>
        <vt:i4>2666</vt:i4>
      </vt:variant>
      <vt:variant>
        <vt:i4>0</vt:i4>
      </vt:variant>
      <vt:variant>
        <vt:i4>5</vt:i4>
      </vt:variant>
      <vt:variant>
        <vt:lpwstr/>
      </vt:variant>
      <vt:variant>
        <vt:lpwstr>_Toc178265827</vt:lpwstr>
      </vt:variant>
      <vt:variant>
        <vt:i4>1376311</vt:i4>
      </vt:variant>
      <vt:variant>
        <vt:i4>2660</vt:i4>
      </vt:variant>
      <vt:variant>
        <vt:i4>0</vt:i4>
      </vt:variant>
      <vt:variant>
        <vt:i4>5</vt:i4>
      </vt:variant>
      <vt:variant>
        <vt:lpwstr/>
      </vt:variant>
      <vt:variant>
        <vt:lpwstr>_Toc178265826</vt:lpwstr>
      </vt:variant>
      <vt:variant>
        <vt:i4>1376311</vt:i4>
      </vt:variant>
      <vt:variant>
        <vt:i4>2654</vt:i4>
      </vt:variant>
      <vt:variant>
        <vt:i4>0</vt:i4>
      </vt:variant>
      <vt:variant>
        <vt:i4>5</vt:i4>
      </vt:variant>
      <vt:variant>
        <vt:lpwstr/>
      </vt:variant>
      <vt:variant>
        <vt:lpwstr>_Toc178265825</vt:lpwstr>
      </vt:variant>
      <vt:variant>
        <vt:i4>1376311</vt:i4>
      </vt:variant>
      <vt:variant>
        <vt:i4>2648</vt:i4>
      </vt:variant>
      <vt:variant>
        <vt:i4>0</vt:i4>
      </vt:variant>
      <vt:variant>
        <vt:i4>5</vt:i4>
      </vt:variant>
      <vt:variant>
        <vt:lpwstr/>
      </vt:variant>
      <vt:variant>
        <vt:lpwstr>_Toc178265824</vt:lpwstr>
      </vt:variant>
      <vt:variant>
        <vt:i4>1376311</vt:i4>
      </vt:variant>
      <vt:variant>
        <vt:i4>2642</vt:i4>
      </vt:variant>
      <vt:variant>
        <vt:i4>0</vt:i4>
      </vt:variant>
      <vt:variant>
        <vt:i4>5</vt:i4>
      </vt:variant>
      <vt:variant>
        <vt:lpwstr/>
      </vt:variant>
      <vt:variant>
        <vt:lpwstr>_Toc178265823</vt:lpwstr>
      </vt:variant>
      <vt:variant>
        <vt:i4>1376311</vt:i4>
      </vt:variant>
      <vt:variant>
        <vt:i4>2636</vt:i4>
      </vt:variant>
      <vt:variant>
        <vt:i4>0</vt:i4>
      </vt:variant>
      <vt:variant>
        <vt:i4>5</vt:i4>
      </vt:variant>
      <vt:variant>
        <vt:lpwstr/>
      </vt:variant>
      <vt:variant>
        <vt:lpwstr>_Toc178265822</vt:lpwstr>
      </vt:variant>
      <vt:variant>
        <vt:i4>1376311</vt:i4>
      </vt:variant>
      <vt:variant>
        <vt:i4>2630</vt:i4>
      </vt:variant>
      <vt:variant>
        <vt:i4>0</vt:i4>
      </vt:variant>
      <vt:variant>
        <vt:i4>5</vt:i4>
      </vt:variant>
      <vt:variant>
        <vt:lpwstr/>
      </vt:variant>
      <vt:variant>
        <vt:lpwstr>_Toc178265821</vt:lpwstr>
      </vt:variant>
      <vt:variant>
        <vt:i4>1376311</vt:i4>
      </vt:variant>
      <vt:variant>
        <vt:i4>2624</vt:i4>
      </vt:variant>
      <vt:variant>
        <vt:i4>0</vt:i4>
      </vt:variant>
      <vt:variant>
        <vt:i4>5</vt:i4>
      </vt:variant>
      <vt:variant>
        <vt:lpwstr/>
      </vt:variant>
      <vt:variant>
        <vt:lpwstr>_Toc178265820</vt:lpwstr>
      </vt:variant>
      <vt:variant>
        <vt:i4>1441847</vt:i4>
      </vt:variant>
      <vt:variant>
        <vt:i4>2618</vt:i4>
      </vt:variant>
      <vt:variant>
        <vt:i4>0</vt:i4>
      </vt:variant>
      <vt:variant>
        <vt:i4>5</vt:i4>
      </vt:variant>
      <vt:variant>
        <vt:lpwstr/>
      </vt:variant>
      <vt:variant>
        <vt:lpwstr>_Toc178265819</vt:lpwstr>
      </vt:variant>
      <vt:variant>
        <vt:i4>1441847</vt:i4>
      </vt:variant>
      <vt:variant>
        <vt:i4>2612</vt:i4>
      </vt:variant>
      <vt:variant>
        <vt:i4>0</vt:i4>
      </vt:variant>
      <vt:variant>
        <vt:i4>5</vt:i4>
      </vt:variant>
      <vt:variant>
        <vt:lpwstr/>
      </vt:variant>
      <vt:variant>
        <vt:lpwstr>_Toc178265818</vt:lpwstr>
      </vt:variant>
      <vt:variant>
        <vt:i4>1441847</vt:i4>
      </vt:variant>
      <vt:variant>
        <vt:i4>2606</vt:i4>
      </vt:variant>
      <vt:variant>
        <vt:i4>0</vt:i4>
      </vt:variant>
      <vt:variant>
        <vt:i4>5</vt:i4>
      </vt:variant>
      <vt:variant>
        <vt:lpwstr/>
      </vt:variant>
      <vt:variant>
        <vt:lpwstr>_Toc178265817</vt:lpwstr>
      </vt:variant>
      <vt:variant>
        <vt:i4>1441847</vt:i4>
      </vt:variant>
      <vt:variant>
        <vt:i4>2600</vt:i4>
      </vt:variant>
      <vt:variant>
        <vt:i4>0</vt:i4>
      </vt:variant>
      <vt:variant>
        <vt:i4>5</vt:i4>
      </vt:variant>
      <vt:variant>
        <vt:lpwstr/>
      </vt:variant>
      <vt:variant>
        <vt:lpwstr>_Toc178265816</vt:lpwstr>
      </vt:variant>
      <vt:variant>
        <vt:i4>1441847</vt:i4>
      </vt:variant>
      <vt:variant>
        <vt:i4>2594</vt:i4>
      </vt:variant>
      <vt:variant>
        <vt:i4>0</vt:i4>
      </vt:variant>
      <vt:variant>
        <vt:i4>5</vt:i4>
      </vt:variant>
      <vt:variant>
        <vt:lpwstr/>
      </vt:variant>
      <vt:variant>
        <vt:lpwstr>_Toc178265815</vt:lpwstr>
      </vt:variant>
      <vt:variant>
        <vt:i4>1441847</vt:i4>
      </vt:variant>
      <vt:variant>
        <vt:i4>2588</vt:i4>
      </vt:variant>
      <vt:variant>
        <vt:i4>0</vt:i4>
      </vt:variant>
      <vt:variant>
        <vt:i4>5</vt:i4>
      </vt:variant>
      <vt:variant>
        <vt:lpwstr/>
      </vt:variant>
      <vt:variant>
        <vt:lpwstr>_Toc178265814</vt:lpwstr>
      </vt:variant>
      <vt:variant>
        <vt:i4>1441847</vt:i4>
      </vt:variant>
      <vt:variant>
        <vt:i4>2582</vt:i4>
      </vt:variant>
      <vt:variant>
        <vt:i4>0</vt:i4>
      </vt:variant>
      <vt:variant>
        <vt:i4>5</vt:i4>
      </vt:variant>
      <vt:variant>
        <vt:lpwstr/>
      </vt:variant>
      <vt:variant>
        <vt:lpwstr>_Toc178265813</vt:lpwstr>
      </vt:variant>
      <vt:variant>
        <vt:i4>1441847</vt:i4>
      </vt:variant>
      <vt:variant>
        <vt:i4>2576</vt:i4>
      </vt:variant>
      <vt:variant>
        <vt:i4>0</vt:i4>
      </vt:variant>
      <vt:variant>
        <vt:i4>5</vt:i4>
      </vt:variant>
      <vt:variant>
        <vt:lpwstr/>
      </vt:variant>
      <vt:variant>
        <vt:lpwstr>_Toc178265812</vt:lpwstr>
      </vt:variant>
      <vt:variant>
        <vt:i4>1441847</vt:i4>
      </vt:variant>
      <vt:variant>
        <vt:i4>2570</vt:i4>
      </vt:variant>
      <vt:variant>
        <vt:i4>0</vt:i4>
      </vt:variant>
      <vt:variant>
        <vt:i4>5</vt:i4>
      </vt:variant>
      <vt:variant>
        <vt:lpwstr/>
      </vt:variant>
      <vt:variant>
        <vt:lpwstr>_Toc178265811</vt:lpwstr>
      </vt:variant>
      <vt:variant>
        <vt:i4>1441847</vt:i4>
      </vt:variant>
      <vt:variant>
        <vt:i4>2564</vt:i4>
      </vt:variant>
      <vt:variant>
        <vt:i4>0</vt:i4>
      </vt:variant>
      <vt:variant>
        <vt:i4>5</vt:i4>
      </vt:variant>
      <vt:variant>
        <vt:lpwstr/>
      </vt:variant>
      <vt:variant>
        <vt:lpwstr>_Toc178265810</vt:lpwstr>
      </vt:variant>
      <vt:variant>
        <vt:i4>1507383</vt:i4>
      </vt:variant>
      <vt:variant>
        <vt:i4>2558</vt:i4>
      </vt:variant>
      <vt:variant>
        <vt:i4>0</vt:i4>
      </vt:variant>
      <vt:variant>
        <vt:i4>5</vt:i4>
      </vt:variant>
      <vt:variant>
        <vt:lpwstr/>
      </vt:variant>
      <vt:variant>
        <vt:lpwstr>_Toc178265809</vt:lpwstr>
      </vt:variant>
      <vt:variant>
        <vt:i4>1507383</vt:i4>
      </vt:variant>
      <vt:variant>
        <vt:i4>2552</vt:i4>
      </vt:variant>
      <vt:variant>
        <vt:i4>0</vt:i4>
      </vt:variant>
      <vt:variant>
        <vt:i4>5</vt:i4>
      </vt:variant>
      <vt:variant>
        <vt:lpwstr/>
      </vt:variant>
      <vt:variant>
        <vt:lpwstr>_Toc178265808</vt:lpwstr>
      </vt:variant>
      <vt:variant>
        <vt:i4>1507383</vt:i4>
      </vt:variant>
      <vt:variant>
        <vt:i4>2546</vt:i4>
      </vt:variant>
      <vt:variant>
        <vt:i4>0</vt:i4>
      </vt:variant>
      <vt:variant>
        <vt:i4>5</vt:i4>
      </vt:variant>
      <vt:variant>
        <vt:lpwstr/>
      </vt:variant>
      <vt:variant>
        <vt:lpwstr>_Toc178265807</vt:lpwstr>
      </vt:variant>
      <vt:variant>
        <vt:i4>1507383</vt:i4>
      </vt:variant>
      <vt:variant>
        <vt:i4>2540</vt:i4>
      </vt:variant>
      <vt:variant>
        <vt:i4>0</vt:i4>
      </vt:variant>
      <vt:variant>
        <vt:i4>5</vt:i4>
      </vt:variant>
      <vt:variant>
        <vt:lpwstr/>
      </vt:variant>
      <vt:variant>
        <vt:lpwstr>_Toc178265806</vt:lpwstr>
      </vt:variant>
      <vt:variant>
        <vt:i4>1507383</vt:i4>
      </vt:variant>
      <vt:variant>
        <vt:i4>2534</vt:i4>
      </vt:variant>
      <vt:variant>
        <vt:i4>0</vt:i4>
      </vt:variant>
      <vt:variant>
        <vt:i4>5</vt:i4>
      </vt:variant>
      <vt:variant>
        <vt:lpwstr/>
      </vt:variant>
      <vt:variant>
        <vt:lpwstr>_Toc178265805</vt:lpwstr>
      </vt:variant>
      <vt:variant>
        <vt:i4>1507383</vt:i4>
      </vt:variant>
      <vt:variant>
        <vt:i4>2528</vt:i4>
      </vt:variant>
      <vt:variant>
        <vt:i4>0</vt:i4>
      </vt:variant>
      <vt:variant>
        <vt:i4>5</vt:i4>
      </vt:variant>
      <vt:variant>
        <vt:lpwstr/>
      </vt:variant>
      <vt:variant>
        <vt:lpwstr>_Toc178265804</vt:lpwstr>
      </vt:variant>
      <vt:variant>
        <vt:i4>1507383</vt:i4>
      </vt:variant>
      <vt:variant>
        <vt:i4>2522</vt:i4>
      </vt:variant>
      <vt:variant>
        <vt:i4>0</vt:i4>
      </vt:variant>
      <vt:variant>
        <vt:i4>5</vt:i4>
      </vt:variant>
      <vt:variant>
        <vt:lpwstr/>
      </vt:variant>
      <vt:variant>
        <vt:lpwstr>_Toc178265803</vt:lpwstr>
      </vt:variant>
      <vt:variant>
        <vt:i4>1507383</vt:i4>
      </vt:variant>
      <vt:variant>
        <vt:i4>2516</vt:i4>
      </vt:variant>
      <vt:variant>
        <vt:i4>0</vt:i4>
      </vt:variant>
      <vt:variant>
        <vt:i4>5</vt:i4>
      </vt:variant>
      <vt:variant>
        <vt:lpwstr/>
      </vt:variant>
      <vt:variant>
        <vt:lpwstr>_Toc178265802</vt:lpwstr>
      </vt:variant>
      <vt:variant>
        <vt:i4>1507383</vt:i4>
      </vt:variant>
      <vt:variant>
        <vt:i4>2510</vt:i4>
      </vt:variant>
      <vt:variant>
        <vt:i4>0</vt:i4>
      </vt:variant>
      <vt:variant>
        <vt:i4>5</vt:i4>
      </vt:variant>
      <vt:variant>
        <vt:lpwstr/>
      </vt:variant>
      <vt:variant>
        <vt:lpwstr>_Toc178265801</vt:lpwstr>
      </vt:variant>
      <vt:variant>
        <vt:i4>1507383</vt:i4>
      </vt:variant>
      <vt:variant>
        <vt:i4>2504</vt:i4>
      </vt:variant>
      <vt:variant>
        <vt:i4>0</vt:i4>
      </vt:variant>
      <vt:variant>
        <vt:i4>5</vt:i4>
      </vt:variant>
      <vt:variant>
        <vt:lpwstr/>
      </vt:variant>
      <vt:variant>
        <vt:lpwstr>_Toc178265800</vt:lpwstr>
      </vt:variant>
      <vt:variant>
        <vt:i4>1966136</vt:i4>
      </vt:variant>
      <vt:variant>
        <vt:i4>2498</vt:i4>
      </vt:variant>
      <vt:variant>
        <vt:i4>0</vt:i4>
      </vt:variant>
      <vt:variant>
        <vt:i4>5</vt:i4>
      </vt:variant>
      <vt:variant>
        <vt:lpwstr/>
      </vt:variant>
      <vt:variant>
        <vt:lpwstr>_Toc178265799</vt:lpwstr>
      </vt:variant>
      <vt:variant>
        <vt:i4>1966136</vt:i4>
      </vt:variant>
      <vt:variant>
        <vt:i4>2492</vt:i4>
      </vt:variant>
      <vt:variant>
        <vt:i4>0</vt:i4>
      </vt:variant>
      <vt:variant>
        <vt:i4>5</vt:i4>
      </vt:variant>
      <vt:variant>
        <vt:lpwstr/>
      </vt:variant>
      <vt:variant>
        <vt:lpwstr>_Toc178265798</vt:lpwstr>
      </vt:variant>
      <vt:variant>
        <vt:i4>1966136</vt:i4>
      </vt:variant>
      <vt:variant>
        <vt:i4>2486</vt:i4>
      </vt:variant>
      <vt:variant>
        <vt:i4>0</vt:i4>
      </vt:variant>
      <vt:variant>
        <vt:i4>5</vt:i4>
      </vt:variant>
      <vt:variant>
        <vt:lpwstr/>
      </vt:variant>
      <vt:variant>
        <vt:lpwstr>_Toc178265797</vt:lpwstr>
      </vt:variant>
      <vt:variant>
        <vt:i4>1966136</vt:i4>
      </vt:variant>
      <vt:variant>
        <vt:i4>2480</vt:i4>
      </vt:variant>
      <vt:variant>
        <vt:i4>0</vt:i4>
      </vt:variant>
      <vt:variant>
        <vt:i4>5</vt:i4>
      </vt:variant>
      <vt:variant>
        <vt:lpwstr/>
      </vt:variant>
      <vt:variant>
        <vt:lpwstr>_Toc178265796</vt:lpwstr>
      </vt:variant>
      <vt:variant>
        <vt:i4>1966136</vt:i4>
      </vt:variant>
      <vt:variant>
        <vt:i4>2474</vt:i4>
      </vt:variant>
      <vt:variant>
        <vt:i4>0</vt:i4>
      </vt:variant>
      <vt:variant>
        <vt:i4>5</vt:i4>
      </vt:variant>
      <vt:variant>
        <vt:lpwstr/>
      </vt:variant>
      <vt:variant>
        <vt:lpwstr>_Toc178265795</vt:lpwstr>
      </vt:variant>
      <vt:variant>
        <vt:i4>1966136</vt:i4>
      </vt:variant>
      <vt:variant>
        <vt:i4>2468</vt:i4>
      </vt:variant>
      <vt:variant>
        <vt:i4>0</vt:i4>
      </vt:variant>
      <vt:variant>
        <vt:i4>5</vt:i4>
      </vt:variant>
      <vt:variant>
        <vt:lpwstr/>
      </vt:variant>
      <vt:variant>
        <vt:lpwstr>_Toc178265794</vt:lpwstr>
      </vt:variant>
      <vt:variant>
        <vt:i4>1966136</vt:i4>
      </vt:variant>
      <vt:variant>
        <vt:i4>2462</vt:i4>
      </vt:variant>
      <vt:variant>
        <vt:i4>0</vt:i4>
      </vt:variant>
      <vt:variant>
        <vt:i4>5</vt:i4>
      </vt:variant>
      <vt:variant>
        <vt:lpwstr/>
      </vt:variant>
      <vt:variant>
        <vt:lpwstr>_Toc178265793</vt:lpwstr>
      </vt:variant>
      <vt:variant>
        <vt:i4>1966136</vt:i4>
      </vt:variant>
      <vt:variant>
        <vt:i4>2456</vt:i4>
      </vt:variant>
      <vt:variant>
        <vt:i4>0</vt:i4>
      </vt:variant>
      <vt:variant>
        <vt:i4>5</vt:i4>
      </vt:variant>
      <vt:variant>
        <vt:lpwstr/>
      </vt:variant>
      <vt:variant>
        <vt:lpwstr>_Toc178265792</vt:lpwstr>
      </vt:variant>
      <vt:variant>
        <vt:i4>1966136</vt:i4>
      </vt:variant>
      <vt:variant>
        <vt:i4>2450</vt:i4>
      </vt:variant>
      <vt:variant>
        <vt:i4>0</vt:i4>
      </vt:variant>
      <vt:variant>
        <vt:i4>5</vt:i4>
      </vt:variant>
      <vt:variant>
        <vt:lpwstr/>
      </vt:variant>
      <vt:variant>
        <vt:lpwstr>_Toc178265791</vt:lpwstr>
      </vt:variant>
      <vt:variant>
        <vt:i4>1966136</vt:i4>
      </vt:variant>
      <vt:variant>
        <vt:i4>2444</vt:i4>
      </vt:variant>
      <vt:variant>
        <vt:i4>0</vt:i4>
      </vt:variant>
      <vt:variant>
        <vt:i4>5</vt:i4>
      </vt:variant>
      <vt:variant>
        <vt:lpwstr/>
      </vt:variant>
      <vt:variant>
        <vt:lpwstr>_Toc178265790</vt:lpwstr>
      </vt:variant>
      <vt:variant>
        <vt:i4>2031672</vt:i4>
      </vt:variant>
      <vt:variant>
        <vt:i4>2438</vt:i4>
      </vt:variant>
      <vt:variant>
        <vt:i4>0</vt:i4>
      </vt:variant>
      <vt:variant>
        <vt:i4>5</vt:i4>
      </vt:variant>
      <vt:variant>
        <vt:lpwstr/>
      </vt:variant>
      <vt:variant>
        <vt:lpwstr>_Toc178265789</vt:lpwstr>
      </vt:variant>
      <vt:variant>
        <vt:i4>2031672</vt:i4>
      </vt:variant>
      <vt:variant>
        <vt:i4>2432</vt:i4>
      </vt:variant>
      <vt:variant>
        <vt:i4>0</vt:i4>
      </vt:variant>
      <vt:variant>
        <vt:i4>5</vt:i4>
      </vt:variant>
      <vt:variant>
        <vt:lpwstr/>
      </vt:variant>
      <vt:variant>
        <vt:lpwstr>_Toc178265788</vt:lpwstr>
      </vt:variant>
      <vt:variant>
        <vt:i4>2031672</vt:i4>
      </vt:variant>
      <vt:variant>
        <vt:i4>2426</vt:i4>
      </vt:variant>
      <vt:variant>
        <vt:i4>0</vt:i4>
      </vt:variant>
      <vt:variant>
        <vt:i4>5</vt:i4>
      </vt:variant>
      <vt:variant>
        <vt:lpwstr/>
      </vt:variant>
      <vt:variant>
        <vt:lpwstr>_Toc178265787</vt:lpwstr>
      </vt:variant>
      <vt:variant>
        <vt:i4>2031672</vt:i4>
      </vt:variant>
      <vt:variant>
        <vt:i4>2420</vt:i4>
      </vt:variant>
      <vt:variant>
        <vt:i4>0</vt:i4>
      </vt:variant>
      <vt:variant>
        <vt:i4>5</vt:i4>
      </vt:variant>
      <vt:variant>
        <vt:lpwstr/>
      </vt:variant>
      <vt:variant>
        <vt:lpwstr>_Toc178265786</vt:lpwstr>
      </vt:variant>
      <vt:variant>
        <vt:i4>2031672</vt:i4>
      </vt:variant>
      <vt:variant>
        <vt:i4>2414</vt:i4>
      </vt:variant>
      <vt:variant>
        <vt:i4>0</vt:i4>
      </vt:variant>
      <vt:variant>
        <vt:i4>5</vt:i4>
      </vt:variant>
      <vt:variant>
        <vt:lpwstr/>
      </vt:variant>
      <vt:variant>
        <vt:lpwstr>_Toc178265785</vt:lpwstr>
      </vt:variant>
      <vt:variant>
        <vt:i4>2031672</vt:i4>
      </vt:variant>
      <vt:variant>
        <vt:i4>2408</vt:i4>
      </vt:variant>
      <vt:variant>
        <vt:i4>0</vt:i4>
      </vt:variant>
      <vt:variant>
        <vt:i4>5</vt:i4>
      </vt:variant>
      <vt:variant>
        <vt:lpwstr/>
      </vt:variant>
      <vt:variant>
        <vt:lpwstr>_Toc178265784</vt:lpwstr>
      </vt:variant>
      <vt:variant>
        <vt:i4>2031672</vt:i4>
      </vt:variant>
      <vt:variant>
        <vt:i4>2402</vt:i4>
      </vt:variant>
      <vt:variant>
        <vt:i4>0</vt:i4>
      </vt:variant>
      <vt:variant>
        <vt:i4>5</vt:i4>
      </vt:variant>
      <vt:variant>
        <vt:lpwstr/>
      </vt:variant>
      <vt:variant>
        <vt:lpwstr>_Toc178265783</vt:lpwstr>
      </vt:variant>
      <vt:variant>
        <vt:i4>2031672</vt:i4>
      </vt:variant>
      <vt:variant>
        <vt:i4>2396</vt:i4>
      </vt:variant>
      <vt:variant>
        <vt:i4>0</vt:i4>
      </vt:variant>
      <vt:variant>
        <vt:i4>5</vt:i4>
      </vt:variant>
      <vt:variant>
        <vt:lpwstr/>
      </vt:variant>
      <vt:variant>
        <vt:lpwstr>_Toc178265782</vt:lpwstr>
      </vt:variant>
      <vt:variant>
        <vt:i4>2031672</vt:i4>
      </vt:variant>
      <vt:variant>
        <vt:i4>2390</vt:i4>
      </vt:variant>
      <vt:variant>
        <vt:i4>0</vt:i4>
      </vt:variant>
      <vt:variant>
        <vt:i4>5</vt:i4>
      </vt:variant>
      <vt:variant>
        <vt:lpwstr/>
      </vt:variant>
      <vt:variant>
        <vt:lpwstr>_Toc178265781</vt:lpwstr>
      </vt:variant>
      <vt:variant>
        <vt:i4>2031672</vt:i4>
      </vt:variant>
      <vt:variant>
        <vt:i4>2384</vt:i4>
      </vt:variant>
      <vt:variant>
        <vt:i4>0</vt:i4>
      </vt:variant>
      <vt:variant>
        <vt:i4>5</vt:i4>
      </vt:variant>
      <vt:variant>
        <vt:lpwstr/>
      </vt:variant>
      <vt:variant>
        <vt:lpwstr>_Toc178265780</vt:lpwstr>
      </vt:variant>
      <vt:variant>
        <vt:i4>1048632</vt:i4>
      </vt:variant>
      <vt:variant>
        <vt:i4>2378</vt:i4>
      </vt:variant>
      <vt:variant>
        <vt:i4>0</vt:i4>
      </vt:variant>
      <vt:variant>
        <vt:i4>5</vt:i4>
      </vt:variant>
      <vt:variant>
        <vt:lpwstr/>
      </vt:variant>
      <vt:variant>
        <vt:lpwstr>_Toc178265779</vt:lpwstr>
      </vt:variant>
      <vt:variant>
        <vt:i4>1048632</vt:i4>
      </vt:variant>
      <vt:variant>
        <vt:i4>2372</vt:i4>
      </vt:variant>
      <vt:variant>
        <vt:i4>0</vt:i4>
      </vt:variant>
      <vt:variant>
        <vt:i4>5</vt:i4>
      </vt:variant>
      <vt:variant>
        <vt:lpwstr/>
      </vt:variant>
      <vt:variant>
        <vt:lpwstr>_Toc178265778</vt:lpwstr>
      </vt:variant>
      <vt:variant>
        <vt:i4>1048632</vt:i4>
      </vt:variant>
      <vt:variant>
        <vt:i4>2366</vt:i4>
      </vt:variant>
      <vt:variant>
        <vt:i4>0</vt:i4>
      </vt:variant>
      <vt:variant>
        <vt:i4>5</vt:i4>
      </vt:variant>
      <vt:variant>
        <vt:lpwstr/>
      </vt:variant>
      <vt:variant>
        <vt:lpwstr>_Toc178265777</vt:lpwstr>
      </vt:variant>
      <vt:variant>
        <vt:i4>1048632</vt:i4>
      </vt:variant>
      <vt:variant>
        <vt:i4>2360</vt:i4>
      </vt:variant>
      <vt:variant>
        <vt:i4>0</vt:i4>
      </vt:variant>
      <vt:variant>
        <vt:i4>5</vt:i4>
      </vt:variant>
      <vt:variant>
        <vt:lpwstr/>
      </vt:variant>
      <vt:variant>
        <vt:lpwstr>_Toc178265776</vt:lpwstr>
      </vt:variant>
      <vt:variant>
        <vt:i4>1048632</vt:i4>
      </vt:variant>
      <vt:variant>
        <vt:i4>2354</vt:i4>
      </vt:variant>
      <vt:variant>
        <vt:i4>0</vt:i4>
      </vt:variant>
      <vt:variant>
        <vt:i4>5</vt:i4>
      </vt:variant>
      <vt:variant>
        <vt:lpwstr/>
      </vt:variant>
      <vt:variant>
        <vt:lpwstr>_Toc178265775</vt:lpwstr>
      </vt:variant>
      <vt:variant>
        <vt:i4>1048632</vt:i4>
      </vt:variant>
      <vt:variant>
        <vt:i4>2348</vt:i4>
      </vt:variant>
      <vt:variant>
        <vt:i4>0</vt:i4>
      </vt:variant>
      <vt:variant>
        <vt:i4>5</vt:i4>
      </vt:variant>
      <vt:variant>
        <vt:lpwstr/>
      </vt:variant>
      <vt:variant>
        <vt:lpwstr>_Toc178265774</vt:lpwstr>
      </vt:variant>
      <vt:variant>
        <vt:i4>1048632</vt:i4>
      </vt:variant>
      <vt:variant>
        <vt:i4>2342</vt:i4>
      </vt:variant>
      <vt:variant>
        <vt:i4>0</vt:i4>
      </vt:variant>
      <vt:variant>
        <vt:i4>5</vt:i4>
      </vt:variant>
      <vt:variant>
        <vt:lpwstr/>
      </vt:variant>
      <vt:variant>
        <vt:lpwstr>_Toc178265773</vt:lpwstr>
      </vt:variant>
      <vt:variant>
        <vt:i4>1048632</vt:i4>
      </vt:variant>
      <vt:variant>
        <vt:i4>2336</vt:i4>
      </vt:variant>
      <vt:variant>
        <vt:i4>0</vt:i4>
      </vt:variant>
      <vt:variant>
        <vt:i4>5</vt:i4>
      </vt:variant>
      <vt:variant>
        <vt:lpwstr/>
      </vt:variant>
      <vt:variant>
        <vt:lpwstr>_Toc178265772</vt:lpwstr>
      </vt:variant>
      <vt:variant>
        <vt:i4>1048632</vt:i4>
      </vt:variant>
      <vt:variant>
        <vt:i4>2330</vt:i4>
      </vt:variant>
      <vt:variant>
        <vt:i4>0</vt:i4>
      </vt:variant>
      <vt:variant>
        <vt:i4>5</vt:i4>
      </vt:variant>
      <vt:variant>
        <vt:lpwstr/>
      </vt:variant>
      <vt:variant>
        <vt:lpwstr>_Toc178265771</vt:lpwstr>
      </vt:variant>
      <vt:variant>
        <vt:i4>1048632</vt:i4>
      </vt:variant>
      <vt:variant>
        <vt:i4>2324</vt:i4>
      </vt:variant>
      <vt:variant>
        <vt:i4>0</vt:i4>
      </vt:variant>
      <vt:variant>
        <vt:i4>5</vt:i4>
      </vt:variant>
      <vt:variant>
        <vt:lpwstr/>
      </vt:variant>
      <vt:variant>
        <vt:lpwstr>_Toc178265770</vt:lpwstr>
      </vt:variant>
      <vt:variant>
        <vt:i4>1114168</vt:i4>
      </vt:variant>
      <vt:variant>
        <vt:i4>2318</vt:i4>
      </vt:variant>
      <vt:variant>
        <vt:i4>0</vt:i4>
      </vt:variant>
      <vt:variant>
        <vt:i4>5</vt:i4>
      </vt:variant>
      <vt:variant>
        <vt:lpwstr/>
      </vt:variant>
      <vt:variant>
        <vt:lpwstr>_Toc178265769</vt:lpwstr>
      </vt:variant>
      <vt:variant>
        <vt:i4>1114168</vt:i4>
      </vt:variant>
      <vt:variant>
        <vt:i4>2312</vt:i4>
      </vt:variant>
      <vt:variant>
        <vt:i4>0</vt:i4>
      </vt:variant>
      <vt:variant>
        <vt:i4>5</vt:i4>
      </vt:variant>
      <vt:variant>
        <vt:lpwstr/>
      </vt:variant>
      <vt:variant>
        <vt:lpwstr>_Toc178265768</vt:lpwstr>
      </vt:variant>
      <vt:variant>
        <vt:i4>1114168</vt:i4>
      </vt:variant>
      <vt:variant>
        <vt:i4>2306</vt:i4>
      </vt:variant>
      <vt:variant>
        <vt:i4>0</vt:i4>
      </vt:variant>
      <vt:variant>
        <vt:i4>5</vt:i4>
      </vt:variant>
      <vt:variant>
        <vt:lpwstr/>
      </vt:variant>
      <vt:variant>
        <vt:lpwstr>_Toc178265767</vt:lpwstr>
      </vt:variant>
      <vt:variant>
        <vt:i4>1114168</vt:i4>
      </vt:variant>
      <vt:variant>
        <vt:i4>2300</vt:i4>
      </vt:variant>
      <vt:variant>
        <vt:i4>0</vt:i4>
      </vt:variant>
      <vt:variant>
        <vt:i4>5</vt:i4>
      </vt:variant>
      <vt:variant>
        <vt:lpwstr/>
      </vt:variant>
      <vt:variant>
        <vt:lpwstr>_Toc178265766</vt:lpwstr>
      </vt:variant>
      <vt:variant>
        <vt:i4>1114168</vt:i4>
      </vt:variant>
      <vt:variant>
        <vt:i4>2294</vt:i4>
      </vt:variant>
      <vt:variant>
        <vt:i4>0</vt:i4>
      </vt:variant>
      <vt:variant>
        <vt:i4>5</vt:i4>
      </vt:variant>
      <vt:variant>
        <vt:lpwstr/>
      </vt:variant>
      <vt:variant>
        <vt:lpwstr>_Toc178265765</vt:lpwstr>
      </vt:variant>
      <vt:variant>
        <vt:i4>1114168</vt:i4>
      </vt:variant>
      <vt:variant>
        <vt:i4>2288</vt:i4>
      </vt:variant>
      <vt:variant>
        <vt:i4>0</vt:i4>
      </vt:variant>
      <vt:variant>
        <vt:i4>5</vt:i4>
      </vt:variant>
      <vt:variant>
        <vt:lpwstr/>
      </vt:variant>
      <vt:variant>
        <vt:lpwstr>_Toc178265764</vt:lpwstr>
      </vt:variant>
      <vt:variant>
        <vt:i4>1114168</vt:i4>
      </vt:variant>
      <vt:variant>
        <vt:i4>2282</vt:i4>
      </vt:variant>
      <vt:variant>
        <vt:i4>0</vt:i4>
      </vt:variant>
      <vt:variant>
        <vt:i4>5</vt:i4>
      </vt:variant>
      <vt:variant>
        <vt:lpwstr/>
      </vt:variant>
      <vt:variant>
        <vt:lpwstr>_Toc178265763</vt:lpwstr>
      </vt:variant>
      <vt:variant>
        <vt:i4>1114168</vt:i4>
      </vt:variant>
      <vt:variant>
        <vt:i4>2276</vt:i4>
      </vt:variant>
      <vt:variant>
        <vt:i4>0</vt:i4>
      </vt:variant>
      <vt:variant>
        <vt:i4>5</vt:i4>
      </vt:variant>
      <vt:variant>
        <vt:lpwstr/>
      </vt:variant>
      <vt:variant>
        <vt:lpwstr>_Toc178265762</vt:lpwstr>
      </vt:variant>
      <vt:variant>
        <vt:i4>1114168</vt:i4>
      </vt:variant>
      <vt:variant>
        <vt:i4>2270</vt:i4>
      </vt:variant>
      <vt:variant>
        <vt:i4>0</vt:i4>
      </vt:variant>
      <vt:variant>
        <vt:i4>5</vt:i4>
      </vt:variant>
      <vt:variant>
        <vt:lpwstr/>
      </vt:variant>
      <vt:variant>
        <vt:lpwstr>_Toc178265761</vt:lpwstr>
      </vt:variant>
      <vt:variant>
        <vt:i4>1114168</vt:i4>
      </vt:variant>
      <vt:variant>
        <vt:i4>2264</vt:i4>
      </vt:variant>
      <vt:variant>
        <vt:i4>0</vt:i4>
      </vt:variant>
      <vt:variant>
        <vt:i4>5</vt:i4>
      </vt:variant>
      <vt:variant>
        <vt:lpwstr/>
      </vt:variant>
      <vt:variant>
        <vt:lpwstr>_Toc178265760</vt:lpwstr>
      </vt:variant>
      <vt:variant>
        <vt:i4>1179704</vt:i4>
      </vt:variant>
      <vt:variant>
        <vt:i4>2258</vt:i4>
      </vt:variant>
      <vt:variant>
        <vt:i4>0</vt:i4>
      </vt:variant>
      <vt:variant>
        <vt:i4>5</vt:i4>
      </vt:variant>
      <vt:variant>
        <vt:lpwstr/>
      </vt:variant>
      <vt:variant>
        <vt:lpwstr>_Toc178265759</vt:lpwstr>
      </vt:variant>
      <vt:variant>
        <vt:i4>1179704</vt:i4>
      </vt:variant>
      <vt:variant>
        <vt:i4>2252</vt:i4>
      </vt:variant>
      <vt:variant>
        <vt:i4>0</vt:i4>
      </vt:variant>
      <vt:variant>
        <vt:i4>5</vt:i4>
      </vt:variant>
      <vt:variant>
        <vt:lpwstr/>
      </vt:variant>
      <vt:variant>
        <vt:lpwstr>_Toc178265758</vt:lpwstr>
      </vt:variant>
      <vt:variant>
        <vt:i4>1179704</vt:i4>
      </vt:variant>
      <vt:variant>
        <vt:i4>2246</vt:i4>
      </vt:variant>
      <vt:variant>
        <vt:i4>0</vt:i4>
      </vt:variant>
      <vt:variant>
        <vt:i4>5</vt:i4>
      </vt:variant>
      <vt:variant>
        <vt:lpwstr/>
      </vt:variant>
      <vt:variant>
        <vt:lpwstr>_Toc178265757</vt:lpwstr>
      </vt:variant>
      <vt:variant>
        <vt:i4>1179704</vt:i4>
      </vt:variant>
      <vt:variant>
        <vt:i4>2240</vt:i4>
      </vt:variant>
      <vt:variant>
        <vt:i4>0</vt:i4>
      </vt:variant>
      <vt:variant>
        <vt:i4>5</vt:i4>
      </vt:variant>
      <vt:variant>
        <vt:lpwstr/>
      </vt:variant>
      <vt:variant>
        <vt:lpwstr>_Toc178265756</vt:lpwstr>
      </vt:variant>
      <vt:variant>
        <vt:i4>1179704</vt:i4>
      </vt:variant>
      <vt:variant>
        <vt:i4>2234</vt:i4>
      </vt:variant>
      <vt:variant>
        <vt:i4>0</vt:i4>
      </vt:variant>
      <vt:variant>
        <vt:i4>5</vt:i4>
      </vt:variant>
      <vt:variant>
        <vt:lpwstr/>
      </vt:variant>
      <vt:variant>
        <vt:lpwstr>_Toc178265755</vt:lpwstr>
      </vt:variant>
      <vt:variant>
        <vt:i4>1179704</vt:i4>
      </vt:variant>
      <vt:variant>
        <vt:i4>2228</vt:i4>
      </vt:variant>
      <vt:variant>
        <vt:i4>0</vt:i4>
      </vt:variant>
      <vt:variant>
        <vt:i4>5</vt:i4>
      </vt:variant>
      <vt:variant>
        <vt:lpwstr/>
      </vt:variant>
      <vt:variant>
        <vt:lpwstr>_Toc178265754</vt:lpwstr>
      </vt:variant>
      <vt:variant>
        <vt:i4>1179704</vt:i4>
      </vt:variant>
      <vt:variant>
        <vt:i4>2222</vt:i4>
      </vt:variant>
      <vt:variant>
        <vt:i4>0</vt:i4>
      </vt:variant>
      <vt:variant>
        <vt:i4>5</vt:i4>
      </vt:variant>
      <vt:variant>
        <vt:lpwstr/>
      </vt:variant>
      <vt:variant>
        <vt:lpwstr>_Toc178265753</vt:lpwstr>
      </vt:variant>
      <vt:variant>
        <vt:i4>1179704</vt:i4>
      </vt:variant>
      <vt:variant>
        <vt:i4>2216</vt:i4>
      </vt:variant>
      <vt:variant>
        <vt:i4>0</vt:i4>
      </vt:variant>
      <vt:variant>
        <vt:i4>5</vt:i4>
      </vt:variant>
      <vt:variant>
        <vt:lpwstr/>
      </vt:variant>
      <vt:variant>
        <vt:lpwstr>_Toc178265752</vt:lpwstr>
      </vt:variant>
      <vt:variant>
        <vt:i4>1179704</vt:i4>
      </vt:variant>
      <vt:variant>
        <vt:i4>2210</vt:i4>
      </vt:variant>
      <vt:variant>
        <vt:i4>0</vt:i4>
      </vt:variant>
      <vt:variant>
        <vt:i4>5</vt:i4>
      </vt:variant>
      <vt:variant>
        <vt:lpwstr/>
      </vt:variant>
      <vt:variant>
        <vt:lpwstr>_Toc178265751</vt:lpwstr>
      </vt:variant>
      <vt:variant>
        <vt:i4>1179704</vt:i4>
      </vt:variant>
      <vt:variant>
        <vt:i4>2204</vt:i4>
      </vt:variant>
      <vt:variant>
        <vt:i4>0</vt:i4>
      </vt:variant>
      <vt:variant>
        <vt:i4>5</vt:i4>
      </vt:variant>
      <vt:variant>
        <vt:lpwstr/>
      </vt:variant>
      <vt:variant>
        <vt:lpwstr>_Toc178265750</vt:lpwstr>
      </vt:variant>
      <vt:variant>
        <vt:i4>1245240</vt:i4>
      </vt:variant>
      <vt:variant>
        <vt:i4>2198</vt:i4>
      </vt:variant>
      <vt:variant>
        <vt:i4>0</vt:i4>
      </vt:variant>
      <vt:variant>
        <vt:i4>5</vt:i4>
      </vt:variant>
      <vt:variant>
        <vt:lpwstr/>
      </vt:variant>
      <vt:variant>
        <vt:lpwstr>_Toc178265749</vt:lpwstr>
      </vt:variant>
      <vt:variant>
        <vt:i4>1245240</vt:i4>
      </vt:variant>
      <vt:variant>
        <vt:i4>2192</vt:i4>
      </vt:variant>
      <vt:variant>
        <vt:i4>0</vt:i4>
      </vt:variant>
      <vt:variant>
        <vt:i4>5</vt:i4>
      </vt:variant>
      <vt:variant>
        <vt:lpwstr/>
      </vt:variant>
      <vt:variant>
        <vt:lpwstr>_Toc178265748</vt:lpwstr>
      </vt:variant>
      <vt:variant>
        <vt:i4>1245240</vt:i4>
      </vt:variant>
      <vt:variant>
        <vt:i4>2186</vt:i4>
      </vt:variant>
      <vt:variant>
        <vt:i4>0</vt:i4>
      </vt:variant>
      <vt:variant>
        <vt:i4>5</vt:i4>
      </vt:variant>
      <vt:variant>
        <vt:lpwstr/>
      </vt:variant>
      <vt:variant>
        <vt:lpwstr>_Toc178265747</vt:lpwstr>
      </vt:variant>
      <vt:variant>
        <vt:i4>1245240</vt:i4>
      </vt:variant>
      <vt:variant>
        <vt:i4>2180</vt:i4>
      </vt:variant>
      <vt:variant>
        <vt:i4>0</vt:i4>
      </vt:variant>
      <vt:variant>
        <vt:i4>5</vt:i4>
      </vt:variant>
      <vt:variant>
        <vt:lpwstr/>
      </vt:variant>
      <vt:variant>
        <vt:lpwstr>_Toc178265746</vt:lpwstr>
      </vt:variant>
      <vt:variant>
        <vt:i4>1245240</vt:i4>
      </vt:variant>
      <vt:variant>
        <vt:i4>2174</vt:i4>
      </vt:variant>
      <vt:variant>
        <vt:i4>0</vt:i4>
      </vt:variant>
      <vt:variant>
        <vt:i4>5</vt:i4>
      </vt:variant>
      <vt:variant>
        <vt:lpwstr/>
      </vt:variant>
      <vt:variant>
        <vt:lpwstr>_Toc178265745</vt:lpwstr>
      </vt:variant>
      <vt:variant>
        <vt:i4>1245240</vt:i4>
      </vt:variant>
      <vt:variant>
        <vt:i4>2168</vt:i4>
      </vt:variant>
      <vt:variant>
        <vt:i4>0</vt:i4>
      </vt:variant>
      <vt:variant>
        <vt:i4>5</vt:i4>
      </vt:variant>
      <vt:variant>
        <vt:lpwstr/>
      </vt:variant>
      <vt:variant>
        <vt:lpwstr>_Toc178265744</vt:lpwstr>
      </vt:variant>
      <vt:variant>
        <vt:i4>1245240</vt:i4>
      </vt:variant>
      <vt:variant>
        <vt:i4>2162</vt:i4>
      </vt:variant>
      <vt:variant>
        <vt:i4>0</vt:i4>
      </vt:variant>
      <vt:variant>
        <vt:i4>5</vt:i4>
      </vt:variant>
      <vt:variant>
        <vt:lpwstr/>
      </vt:variant>
      <vt:variant>
        <vt:lpwstr>_Toc178265743</vt:lpwstr>
      </vt:variant>
      <vt:variant>
        <vt:i4>1245240</vt:i4>
      </vt:variant>
      <vt:variant>
        <vt:i4>2156</vt:i4>
      </vt:variant>
      <vt:variant>
        <vt:i4>0</vt:i4>
      </vt:variant>
      <vt:variant>
        <vt:i4>5</vt:i4>
      </vt:variant>
      <vt:variant>
        <vt:lpwstr/>
      </vt:variant>
      <vt:variant>
        <vt:lpwstr>_Toc178265742</vt:lpwstr>
      </vt:variant>
      <vt:variant>
        <vt:i4>1245240</vt:i4>
      </vt:variant>
      <vt:variant>
        <vt:i4>2150</vt:i4>
      </vt:variant>
      <vt:variant>
        <vt:i4>0</vt:i4>
      </vt:variant>
      <vt:variant>
        <vt:i4>5</vt:i4>
      </vt:variant>
      <vt:variant>
        <vt:lpwstr/>
      </vt:variant>
      <vt:variant>
        <vt:lpwstr>_Toc178265741</vt:lpwstr>
      </vt:variant>
      <vt:variant>
        <vt:i4>1245240</vt:i4>
      </vt:variant>
      <vt:variant>
        <vt:i4>2144</vt:i4>
      </vt:variant>
      <vt:variant>
        <vt:i4>0</vt:i4>
      </vt:variant>
      <vt:variant>
        <vt:i4>5</vt:i4>
      </vt:variant>
      <vt:variant>
        <vt:lpwstr/>
      </vt:variant>
      <vt:variant>
        <vt:lpwstr>_Toc178265740</vt:lpwstr>
      </vt:variant>
      <vt:variant>
        <vt:i4>1310776</vt:i4>
      </vt:variant>
      <vt:variant>
        <vt:i4>2138</vt:i4>
      </vt:variant>
      <vt:variant>
        <vt:i4>0</vt:i4>
      </vt:variant>
      <vt:variant>
        <vt:i4>5</vt:i4>
      </vt:variant>
      <vt:variant>
        <vt:lpwstr/>
      </vt:variant>
      <vt:variant>
        <vt:lpwstr>_Toc178265739</vt:lpwstr>
      </vt:variant>
      <vt:variant>
        <vt:i4>1310776</vt:i4>
      </vt:variant>
      <vt:variant>
        <vt:i4>2132</vt:i4>
      </vt:variant>
      <vt:variant>
        <vt:i4>0</vt:i4>
      </vt:variant>
      <vt:variant>
        <vt:i4>5</vt:i4>
      </vt:variant>
      <vt:variant>
        <vt:lpwstr/>
      </vt:variant>
      <vt:variant>
        <vt:lpwstr>_Toc178265738</vt:lpwstr>
      </vt:variant>
      <vt:variant>
        <vt:i4>1310776</vt:i4>
      </vt:variant>
      <vt:variant>
        <vt:i4>2126</vt:i4>
      </vt:variant>
      <vt:variant>
        <vt:i4>0</vt:i4>
      </vt:variant>
      <vt:variant>
        <vt:i4>5</vt:i4>
      </vt:variant>
      <vt:variant>
        <vt:lpwstr/>
      </vt:variant>
      <vt:variant>
        <vt:lpwstr>_Toc178265737</vt:lpwstr>
      </vt:variant>
      <vt:variant>
        <vt:i4>1310776</vt:i4>
      </vt:variant>
      <vt:variant>
        <vt:i4>2120</vt:i4>
      </vt:variant>
      <vt:variant>
        <vt:i4>0</vt:i4>
      </vt:variant>
      <vt:variant>
        <vt:i4>5</vt:i4>
      </vt:variant>
      <vt:variant>
        <vt:lpwstr/>
      </vt:variant>
      <vt:variant>
        <vt:lpwstr>_Toc178265736</vt:lpwstr>
      </vt:variant>
      <vt:variant>
        <vt:i4>1310776</vt:i4>
      </vt:variant>
      <vt:variant>
        <vt:i4>2114</vt:i4>
      </vt:variant>
      <vt:variant>
        <vt:i4>0</vt:i4>
      </vt:variant>
      <vt:variant>
        <vt:i4>5</vt:i4>
      </vt:variant>
      <vt:variant>
        <vt:lpwstr/>
      </vt:variant>
      <vt:variant>
        <vt:lpwstr>_Toc178265735</vt:lpwstr>
      </vt:variant>
      <vt:variant>
        <vt:i4>1310776</vt:i4>
      </vt:variant>
      <vt:variant>
        <vt:i4>2108</vt:i4>
      </vt:variant>
      <vt:variant>
        <vt:i4>0</vt:i4>
      </vt:variant>
      <vt:variant>
        <vt:i4>5</vt:i4>
      </vt:variant>
      <vt:variant>
        <vt:lpwstr/>
      </vt:variant>
      <vt:variant>
        <vt:lpwstr>_Toc178265734</vt:lpwstr>
      </vt:variant>
      <vt:variant>
        <vt:i4>1310776</vt:i4>
      </vt:variant>
      <vt:variant>
        <vt:i4>2102</vt:i4>
      </vt:variant>
      <vt:variant>
        <vt:i4>0</vt:i4>
      </vt:variant>
      <vt:variant>
        <vt:i4>5</vt:i4>
      </vt:variant>
      <vt:variant>
        <vt:lpwstr/>
      </vt:variant>
      <vt:variant>
        <vt:lpwstr>_Toc178265733</vt:lpwstr>
      </vt:variant>
      <vt:variant>
        <vt:i4>1310776</vt:i4>
      </vt:variant>
      <vt:variant>
        <vt:i4>2096</vt:i4>
      </vt:variant>
      <vt:variant>
        <vt:i4>0</vt:i4>
      </vt:variant>
      <vt:variant>
        <vt:i4>5</vt:i4>
      </vt:variant>
      <vt:variant>
        <vt:lpwstr/>
      </vt:variant>
      <vt:variant>
        <vt:lpwstr>_Toc178265732</vt:lpwstr>
      </vt:variant>
      <vt:variant>
        <vt:i4>1310776</vt:i4>
      </vt:variant>
      <vt:variant>
        <vt:i4>2090</vt:i4>
      </vt:variant>
      <vt:variant>
        <vt:i4>0</vt:i4>
      </vt:variant>
      <vt:variant>
        <vt:i4>5</vt:i4>
      </vt:variant>
      <vt:variant>
        <vt:lpwstr/>
      </vt:variant>
      <vt:variant>
        <vt:lpwstr>_Toc178265731</vt:lpwstr>
      </vt:variant>
      <vt:variant>
        <vt:i4>1310776</vt:i4>
      </vt:variant>
      <vt:variant>
        <vt:i4>2084</vt:i4>
      </vt:variant>
      <vt:variant>
        <vt:i4>0</vt:i4>
      </vt:variant>
      <vt:variant>
        <vt:i4>5</vt:i4>
      </vt:variant>
      <vt:variant>
        <vt:lpwstr/>
      </vt:variant>
      <vt:variant>
        <vt:lpwstr>_Toc178265730</vt:lpwstr>
      </vt:variant>
      <vt:variant>
        <vt:i4>1376312</vt:i4>
      </vt:variant>
      <vt:variant>
        <vt:i4>2078</vt:i4>
      </vt:variant>
      <vt:variant>
        <vt:i4>0</vt:i4>
      </vt:variant>
      <vt:variant>
        <vt:i4>5</vt:i4>
      </vt:variant>
      <vt:variant>
        <vt:lpwstr/>
      </vt:variant>
      <vt:variant>
        <vt:lpwstr>_Toc178265729</vt:lpwstr>
      </vt:variant>
      <vt:variant>
        <vt:i4>1376312</vt:i4>
      </vt:variant>
      <vt:variant>
        <vt:i4>2072</vt:i4>
      </vt:variant>
      <vt:variant>
        <vt:i4>0</vt:i4>
      </vt:variant>
      <vt:variant>
        <vt:i4>5</vt:i4>
      </vt:variant>
      <vt:variant>
        <vt:lpwstr/>
      </vt:variant>
      <vt:variant>
        <vt:lpwstr>_Toc178265728</vt:lpwstr>
      </vt:variant>
      <vt:variant>
        <vt:i4>1376312</vt:i4>
      </vt:variant>
      <vt:variant>
        <vt:i4>2066</vt:i4>
      </vt:variant>
      <vt:variant>
        <vt:i4>0</vt:i4>
      </vt:variant>
      <vt:variant>
        <vt:i4>5</vt:i4>
      </vt:variant>
      <vt:variant>
        <vt:lpwstr/>
      </vt:variant>
      <vt:variant>
        <vt:lpwstr>_Toc178265727</vt:lpwstr>
      </vt:variant>
      <vt:variant>
        <vt:i4>1376312</vt:i4>
      </vt:variant>
      <vt:variant>
        <vt:i4>2060</vt:i4>
      </vt:variant>
      <vt:variant>
        <vt:i4>0</vt:i4>
      </vt:variant>
      <vt:variant>
        <vt:i4>5</vt:i4>
      </vt:variant>
      <vt:variant>
        <vt:lpwstr/>
      </vt:variant>
      <vt:variant>
        <vt:lpwstr>_Toc178265726</vt:lpwstr>
      </vt:variant>
      <vt:variant>
        <vt:i4>1376312</vt:i4>
      </vt:variant>
      <vt:variant>
        <vt:i4>2054</vt:i4>
      </vt:variant>
      <vt:variant>
        <vt:i4>0</vt:i4>
      </vt:variant>
      <vt:variant>
        <vt:i4>5</vt:i4>
      </vt:variant>
      <vt:variant>
        <vt:lpwstr/>
      </vt:variant>
      <vt:variant>
        <vt:lpwstr>_Toc178265725</vt:lpwstr>
      </vt:variant>
      <vt:variant>
        <vt:i4>1376312</vt:i4>
      </vt:variant>
      <vt:variant>
        <vt:i4>2048</vt:i4>
      </vt:variant>
      <vt:variant>
        <vt:i4>0</vt:i4>
      </vt:variant>
      <vt:variant>
        <vt:i4>5</vt:i4>
      </vt:variant>
      <vt:variant>
        <vt:lpwstr/>
      </vt:variant>
      <vt:variant>
        <vt:lpwstr>_Toc178265724</vt:lpwstr>
      </vt:variant>
      <vt:variant>
        <vt:i4>1376312</vt:i4>
      </vt:variant>
      <vt:variant>
        <vt:i4>2042</vt:i4>
      </vt:variant>
      <vt:variant>
        <vt:i4>0</vt:i4>
      </vt:variant>
      <vt:variant>
        <vt:i4>5</vt:i4>
      </vt:variant>
      <vt:variant>
        <vt:lpwstr/>
      </vt:variant>
      <vt:variant>
        <vt:lpwstr>_Toc178265723</vt:lpwstr>
      </vt:variant>
      <vt:variant>
        <vt:i4>1376312</vt:i4>
      </vt:variant>
      <vt:variant>
        <vt:i4>2036</vt:i4>
      </vt:variant>
      <vt:variant>
        <vt:i4>0</vt:i4>
      </vt:variant>
      <vt:variant>
        <vt:i4>5</vt:i4>
      </vt:variant>
      <vt:variant>
        <vt:lpwstr/>
      </vt:variant>
      <vt:variant>
        <vt:lpwstr>_Toc178265722</vt:lpwstr>
      </vt:variant>
      <vt:variant>
        <vt:i4>1376312</vt:i4>
      </vt:variant>
      <vt:variant>
        <vt:i4>2030</vt:i4>
      </vt:variant>
      <vt:variant>
        <vt:i4>0</vt:i4>
      </vt:variant>
      <vt:variant>
        <vt:i4>5</vt:i4>
      </vt:variant>
      <vt:variant>
        <vt:lpwstr/>
      </vt:variant>
      <vt:variant>
        <vt:lpwstr>_Toc178265721</vt:lpwstr>
      </vt:variant>
      <vt:variant>
        <vt:i4>1376312</vt:i4>
      </vt:variant>
      <vt:variant>
        <vt:i4>2024</vt:i4>
      </vt:variant>
      <vt:variant>
        <vt:i4>0</vt:i4>
      </vt:variant>
      <vt:variant>
        <vt:i4>5</vt:i4>
      </vt:variant>
      <vt:variant>
        <vt:lpwstr/>
      </vt:variant>
      <vt:variant>
        <vt:lpwstr>_Toc178265720</vt:lpwstr>
      </vt:variant>
      <vt:variant>
        <vt:i4>1441848</vt:i4>
      </vt:variant>
      <vt:variant>
        <vt:i4>2018</vt:i4>
      </vt:variant>
      <vt:variant>
        <vt:i4>0</vt:i4>
      </vt:variant>
      <vt:variant>
        <vt:i4>5</vt:i4>
      </vt:variant>
      <vt:variant>
        <vt:lpwstr/>
      </vt:variant>
      <vt:variant>
        <vt:lpwstr>_Toc178265719</vt:lpwstr>
      </vt:variant>
      <vt:variant>
        <vt:i4>1441848</vt:i4>
      </vt:variant>
      <vt:variant>
        <vt:i4>2012</vt:i4>
      </vt:variant>
      <vt:variant>
        <vt:i4>0</vt:i4>
      </vt:variant>
      <vt:variant>
        <vt:i4>5</vt:i4>
      </vt:variant>
      <vt:variant>
        <vt:lpwstr/>
      </vt:variant>
      <vt:variant>
        <vt:lpwstr>_Toc178265718</vt:lpwstr>
      </vt:variant>
      <vt:variant>
        <vt:i4>1441848</vt:i4>
      </vt:variant>
      <vt:variant>
        <vt:i4>2006</vt:i4>
      </vt:variant>
      <vt:variant>
        <vt:i4>0</vt:i4>
      </vt:variant>
      <vt:variant>
        <vt:i4>5</vt:i4>
      </vt:variant>
      <vt:variant>
        <vt:lpwstr/>
      </vt:variant>
      <vt:variant>
        <vt:lpwstr>_Toc178265717</vt:lpwstr>
      </vt:variant>
      <vt:variant>
        <vt:i4>1441848</vt:i4>
      </vt:variant>
      <vt:variant>
        <vt:i4>2000</vt:i4>
      </vt:variant>
      <vt:variant>
        <vt:i4>0</vt:i4>
      </vt:variant>
      <vt:variant>
        <vt:i4>5</vt:i4>
      </vt:variant>
      <vt:variant>
        <vt:lpwstr/>
      </vt:variant>
      <vt:variant>
        <vt:lpwstr>_Toc178265716</vt:lpwstr>
      </vt:variant>
      <vt:variant>
        <vt:i4>1441848</vt:i4>
      </vt:variant>
      <vt:variant>
        <vt:i4>1994</vt:i4>
      </vt:variant>
      <vt:variant>
        <vt:i4>0</vt:i4>
      </vt:variant>
      <vt:variant>
        <vt:i4>5</vt:i4>
      </vt:variant>
      <vt:variant>
        <vt:lpwstr/>
      </vt:variant>
      <vt:variant>
        <vt:lpwstr>_Toc178265715</vt:lpwstr>
      </vt:variant>
      <vt:variant>
        <vt:i4>1441848</vt:i4>
      </vt:variant>
      <vt:variant>
        <vt:i4>1988</vt:i4>
      </vt:variant>
      <vt:variant>
        <vt:i4>0</vt:i4>
      </vt:variant>
      <vt:variant>
        <vt:i4>5</vt:i4>
      </vt:variant>
      <vt:variant>
        <vt:lpwstr/>
      </vt:variant>
      <vt:variant>
        <vt:lpwstr>_Toc178265714</vt:lpwstr>
      </vt:variant>
      <vt:variant>
        <vt:i4>1441848</vt:i4>
      </vt:variant>
      <vt:variant>
        <vt:i4>1982</vt:i4>
      </vt:variant>
      <vt:variant>
        <vt:i4>0</vt:i4>
      </vt:variant>
      <vt:variant>
        <vt:i4>5</vt:i4>
      </vt:variant>
      <vt:variant>
        <vt:lpwstr/>
      </vt:variant>
      <vt:variant>
        <vt:lpwstr>_Toc178265713</vt:lpwstr>
      </vt:variant>
      <vt:variant>
        <vt:i4>1441848</vt:i4>
      </vt:variant>
      <vt:variant>
        <vt:i4>1976</vt:i4>
      </vt:variant>
      <vt:variant>
        <vt:i4>0</vt:i4>
      </vt:variant>
      <vt:variant>
        <vt:i4>5</vt:i4>
      </vt:variant>
      <vt:variant>
        <vt:lpwstr/>
      </vt:variant>
      <vt:variant>
        <vt:lpwstr>_Toc178265712</vt:lpwstr>
      </vt:variant>
      <vt:variant>
        <vt:i4>1441848</vt:i4>
      </vt:variant>
      <vt:variant>
        <vt:i4>1970</vt:i4>
      </vt:variant>
      <vt:variant>
        <vt:i4>0</vt:i4>
      </vt:variant>
      <vt:variant>
        <vt:i4>5</vt:i4>
      </vt:variant>
      <vt:variant>
        <vt:lpwstr/>
      </vt:variant>
      <vt:variant>
        <vt:lpwstr>_Toc178265711</vt:lpwstr>
      </vt:variant>
      <vt:variant>
        <vt:i4>1441848</vt:i4>
      </vt:variant>
      <vt:variant>
        <vt:i4>1964</vt:i4>
      </vt:variant>
      <vt:variant>
        <vt:i4>0</vt:i4>
      </vt:variant>
      <vt:variant>
        <vt:i4>5</vt:i4>
      </vt:variant>
      <vt:variant>
        <vt:lpwstr/>
      </vt:variant>
      <vt:variant>
        <vt:lpwstr>_Toc178265710</vt:lpwstr>
      </vt:variant>
      <vt:variant>
        <vt:i4>1507384</vt:i4>
      </vt:variant>
      <vt:variant>
        <vt:i4>1958</vt:i4>
      </vt:variant>
      <vt:variant>
        <vt:i4>0</vt:i4>
      </vt:variant>
      <vt:variant>
        <vt:i4>5</vt:i4>
      </vt:variant>
      <vt:variant>
        <vt:lpwstr/>
      </vt:variant>
      <vt:variant>
        <vt:lpwstr>_Toc178265709</vt:lpwstr>
      </vt:variant>
      <vt:variant>
        <vt:i4>1507384</vt:i4>
      </vt:variant>
      <vt:variant>
        <vt:i4>1952</vt:i4>
      </vt:variant>
      <vt:variant>
        <vt:i4>0</vt:i4>
      </vt:variant>
      <vt:variant>
        <vt:i4>5</vt:i4>
      </vt:variant>
      <vt:variant>
        <vt:lpwstr/>
      </vt:variant>
      <vt:variant>
        <vt:lpwstr>_Toc178265708</vt:lpwstr>
      </vt:variant>
      <vt:variant>
        <vt:i4>1507384</vt:i4>
      </vt:variant>
      <vt:variant>
        <vt:i4>1946</vt:i4>
      </vt:variant>
      <vt:variant>
        <vt:i4>0</vt:i4>
      </vt:variant>
      <vt:variant>
        <vt:i4>5</vt:i4>
      </vt:variant>
      <vt:variant>
        <vt:lpwstr/>
      </vt:variant>
      <vt:variant>
        <vt:lpwstr>_Toc178265707</vt:lpwstr>
      </vt:variant>
      <vt:variant>
        <vt:i4>1507384</vt:i4>
      </vt:variant>
      <vt:variant>
        <vt:i4>1940</vt:i4>
      </vt:variant>
      <vt:variant>
        <vt:i4>0</vt:i4>
      </vt:variant>
      <vt:variant>
        <vt:i4>5</vt:i4>
      </vt:variant>
      <vt:variant>
        <vt:lpwstr/>
      </vt:variant>
      <vt:variant>
        <vt:lpwstr>_Toc178265706</vt:lpwstr>
      </vt:variant>
      <vt:variant>
        <vt:i4>1507384</vt:i4>
      </vt:variant>
      <vt:variant>
        <vt:i4>1934</vt:i4>
      </vt:variant>
      <vt:variant>
        <vt:i4>0</vt:i4>
      </vt:variant>
      <vt:variant>
        <vt:i4>5</vt:i4>
      </vt:variant>
      <vt:variant>
        <vt:lpwstr/>
      </vt:variant>
      <vt:variant>
        <vt:lpwstr>_Toc178265705</vt:lpwstr>
      </vt:variant>
      <vt:variant>
        <vt:i4>1507384</vt:i4>
      </vt:variant>
      <vt:variant>
        <vt:i4>1928</vt:i4>
      </vt:variant>
      <vt:variant>
        <vt:i4>0</vt:i4>
      </vt:variant>
      <vt:variant>
        <vt:i4>5</vt:i4>
      </vt:variant>
      <vt:variant>
        <vt:lpwstr/>
      </vt:variant>
      <vt:variant>
        <vt:lpwstr>_Toc178265704</vt:lpwstr>
      </vt:variant>
      <vt:variant>
        <vt:i4>1507384</vt:i4>
      </vt:variant>
      <vt:variant>
        <vt:i4>1922</vt:i4>
      </vt:variant>
      <vt:variant>
        <vt:i4>0</vt:i4>
      </vt:variant>
      <vt:variant>
        <vt:i4>5</vt:i4>
      </vt:variant>
      <vt:variant>
        <vt:lpwstr/>
      </vt:variant>
      <vt:variant>
        <vt:lpwstr>_Toc178265703</vt:lpwstr>
      </vt:variant>
      <vt:variant>
        <vt:i4>1507384</vt:i4>
      </vt:variant>
      <vt:variant>
        <vt:i4>1916</vt:i4>
      </vt:variant>
      <vt:variant>
        <vt:i4>0</vt:i4>
      </vt:variant>
      <vt:variant>
        <vt:i4>5</vt:i4>
      </vt:variant>
      <vt:variant>
        <vt:lpwstr/>
      </vt:variant>
      <vt:variant>
        <vt:lpwstr>_Toc178265702</vt:lpwstr>
      </vt:variant>
      <vt:variant>
        <vt:i4>1507384</vt:i4>
      </vt:variant>
      <vt:variant>
        <vt:i4>1910</vt:i4>
      </vt:variant>
      <vt:variant>
        <vt:i4>0</vt:i4>
      </vt:variant>
      <vt:variant>
        <vt:i4>5</vt:i4>
      </vt:variant>
      <vt:variant>
        <vt:lpwstr/>
      </vt:variant>
      <vt:variant>
        <vt:lpwstr>_Toc178265701</vt:lpwstr>
      </vt:variant>
      <vt:variant>
        <vt:i4>1507384</vt:i4>
      </vt:variant>
      <vt:variant>
        <vt:i4>1904</vt:i4>
      </vt:variant>
      <vt:variant>
        <vt:i4>0</vt:i4>
      </vt:variant>
      <vt:variant>
        <vt:i4>5</vt:i4>
      </vt:variant>
      <vt:variant>
        <vt:lpwstr/>
      </vt:variant>
      <vt:variant>
        <vt:lpwstr>_Toc178265700</vt:lpwstr>
      </vt:variant>
      <vt:variant>
        <vt:i4>1966137</vt:i4>
      </vt:variant>
      <vt:variant>
        <vt:i4>1898</vt:i4>
      </vt:variant>
      <vt:variant>
        <vt:i4>0</vt:i4>
      </vt:variant>
      <vt:variant>
        <vt:i4>5</vt:i4>
      </vt:variant>
      <vt:variant>
        <vt:lpwstr/>
      </vt:variant>
      <vt:variant>
        <vt:lpwstr>_Toc178265699</vt:lpwstr>
      </vt:variant>
      <vt:variant>
        <vt:i4>1966137</vt:i4>
      </vt:variant>
      <vt:variant>
        <vt:i4>1892</vt:i4>
      </vt:variant>
      <vt:variant>
        <vt:i4>0</vt:i4>
      </vt:variant>
      <vt:variant>
        <vt:i4>5</vt:i4>
      </vt:variant>
      <vt:variant>
        <vt:lpwstr/>
      </vt:variant>
      <vt:variant>
        <vt:lpwstr>_Toc178265698</vt:lpwstr>
      </vt:variant>
      <vt:variant>
        <vt:i4>1966137</vt:i4>
      </vt:variant>
      <vt:variant>
        <vt:i4>1886</vt:i4>
      </vt:variant>
      <vt:variant>
        <vt:i4>0</vt:i4>
      </vt:variant>
      <vt:variant>
        <vt:i4>5</vt:i4>
      </vt:variant>
      <vt:variant>
        <vt:lpwstr/>
      </vt:variant>
      <vt:variant>
        <vt:lpwstr>_Toc178265697</vt:lpwstr>
      </vt:variant>
      <vt:variant>
        <vt:i4>1966137</vt:i4>
      </vt:variant>
      <vt:variant>
        <vt:i4>1880</vt:i4>
      </vt:variant>
      <vt:variant>
        <vt:i4>0</vt:i4>
      </vt:variant>
      <vt:variant>
        <vt:i4>5</vt:i4>
      </vt:variant>
      <vt:variant>
        <vt:lpwstr/>
      </vt:variant>
      <vt:variant>
        <vt:lpwstr>_Toc178265696</vt:lpwstr>
      </vt:variant>
      <vt:variant>
        <vt:i4>1966137</vt:i4>
      </vt:variant>
      <vt:variant>
        <vt:i4>1874</vt:i4>
      </vt:variant>
      <vt:variant>
        <vt:i4>0</vt:i4>
      </vt:variant>
      <vt:variant>
        <vt:i4>5</vt:i4>
      </vt:variant>
      <vt:variant>
        <vt:lpwstr/>
      </vt:variant>
      <vt:variant>
        <vt:lpwstr>_Toc178265695</vt:lpwstr>
      </vt:variant>
      <vt:variant>
        <vt:i4>1966137</vt:i4>
      </vt:variant>
      <vt:variant>
        <vt:i4>1868</vt:i4>
      </vt:variant>
      <vt:variant>
        <vt:i4>0</vt:i4>
      </vt:variant>
      <vt:variant>
        <vt:i4>5</vt:i4>
      </vt:variant>
      <vt:variant>
        <vt:lpwstr/>
      </vt:variant>
      <vt:variant>
        <vt:lpwstr>_Toc178265694</vt:lpwstr>
      </vt:variant>
      <vt:variant>
        <vt:i4>1966137</vt:i4>
      </vt:variant>
      <vt:variant>
        <vt:i4>1862</vt:i4>
      </vt:variant>
      <vt:variant>
        <vt:i4>0</vt:i4>
      </vt:variant>
      <vt:variant>
        <vt:i4>5</vt:i4>
      </vt:variant>
      <vt:variant>
        <vt:lpwstr/>
      </vt:variant>
      <vt:variant>
        <vt:lpwstr>_Toc178265693</vt:lpwstr>
      </vt:variant>
      <vt:variant>
        <vt:i4>1966137</vt:i4>
      </vt:variant>
      <vt:variant>
        <vt:i4>1856</vt:i4>
      </vt:variant>
      <vt:variant>
        <vt:i4>0</vt:i4>
      </vt:variant>
      <vt:variant>
        <vt:i4>5</vt:i4>
      </vt:variant>
      <vt:variant>
        <vt:lpwstr/>
      </vt:variant>
      <vt:variant>
        <vt:lpwstr>_Toc178265692</vt:lpwstr>
      </vt:variant>
      <vt:variant>
        <vt:i4>1966137</vt:i4>
      </vt:variant>
      <vt:variant>
        <vt:i4>1850</vt:i4>
      </vt:variant>
      <vt:variant>
        <vt:i4>0</vt:i4>
      </vt:variant>
      <vt:variant>
        <vt:i4>5</vt:i4>
      </vt:variant>
      <vt:variant>
        <vt:lpwstr/>
      </vt:variant>
      <vt:variant>
        <vt:lpwstr>_Toc178265691</vt:lpwstr>
      </vt:variant>
      <vt:variant>
        <vt:i4>1966137</vt:i4>
      </vt:variant>
      <vt:variant>
        <vt:i4>1844</vt:i4>
      </vt:variant>
      <vt:variant>
        <vt:i4>0</vt:i4>
      </vt:variant>
      <vt:variant>
        <vt:i4>5</vt:i4>
      </vt:variant>
      <vt:variant>
        <vt:lpwstr/>
      </vt:variant>
      <vt:variant>
        <vt:lpwstr>_Toc178265690</vt:lpwstr>
      </vt:variant>
      <vt:variant>
        <vt:i4>2031673</vt:i4>
      </vt:variant>
      <vt:variant>
        <vt:i4>1838</vt:i4>
      </vt:variant>
      <vt:variant>
        <vt:i4>0</vt:i4>
      </vt:variant>
      <vt:variant>
        <vt:i4>5</vt:i4>
      </vt:variant>
      <vt:variant>
        <vt:lpwstr/>
      </vt:variant>
      <vt:variant>
        <vt:lpwstr>_Toc178265689</vt:lpwstr>
      </vt:variant>
      <vt:variant>
        <vt:i4>2031673</vt:i4>
      </vt:variant>
      <vt:variant>
        <vt:i4>1832</vt:i4>
      </vt:variant>
      <vt:variant>
        <vt:i4>0</vt:i4>
      </vt:variant>
      <vt:variant>
        <vt:i4>5</vt:i4>
      </vt:variant>
      <vt:variant>
        <vt:lpwstr/>
      </vt:variant>
      <vt:variant>
        <vt:lpwstr>_Toc178265688</vt:lpwstr>
      </vt:variant>
      <vt:variant>
        <vt:i4>2031673</vt:i4>
      </vt:variant>
      <vt:variant>
        <vt:i4>1826</vt:i4>
      </vt:variant>
      <vt:variant>
        <vt:i4>0</vt:i4>
      </vt:variant>
      <vt:variant>
        <vt:i4>5</vt:i4>
      </vt:variant>
      <vt:variant>
        <vt:lpwstr/>
      </vt:variant>
      <vt:variant>
        <vt:lpwstr>_Toc178265687</vt:lpwstr>
      </vt:variant>
      <vt:variant>
        <vt:i4>2031673</vt:i4>
      </vt:variant>
      <vt:variant>
        <vt:i4>1820</vt:i4>
      </vt:variant>
      <vt:variant>
        <vt:i4>0</vt:i4>
      </vt:variant>
      <vt:variant>
        <vt:i4>5</vt:i4>
      </vt:variant>
      <vt:variant>
        <vt:lpwstr/>
      </vt:variant>
      <vt:variant>
        <vt:lpwstr>_Toc178265686</vt:lpwstr>
      </vt:variant>
      <vt:variant>
        <vt:i4>2031673</vt:i4>
      </vt:variant>
      <vt:variant>
        <vt:i4>1814</vt:i4>
      </vt:variant>
      <vt:variant>
        <vt:i4>0</vt:i4>
      </vt:variant>
      <vt:variant>
        <vt:i4>5</vt:i4>
      </vt:variant>
      <vt:variant>
        <vt:lpwstr/>
      </vt:variant>
      <vt:variant>
        <vt:lpwstr>_Toc178265685</vt:lpwstr>
      </vt:variant>
      <vt:variant>
        <vt:i4>2031673</vt:i4>
      </vt:variant>
      <vt:variant>
        <vt:i4>1808</vt:i4>
      </vt:variant>
      <vt:variant>
        <vt:i4>0</vt:i4>
      </vt:variant>
      <vt:variant>
        <vt:i4>5</vt:i4>
      </vt:variant>
      <vt:variant>
        <vt:lpwstr/>
      </vt:variant>
      <vt:variant>
        <vt:lpwstr>_Toc178265684</vt:lpwstr>
      </vt:variant>
      <vt:variant>
        <vt:i4>2031673</vt:i4>
      </vt:variant>
      <vt:variant>
        <vt:i4>1802</vt:i4>
      </vt:variant>
      <vt:variant>
        <vt:i4>0</vt:i4>
      </vt:variant>
      <vt:variant>
        <vt:i4>5</vt:i4>
      </vt:variant>
      <vt:variant>
        <vt:lpwstr/>
      </vt:variant>
      <vt:variant>
        <vt:lpwstr>_Toc178265683</vt:lpwstr>
      </vt:variant>
      <vt:variant>
        <vt:i4>2031673</vt:i4>
      </vt:variant>
      <vt:variant>
        <vt:i4>1796</vt:i4>
      </vt:variant>
      <vt:variant>
        <vt:i4>0</vt:i4>
      </vt:variant>
      <vt:variant>
        <vt:i4>5</vt:i4>
      </vt:variant>
      <vt:variant>
        <vt:lpwstr/>
      </vt:variant>
      <vt:variant>
        <vt:lpwstr>_Toc178265682</vt:lpwstr>
      </vt:variant>
      <vt:variant>
        <vt:i4>2031673</vt:i4>
      </vt:variant>
      <vt:variant>
        <vt:i4>1790</vt:i4>
      </vt:variant>
      <vt:variant>
        <vt:i4>0</vt:i4>
      </vt:variant>
      <vt:variant>
        <vt:i4>5</vt:i4>
      </vt:variant>
      <vt:variant>
        <vt:lpwstr/>
      </vt:variant>
      <vt:variant>
        <vt:lpwstr>_Toc178265681</vt:lpwstr>
      </vt:variant>
      <vt:variant>
        <vt:i4>2031673</vt:i4>
      </vt:variant>
      <vt:variant>
        <vt:i4>1784</vt:i4>
      </vt:variant>
      <vt:variant>
        <vt:i4>0</vt:i4>
      </vt:variant>
      <vt:variant>
        <vt:i4>5</vt:i4>
      </vt:variant>
      <vt:variant>
        <vt:lpwstr/>
      </vt:variant>
      <vt:variant>
        <vt:lpwstr>_Toc178265680</vt:lpwstr>
      </vt:variant>
      <vt:variant>
        <vt:i4>1048633</vt:i4>
      </vt:variant>
      <vt:variant>
        <vt:i4>1778</vt:i4>
      </vt:variant>
      <vt:variant>
        <vt:i4>0</vt:i4>
      </vt:variant>
      <vt:variant>
        <vt:i4>5</vt:i4>
      </vt:variant>
      <vt:variant>
        <vt:lpwstr/>
      </vt:variant>
      <vt:variant>
        <vt:lpwstr>_Toc178265679</vt:lpwstr>
      </vt:variant>
      <vt:variant>
        <vt:i4>1048633</vt:i4>
      </vt:variant>
      <vt:variant>
        <vt:i4>1772</vt:i4>
      </vt:variant>
      <vt:variant>
        <vt:i4>0</vt:i4>
      </vt:variant>
      <vt:variant>
        <vt:i4>5</vt:i4>
      </vt:variant>
      <vt:variant>
        <vt:lpwstr/>
      </vt:variant>
      <vt:variant>
        <vt:lpwstr>_Toc178265678</vt:lpwstr>
      </vt:variant>
      <vt:variant>
        <vt:i4>1048633</vt:i4>
      </vt:variant>
      <vt:variant>
        <vt:i4>1766</vt:i4>
      </vt:variant>
      <vt:variant>
        <vt:i4>0</vt:i4>
      </vt:variant>
      <vt:variant>
        <vt:i4>5</vt:i4>
      </vt:variant>
      <vt:variant>
        <vt:lpwstr/>
      </vt:variant>
      <vt:variant>
        <vt:lpwstr>_Toc178265677</vt:lpwstr>
      </vt:variant>
      <vt:variant>
        <vt:i4>1048633</vt:i4>
      </vt:variant>
      <vt:variant>
        <vt:i4>1760</vt:i4>
      </vt:variant>
      <vt:variant>
        <vt:i4>0</vt:i4>
      </vt:variant>
      <vt:variant>
        <vt:i4>5</vt:i4>
      </vt:variant>
      <vt:variant>
        <vt:lpwstr/>
      </vt:variant>
      <vt:variant>
        <vt:lpwstr>_Toc178265676</vt:lpwstr>
      </vt:variant>
      <vt:variant>
        <vt:i4>1048633</vt:i4>
      </vt:variant>
      <vt:variant>
        <vt:i4>1754</vt:i4>
      </vt:variant>
      <vt:variant>
        <vt:i4>0</vt:i4>
      </vt:variant>
      <vt:variant>
        <vt:i4>5</vt:i4>
      </vt:variant>
      <vt:variant>
        <vt:lpwstr/>
      </vt:variant>
      <vt:variant>
        <vt:lpwstr>_Toc178265675</vt:lpwstr>
      </vt:variant>
      <vt:variant>
        <vt:i4>1048633</vt:i4>
      </vt:variant>
      <vt:variant>
        <vt:i4>1748</vt:i4>
      </vt:variant>
      <vt:variant>
        <vt:i4>0</vt:i4>
      </vt:variant>
      <vt:variant>
        <vt:i4>5</vt:i4>
      </vt:variant>
      <vt:variant>
        <vt:lpwstr/>
      </vt:variant>
      <vt:variant>
        <vt:lpwstr>_Toc178265674</vt:lpwstr>
      </vt:variant>
      <vt:variant>
        <vt:i4>1048633</vt:i4>
      </vt:variant>
      <vt:variant>
        <vt:i4>1742</vt:i4>
      </vt:variant>
      <vt:variant>
        <vt:i4>0</vt:i4>
      </vt:variant>
      <vt:variant>
        <vt:i4>5</vt:i4>
      </vt:variant>
      <vt:variant>
        <vt:lpwstr/>
      </vt:variant>
      <vt:variant>
        <vt:lpwstr>_Toc178265673</vt:lpwstr>
      </vt:variant>
      <vt:variant>
        <vt:i4>1048633</vt:i4>
      </vt:variant>
      <vt:variant>
        <vt:i4>1736</vt:i4>
      </vt:variant>
      <vt:variant>
        <vt:i4>0</vt:i4>
      </vt:variant>
      <vt:variant>
        <vt:i4>5</vt:i4>
      </vt:variant>
      <vt:variant>
        <vt:lpwstr/>
      </vt:variant>
      <vt:variant>
        <vt:lpwstr>_Toc178265672</vt:lpwstr>
      </vt:variant>
      <vt:variant>
        <vt:i4>1048633</vt:i4>
      </vt:variant>
      <vt:variant>
        <vt:i4>1730</vt:i4>
      </vt:variant>
      <vt:variant>
        <vt:i4>0</vt:i4>
      </vt:variant>
      <vt:variant>
        <vt:i4>5</vt:i4>
      </vt:variant>
      <vt:variant>
        <vt:lpwstr/>
      </vt:variant>
      <vt:variant>
        <vt:lpwstr>_Toc178265671</vt:lpwstr>
      </vt:variant>
      <vt:variant>
        <vt:i4>1048633</vt:i4>
      </vt:variant>
      <vt:variant>
        <vt:i4>1724</vt:i4>
      </vt:variant>
      <vt:variant>
        <vt:i4>0</vt:i4>
      </vt:variant>
      <vt:variant>
        <vt:i4>5</vt:i4>
      </vt:variant>
      <vt:variant>
        <vt:lpwstr/>
      </vt:variant>
      <vt:variant>
        <vt:lpwstr>_Toc178265670</vt:lpwstr>
      </vt:variant>
      <vt:variant>
        <vt:i4>1114169</vt:i4>
      </vt:variant>
      <vt:variant>
        <vt:i4>1718</vt:i4>
      </vt:variant>
      <vt:variant>
        <vt:i4>0</vt:i4>
      </vt:variant>
      <vt:variant>
        <vt:i4>5</vt:i4>
      </vt:variant>
      <vt:variant>
        <vt:lpwstr/>
      </vt:variant>
      <vt:variant>
        <vt:lpwstr>_Toc178265669</vt:lpwstr>
      </vt:variant>
      <vt:variant>
        <vt:i4>1114169</vt:i4>
      </vt:variant>
      <vt:variant>
        <vt:i4>1712</vt:i4>
      </vt:variant>
      <vt:variant>
        <vt:i4>0</vt:i4>
      </vt:variant>
      <vt:variant>
        <vt:i4>5</vt:i4>
      </vt:variant>
      <vt:variant>
        <vt:lpwstr/>
      </vt:variant>
      <vt:variant>
        <vt:lpwstr>_Toc178265668</vt:lpwstr>
      </vt:variant>
      <vt:variant>
        <vt:i4>1114169</vt:i4>
      </vt:variant>
      <vt:variant>
        <vt:i4>1706</vt:i4>
      </vt:variant>
      <vt:variant>
        <vt:i4>0</vt:i4>
      </vt:variant>
      <vt:variant>
        <vt:i4>5</vt:i4>
      </vt:variant>
      <vt:variant>
        <vt:lpwstr/>
      </vt:variant>
      <vt:variant>
        <vt:lpwstr>_Toc178265667</vt:lpwstr>
      </vt:variant>
      <vt:variant>
        <vt:i4>1114169</vt:i4>
      </vt:variant>
      <vt:variant>
        <vt:i4>1700</vt:i4>
      </vt:variant>
      <vt:variant>
        <vt:i4>0</vt:i4>
      </vt:variant>
      <vt:variant>
        <vt:i4>5</vt:i4>
      </vt:variant>
      <vt:variant>
        <vt:lpwstr/>
      </vt:variant>
      <vt:variant>
        <vt:lpwstr>_Toc178265666</vt:lpwstr>
      </vt:variant>
      <vt:variant>
        <vt:i4>1114169</vt:i4>
      </vt:variant>
      <vt:variant>
        <vt:i4>1694</vt:i4>
      </vt:variant>
      <vt:variant>
        <vt:i4>0</vt:i4>
      </vt:variant>
      <vt:variant>
        <vt:i4>5</vt:i4>
      </vt:variant>
      <vt:variant>
        <vt:lpwstr/>
      </vt:variant>
      <vt:variant>
        <vt:lpwstr>_Toc178265665</vt:lpwstr>
      </vt:variant>
      <vt:variant>
        <vt:i4>1114169</vt:i4>
      </vt:variant>
      <vt:variant>
        <vt:i4>1688</vt:i4>
      </vt:variant>
      <vt:variant>
        <vt:i4>0</vt:i4>
      </vt:variant>
      <vt:variant>
        <vt:i4>5</vt:i4>
      </vt:variant>
      <vt:variant>
        <vt:lpwstr/>
      </vt:variant>
      <vt:variant>
        <vt:lpwstr>_Toc178265664</vt:lpwstr>
      </vt:variant>
      <vt:variant>
        <vt:i4>1114169</vt:i4>
      </vt:variant>
      <vt:variant>
        <vt:i4>1682</vt:i4>
      </vt:variant>
      <vt:variant>
        <vt:i4>0</vt:i4>
      </vt:variant>
      <vt:variant>
        <vt:i4>5</vt:i4>
      </vt:variant>
      <vt:variant>
        <vt:lpwstr/>
      </vt:variant>
      <vt:variant>
        <vt:lpwstr>_Toc178265663</vt:lpwstr>
      </vt:variant>
      <vt:variant>
        <vt:i4>1114169</vt:i4>
      </vt:variant>
      <vt:variant>
        <vt:i4>1676</vt:i4>
      </vt:variant>
      <vt:variant>
        <vt:i4>0</vt:i4>
      </vt:variant>
      <vt:variant>
        <vt:i4>5</vt:i4>
      </vt:variant>
      <vt:variant>
        <vt:lpwstr/>
      </vt:variant>
      <vt:variant>
        <vt:lpwstr>_Toc178265662</vt:lpwstr>
      </vt:variant>
      <vt:variant>
        <vt:i4>1114169</vt:i4>
      </vt:variant>
      <vt:variant>
        <vt:i4>1670</vt:i4>
      </vt:variant>
      <vt:variant>
        <vt:i4>0</vt:i4>
      </vt:variant>
      <vt:variant>
        <vt:i4>5</vt:i4>
      </vt:variant>
      <vt:variant>
        <vt:lpwstr/>
      </vt:variant>
      <vt:variant>
        <vt:lpwstr>_Toc178265661</vt:lpwstr>
      </vt:variant>
      <vt:variant>
        <vt:i4>1114169</vt:i4>
      </vt:variant>
      <vt:variant>
        <vt:i4>1664</vt:i4>
      </vt:variant>
      <vt:variant>
        <vt:i4>0</vt:i4>
      </vt:variant>
      <vt:variant>
        <vt:i4>5</vt:i4>
      </vt:variant>
      <vt:variant>
        <vt:lpwstr/>
      </vt:variant>
      <vt:variant>
        <vt:lpwstr>_Toc178265660</vt:lpwstr>
      </vt:variant>
      <vt:variant>
        <vt:i4>1179705</vt:i4>
      </vt:variant>
      <vt:variant>
        <vt:i4>1658</vt:i4>
      </vt:variant>
      <vt:variant>
        <vt:i4>0</vt:i4>
      </vt:variant>
      <vt:variant>
        <vt:i4>5</vt:i4>
      </vt:variant>
      <vt:variant>
        <vt:lpwstr/>
      </vt:variant>
      <vt:variant>
        <vt:lpwstr>_Toc178265659</vt:lpwstr>
      </vt:variant>
      <vt:variant>
        <vt:i4>1179705</vt:i4>
      </vt:variant>
      <vt:variant>
        <vt:i4>1652</vt:i4>
      </vt:variant>
      <vt:variant>
        <vt:i4>0</vt:i4>
      </vt:variant>
      <vt:variant>
        <vt:i4>5</vt:i4>
      </vt:variant>
      <vt:variant>
        <vt:lpwstr/>
      </vt:variant>
      <vt:variant>
        <vt:lpwstr>_Toc178265658</vt:lpwstr>
      </vt:variant>
      <vt:variant>
        <vt:i4>1179705</vt:i4>
      </vt:variant>
      <vt:variant>
        <vt:i4>1646</vt:i4>
      </vt:variant>
      <vt:variant>
        <vt:i4>0</vt:i4>
      </vt:variant>
      <vt:variant>
        <vt:i4>5</vt:i4>
      </vt:variant>
      <vt:variant>
        <vt:lpwstr/>
      </vt:variant>
      <vt:variant>
        <vt:lpwstr>_Toc178265657</vt:lpwstr>
      </vt:variant>
      <vt:variant>
        <vt:i4>1179705</vt:i4>
      </vt:variant>
      <vt:variant>
        <vt:i4>1640</vt:i4>
      </vt:variant>
      <vt:variant>
        <vt:i4>0</vt:i4>
      </vt:variant>
      <vt:variant>
        <vt:i4>5</vt:i4>
      </vt:variant>
      <vt:variant>
        <vt:lpwstr/>
      </vt:variant>
      <vt:variant>
        <vt:lpwstr>_Toc178265656</vt:lpwstr>
      </vt:variant>
      <vt:variant>
        <vt:i4>1179705</vt:i4>
      </vt:variant>
      <vt:variant>
        <vt:i4>1634</vt:i4>
      </vt:variant>
      <vt:variant>
        <vt:i4>0</vt:i4>
      </vt:variant>
      <vt:variant>
        <vt:i4>5</vt:i4>
      </vt:variant>
      <vt:variant>
        <vt:lpwstr/>
      </vt:variant>
      <vt:variant>
        <vt:lpwstr>_Toc178265655</vt:lpwstr>
      </vt:variant>
      <vt:variant>
        <vt:i4>1179705</vt:i4>
      </vt:variant>
      <vt:variant>
        <vt:i4>1628</vt:i4>
      </vt:variant>
      <vt:variant>
        <vt:i4>0</vt:i4>
      </vt:variant>
      <vt:variant>
        <vt:i4>5</vt:i4>
      </vt:variant>
      <vt:variant>
        <vt:lpwstr/>
      </vt:variant>
      <vt:variant>
        <vt:lpwstr>_Toc178265654</vt:lpwstr>
      </vt:variant>
      <vt:variant>
        <vt:i4>1179705</vt:i4>
      </vt:variant>
      <vt:variant>
        <vt:i4>1622</vt:i4>
      </vt:variant>
      <vt:variant>
        <vt:i4>0</vt:i4>
      </vt:variant>
      <vt:variant>
        <vt:i4>5</vt:i4>
      </vt:variant>
      <vt:variant>
        <vt:lpwstr/>
      </vt:variant>
      <vt:variant>
        <vt:lpwstr>_Toc178265653</vt:lpwstr>
      </vt:variant>
      <vt:variant>
        <vt:i4>1179705</vt:i4>
      </vt:variant>
      <vt:variant>
        <vt:i4>1616</vt:i4>
      </vt:variant>
      <vt:variant>
        <vt:i4>0</vt:i4>
      </vt:variant>
      <vt:variant>
        <vt:i4>5</vt:i4>
      </vt:variant>
      <vt:variant>
        <vt:lpwstr/>
      </vt:variant>
      <vt:variant>
        <vt:lpwstr>_Toc178265652</vt:lpwstr>
      </vt:variant>
      <vt:variant>
        <vt:i4>1179705</vt:i4>
      </vt:variant>
      <vt:variant>
        <vt:i4>1610</vt:i4>
      </vt:variant>
      <vt:variant>
        <vt:i4>0</vt:i4>
      </vt:variant>
      <vt:variant>
        <vt:i4>5</vt:i4>
      </vt:variant>
      <vt:variant>
        <vt:lpwstr/>
      </vt:variant>
      <vt:variant>
        <vt:lpwstr>_Toc178265651</vt:lpwstr>
      </vt:variant>
      <vt:variant>
        <vt:i4>1179705</vt:i4>
      </vt:variant>
      <vt:variant>
        <vt:i4>1604</vt:i4>
      </vt:variant>
      <vt:variant>
        <vt:i4>0</vt:i4>
      </vt:variant>
      <vt:variant>
        <vt:i4>5</vt:i4>
      </vt:variant>
      <vt:variant>
        <vt:lpwstr/>
      </vt:variant>
      <vt:variant>
        <vt:lpwstr>_Toc178265650</vt:lpwstr>
      </vt:variant>
      <vt:variant>
        <vt:i4>1245241</vt:i4>
      </vt:variant>
      <vt:variant>
        <vt:i4>1598</vt:i4>
      </vt:variant>
      <vt:variant>
        <vt:i4>0</vt:i4>
      </vt:variant>
      <vt:variant>
        <vt:i4>5</vt:i4>
      </vt:variant>
      <vt:variant>
        <vt:lpwstr/>
      </vt:variant>
      <vt:variant>
        <vt:lpwstr>_Toc178265649</vt:lpwstr>
      </vt:variant>
      <vt:variant>
        <vt:i4>1245241</vt:i4>
      </vt:variant>
      <vt:variant>
        <vt:i4>1592</vt:i4>
      </vt:variant>
      <vt:variant>
        <vt:i4>0</vt:i4>
      </vt:variant>
      <vt:variant>
        <vt:i4>5</vt:i4>
      </vt:variant>
      <vt:variant>
        <vt:lpwstr/>
      </vt:variant>
      <vt:variant>
        <vt:lpwstr>_Toc178265648</vt:lpwstr>
      </vt:variant>
      <vt:variant>
        <vt:i4>1245241</vt:i4>
      </vt:variant>
      <vt:variant>
        <vt:i4>1586</vt:i4>
      </vt:variant>
      <vt:variant>
        <vt:i4>0</vt:i4>
      </vt:variant>
      <vt:variant>
        <vt:i4>5</vt:i4>
      </vt:variant>
      <vt:variant>
        <vt:lpwstr/>
      </vt:variant>
      <vt:variant>
        <vt:lpwstr>_Toc178265647</vt:lpwstr>
      </vt:variant>
      <vt:variant>
        <vt:i4>1245241</vt:i4>
      </vt:variant>
      <vt:variant>
        <vt:i4>1580</vt:i4>
      </vt:variant>
      <vt:variant>
        <vt:i4>0</vt:i4>
      </vt:variant>
      <vt:variant>
        <vt:i4>5</vt:i4>
      </vt:variant>
      <vt:variant>
        <vt:lpwstr/>
      </vt:variant>
      <vt:variant>
        <vt:lpwstr>_Toc178265646</vt:lpwstr>
      </vt:variant>
      <vt:variant>
        <vt:i4>1245241</vt:i4>
      </vt:variant>
      <vt:variant>
        <vt:i4>1574</vt:i4>
      </vt:variant>
      <vt:variant>
        <vt:i4>0</vt:i4>
      </vt:variant>
      <vt:variant>
        <vt:i4>5</vt:i4>
      </vt:variant>
      <vt:variant>
        <vt:lpwstr/>
      </vt:variant>
      <vt:variant>
        <vt:lpwstr>_Toc178265645</vt:lpwstr>
      </vt:variant>
      <vt:variant>
        <vt:i4>1245241</vt:i4>
      </vt:variant>
      <vt:variant>
        <vt:i4>1568</vt:i4>
      </vt:variant>
      <vt:variant>
        <vt:i4>0</vt:i4>
      </vt:variant>
      <vt:variant>
        <vt:i4>5</vt:i4>
      </vt:variant>
      <vt:variant>
        <vt:lpwstr/>
      </vt:variant>
      <vt:variant>
        <vt:lpwstr>_Toc178265644</vt:lpwstr>
      </vt:variant>
      <vt:variant>
        <vt:i4>1245241</vt:i4>
      </vt:variant>
      <vt:variant>
        <vt:i4>1562</vt:i4>
      </vt:variant>
      <vt:variant>
        <vt:i4>0</vt:i4>
      </vt:variant>
      <vt:variant>
        <vt:i4>5</vt:i4>
      </vt:variant>
      <vt:variant>
        <vt:lpwstr/>
      </vt:variant>
      <vt:variant>
        <vt:lpwstr>_Toc178265643</vt:lpwstr>
      </vt:variant>
      <vt:variant>
        <vt:i4>1245241</vt:i4>
      </vt:variant>
      <vt:variant>
        <vt:i4>1556</vt:i4>
      </vt:variant>
      <vt:variant>
        <vt:i4>0</vt:i4>
      </vt:variant>
      <vt:variant>
        <vt:i4>5</vt:i4>
      </vt:variant>
      <vt:variant>
        <vt:lpwstr/>
      </vt:variant>
      <vt:variant>
        <vt:lpwstr>_Toc178265642</vt:lpwstr>
      </vt:variant>
      <vt:variant>
        <vt:i4>1245241</vt:i4>
      </vt:variant>
      <vt:variant>
        <vt:i4>1550</vt:i4>
      </vt:variant>
      <vt:variant>
        <vt:i4>0</vt:i4>
      </vt:variant>
      <vt:variant>
        <vt:i4>5</vt:i4>
      </vt:variant>
      <vt:variant>
        <vt:lpwstr/>
      </vt:variant>
      <vt:variant>
        <vt:lpwstr>_Toc178265641</vt:lpwstr>
      </vt:variant>
      <vt:variant>
        <vt:i4>1245241</vt:i4>
      </vt:variant>
      <vt:variant>
        <vt:i4>1544</vt:i4>
      </vt:variant>
      <vt:variant>
        <vt:i4>0</vt:i4>
      </vt:variant>
      <vt:variant>
        <vt:i4>5</vt:i4>
      </vt:variant>
      <vt:variant>
        <vt:lpwstr/>
      </vt:variant>
      <vt:variant>
        <vt:lpwstr>_Toc178265640</vt:lpwstr>
      </vt:variant>
      <vt:variant>
        <vt:i4>1310777</vt:i4>
      </vt:variant>
      <vt:variant>
        <vt:i4>1538</vt:i4>
      </vt:variant>
      <vt:variant>
        <vt:i4>0</vt:i4>
      </vt:variant>
      <vt:variant>
        <vt:i4>5</vt:i4>
      </vt:variant>
      <vt:variant>
        <vt:lpwstr/>
      </vt:variant>
      <vt:variant>
        <vt:lpwstr>_Toc178265639</vt:lpwstr>
      </vt:variant>
      <vt:variant>
        <vt:i4>1310777</vt:i4>
      </vt:variant>
      <vt:variant>
        <vt:i4>1532</vt:i4>
      </vt:variant>
      <vt:variant>
        <vt:i4>0</vt:i4>
      </vt:variant>
      <vt:variant>
        <vt:i4>5</vt:i4>
      </vt:variant>
      <vt:variant>
        <vt:lpwstr/>
      </vt:variant>
      <vt:variant>
        <vt:lpwstr>_Toc178265638</vt:lpwstr>
      </vt:variant>
      <vt:variant>
        <vt:i4>1310777</vt:i4>
      </vt:variant>
      <vt:variant>
        <vt:i4>1526</vt:i4>
      </vt:variant>
      <vt:variant>
        <vt:i4>0</vt:i4>
      </vt:variant>
      <vt:variant>
        <vt:i4>5</vt:i4>
      </vt:variant>
      <vt:variant>
        <vt:lpwstr/>
      </vt:variant>
      <vt:variant>
        <vt:lpwstr>_Toc178265637</vt:lpwstr>
      </vt:variant>
      <vt:variant>
        <vt:i4>1310777</vt:i4>
      </vt:variant>
      <vt:variant>
        <vt:i4>1520</vt:i4>
      </vt:variant>
      <vt:variant>
        <vt:i4>0</vt:i4>
      </vt:variant>
      <vt:variant>
        <vt:i4>5</vt:i4>
      </vt:variant>
      <vt:variant>
        <vt:lpwstr/>
      </vt:variant>
      <vt:variant>
        <vt:lpwstr>_Toc178265636</vt:lpwstr>
      </vt:variant>
      <vt:variant>
        <vt:i4>1310777</vt:i4>
      </vt:variant>
      <vt:variant>
        <vt:i4>1514</vt:i4>
      </vt:variant>
      <vt:variant>
        <vt:i4>0</vt:i4>
      </vt:variant>
      <vt:variant>
        <vt:i4>5</vt:i4>
      </vt:variant>
      <vt:variant>
        <vt:lpwstr/>
      </vt:variant>
      <vt:variant>
        <vt:lpwstr>_Toc178265635</vt:lpwstr>
      </vt:variant>
      <vt:variant>
        <vt:i4>1310777</vt:i4>
      </vt:variant>
      <vt:variant>
        <vt:i4>1508</vt:i4>
      </vt:variant>
      <vt:variant>
        <vt:i4>0</vt:i4>
      </vt:variant>
      <vt:variant>
        <vt:i4>5</vt:i4>
      </vt:variant>
      <vt:variant>
        <vt:lpwstr/>
      </vt:variant>
      <vt:variant>
        <vt:lpwstr>_Toc178265634</vt:lpwstr>
      </vt:variant>
      <vt:variant>
        <vt:i4>1310777</vt:i4>
      </vt:variant>
      <vt:variant>
        <vt:i4>1502</vt:i4>
      </vt:variant>
      <vt:variant>
        <vt:i4>0</vt:i4>
      </vt:variant>
      <vt:variant>
        <vt:i4>5</vt:i4>
      </vt:variant>
      <vt:variant>
        <vt:lpwstr/>
      </vt:variant>
      <vt:variant>
        <vt:lpwstr>_Toc178265633</vt:lpwstr>
      </vt:variant>
      <vt:variant>
        <vt:i4>1310777</vt:i4>
      </vt:variant>
      <vt:variant>
        <vt:i4>1496</vt:i4>
      </vt:variant>
      <vt:variant>
        <vt:i4>0</vt:i4>
      </vt:variant>
      <vt:variant>
        <vt:i4>5</vt:i4>
      </vt:variant>
      <vt:variant>
        <vt:lpwstr/>
      </vt:variant>
      <vt:variant>
        <vt:lpwstr>_Toc178265632</vt:lpwstr>
      </vt:variant>
      <vt:variant>
        <vt:i4>1310777</vt:i4>
      </vt:variant>
      <vt:variant>
        <vt:i4>1493</vt:i4>
      </vt:variant>
      <vt:variant>
        <vt:i4>0</vt:i4>
      </vt:variant>
      <vt:variant>
        <vt:i4>5</vt:i4>
      </vt:variant>
      <vt:variant>
        <vt:lpwstr/>
      </vt:variant>
      <vt:variant>
        <vt:lpwstr>_Toc178265631</vt:lpwstr>
      </vt:variant>
      <vt:variant>
        <vt:i4>1310777</vt:i4>
      </vt:variant>
      <vt:variant>
        <vt:i4>1487</vt:i4>
      </vt:variant>
      <vt:variant>
        <vt:i4>0</vt:i4>
      </vt:variant>
      <vt:variant>
        <vt:i4>5</vt:i4>
      </vt:variant>
      <vt:variant>
        <vt:lpwstr/>
      </vt:variant>
      <vt:variant>
        <vt:lpwstr>_Toc178265630</vt:lpwstr>
      </vt:variant>
      <vt:variant>
        <vt:i4>1376313</vt:i4>
      </vt:variant>
      <vt:variant>
        <vt:i4>1481</vt:i4>
      </vt:variant>
      <vt:variant>
        <vt:i4>0</vt:i4>
      </vt:variant>
      <vt:variant>
        <vt:i4>5</vt:i4>
      </vt:variant>
      <vt:variant>
        <vt:lpwstr/>
      </vt:variant>
      <vt:variant>
        <vt:lpwstr>_Toc178265629</vt:lpwstr>
      </vt:variant>
      <vt:variant>
        <vt:i4>1376313</vt:i4>
      </vt:variant>
      <vt:variant>
        <vt:i4>1475</vt:i4>
      </vt:variant>
      <vt:variant>
        <vt:i4>0</vt:i4>
      </vt:variant>
      <vt:variant>
        <vt:i4>5</vt:i4>
      </vt:variant>
      <vt:variant>
        <vt:lpwstr/>
      </vt:variant>
      <vt:variant>
        <vt:lpwstr>_Toc178265628</vt:lpwstr>
      </vt:variant>
      <vt:variant>
        <vt:i4>1376313</vt:i4>
      </vt:variant>
      <vt:variant>
        <vt:i4>1469</vt:i4>
      </vt:variant>
      <vt:variant>
        <vt:i4>0</vt:i4>
      </vt:variant>
      <vt:variant>
        <vt:i4>5</vt:i4>
      </vt:variant>
      <vt:variant>
        <vt:lpwstr/>
      </vt:variant>
      <vt:variant>
        <vt:lpwstr>_Toc178265627</vt:lpwstr>
      </vt:variant>
      <vt:variant>
        <vt:i4>1376313</vt:i4>
      </vt:variant>
      <vt:variant>
        <vt:i4>1463</vt:i4>
      </vt:variant>
      <vt:variant>
        <vt:i4>0</vt:i4>
      </vt:variant>
      <vt:variant>
        <vt:i4>5</vt:i4>
      </vt:variant>
      <vt:variant>
        <vt:lpwstr/>
      </vt:variant>
      <vt:variant>
        <vt:lpwstr>_Toc178265626</vt:lpwstr>
      </vt:variant>
      <vt:variant>
        <vt:i4>1376313</vt:i4>
      </vt:variant>
      <vt:variant>
        <vt:i4>1457</vt:i4>
      </vt:variant>
      <vt:variant>
        <vt:i4>0</vt:i4>
      </vt:variant>
      <vt:variant>
        <vt:i4>5</vt:i4>
      </vt:variant>
      <vt:variant>
        <vt:lpwstr/>
      </vt:variant>
      <vt:variant>
        <vt:lpwstr>_Toc178265625</vt:lpwstr>
      </vt:variant>
      <vt:variant>
        <vt:i4>1376313</vt:i4>
      </vt:variant>
      <vt:variant>
        <vt:i4>1451</vt:i4>
      </vt:variant>
      <vt:variant>
        <vt:i4>0</vt:i4>
      </vt:variant>
      <vt:variant>
        <vt:i4>5</vt:i4>
      </vt:variant>
      <vt:variant>
        <vt:lpwstr/>
      </vt:variant>
      <vt:variant>
        <vt:lpwstr>_Toc178265624</vt:lpwstr>
      </vt:variant>
      <vt:variant>
        <vt:i4>1376313</vt:i4>
      </vt:variant>
      <vt:variant>
        <vt:i4>1445</vt:i4>
      </vt:variant>
      <vt:variant>
        <vt:i4>0</vt:i4>
      </vt:variant>
      <vt:variant>
        <vt:i4>5</vt:i4>
      </vt:variant>
      <vt:variant>
        <vt:lpwstr/>
      </vt:variant>
      <vt:variant>
        <vt:lpwstr>_Toc178265623</vt:lpwstr>
      </vt:variant>
      <vt:variant>
        <vt:i4>1376313</vt:i4>
      </vt:variant>
      <vt:variant>
        <vt:i4>1439</vt:i4>
      </vt:variant>
      <vt:variant>
        <vt:i4>0</vt:i4>
      </vt:variant>
      <vt:variant>
        <vt:i4>5</vt:i4>
      </vt:variant>
      <vt:variant>
        <vt:lpwstr/>
      </vt:variant>
      <vt:variant>
        <vt:lpwstr>_Toc178265622</vt:lpwstr>
      </vt:variant>
      <vt:variant>
        <vt:i4>1376313</vt:i4>
      </vt:variant>
      <vt:variant>
        <vt:i4>1433</vt:i4>
      </vt:variant>
      <vt:variant>
        <vt:i4>0</vt:i4>
      </vt:variant>
      <vt:variant>
        <vt:i4>5</vt:i4>
      </vt:variant>
      <vt:variant>
        <vt:lpwstr/>
      </vt:variant>
      <vt:variant>
        <vt:lpwstr>_Toc178265621</vt:lpwstr>
      </vt:variant>
      <vt:variant>
        <vt:i4>1376313</vt:i4>
      </vt:variant>
      <vt:variant>
        <vt:i4>1427</vt:i4>
      </vt:variant>
      <vt:variant>
        <vt:i4>0</vt:i4>
      </vt:variant>
      <vt:variant>
        <vt:i4>5</vt:i4>
      </vt:variant>
      <vt:variant>
        <vt:lpwstr/>
      </vt:variant>
      <vt:variant>
        <vt:lpwstr>_Toc178265620</vt:lpwstr>
      </vt:variant>
      <vt:variant>
        <vt:i4>1441849</vt:i4>
      </vt:variant>
      <vt:variant>
        <vt:i4>1421</vt:i4>
      </vt:variant>
      <vt:variant>
        <vt:i4>0</vt:i4>
      </vt:variant>
      <vt:variant>
        <vt:i4>5</vt:i4>
      </vt:variant>
      <vt:variant>
        <vt:lpwstr/>
      </vt:variant>
      <vt:variant>
        <vt:lpwstr>_Toc178265619</vt:lpwstr>
      </vt:variant>
      <vt:variant>
        <vt:i4>1441849</vt:i4>
      </vt:variant>
      <vt:variant>
        <vt:i4>1415</vt:i4>
      </vt:variant>
      <vt:variant>
        <vt:i4>0</vt:i4>
      </vt:variant>
      <vt:variant>
        <vt:i4>5</vt:i4>
      </vt:variant>
      <vt:variant>
        <vt:lpwstr/>
      </vt:variant>
      <vt:variant>
        <vt:lpwstr>_Toc178265618</vt:lpwstr>
      </vt:variant>
      <vt:variant>
        <vt:i4>1441849</vt:i4>
      </vt:variant>
      <vt:variant>
        <vt:i4>1409</vt:i4>
      </vt:variant>
      <vt:variant>
        <vt:i4>0</vt:i4>
      </vt:variant>
      <vt:variant>
        <vt:i4>5</vt:i4>
      </vt:variant>
      <vt:variant>
        <vt:lpwstr/>
      </vt:variant>
      <vt:variant>
        <vt:lpwstr>_Toc178265617</vt:lpwstr>
      </vt:variant>
      <vt:variant>
        <vt:i4>1441849</vt:i4>
      </vt:variant>
      <vt:variant>
        <vt:i4>1403</vt:i4>
      </vt:variant>
      <vt:variant>
        <vt:i4>0</vt:i4>
      </vt:variant>
      <vt:variant>
        <vt:i4>5</vt:i4>
      </vt:variant>
      <vt:variant>
        <vt:lpwstr/>
      </vt:variant>
      <vt:variant>
        <vt:lpwstr>_Toc178265616</vt:lpwstr>
      </vt:variant>
      <vt:variant>
        <vt:i4>1441849</vt:i4>
      </vt:variant>
      <vt:variant>
        <vt:i4>1397</vt:i4>
      </vt:variant>
      <vt:variant>
        <vt:i4>0</vt:i4>
      </vt:variant>
      <vt:variant>
        <vt:i4>5</vt:i4>
      </vt:variant>
      <vt:variant>
        <vt:lpwstr/>
      </vt:variant>
      <vt:variant>
        <vt:lpwstr>_Toc178265615</vt:lpwstr>
      </vt:variant>
      <vt:variant>
        <vt:i4>1441849</vt:i4>
      </vt:variant>
      <vt:variant>
        <vt:i4>1391</vt:i4>
      </vt:variant>
      <vt:variant>
        <vt:i4>0</vt:i4>
      </vt:variant>
      <vt:variant>
        <vt:i4>5</vt:i4>
      </vt:variant>
      <vt:variant>
        <vt:lpwstr/>
      </vt:variant>
      <vt:variant>
        <vt:lpwstr>_Toc178265614</vt:lpwstr>
      </vt:variant>
      <vt:variant>
        <vt:i4>1441849</vt:i4>
      </vt:variant>
      <vt:variant>
        <vt:i4>1388</vt:i4>
      </vt:variant>
      <vt:variant>
        <vt:i4>0</vt:i4>
      </vt:variant>
      <vt:variant>
        <vt:i4>5</vt:i4>
      </vt:variant>
      <vt:variant>
        <vt:lpwstr/>
      </vt:variant>
      <vt:variant>
        <vt:lpwstr>_Toc178265613</vt:lpwstr>
      </vt:variant>
      <vt:variant>
        <vt:i4>1441849</vt:i4>
      </vt:variant>
      <vt:variant>
        <vt:i4>1382</vt:i4>
      </vt:variant>
      <vt:variant>
        <vt:i4>0</vt:i4>
      </vt:variant>
      <vt:variant>
        <vt:i4>5</vt:i4>
      </vt:variant>
      <vt:variant>
        <vt:lpwstr/>
      </vt:variant>
      <vt:variant>
        <vt:lpwstr>_Toc178265612</vt:lpwstr>
      </vt:variant>
      <vt:variant>
        <vt:i4>1441849</vt:i4>
      </vt:variant>
      <vt:variant>
        <vt:i4>1376</vt:i4>
      </vt:variant>
      <vt:variant>
        <vt:i4>0</vt:i4>
      </vt:variant>
      <vt:variant>
        <vt:i4>5</vt:i4>
      </vt:variant>
      <vt:variant>
        <vt:lpwstr/>
      </vt:variant>
      <vt:variant>
        <vt:lpwstr>_Toc178265611</vt:lpwstr>
      </vt:variant>
      <vt:variant>
        <vt:i4>1441849</vt:i4>
      </vt:variant>
      <vt:variant>
        <vt:i4>1370</vt:i4>
      </vt:variant>
      <vt:variant>
        <vt:i4>0</vt:i4>
      </vt:variant>
      <vt:variant>
        <vt:i4>5</vt:i4>
      </vt:variant>
      <vt:variant>
        <vt:lpwstr/>
      </vt:variant>
      <vt:variant>
        <vt:lpwstr>_Toc178265610</vt:lpwstr>
      </vt:variant>
      <vt:variant>
        <vt:i4>1507385</vt:i4>
      </vt:variant>
      <vt:variant>
        <vt:i4>1364</vt:i4>
      </vt:variant>
      <vt:variant>
        <vt:i4>0</vt:i4>
      </vt:variant>
      <vt:variant>
        <vt:i4>5</vt:i4>
      </vt:variant>
      <vt:variant>
        <vt:lpwstr/>
      </vt:variant>
      <vt:variant>
        <vt:lpwstr>_Toc178265609</vt:lpwstr>
      </vt:variant>
      <vt:variant>
        <vt:i4>1507385</vt:i4>
      </vt:variant>
      <vt:variant>
        <vt:i4>1358</vt:i4>
      </vt:variant>
      <vt:variant>
        <vt:i4>0</vt:i4>
      </vt:variant>
      <vt:variant>
        <vt:i4>5</vt:i4>
      </vt:variant>
      <vt:variant>
        <vt:lpwstr/>
      </vt:variant>
      <vt:variant>
        <vt:lpwstr>_Toc178265608</vt:lpwstr>
      </vt:variant>
      <vt:variant>
        <vt:i4>1507385</vt:i4>
      </vt:variant>
      <vt:variant>
        <vt:i4>1352</vt:i4>
      </vt:variant>
      <vt:variant>
        <vt:i4>0</vt:i4>
      </vt:variant>
      <vt:variant>
        <vt:i4>5</vt:i4>
      </vt:variant>
      <vt:variant>
        <vt:lpwstr/>
      </vt:variant>
      <vt:variant>
        <vt:lpwstr>_Toc178265607</vt:lpwstr>
      </vt:variant>
      <vt:variant>
        <vt:i4>1507385</vt:i4>
      </vt:variant>
      <vt:variant>
        <vt:i4>1346</vt:i4>
      </vt:variant>
      <vt:variant>
        <vt:i4>0</vt:i4>
      </vt:variant>
      <vt:variant>
        <vt:i4>5</vt:i4>
      </vt:variant>
      <vt:variant>
        <vt:lpwstr/>
      </vt:variant>
      <vt:variant>
        <vt:lpwstr>_Toc178265606</vt:lpwstr>
      </vt:variant>
      <vt:variant>
        <vt:i4>1507385</vt:i4>
      </vt:variant>
      <vt:variant>
        <vt:i4>1343</vt:i4>
      </vt:variant>
      <vt:variant>
        <vt:i4>0</vt:i4>
      </vt:variant>
      <vt:variant>
        <vt:i4>5</vt:i4>
      </vt:variant>
      <vt:variant>
        <vt:lpwstr/>
      </vt:variant>
      <vt:variant>
        <vt:lpwstr>_Toc178265605</vt:lpwstr>
      </vt:variant>
      <vt:variant>
        <vt:i4>1507385</vt:i4>
      </vt:variant>
      <vt:variant>
        <vt:i4>1340</vt:i4>
      </vt:variant>
      <vt:variant>
        <vt:i4>0</vt:i4>
      </vt:variant>
      <vt:variant>
        <vt:i4>5</vt:i4>
      </vt:variant>
      <vt:variant>
        <vt:lpwstr/>
      </vt:variant>
      <vt:variant>
        <vt:lpwstr>_Toc178265604</vt:lpwstr>
      </vt:variant>
      <vt:variant>
        <vt:i4>1507385</vt:i4>
      </vt:variant>
      <vt:variant>
        <vt:i4>1334</vt:i4>
      </vt:variant>
      <vt:variant>
        <vt:i4>0</vt:i4>
      </vt:variant>
      <vt:variant>
        <vt:i4>5</vt:i4>
      </vt:variant>
      <vt:variant>
        <vt:lpwstr/>
      </vt:variant>
      <vt:variant>
        <vt:lpwstr>_Toc178265603</vt:lpwstr>
      </vt:variant>
      <vt:variant>
        <vt:i4>1507385</vt:i4>
      </vt:variant>
      <vt:variant>
        <vt:i4>1328</vt:i4>
      </vt:variant>
      <vt:variant>
        <vt:i4>0</vt:i4>
      </vt:variant>
      <vt:variant>
        <vt:i4>5</vt:i4>
      </vt:variant>
      <vt:variant>
        <vt:lpwstr/>
      </vt:variant>
      <vt:variant>
        <vt:lpwstr>_Toc178265602</vt:lpwstr>
      </vt:variant>
      <vt:variant>
        <vt:i4>1507385</vt:i4>
      </vt:variant>
      <vt:variant>
        <vt:i4>1322</vt:i4>
      </vt:variant>
      <vt:variant>
        <vt:i4>0</vt:i4>
      </vt:variant>
      <vt:variant>
        <vt:i4>5</vt:i4>
      </vt:variant>
      <vt:variant>
        <vt:lpwstr/>
      </vt:variant>
      <vt:variant>
        <vt:lpwstr>_Toc178265601</vt:lpwstr>
      </vt:variant>
      <vt:variant>
        <vt:i4>1507385</vt:i4>
      </vt:variant>
      <vt:variant>
        <vt:i4>1316</vt:i4>
      </vt:variant>
      <vt:variant>
        <vt:i4>0</vt:i4>
      </vt:variant>
      <vt:variant>
        <vt:i4>5</vt:i4>
      </vt:variant>
      <vt:variant>
        <vt:lpwstr/>
      </vt:variant>
      <vt:variant>
        <vt:lpwstr>_Toc178265600</vt:lpwstr>
      </vt:variant>
      <vt:variant>
        <vt:i4>1966138</vt:i4>
      </vt:variant>
      <vt:variant>
        <vt:i4>1310</vt:i4>
      </vt:variant>
      <vt:variant>
        <vt:i4>0</vt:i4>
      </vt:variant>
      <vt:variant>
        <vt:i4>5</vt:i4>
      </vt:variant>
      <vt:variant>
        <vt:lpwstr/>
      </vt:variant>
      <vt:variant>
        <vt:lpwstr>_Toc178265599</vt:lpwstr>
      </vt:variant>
      <vt:variant>
        <vt:i4>1966138</vt:i4>
      </vt:variant>
      <vt:variant>
        <vt:i4>1304</vt:i4>
      </vt:variant>
      <vt:variant>
        <vt:i4>0</vt:i4>
      </vt:variant>
      <vt:variant>
        <vt:i4>5</vt:i4>
      </vt:variant>
      <vt:variant>
        <vt:lpwstr/>
      </vt:variant>
      <vt:variant>
        <vt:lpwstr>_Toc178265598</vt:lpwstr>
      </vt:variant>
      <vt:variant>
        <vt:i4>1966138</vt:i4>
      </vt:variant>
      <vt:variant>
        <vt:i4>1298</vt:i4>
      </vt:variant>
      <vt:variant>
        <vt:i4>0</vt:i4>
      </vt:variant>
      <vt:variant>
        <vt:i4>5</vt:i4>
      </vt:variant>
      <vt:variant>
        <vt:lpwstr/>
      </vt:variant>
      <vt:variant>
        <vt:lpwstr>_Toc178265597</vt:lpwstr>
      </vt:variant>
      <vt:variant>
        <vt:i4>1966138</vt:i4>
      </vt:variant>
      <vt:variant>
        <vt:i4>1292</vt:i4>
      </vt:variant>
      <vt:variant>
        <vt:i4>0</vt:i4>
      </vt:variant>
      <vt:variant>
        <vt:i4>5</vt:i4>
      </vt:variant>
      <vt:variant>
        <vt:lpwstr/>
      </vt:variant>
      <vt:variant>
        <vt:lpwstr>_Toc178265596</vt:lpwstr>
      </vt:variant>
      <vt:variant>
        <vt:i4>1966138</vt:i4>
      </vt:variant>
      <vt:variant>
        <vt:i4>1286</vt:i4>
      </vt:variant>
      <vt:variant>
        <vt:i4>0</vt:i4>
      </vt:variant>
      <vt:variant>
        <vt:i4>5</vt:i4>
      </vt:variant>
      <vt:variant>
        <vt:lpwstr/>
      </vt:variant>
      <vt:variant>
        <vt:lpwstr>_Toc178265595</vt:lpwstr>
      </vt:variant>
      <vt:variant>
        <vt:i4>1966138</vt:i4>
      </vt:variant>
      <vt:variant>
        <vt:i4>1280</vt:i4>
      </vt:variant>
      <vt:variant>
        <vt:i4>0</vt:i4>
      </vt:variant>
      <vt:variant>
        <vt:i4>5</vt:i4>
      </vt:variant>
      <vt:variant>
        <vt:lpwstr/>
      </vt:variant>
      <vt:variant>
        <vt:lpwstr>_Toc178265594</vt:lpwstr>
      </vt:variant>
      <vt:variant>
        <vt:i4>1966138</vt:i4>
      </vt:variant>
      <vt:variant>
        <vt:i4>1274</vt:i4>
      </vt:variant>
      <vt:variant>
        <vt:i4>0</vt:i4>
      </vt:variant>
      <vt:variant>
        <vt:i4>5</vt:i4>
      </vt:variant>
      <vt:variant>
        <vt:lpwstr/>
      </vt:variant>
      <vt:variant>
        <vt:lpwstr>_Toc178265593</vt:lpwstr>
      </vt:variant>
      <vt:variant>
        <vt:i4>1966138</vt:i4>
      </vt:variant>
      <vt:variant>
        <vt:i4>1271</vt:i4>
      </vt:variant>
      <vt:variant>
        <vt:i4>0</vt:i4>
      </vt:variant>
      <vt:variant>
        <vt:i4>5</vt:i4>
      </vt:variant>
      <vt:variant>
        <vt:lpwstr/>
      </vt:variant>
      <vt:variant>
        <vt:lpwstr>_Toc178265592</vt:lpwstr>
      </vt:variant>
      <vt:variant>
        <vt:i4>1966138</vt:i4>
      </vt:variant>
      <vt:variant>
        <vt:i4>1265</vt:i4>
      </vt:variant>
      <vt:variant>
        <vt:i4>0</vt:i4>
      </vt:variant>
      <vt:variant>
        <vt:i4>5</vt:i4>
      </vt:variant>
      <vt:variant>
        <vt:lpwstr/>
      </vt:variant>
      <vt:variant>
        <vt:lpwstr>_Toc178265591</vt:lpwstr>
      </vt:variant>
      <vt:variant>
        <vt:i4>1966138</vt:i4>
      </vt:variant>
      <vt:variant>
        <vt:i4>1259</vt:i4>
      </vt:variant>
      <vt:variant>
        <vt:i4>0</vt:i4>
      </vt:variant>
      <vt:variant>
        <vt:i4>5</vt:i4>
      </vt:variant>
      <vt:variant>
        <vt:lpwstr/>
      </vt:variant>
      <vt:variant>
        <vt:lpwstr>_Toc178265590</vt:lpwstr>
      </vt:variant>
      <vt:variant>
        <vt:i4>2031674</vt:i4>
      </vt:variant>
      <vt:variant>
        <vt:i4>1253</vt:i4>
      </vt:variant>
      <vt:variant>
        <vt:i4>0</vt:i4>
      </vt:variant>
      <vt:variant>
        <vt:i4>5</vt:i4>
      </vt:variant>
      <vt:variant>
        <vt:lpwstr/>
      </vt:variant>
      <vt:variant>
        <vt:lpwstr>_Toc178265589</vt:lpwstr>
      </vt:variant>
      <vt:variant>
        <vt:i4>2031674</vt:i4>
      </vt:variant>
      <vt:variant>
        <vt:i4>1247</vt:i4>
      </vt:variant>
      <vt:variant>
        <vt:i4>0</vt:i4>
      </vt:variant>
      <vt:variant>
        <vt:i4>5</vt:i4>
      </vt:variant>
      <vt:variant>
        <vt:lpwstr/>
      </vt:variant>
      <vt:variant>
        <vt:lpwstr>_Toc178265588</vt:lpwstr>
      </vt:variant>
      <vt:variant>
        <vt:i4>2031674</vt:i4>
      </vt:variant>
      <vt:variant>
        <vt:i4>1241</vt:i4>
      </vt:variant>
      <vt:variant>
        <vt:i4>0</vt:i4>
      </vt:variant>
      <vt:variant>
        <vt:i4>5</vt:i4>
      </vt:variant>
      <vt:variant>
        <vt:lpwstr/>
      </vt:variant>
      <vt:variant>
        <vt:lpwstr>_Toc178265587</vt:lpwstr>
      </vt:variant>
      <vt:variant>
        <vt:i4>2031674</vt:i4>
      </vt:variant>
      <vt:variant>
        <vt:i4>1235</vt:i4>
      </vt:variant>
      <vt:variant>
        <vt:i4>0</vt:i4>
      </vt:variant>
      <vt:variant>
        <vt:i4>5</vt:i4>
      </vt:variant>
      <vt:variant>
        <vt:lpwstr/>
      </vt:variant>
      <vt:variant>
        <vt:lpwstr>_Toc178265586</vt:lpwstr>
      </vt:variant>
      <vt:variant>
        <vt:i4>2031674</vt:i4>
      </vt:variant>
      <vt:variant>
        <vt:i4>1229</vt:i4>
      </vt:variant>
      <vt:variant>
        <vt:i4>0</vt:i4>
      </vt:variant>
      <vt:variant>
        <vt:i4>5</vt:i4>
      </vt:variant>
      <vt:variant>
        <vt:lpwstr/>
      </vt:variant>
      <vt:variant>
        <vt:lpwstr>_Toc178265585</vt:lpwstr>
      </vt:variant>
      <vt:variant>
        <vt:i4>2031674</vt:i4>
      </vt:variant>
      <vt:variant>
        <vt:i4>1223</vt:i4>
      </vt:variant>
      <vt:variant>
        <vt:i4>0</vt:i4>
      </vt:variant>
      <vt:variant>
        <vt:i4>5</vt:i4>
      </vt:variant>
      <vt:variant>
        <vt:lpwstr/>
      </vt:variant>
      <vt:variant>
        <vt:lpwstr>_Toc178265584</vt:lpwstr>
      </vt:variant>
      <vt:variant>
        <vt:i4>2031674</vt:i4>
      </vt:variant>
      <vt:variant>
        <vt:i4>1217</vt:i4>
      </vt:variant>
      <vt:variant>
        <vt:i4>0</vt:i4>
      </vt:variant>
      <vt:variant>
        <vt:i4>5</vt:i4>
      </vt:variant>
      <vt:variant>
        <vt:lpwstr/>
      </vt:variant>
      <vt:variant>
        <vt:lpwstr>_Toc178265583</vt:lpwstr>
      </vt:variant>
      <vt:variant>
        <vt:i4>2031674</vt:i4>
      </vt:variant>
      <vt:variant>
        <vt:i4>1211</vt:i4>
      </vt:variant>
      <vt:variant>
        <vt:i4>0</vt:i4>
      </vt:variant>
      <vt:variant>
        <vt:i4>5</vt:i4>
      </vt:variant>
      <vt:variant>
        <vt:lpwstr/>
      </vt:variant>
      <vt:variant>
        <vt:lpwstr>_Toc178265582</vt:lpwstr>
      </vt:variant>
      <vt:variant>
        <vt:i4>2031674</vt:i4>
      </vt:variant>
      <vt:variant>
        <vt:i4>1205</vt:i4>
      </vt:variant>
      <vt:variant>
        <vt:i4>0</vt:i4>
      </vt:variant>
      <vt:variant>
        <vt:i4>5</vt:i4>
      </vt:variant>
      <vt:variant>
        <vt:lpwstr/>
      </vt:variant>
      <vt:variant>
        <vt:lpwstr>_Toc178265581</vt:lpwstr>
      </vt:variant>
      <vt:variant>
        <vt:i4>2031674</vt:i4>
      </vt:variant>
      <vt:variant>
        <vt:i4>1199</vt:i4>
      </vt:variant>
      <vt:variant>
        <vt:i4>0</vt:i4>
      </vt:variant>
      <vt:variant>
        <vt:i4>5</vt:i4>
      </vt:variant>
      <vt:variant>
        <vt:lpwstr/>
      </vt:variant>
      <vt:variant>
        <vt:lpwstr>_Toc178265580</vt:lpwstr>
      </vt:variant>
      <vt:variant>
        <vt:i4>1048634</vt:i4>
      </vt:variant>
      <vt:variant>
        <vt:i4>1193</vt:i4>
      </vt:variant>
      <vt:variant>
        <vt:i4>0</vt:i4>
      </vt:variant>
      <vt:variant>
        <vt:i4>5</vt:i4>
      </vt:variant>
      <vt:variant>
        <vt:lpwstr/>
      </vt:variant>
      <vt:variant>
        <vt:lpwstr>_Toc178265579</vt:lpwstr>
      </vt:variant>
      <vt:variant>
        <vt:i4>1048634</vt:i4>
      </vt:variant>
      <vt:variant>
        <vt:i4>1187</vt:i4>
      </vt:variant>
      <vt:variant>
        <vt:i4>0</vt:i4>
      </vt:variant>
      <vt:variant>
        <vt:i4>5</vt:i4>
      </vt:variant>
      <vt:variant>
        <vt:lpwstr/>
      </vt:variant>
      <vt:variant>
        <vt:lpwstr>_Toc178265578</vt:lpwstr>
      </vt:variant>
      <vt:variant>
        <vt:i4>1048634</vt:i4>
      </vt:variant>
      <vt:variant>
        <vt:i4>1181</vt:i4>
      </vt:variant>
      <vt:variant>
        <vt:i4>0</vt:i4>
      </vt:variant>
      <vt:variant>
        <vt:i4>5</vt:i4>
      </vt:variant>
      <vt:variant>
        <vt:lpwstr/>
      </vt:variant>
      <vt:variant>
        <vt:lpwstr>_Toc178265577</vt:lpwstr>
      </vt:variant>
      <vt:variant>
        <vt:i4>1048634</vt:i4>
      </vt:variant>
      <vt:variant>
        <vt:i4>1175</vt:i4>
      </vt:variant>
      <vt:variant>
        <vt:i4>0</vt:i4>
      </vt:variant>
      <vt:variant>
        <vt:i4>5</vt:i4>
      </vt:variant>
      <vt:variant>
        <vt:lpwstr/>
      </vt:variant>
      <vt:variant>
        <vt:lpwstr>_Toc178265576</vt:lpwstr>
      </vt:variant>
      <vt:variant>
        <vt:i4>1048634</vt:i4>
      </vt:variant>
      <vt:variant>
        <vt:i4>1169</vt:i4>
      </vt:variant>
      <vt:variant>
        <vt:i4>0</vt:i4>
      </vt:variant>
      <vt:variant>
        <vt:i4>5</vt:i4>
      </vt:variant>
      <vt:variant>
        <vt:lpwstr/>
      </vt:variant>
      <vt:variant>
        <vt:lpwstr>_Toc178265575</vt:lpwstr>
      </vt:variant>
      <vt:variant>
        <vt:i4>1048634</vt:i4>
      </vt:variant>
      <vt:variant>
        <vt:i4>1163</vt:i4>
      </vt:variant>
      <vt:variant>
        <vt:i4>0</vt:i4>
      </vt:variant>
      <vt:variant>
        <vt:i4>5</vt:i4>
      </vt:variant>
      <vt:variant>
        <vt:lpwstr/>
      </vt:variant>
      <vt:variant>
        <vt:lpwstr>_Toc178265574</vt:lpwstr>
      </vt:variant>
      <vt:variant>
        <vt:i4>1048634</vt:i4>
      </vt:variant>
      <vt:variant>
        <vt:i4>1157</vt:i4>
      </vt:variant>
      <vt:variant>
        <vt:i4>0</vt:i4>
      </vt:variant>
      <vt:variant>
        <vt:i4>5</vt:i4>
      </vt:variant>
      <vt:variant>
        <vt:lpwstr/>
      </vt:variant>
      <vt:variant>
        <vt:lpwstr>_Toc178265573</vt:lpwstr>
      </vt:variant>
      <vt:variant>
        <vt:i4>1048634</vt:i4>
      </vt:variant>
      <vt:variant>
        <vt:i4>1151</vt:i4>
      </vt:variant>
      <vt:variant>
        <vt:i4>0</vt:i4>
      </vt:variant>
      <vt:variant>
        <vt:i4>5</vt:i4>
      </vt:variant>
      <vt:variant>
        <vt:lpwstr/>
      </vt:variant>
      <vt:variant>
        <vt:lpwstr>_Toc178265572</vt:lpwstr>
      </vt:variant>
      <vt:variant>
        <vt:i4>1048634</vt:i4>
      </vt:variant>
      <vt:variant>
        <vt:i4>1145</vt:i4>
      </vt:variant>
      <vt:variant>
        <vt:i4>0</vt:i4>
      </vt:variant>
      <vt:variant>
        <vt:i4>5</vt:i4>
      </vt:variant>
      <vt:variant>
        <vt:lpwstr/>
      </vt:variant>
      <vt:variant>
        <vt:lpwstr>_Toc178265571</vt:lpwstr>
      </vt:variant>
      <vt:variant>
        <vt:i4>1048634</vt:i4>
      </vt:variant>
      <vt:variant>
        <vt:i4>1139</vt:i4>
      </vt:variant>
      <vt:variant>
        <vt:i4>0</vt:i4>
      </vt:variant>
      <vt:variant>
        <vt:i4>5</vt:i4>
      </vt:variant>
      <vt:variant>
        <vt:lpwstr/>
      </vt:variant>
      <vt:variant>
        <vt:lpwstr>_Toc178265570</vt:lpwstr>
      </vt:variant>
      <vt:variant>
        <vt:i4>1114170</vt:i4>
      </vt:variant>
      <vt:variant>
        <vt:i4>1133</vt:i4>
      </vt:variant>
      <vt:variant>
        <vt:i4>0</vt:i4>
      </vt:variant>
      <vt:variant>
        <vt:i4>5</vt:i4>
      </vt:variant>
      <vt:variant>
        <vt:lpwstr/>
      </vt:variant>
      <vt:variant>
        <vt:lpwstr>_Toc178265569</vt:lpwstr>
      </vt:variant>
      <vt:variant>
        <vt:i4>1114170</vt:i4>
      </vt:variant>
      <vt:variant>
        <vt:i4>1127</vt:i4>
      </vt:variant>
      <vt:variant>
        <vt:i4>0</vt:i4>
      </vt:variant>
      <vt:variant>
        <vt:i4>5</vt:i4>
      </vt:variant>
      <vt:variant>
        <vt:lpwstr/>
      </vt:variant>
      <vt:variant>
        <vt:lpwstr>_Toc178265568</vt:lpwstr>
      </vt:variant>
      <vt:variant>
        <vt:i4>1114170</vt:i4>
      </vt:variant>
      <vt:variant>
        <vt:i4>1121</vt:i4>
      </vt:variant>
      <vt:variant>
        <vt:i4>0</vt:i4>
      </vt:variant>
      <vt:variant>
        <vt:i4>5</vt:i4>
      </vt:variant>
      <vt:variant>
        <vt:lpwstr/>
      </vt:variant>
      <vt:variant>
        <vt:lpwstr>_Toc178265567</vt:lpwstr>
      </vt:variant>
      <vt:variant>
        <vt:i4>1114170</vt:i4>
      </vt:variant>
      <vt:variant>
        <vt:i4>1115</vt:i4>
      </vt:variant>
      <vt:variant>
        <vt:i4>0</vt:i4>
      </vt:variant>
      <vt:variant>
        <vt:i4>5</vt:i4>
      </vt:variant>
      <vt:variant>
        <vt:lpwstr/>
      </vt:variant>
      <vt:variant>
        <vt:lpwstr>_Toc178265566</vt:lpwstr>
      </vt:variant>
      <vt:variant>
        <vt:i4>1114170</vt:i4>
      </vt:variant>
      <vt:variant>
        <vt:i4>1112</vt:i4>
      </vt:variant>
      <vt:variant>
        <vt:i4>0</vt:i4>
      </vt:variant>
      <vt:variant>
        <vt:i4>5</vt:i4>
      </vt:variant>
      <vt:variant>
        <vt:lpwstr/>
      </vt:variant>
      <vt:variant>
        <vt:lpwstr>_Toc178265565</vt:lpwstr>
      </vt:variant>
      <vt:variant>
        <vt:i4>1114170</vt:i4>
      </vt:variant>
      <vt:variant>
        <vt:i4>1106</vt:i4>
      </vt:variant>
      <vt:variant>
        <vt:i4>0</vt:i4>
      </vt:variant>
      <vt:variant>
        <vt:i4>5</vt:i4>
      </vt:variant>
      <vt:variant>
        <vt:lpwstr/>
      </vt:variant>
      <vt:variant>
        <vt:lpwstr>_Toc178265564</vt:lpwstr>
      </vt:variant>
      <vt:variant>
        <vt:i4>1114170</vt:i4>
      </vt:variant>
      <vt:variant>
        <vt:i4>1100</vt:i4>
      </vt:variant>
      <vt:variant>
        <vt:i4>0</vt:i4>
      </vt:variant>
      <vt:variant>
        <vt:i4>5</vt:i4>
      </vt:variant>
      <vt:variant>
        <vt:lpwstr/>
      </vt:variant>
      <vt:variant>
        <vt:lpwstr>_Toc178265563</vt:lpwstr>
      </vt:variant>
      <vt:variant>
        <vt:i4>1114170</vt:i4>
      </vt:variant>
      <vt:variant>
        <vt:i4>1094</vt:i4>
      </vt:variant>
      <vt:variant>
        <vt:i4>0</vt:i4>
      </vt:variant>
      <vt:variant>
        <vt:i4>5</vt:i4>
      </vt:variant>
      <vt:variant>
        <vt:lpwstr/>
      </vt:variant>
      <vt:variant>
        <vt:lpwstr>_Toc178265562</vt:lpwstr>
      </vt:variant>
      <vt:variant>
        <vt:i4>1114170</vt:i4>
      </vt:variant>
      <vt:variant>
        <vt:i4>1088</vt:i4>
      </vt:variant>
      <vt:variant>
        <vt:i4>0</vt:i4>
      </vt:variant>
      <vt:variant>
        <vt:i4>5</vt:i4>
      </vt:variant>
      <vt:variant>
        <vt:lpwstr/>
      </vt:variant>
      <vt:variant>
        <vt:lpwstr>_Toc178265561</vt:lpwstr>
      </vt:variant>
      <vt:variant>
        <vt:i4>1114170</vt:i4>
      </vt:variant>
      <vt:variant>
        <vt:i4>1082</vt:i4>
      </vt:variant>
      <vt:variant>
        <vt:i4>0</vt:i4>
      </vt:variant>
      <vt:variant>
        <vt:i4>5</vt:i4>
      </vt:variant>
      <vt:variant>
        <vt:lpwstr/>
      </vt:variant>
      <vt:variant>
        <vt:lpwstr>_Toc178265560</vt:lpwstr>
      </vt:variant>
      <vt:variant>
        <vt:i4>1179706</vt:i4>
      </vt:variant>
      <vt:variant>
        <vt:i4>1076</vt:i4>
      </vt:variant>
      <vt:variant>
        <vt:i4>0</vt:i4>
      </vt:variant>
      <vt:variant>
        <vt:i4>5</vt:i4>
      </vt:variant>
      <vt:variant>
        <vt:lpwstr/>
      </vt:variant>
      <vt:variant>
        <vt:lpwstr>_Toc178265559</vt:lpwstr>
      </vt:variant>
      <vt:variant>
        <vt:i4>1179706</vt:i4>
      </vt:variant>
      <vt:variant>
        <vt:i4>1070</vt:i4>
      </vt:variant>
      <vt:variant>
        <vt:i4>0</vt:i4>
      </vt:variant>
      <vt:variant>
        <vt:i4>5</vt:i4>
      </vt:variant>
      <vt:variant>
        <vt:lpwstr/>
      </vt:variant>
      <vt:variant>
        <vt:lpwstr>_Toc178265558</vt:lpwstr>
      </vt:variant>
      <vt:variant>
        <vt:i4>1179706</vt:i4>
      </vt:variant>
      <vt:variant>
        <vt:i4>1064</vt:i4>
      </vt:variant>
      <vt:variant>
        <vt:i4>0</vt:i4>
      </vt:variant>
      <vt:variant>
        <vt:i4>5</vt:i4>
      </vt:variant>
      <vt:variant>
        <vt:lpwstr/>
      </vt:variant>
      <vt:variant>
        <vt:lpwstr>_Toc178265557</vt:lpwstr>
      </vt:variant>
      <vt:variant>
        <vt:i4>1179706</vt:i4>
      </vt:variant>
      <vt:variant>
        <vt:i4>1058</vt:i4>
      </vt:variant>
      <vt:variant>
        <vt:i4>0</vt:i4>
      </vt:variant>
      <vt:variant>
        <vt:i4>5</vt:i4>
      </vt:variant>
      <vt:variant>
        <vt:lpwstr/>
      </vt:variant>
      <vt:variant>
        <vt:lpwstr>_Toc178265556</vt:lpwstr>
      </vt:variant>
      <vt:variant>
        <vt:i4>1179706</vt:i4>
      </vt:variant>
      <vt:variant>
        <vt:i4>1052</vt:i4>
      </vt:variant>
      <vt:variant>
        <vt:i4>0</vt:i4>
      </vt:variant>
      <vt:variant>
        <vt:i4>5</vt:i4>
      </vt:variant>
      <vt:variant>
        <vt:lpwstr/>
      </vt:variant>
      <vt:variant>
        <vt:lpwstr>_Toc178265555</vt:lpwstr>
      </vt:variant>
      <vt:variant>
        <vt:i4>1179706</vt:i4>
      </vt:variant>
      <vt:variant>
        <vt:i4>1046</vt:i4>
      </vt:variant>
      <vt:variant>
        <vt:i4>0</vt:i4>
      </vt:variant>
      <vt:variant>
        <vt:i4>5</vt:i4>
      </vt:variant>
      <vt:variant>
        <vt:lpwstr/>
      </vt:variant>
      <vt:variant>
        <vt:lpwstr>_Toc178265554</vt:lpwstr>
      </vt:variant>
      <vt:variant>
        <vt:i4>1179706</vt:i4>
      </vt:variant>
      <vt:variant>
        <vt:i4>1040</vt:i4>
      </vt:variant>
      <vt:variant>
        <vt:i4>0</vt:i4>
      </vt:variant>
      <vt:variant>
        <vt:i4>5</vt:i4>
      </vt:variant>
      <vt:variant>
        <vt:lpwstr/>
      </vt:variant>
      <vt:variant>
        <vt:lpwstr>_Toc178265553</vt:lpwstr>
      </vt:variant>
      <vt:variant>
        <vt:i4>1179706</vt:i4>
      </vt:variant>
      <vt:variant>
        <vt:i4>1034</vt:i4>
      </vt:variant>
      <vt:variant>
        <vt:i4>0</vt:i4>
      </vt:variant>
      <vt:variant>
        <vt:i4>5</vt:i4>
      </vt:variant>
      <vt:variant>
        <vt:lpwstr/>
      </vt:variant>
      <vt:variant>
        <vt:lpwstr>_Toc178265552</vt:lpwstr>
      </vt:variant>
      <vt:variant>
        <vt:i4>1179706</vt:i4>
      </vt:variant>
      <vt:variant>
        <vt:i4>1028</vt:i4>
      </vt:variant>
      <vt:variant>
        <vt:i4>0</vt:i4>
      </vt:variant>
      <vt:variant>
        <vt:i4>5</vt:i4>
      </vt:variant>
      <vt:variant>
        <vt:lpwstr/>
      </vt:variant>
      <vt:variant>
        <vt:lpwstr>_Toc178265551</vt:lpwstr>
      </vt:variant>
      <vt:variant>
        <vt:i4>1179706</vt:i4>
      </vt:variant>
      <vt:variant>
        <vt:i4>1022</vt:i4>
      </vt:variant>
      <vt:variant>
        <vt:i4>0</vt:i4>
      </vt:variant>
      <vt:variant>
        <vt:i4>5</vt:i4>
      </vt:variant>
      <vt:variant>
        <vt:lpwstr/>
      </vt:variant>
      <vt:variant>
        <vt:lpwstr>_Toc178265550</vt:lpwstr>
      </vt:variant>
      <vt:variant>
        <vt:i4>1245242</vt:i4>
      </vt:variant>
      <vt:variant>
        <vt:i4>1016</vt:i4>
      </vt:variant>
      <vt:variant>
        <vt:i4>0</vt:i4>
      </vt:variant>
      <vt:variant>
        <vt:i4>5</vt:i4>
      </vt:variant>
      <vt:variant>
        <vt:lpwstr/>
      </vt:variant>
      <vt:variant>
        <vt:lpwstr>_Toc178265549</vt:lpwstr>
      </vt:variant>
      <vt:variant>
        <vt:i4>1245242</vt:i4>
      </vt:variant>
      <vt:variant>
        <vt:i4>1010</vt:i4>
      </vt:variant>
      <vt:variant>
        <vt:i4>0</vt:i4>
      </vt:variant>
      <vt:variant>
        <vt:i4>5</vt:i4>
      </vt:variant>
      <vt:variant>
        <vt:lpwstr/>
      </vt:variant>
      <vt:variant>
        <vt:lpwstr>_Toc178265548</vt:lpwstr>
      </vt:variant>
      <vt:variant>
        <vt:i4>1245242</vt:i4>
      </vt:variant>
      <vt:variant>
        <vt:i4>1004</vt:i4>
      </vt:variant>
      <vt:variant>
        <vt:i4>0</vt:i4>
      </vt:variant>
      <vt:variant>
        <vt:i4>5</vt:i4>
      </vt:variant>
      <vt:variant>
        <vt:lpwstr/>
      </vt:variant>
      <vt:variant>
        <vt:lpwstr>_Toc178265547</vt:lpwstr>
      </vt:variant>
      <vt:variant>
        <vt:i4>1245242</vt:i4>
      </vt:variant>
      <vt:variant>
        <vt:i4>998</vt:i4>
      </vt:variant>
      <vt:variant>
        <vt:i4>0</vt:i4>
      </vt:variant>
      <vt:variant>
        <vt:i4>5</vt:i4>
      </vt:variant>
      <vt:variant>
        <vt:lpwstr/>
      </vt:variant>
      <vt:variant>
        <vt:lpwstr>_Toc178265546</vt:lpwstr>
      </vt:variant>
      <vt:variant>
        <vt:i4>1245242</vt:i4>
      </vt:variant>
      <vt:variant>
        <vt:i4>992</vt:i4>
      </vt:variant>
      <vt:variant>
        <vt:i4>0</vt:i4>
      </vt:variant>
      <vt:variant>
        <vt:i4>5</vt:i4>
      </vt:variant>
      <vt:variant>
        <vt:lpwstr/>
      </vt:variant>
      <vt:variant>
        <vt:lpwstr>_Toc178265545</vt:lpwstr>
      </vt:variant>
      <vt:variant>
        <vt:i4>1245242</vt:i4>
      </vt:variant>
      <vt:variant>
        <vt:i4>986</vt:i4>
      </vt:variant>
      <vt:variant>
        <vt:i4>0</vt:i4>
      </vt:variant>
      <vt:variant>
        <vt:i4>5</vt:i4>
      </vt:variant>
      <vt:variant>
        <vt:lpwstr/>
      </vt:variant>
      <vt:variant>
        <vt:lpwstr>_Toc178265544</vt:lpwstr>
      </vt:variant>
      <vt:variant>
        <vt:i4>1245242</vt:i4>
      </vt:variant>
      <vt:variant>
        <vt:i4>980</vt:i4>
      </vt:variant>
      <vt:variant>
        <vt:i4>0</vt:i4>
      </vt:variant>
      <vt:variant>
        <vt:i4>5</vt:i4>
      </vt:variant>
      <vt:variant>
        <vt:lpwstr/>
      </vt:variant>
      <vt:variant>
        <vt:lpwstr>_Toc178265543</vt:lpwstr>
      </vt:variant>
      <vt:variant>
        <vt:i4>1245242</vt:i4>
      </vt:variant>
      <vt:variant>
        <vt:i4>974</vt:i4>
      </vt:variant>
      <vt:variant>
        <vt:i4>0</vt:i4>
      </vt:variant>
      <vt:variant>
        <vt:i4>5</vt:i4>
      </vt:variant>
      <vt:variant>
        <vt:lpwstr/>
      </vt:variant>
      <vt:variant>
        <vt:lpwstr>_Toc178265542</vt:lpwstr>
      </vt:variant>
      <vt:variant>
        <vt:i4>1245242</vt:i4>
      </vt:variant>
      <vt:variant>
        <vt:i4>968</vt:i4>
      </vt:variant>
      <vt:variant>
        <vt:i4>0</vt:i4>
      </vt:variant>
      <vt:variant>
        <vt:i4>5</vt:i4>
      </vt:variant>
      <vt:variant>
        <vt:lpwstr/>
      </vt:variant>
      <vt:variant>
        <vt:lpwstr>_Toc178265541</vt:lpwstr>
      </vt:variant>
      <vt:variant>
        <vt:i4>1245242</vt:i4>
      </vt:variant>
      <vt:variant>
        <vt:i4>962</vt:i4>
      </vt:variant>
      <vt:variant>
        <vt:i4>0</vt:i4>
      </vt:variant>
      <vt:variant>
        <vt:i4>5</vt:i4>
      </vt:variant>
      <vt:variant>
        <vt:lpwstr/>
      </vt:variant>
      <vt:variant>
        <vt:lpwstr>_Toc178265540</vt:lpwstr>
      </vt:variant>
      <vt:variant>
        <vt:i4>1310778</vt:i4>
      </vt:variant>
      <vt:variant>
        <vt:i4>956</vt:i4>
      </vt:variant>
      <vt:variant>
        <vt:i4>0</vt:i4>
      </vt:variant>
      <vt:variant>
        <vt:i4>5</vt:i4>
      </vt:variant>
      <vt:variant>
        <vt:lpwstr/>
      </vt:variant>
      <vt:variant>
        <vt:lpwstr>_Toc178265539</vt:lpwstr>
      </vt:variant>
      <vt:variant>
        <vt:i4>1310778</vt:i4>
      </vt:variant>
      <vt:variant>
        <vt:i4>950</vt:i4>
      </vt:variant>
      <vt:variant>
        <vt:i4>0</vt:i4>
      </vt:variant>
      <vt:variant>
        <vt:i4>5</vt:i4>
      </vt:variant>
      <vt:variant>
        <vt:lpwstr/>
      </vt:variant>
      <vt:variant>
        <vt:lpwstr>_Toc178265538</vt:lpwstr>
      </vt:variant>
      <vt:variant>
        <vt:i4>1310778</vt:i4>
      </vt:variant>
      <vt:variant>
        <vt:i4>944</vt:i4>
      </vt:variant>
      <vt:variant>
        <vt:i4>0</vt:i4>
      </vt:variant>
      <vt:variant>
        <vt:i4>5</vt:i4>
      </vt:variant>
      <vt:variant>
        <vt:lpwstr/>
      </vt:variant>
      <vt:variant>
        <vt:lpwstr>_Toc178265537</vt:lpwstr>
      </vt:variant>
      <vt:variant>
        <vt:i4>1310778</vt:i4>
      </vt:variant>
      <vt:variant>
        <vt:i4>938</vt:i4>
      </vt:variant>
      <vt:variant>
        <vt:i4>0</vt:i4>
      </vt:variant>
      <vt:variant>
        <vt:i4>5</vt:i4>
      </vt:variant>
      <vt:variant>
        <vt:lpwstr/>
      </vt:variant>
      <vt:variant>
        <vt:lpwstr>_Toc178265536</vt:lpwstr>
      </vt:variant>
      <vt:variant>
        <vt:i4>1310778</vt:i4>
      </vt:variant>
      <vt:variant>
        <vt:i4>932</vt:i4>
      </vt:variant>
      <vt:variant>
        <vt:i4>0</vt:i4>
      </vt:variant>
      <vt:variant>
        <vt:i4>5</vt:i4>
      </vt:variant>
      <vt:variant>
        <vt:lpwstr/>
      </vt:variant>
      <vt:variant>
        <vt:lpwstr>_Toc178265535</vt:lpwstr>
      </vt:variant>
      <vt:variant>
        <vt:i4>1310778</vt:i4>
      </vt:variant>
      <vt:variant>
        <vt:i4>926</vt:i4>
      </vt:variant>
      <vt:variant>
        <vt:i4>0</vt:i4>
      </vt:variant>
      <vt:variant>
        <vt:i4>5</vt:i4>
      </vt:variant>
      <vt:variant>
        <vt:lpwstr/>
      </vt:variant>
      <vt:variant>
        <vt:lpwstr>_Toc178265534</vt:lpwstr>
      </vt:variant>
      <vt:variant>
        <vt:i4>1310778</vt:i4>
      </vt:variant>
      <vt:variant>
        <vt:i4>920</vt:i4>
      </vt:variant>
      <vt:variant>
        <vt:i4>0</vt:i4>
      </vt:variant>
      <vt:variant>
        <vt:i4>5</vt:i4>
      </vt:variant>
      <vt:variant>
        <vt:lpwstr/>
      </vt:variant>
      <vt:variant>
        <vt:lpwstr>_Toc178265533</vt:lpwstr>
      </vt:variant>
      <vt:variant>
        <vt:i4>1310778</vt:i4>
      </vt:variant>
      <vt:variant>
        <vt:i4>914</vt:i4>
      </vt:variant>
      <vt:variant>
        <vt:i4>0</vt:i4>
      </vt:variant>
      <vt:variant>
        <vt:i4>5</vt:i4>
      </vt:variant>
      <vt:variant>
        <vt:lpwstr/>
      </vt:variant>
      <vt:variant>
        <vt:lpwstr>_Toc178265532</vt:lpwstr>
      </vt:variant>
      <vt:variant>
        <vt:i4>1310778</vt:i4>
      </vt:variant>
      <vt:variant>
        <vt:i4>908</vt:i4>
      </vt:variant>
      <vt:variant>
        <vt:i4>0</vt:i4>
      </vt:variant>
      <vt:variant>
        <vt:i4>5</vt:i4>
      </vt:variant>
      <vt:variant>
        <vt:lpwstr/>
      </vt:variant>
      <vt:variant>
        <vt:lpwstr>_Toc178265531</vt:lpwstr>
      </vt:variant>
      <vt:variant>
        <vt:i4>1310778</vt:i4>
      </vt:variant>
      <vt:variant>
        <vt:i4>902</vt:i4>
      </vt:variant>
      <vt:variant>
        <vt:i4>0</vt:i4>
      </vt:variant>
      <vt:variant>
        <vt:i4>5</vt:i4>
      </vt:variant>
      <vt:variant>
        <vt:lpwstr/>
      </vt:variant>
      <vt:variant>
        <vt:lpwstr>_Toc178265530</vt:lpwstr>
      </vt:variant>
      <vt:variant>
        <vt:i4>1376314</vt:i4>
      </vt:variant>
      <vt:variant>
        <vt:i4>896</vt:i4>
      </vt:variant>
      <vt:variant>
        <vt:i4>0</vt:i4>
      </vt:variant>
      <vt:variant>
        <vt:i4>5</vt:i4>
      </vt:variant>
      <vt:variant>
        <vt:lpwstr/>
      </vt:variant>
      <vt:variant>
        <vt:lpwstr>_Toc178265529</vt:lpwstr>
      </vt:variant>
      <vt:variant>
        <vt:i4>1376314</vt:i4>
      </vt:variant>
      <vt:variant>
        <vt:i4>890</vt:i4>
      </vt:variant>
      <vt:variant>
        <vt:i4>0</vt:i4>
      </vt:variant>
      <vt:variant>
        <vt:i4>5</vt:i4>
      </vt:variant>
      <vt:variant>
        <vt:lpwstr/>
      </vt:variant>
      <vt:variant>
        <vt:lpwstr>_Toc178265528</vt:lpwstr>
      </vt:variant>
      <vt:variant>
        <vt:i4>1376314</vt:i4>
      </vt:variant>
      <vt:variant>
        <vt:i4>884</vt:i4>
      </vt:variant>
      <vt:variant>
        <vt:i4>0</vt:i4>
      </vt:variant>
      <vt:variant>
        <vt:i4>5</vt:i4>
      </vt:variant>
      <vt:variant>
        <vt:lpwstr/>
      </vt:variant>
      <vt:variant>
        <vt:lpwstr>_Toc178265527</vt:lpwstr>
      </vt:variant>
      <vt:variant>
        <vt:i4>1376314</vt:i4>
      </vt:variant>
      <vt:variant>
        <vt:i4>878</vt:i4>
      </vt:variant>
      <vt:variant>
        <vt:i4>0</vt:i4>
      </vt:variant>
      <vt:variant>
        <vt:i4>5</vt:i4>
      </vt:variant>
      <vt:variant>
        <vt:lpwstr/>
      </vt:variant>
      <vt:variant>
        <vt:lpwstr>_Toc178265526</vt:lpwstr>
      </vt:variant>
      <vt:variant>
        <vt:i4>1376314</vt:i4>
      </vt:variant>
      <vt:variant>
        <vt:i4>872</vt:i4>
      </vt:variant>
      <vt:variant>
        <vt:i4>0</vt:i4>
      </vt:variant>
      <vt:variant>
        <vt:i4>5</vt:i4>
      </vt:variant>
      <vt:variant>
        <vt:lpwstr/>
      </vt:variant>
      <vt:variant>
        <vt:lpwstr>_Toc178265525</vt:lpwstr>
      </vt:variant>
      <vt:variant>
        <vt:i4>1376314</vt:i4>
      </vt:variant>
      <vt:variant>
        <vt:i4>866</vt:i4>
      </vt:variant>
      <vt:variant>
        <vt:i4>0</vt:i4>
      </vt:variant>
      <vt:variant>
        <vt:i4>5</vt:i4>
      </vt:variant>
      <vt:variant>
        <vt:lpwstr/>
      </vt:variant>
      <vt:variant>
        <vt:lpwstr>_Toc178265524</vt:lpwstr>
      </vt:variant>
      <vt:variant>
        <vt:i4>1376314</vt:i4>
      </vt:variant>
      <vt:variant>
        <vt:i4>860</vt:i4>
      </vt:variant>
      <vt:variant>
        <vt:i4>0</vt:i4>
      </vt:variant>
      <vt:variant>
        <vt:i4>5</vt:i4>
      </vt:variant>
      <vt:variant>
        <vt:lpwstr/>
      </vt:variant>
      <vt:variant>
        <vt:lpwstr>_Toc178265523</vt:lpwstr>
      </vt:variant>
      <vt:variant>
        <vt:i4>1376314</vt:i4>
      </vt:variant>
      <vt:variant>
        <vt:i4>854</vt:i4>
      </vt:variant>
      <vt:variant>
        <vt:i4>0</vt:i4>
      </vt:variant>
      <vt:variant>
        <vt:i4>5</vt:i4>
      </vt:variant>
      <vt:variant>
        <vt:lpwstr/>
      </vt:variant>
      <vt:variant>
        <vt:lpwstr>_Toc178265522</vt:lpwstr>
      </vt:variant>
      <vt:variant>
        <vt:i4>1376314</vt:i4>
      </vt:variant>
      <vt:variant>
        <vt:i4>848</vt:i4>
      </vt:variant>
      <vt:variant>
        <vt:i4>0</vt:i4>
      </vt:variant>
      <vt:variant>
        <vt:i4>5</vt:i4>
      </vt:variant>
      <vt:variant>
        <vt:lpwstr/>
      </vt:variant>
      <vt:variant>
        <vt:lpwstr>_Toc178265521</vt:lpwstr>
      </vt:variant>
      <vt:variant>
        <vt:i4>1376314</vt:i4>
      </vt:variant>
      <vt:variant>
        <vt:i4>842</vt:i4>
      </vt:variant>
      <vt:variant>
        <vt:i4>0</vt:i4>
      </vt:variant>
      <vt:variant>
        <vt:i4>5</vt:i4>
      </vt:variant>
      <vt:variant>
        <vt:lpwstr/>
      </vt:variant>
      <vt:variant>
        <vt:lpwstr>_Toc178265520</vt:lpwstr>
      </vt:variant>
      <vt:variant>
        <vt:i4>1441850</vt:i4>
      </vt:variant>
      <vt:variant>
        <vt:i4>836</vt:i4>
      </vt:variant>
      <vt:variant>
        <vt:i4>0</vt:i4>
      </vt:variant>
      <vt:variant>
        <vt:i4>5</vt:i4>
      </vt:variant>
      <vt:variant>
        <vt:lpwstr/>
      </vt:variant>
      <vt:variant>
        <vt:lpwstr>_Toc178265519</vt:lpwstr>
      </vt:variant>
      <vt:variant>
        <vt:i4>1441850</vt:i4>
      </vt:variant>
      <vt:variant>
        <vt:i4>830</vt:i4>
      </vt:variant>
      <vt:variant>
        <vt:i4>0</vt:i4>
      </vt:variant>
      <vt:variant>
        <vt:i4>5</vt:i4>
      </vt:variant>
      <vt:variant>
        <vt:lpwstr/>
      </vt:variant>
      <vt:variant>
        <vt:lpwstr>_Toc178265518</vt:lpwstr>
      </vt:variant>
      <vt:variant>
        <vt:i4>1441850</vt:i4>
      </vt:variant>
      <vt:variant>
        <vt:i4>824</vt:i4>
      </vt:variant>
      <vt:variant>
        <vt:i4>0</vt:i4>
      </vt:variant>
      <vt:variant>
        <vt:i4>5</vt:i4>
      </vt:variant>
      <vt:variant>
        <vt:lpwstr/>
      </vt:variant>
      <vt:variant>
        <vt:lpwstr>_Toc178265517</vt:lpwstr>
      </vt:variant>
      <vt:variant>
        <vt:i4>1441850</vt:i4>
      </vt:variant>
      <vt:variant>
        <vt:i4>818</vt:i4>
      </vt:variant>
      <vt:variant>
        <vt:i4>0</vt:i4>
      </vt:variant>
      <vt:variant>
        <vt:i4>5</vt:i4>
      </vt:variant>
      <vt:variant>
        <vt:lpwstr/>
      </vt:variant>
      <vt:variant>
        <vt:lpwstr>_Toc178265516</vt:lpwstr>
      </vt:variant>
      <vt:variant>
        <vt:i4>1441850</vt:i4>
      </vt:variant>
      <vt:variant>
        <vt:i4>812</vt:i4>
      </vt:variant>
      <vt:variant>
        <vt:i4>0</vt:i4>
      </vt:variant>
      <vt:variant>
        <vt:i4>5</vt:i4>
      </vt:variant>
      <vt:variant>
        <vt:lpwstr/>
      </vt:variant>
      <vt:variant>
        <vt:lpwstr>_Toc178265515</vt:lpwstr>
      </vt:variant>
      <vt:variant>
        <vt:i4>1441850</vt:i4>
      </vt:variant>
      <vt:variant>
        <vt:i4>806</vt:i4>
      </vt:variant>
      <vt:variant>
        <vt:i4>0</vt:i4>
      </vt:variant>
      <vt:variant>
        <vt:i4>5</vt:i4>
      </vt:variant>
      <vt:variant>
        <vt:lpwstr/>
      </vt:variant>
      <vt:variant>
        <vt:lpwstr>_Toc178265514</vt:lpwstr>
      </vt:variant>
      <vt:variant>
        <vt:i4>1441850</vt:i4>
      </vt:variant>
      <vt:variant>
        <vt:i4>800</vt:i4>
      </vt:variant>
      <vt:variant>
        <vt:i4>0</vt:i4>
      </vt:variant>
      <vt:variant>
        <vt:i4>5</vt:i4>
      </vt:variant>
      <vt:variant>
        <vt:lpwstr/>
      </vt:variant>
      <vt:variant>
        <vt:lpwstr>_Toc178265513</vt:lpwstr>
      </vt:variant>
      <vt:variant>
        <vt:i4>1441850</vt:i4>
      </vt:variant>
      <vt:variant>
        <vt:i4>794</vt:i4>
      </vt:variant>
      <vt:variant>
        <vt:i4>0</vt:i4>
      </vt:variant>
      <vt:variant>
        <vt:i4>5</vt:i4>
      </vt:variant>
      <vt:variant>
        <vt:lpwstr/>
      </vt:variant>
      <vt:variant>
        <vt:lpwstr>_Toc178265512</vt:lpwstr>
      </vt:variant>
      <vt:variant>
        <vt:i4>1441850</vt:i4>
      </vt:variant>
      <vt:variant>
        <vt:i4>788</vt:i4>
      </vt:variant>
      <vt:variant>
        <vt:i4>0</vt:i4>
      </vt:variant>
      <vt:variant>
        <vt:i4>5</vt:i4>
      </vt:variant>
      <vt:variant>
        <vt:lpwstr/>
      </vt:variant>
      <vt:variant>
        <vt:lpwstr>_Toc178265511</vt:lpwstr>
      </vt:variant>
      <vt:variant>
        <vt:i4>1441850</vt:i4>
      </vt:variant>
      <vt:variant>
        <vt:i4>782</vt:i4>
      </vt:variant>
      <vt:variant>
        <vt:i4>0</vt:i4>
      </vt:variant>
      <vt:variant>
        <vt:i4>5</vt:i4>
      </vt:variant>
      <vt:variant>
        <vt:lpwstr/>
      </vt:variant>
      <vt:variant>
        <vt:lpwstr>_Toc178265510</vt:lpwstr>
      </vt:variant>
      <vt:variant>
        <vt:i4>1507386</vt:i4>
      </vt:variant>
      <vt:variant>
        <vt:i4>776</vt:i4>
      </vt:variant>
      <vt:variant>
        <vt:i4>0</vt:i4>
      </vt:variant>
      <vt:variant>
        <vt:i4>5</vt:i4>
      </vt:variant>
      <vt:variant>
        <vt:lpwstr/>
      </vt:variant>
      <vt:variant>
        <vt:lpwstr>_Toc178265509</vt:lpwstr>
      </vt:variant>
      <vt:variant>
        <vt:i4>1507386</vt:i4>
      </vt:variant>
      <vt:variant>
        <vt:i4>770</vt:i4>
      </vt:variant>
      <vt:variant>
        <vt:i4>0</vt:i4>
      </vt:variant>
      <vt:variant>
        <vt:i4>5</vt:i4>
      </vt:variant>
      <vt:variant>
        <vt:lpwstr/>
      </vt:variant>
      <vt:variant>
        <vt:lpwstr>_Toc178265508</vt:lpwstr>
      </vt:variant>
      <vt:variant>
        <vt:i4>1507386</vt:i4>
      </vt:variant>
      <vt:variant>
        <vt:i4>764</vt:i4>
      </vt:variant>
      <vt:variant>
        <vt:i4>0</vt:i4>
      </vt:variant>
      <vt:variant>
        <vt:i4>5</vt:i4>
      </vt:variant>
      <vt:variant>
        <vt:lpwstr/>
      </vt:variant>
      <vt:variant>
        <vt:lpwstr>_Toc178265507</vt:lpwstr>
      </vt:variant>
      <vt:variant>
        <vt:i4>1507386</vt:i4>
      </vt:variant>
      <vt:variant>
        <vt:i4>758</vt:i4>
      </vt:variant>
      <vt:variant>
        <vt:i4>0</vt:i4>
      </vt:variant>
      <vt:variant>
        <vt:i4>5</vt:i4>
      </vt:variant>
      <vt:variant>
        <vt:lpwstr/>
      </vt:variant>
      <vt:variant>
        <vt:lpwstr>_Toc178265506</vt:lpwstr>
      </vt:variant>
      <vt:variant>
        <vt:i4>1507386</vt:i4>
      </vt:variant>
      <vt:variant>
        <vt:i4>752</vt:i4>
      </vt:variant>
      <vt:variant>
        <vt:i4>0</vt:i4>
      </vt:variant>
      <vt:variant>
        <vt:i4>5</vt:i4>
      </vt:variant>
      <vt:variant>
        <vt:lpwstr/>
      </vt:variant>
      <vt:variant>
        <vt:lpwstr>_Toc178265505</vt:lpwstr>
      </vt:variant>
      <vt:variant>
        <vt:i4>1507386</vt:i4>
      </vt:variant>
      <vt:variant>
        <vt:i4>746</vt:i4>
      </vt:variant>
      <vt:variant>
        <vt:i4>0</vt:i4>
      </vt:variant>
      <vt:variant>
        <vt:i4>5</vt:i4>
      </vt:variant>
      <vt:variant>
        <vt:lpwstr/>
      </vt:variant>
      <vt:variant>
        <vt:lpwstr>_Toc178265504</vt:lpwstr>
      </vt:variant>
      <vt:variant>
        <vt:i4>1507386</vt:i4>
      </vt:variant>
      <vt:variant>
        <vt:i4>740</vt:i4>
      </vt:variant>
      <vt:variant>
        <vt:i4>0</vt:i4>
      </vt:variant>
      <vt:variant>
        <vt:i4>5</vt:i4>
      </vt:variant>
      <vt:variant>
        <vt:lpwstr/>
      </vt:variant>
      <vt:variant>
        <vt:lpwstr>_Toc178265503</vt:lpwstr>
      </vt:variant>
      <vt:variant>
        <vt:i4>1507386</vt:i4>
      </vt:variant>
      <vt:variant>
        <vt:i4>734</vt:i4>
      </vt:variant>
      <vt:variant>
        <vt:i4>0</vt:i4>
      </vt:variant>
      <vt:variant>
        <vt:i4>5</vt:i4>
      </vt:variant>
      <vt:variant>
        <vt:lpwstr/>
      </vt:variant>
      <vt:variant>
        <vt:lpwstr>_Toc178265502</vt:lpwstr>
      </vt:variant>
      <vt:variant>
        <vt:i4>1507386</vt:i4>
      </vt:variant>
      <vt:variant>
        <vt:i4>728</vt:i4>
      </vt:variant>
      <vt:variant>
        <vt:i4>0</vt:i4>
      </vt:variant>
      <vt:variant>
        <vt:i4>5</vt:i4>
      </vt:variant>
      <vt:variant>
        <vt:lpwstr/>
      </vt:variant>
      <vt:variant>
        <vt:lpwstr>_Toc178265501</vt:lpwstr>
      </vt:variant>
      <vt:variant>
        <vt:i4>1507386</vt:i4>
      </vt:variant>
      <vt:variant>
        <vt:i4>722</vt:i4>
      </vt:variant>
      <vt:variant>
        <vt:i4>0</vt:i4>
      </vt:variant>
      <vt:variant>
        <vt:i4>5</vt:i4>
      </vt:variant>
      <vt:variant>
        <vt:lpwstr/>
      </vt:variant>
      <vt:variant>
        <vt:lpwstr>_Toc178265500</vt:lpwstr>
      </vt:variant>
      <vt:variant>
        <vt:i4>1966139</vt:i4>
      </vt:variant>
      <vt:variant>
        <vt:i4>716</vt:i4>
      </vt:variant>
      <vt:variant>
        <vt:i4>0</vt:i4>
      </vt:variant>
      <vt:variant>
        <vt:i4>5</vt:i4>
      </vt:variant>
      <vt:variant>
        <vt:lpwstr/>
      </vt:variant>
      <vt:variant>
        <vt:lpwstr>_Toc178265499</vt:lpwstr>
      </vt:variant>
      <vt:variant>
        <vt:i4>1966139</vt:i4>
      </vt:variant>
      <vt:variant>
        <vt:i4>710</vt:i4>
      </vt:variant>
      <vt:variant>
        <vt:i4>0</vt:i4>
      </vt:variant>
      <vt:variant>
        <vt:i4>5</vt:i4>
      </vt:variant>
      <vt:variant>
        <vt:lpwstr/>
      </vt:variant>
      <vt:variant>
        <vt:lpwstr>_Toc178265498</vt:lpwstr>
      </vt:variant>
      <vt:variant>
        <vt:i4>1966139</vt:i4>
      </vt:variant>
      <vt:variant>
        <vt:i4>704</vt:i4>
      </vt:variant>
      <vt:variant>
        <vt:i4>0</vt:i4>
      </vt:variant>
      <vt:variant>
        <vt:i4>5</vt:i4>
      </vt:variant>
      <vt:variant>
        <vt:lpwstr/>
      </vt:variant>
      <vt:variant>
        <vt:lpwstr>_Toc178265497</vt:lpwstr>
      </vt:variant>
      <vt:variant>
        <vt:i4>1966139</vt:i4>
      </vt:variant>
      <vt:variant>
        <vt:i4>698</vt:i4>
      </vt:variant>
      <vt:variant>
        <vt:i4>0</vt:i4>
      </vt:variant>
      <vt:variant>
        <vt:i4>5</vt:i4>
      </vt:variant>
      <vt:variant>
        <vt:lpwstr/>
      </vt:variant>
      <vt:variant>
        <vt:lpwstr>_Toc178265496</vt:lpwstr>
      </vt:variant>
      <vt:variant>
        <vt:i4>1966139</vt:i4>
      </vt:variant>
      <vt:variant>
        <vt:i4>692</vt:i4>
      </vt:variant>
      <vt:variant>
        <vt:i4>0</vt:i4>
      </vt:variant>
      <vt:variant>
        <vt:i4>5</vt:i4>
      </vt:variant>
      <vt:variant>
        <vt:lpwstr/>
      </vt:variant>
      <vt:variant>
        <vt:lpwstr>_Toc178265495</vt:lpwstr>
      </vt:variant>
      <vt:variant>
        <vt:i4>1966139</vt:i4>
      </vt:variant>
      <vt:variant>
        <vt:i4>686</vt:i4>
      </vt:variant>
      <vt:variant>
        <vt:i4>0</vt:i4>
      </vt:variant>
      <vt:variant>
        <vt:i4>5</vt:i4>
      </vt:variant>
      <vt:variant>
        <vt:lpwstr/>
      </vt:variant>
      <vt:variant>
        <vt:lpwstr>_Toc178265494</vt:lpwstr>
      </vt:variant>
      <vt:variant>
        <vt:i4>1966139</vt:i4>
      </vt:variant>
      <vt:variant>
        <vt:i4>680</vt:i4>
      </vt:variant>
      <vt:variant>
        <vt:i4>0</vt:i4>
      </vt:variant>
      <vt:variant>
        <vt:i4>5</vt:i4>
      </vt:variant>
      <vt:variant>
        <vt:lpwstr/>
      </vt:variant>
      <vt:variant>
        <vt:lpwstr>_Toc178265493</vt:lpwstr>
      </vt:variant>
      <vt:variant>
        <vt:i4>1966139</vt:i4>
      </vt:variant>
      <vt:variant>
        <vt:i4>674</vt:i4>
      </vt:variant>
      <vt:variant>
        <vt:i4>0</vt:i4>
      </vt:variant>
      <vt:variant>
        <vt:i4>5</vt:i4>
      </vt:variant>
      <vt:variant>
        <vt:lpwstr/>
      </vt:variant>
      <vt:variant>
        <vt:lpwstr>_Toc178265492</vt:lpwstr>
      </vt:variant>
      <vt:variant>
        <vt:i4>1966139</vt:i4>
      </vt:variant>
      <vt:variant>
        <vt:i4>668</vt:i4>
      </vt:variant>
      <vt:variant>
        <vt:i4>0</vt:i4>
      </vt:variant>
      <vt:variant>
        <vt:i4>5</vt:i4>
      </vt:variant>
      <vt:variant>
        <vt:lpwstr/>
      </vt:variant>
      <vt:variant>
        <vt:lpwstr>_Toc178265491</vt:lpwstr>
      </vt:variant>
      <vt:variant>
        <vt:i4>1966139</vt:i4>
      </vt:variant>
      <vt:variant>
        <vt:i4>662</vt:i4>
      </vt:variant>
      <vt:variant>
        <vt:i4>0</vt:i4>
      </vt:variant>
      <vt:variant>
        <vt:i4>5</vt:i4>
      </vt:variant>
      <vt:variant>
        <vt:lpwstr/>
      </vt:variant>
      <vt:variant>
        <vt:lpwstr>_Toc178265490</vt:lpwstr>
      </vt:variant>
      <vt:variant>
        <vt:i4>2031675</vt:i4>
      </vt:variant>
      <vt:variant>
        <vt:i4>656</vt:i4>
      </vt:variant>
      <vt:variant>
        <vt:i4>0</vt:i4>
      </vt:variant>
      <vt:variant>
        <vt:i4>5</vt:i4>
      </vt:variant>
      <vt:variant>
        <vt:lpwstr/>
      </vt:variant>
      <vt:variant>
        <vt:lpwstr>_Toc178265489</vt:lpwstr>
      </vt:variant>
      <vt:variant>
        <vt:i4>2031675</vt:i4>
      </vt:variant>
      <vt:variant>
        <vt:i4>650</vt:i4>
      </vt:variant>
      <vt:variant>
        <vt:i4>0</vt:i4>
      </vt:variant>
      <vt:variant>
        <vt:i4>5</vt:i4>
      </vt:variant>
      <vt:variant>
        <vt:lpwstr/>
      </vt:variant>
      <vt:variant>
        <vt:lpwstr>_Toc178265488</vt:lpwstr>
      </vt:variant>
      <vt:variant>
        <vt:i4>2031675</vt:i4>
      </vt:variant>
      <vt:variant>
        <vt:i4>644</vt:i4>
      </vt:variant>
      <vt:variant>
        <vt:i4>0</vt:i4>
      </vt:variant>
      <vt:variant>
        <vt:i4>5</vt:i4>
      </vt:variant>
      <vt:variant>
        <vt:lpwstr/>
      </vt:variant>
      <vt:variant>
        <vt:lpwstr>_Toc178265487</vt:lpwstr>
      </vt:variant>
      <vt:variant>
        <vt:i4>2031675</vt:i4>
      </vt:variant>
      <vt:variant>
        <vt:i4>638</vt:i4>
      </vt:variant>
      <vt:variant>
        <vt:i4>0</vt:i4>
      </vt:variant>
      <vt:variant>
        <vt:i4>5</vt:i4>
      </vt:variant>
      <vt:variant>
        <vt:lpwstr/>
      </vt:variant>
      <vt:variant>
        <vt:lpwstr>_Toc178265486</vt:lpwstr>
      </vt:variant>
      <vt:variant>
        <vt:i4>2031675</vt:i4>
      </vt:variant>
      <vt:variant>
        <vt:i4>632</vt:i4>
      </vt:variant>
      <vt:variant>
        <vt:i4>0</vt:i4>
      </vt:variant>
      <vt:variant>
        <vt:i4>5</vt:i4>
      </vt:variant>
      <vt:variant>
        <vt:lpwstr/>
      </vt:variant>
      <vt:variant>
        <vt:lpwstr>_Toc178265485</vt:lpwstr>
      </vt:variant>
      <vt:variant>
        <vt:i4>2031675</vt:i4>
      </vt:variant>
      <vt:variant>
        <vt:i4>626</vt:i4>
      </vt:variant>
      <vt:variant>
        <vt:i4>0</vt:i4>
      </vt:variant>
      <vt:variant>
        <vt:i4>5</vt:i4>
      </vt:variant>
      <vt:variant>
        <vt:lpwstr/>
      </vt:variant>
      <vt:variant>
        <vt:lpwstr>_Toc178265484</vt:lpwstr>
      </vt:variant>
      <vt:variant>
        <vt:i4>2031675</vt:i4>
      </vt:variant>
      <vt:variant>
        <vt:i4>620</vt:i4>
      </vt:variant>
      <vt:variant>
        <vt:i4>0</vt:i4>
      </vt:variant>
      <vt:variant>
        <vt:i4>5</vt:i4>
      </vt:variant>
      <vt:variant>
        <vt:lpwstr/>
      </vt:variant>
      <vt:variant>
        <vt:lpwstr>_Toc178265483</vt:lpwstr>
      </vt:variant>
      <vt:variant>
        <vt:i4>2031675</vt:i4>
      </vt:variant>
      <vt:variant>
        <vt:i4>614</vt:i4>
      </vt:variant>
      <vt:variant>
        <vt:i4>0</vt:i4>
      </vt:variant>
      <vt:variant>
        <vt:i4>5</vt:i4>
      </vt:variant>
      <vt:variant>
        <vt:lpwstr/>
      </vt:variant>
      <vt:variant>
        <vt:lpwstr>_Toc178265482</vt:lpwstr>
      </vt:variant>
      <vt:variant>
        <vt:i4>2031675</vt:i4>
      </vt:variant>
      <vt:variant>
        <vt:i4>608</vt:i4>
      </vt:variant>
      <vt:variant>
        <vt:i4>0</vt:i4>
      </vt:variant>
      <vt:variant>
        <vt:i4>5</vt:i4>
      </vt:variant>
      <vt:variant>
        <vt:lpwstr/>
      </vt:variant>
      <vt:variant>
        <vt:lpwstr>_Toc178265481</vt:lpwstr>
      </vt:variant>
      <vt:variant>
        <vt:i4>2031675</vt:i4>
      </vt:variant>
      <vt:variant>
        <vt:i4>602</vt:i4>
      </vt:variant>
      <vt:variant>
        <vt:i4>0</vt:i4>
      </vt:variant>
      <vt:variant>
        <vt:i4>5</vt:i4>
      </vt:variant>
      <vt:variant>
        <vt:lpwstr/>
      </vt:variant>
      <vt:variant>
        <vt:lpwstr>_Toc178265480</vt:lpwstr>
      </vt:variant>
      <vt:variant>
        <vt:i4>1048635</vt:i4>
      </vt:variant>
      <vt:variant>
        <vt:i4>596</vt:i4>
      </vt:variant>
      <vt:variant>
        <vt:i4>0</vt:i4>
      </vt:variant>
      <vt:variant>
        <vt:i4>5</vt:i4>
      </vt:variant>
      <vt:variant>
        <vt:lpwstr/>
      </vt:variant>
      <vt:variant>
        <vt:lpwstr>_Toc178265479</vt:lpwstr>
      </vt:variant>
      <vt:variant>
        <vt:i4>1048635</vt:i4>
      </vt:variant>
      <vt:variant>
        <vt:i4>590</vt:i4>
      </vt:variant>
      <vt:variant>
        <vt:i4>0</vt:i4>
      </vt:variant>
      <vt:variant>
        <vt:i4>5</vt:i4>
      </vt:variant>
      <vt:variant>
        <vt:lpwstr/>
      </vt:variant>
      <vt:variant>
        <vt:lpwstr>_Toc178265478</vt:lpwstr>
      </vt:variant>
      <vt:variant>
        <vt:i4>1048635</vt:i4>
      </vt:variant>
      <vt:variant>
        <vt:i4>584</vt:i4>
      </vt:variant>
      <vt:variant>
        <vt:i4>0</vt:i4>
      </vt:variant>
      <vt:variant>
        <vt:i4>5</vt:i4>
      </vt:variant>
      <vt:variant>
        <vt:lpwstr/>
      </vt:variant>
      <vt:variant>
        <vt:lpwstr>_Toc178265477</vt:lpwstr>
      </vt:variant>
      <vt:variant>
        <vt:i4>1048635</vt:i4>
      </vt:variant>
      <vt:variant>
        <vt:i4>578</vt:i4>
      </vt:variant>
      <vt:variant>
        <vt:i4>0</vt:i4>
      </vt:variant>
      <vt:variant>
        <vt:i4>5</vt:i4>
      </vt:variant>
      <vt:variant>
        <vt:lpwstr/>
      </vt:variant>
      <vt:variant>
        <vt:lpwstr>_Toc178265476</vt:lpwstr>
      </vt:variant>
      <vt:variant>
        <vt:i4>1048635</vt:i4>
      </vt:variant>
      <vt:variant>
        <vt:i4>572</vt:i4>
      </vt:variant>
      <vt:variant>
        <vt:i4>0</vt:i4>
      </vt:variant>
      <vt:variant>
        <vt:i4>5</vt:i4>
      </vt:variant>
      <vt:variant>
        <vt:lpwstr/>
      </vt:variant>
      <vt:variant>
        <vt:lpwstr>_Toc178265475</vt:lpwstr>
      </vt:variant>
      <vt:variant>
        <vt:i4>1048635</vt:i4>
      </vt:variant>
      <vt:variant>
        <vt:i4>566</vt:i4>
      </vt:variant>
      <vt:variant>
        <vt:i4>0</vt:i4>
      </vt:variant>
      <vt:variant>
        <vt:i4>5</vt:i4>
      </vt:variant>
      <vt:variant>
        <vt:lpwstr/>
      </vt:variant>
      <vt:variant>
        <vt:lpwstr>_Toc178265474</vt:lpwstr>
      </vt:variant>
      <vt:variant>
        <vt:i4>1048635</vt:i4>
      </vt:variant>
      <vt:variant>
        <vt:i4>560</vt:i4>
      </vt:variant>
      <vt:variant>
        <vt:i4>0</vt:i4>
      </vt:variant>
      <vt:variant>
        <vt:i4>5</vt:i4>
      </vt:variant>
      <vt:variant>
        <vt:lpwstr/>
      </vt:variant>
      <vt:variant>
        <vt:lpwstr>_Toc178265473</vt:lpwstr>
      </vt:variant>
      <vt:variant>
        <vt:i4>1048635</vt:i4>
      </vt:variant>
      <vt:variant>
        <vt:i4>554</vt:i4>
      </vt:variant>
      <vt:variant>
        <vt:i4>0</vt:i4>
      </vt:variant>
      <vt:variant>
        <vt:i4>5</vt:i4>
      </vt:variant>
      <vt:variant>
        <vt:lpwstr/>
      </vt:variant>
      <vt:variant>
        <vt:lpwstr>_Toc178265472</vt:lpwstr>
      </vt:variant>
      <vt:variant>
        <vt:i4>1048635</vt:i4>
      </vt:variant>
      <vt:variant>
        <vt:i4>548</vt:i4>
      </vt:variant>
      <vt:variant>
        <vt:i4>0</vt:i4>
      </vt:variant>
      <vt:variant>
        <vt:i4>5</vt:i4>
      </vt:variant>
      <vt:variant>
        <vt:lpwstr/>
      </vt:variant>
      <vt:variant>
        <vt:lpwstr>_Toc178265471</vt:lpwstr>
      </vt:variant>
      <vt:variant>
        <vt:i4>1048635</vt:i4>
      </vt:variant>
      <vt:variant>
        <vt:i4>542</vt:i4>
      </vt:variant>
      <vt:variant>
        <vt:i4>0</vt:i4>
      </vt:variant>
      <vt:variant>
        <vt:i4>5</vt:i4>
      </vt:variant>
      <vt:variant>
        <vt:lpwstr/>
      </vt:variant>
      <vt:variant>
        <vt:lpwstr>_Toc178265470</vt:lpwstr>
      </vt:variant>
      <vt:variant>
        <vt:i4>1114171</vt:i4>
      </vt:variant>
      <vt:variant>
        <vt:i4>536</vt:i4>
      </vt:variant>
      <vt:variant>
        <vt:i4>0</vt:i4>
      </vt:variant>
      <vt:variant>
        <vt:i4>5</vt:i4>
      </vt:variant>
      <vt:variant>
        <vt:lpwstr/>
      </vt:variant>
      <vt:variant>
        <vt:lpwstr>_Toc178265469</vt:lpwstr>
      </vt:variant>
      <vt:variant>
        <vt:i4>1114171</vt:i4>
      </vt:variant>
      <vt:variant>
        <vt:i4>530</vt:i4>
      </vt:variant>
      <vt:variant>
        <vt:i4>0</vt:i4>
      </vt:variant>
      <vt:variant>
        <vt:i4>5</vt:i4>
      </vt:variant>
      <vt:variant>
        <vt:lpwstr/>
      </vt:variant>
      <vt:variant>
        <vt:lpwstr>_Toc178265468</vt:lpwstr>
      </vt:variant>
      <vt:variant>
        <vt:i4>1114171</vt:i4>
      </vt:variant>
      <vt:variant>
        <vt:i4>524</vt:i4>
      </vt:variant>
      <vt:variant>
        <vt:i4>0</vt:i4>
      </vt:variant>
      <vt:variant>
        <vt:i4>5</vt:i4>
      </vt:variant>
      <vt:variant>
        <vt:lpwstr/>
      </vt:variant>
      <vt:variant>
        <vt:lpwstr>_Toc178265467</vt:lpwstr>
      </vt:variant>
      <vt:variant>
        <vt:i4>1114171</vt:i4>
      </vt:variant>
      <vt:variant>
        <vt:i4>518</vt:i4>
      </vt:variant>
      <vt:variant>
        <vt:i4>0</vt:i4>
      </vt:variant>
      <vt:variant>
        <vt:i4>5</vt:i4>
      </vt:variant>
      <vt:variant>
        <vt:lpwstr/>
      </vt:variant>
      <vt:variant>
        <vt:lpwstr>_Toc178265466</vt:lpwstr>
      </vt:variant>
      <vt:variant>
        <vt:i4>1114171</vt:i4>
      </vt:variant>
      <vt:variant>
        <vt:i4>512</vt:i4>
      </vt:variant>
      <vt:variant>
        <vt:i4>0</vt:i4>
      </vt:variant>
      <vt:variant>
        <vt:i4>5</vt:i4>
      </vt:variant>
      <vt:variant>
        <vt:lpwstr/>
      </vt:variant>
      <vt:variant>
        <vt:lpwstr>_Toc178265465</vt:lpwstr>
      </vt:variant>
      <vt:variant>
        <vt:i4>1114171</vt:i4>
      </vt:variant>
      <vt:variant>
        <vt:i4>506</vt:i4>
      </vt:variant>
      <vt:variant>
        <vt:i4>0</vt:i4>
      </vt:variant>
      <vt:variant>
        <vt:i4>5</vt:i4>
      </vt:variant>
      <vt:variant>
        <vt:lpwstr/>
      </vt:variant>
      <vt:variant>
        <vt:lpwstr>_Toc178265464</vt:lpwstr>
      </vt:variant>
      <vt:variant>
        <vt:i4>1114171</vt:i4>
      </vt:variant>
      <vt:variant>
        <vt:i4>500</vt:i4>
      </vt:variant>
      <vt:variant>
        <vt:i4>0</vt:i4>
      </vt:variant>
      <vt:variant>
        <vt:i4>5</vt:i4>
      </vt:variant>
      <vt:variant>
        <vt:lpwstr/>
      </vt:variant>
      <vt:variant>
        <vt:lpwstr>_Toc178265463</vt:lpwstr>
      </vt:variant>
      <vt:variant>
        <vt:i4>1114171</vt:i4>
      </vt:variant>
      <vt:variant>
        <vt:i4>494</vt:i4>
      </vt:variant>
      <vt:variant>
        <vt:i4>0</vt:i4>
      </vt:variant>
      <vt:variant>
        <vt:i4>5</vt:i4>
      </vt:variant>
      <vt:variant>
        <vt:lpwstr/>
      </vt:variant>
      <vt:variant>
        <vt:lpwstr>_Toc178265462</vt:lpwstr>
      </vt:variant>
      <vt:variant>
        <vt:i4>1114171</vt:i4>
      </vt:variant>
      <vt:variant>
        <vt:i4>491</vt:i4>
      </vt:variant>
      <vt:variant>
        <vt:i4>0</vt:i4>
      </vt:variant>
      <vt:variant>
        <vt:i4>5</vt:i4>
      </vt:variant>
      <vt:variant>
        <vt:lpwstr/>
      </vt:variant>
      <vt:variant>
        <vt:lpwstr>_Toc178265461</vt:lpwstr>
      </vt:variant>
      <vt:variant>
        <vt:i4>1114171</vt:i4>
      </vt:variant>
      <vt:variant>
        <vt:i4>485</vt:i4>
      </vt:variant>
      <vt:variant>
        <vt:i4>0</vt:i4>
      </vt:variant>
      <vt:variant>
        <vt:i4>5</vt:i4>
      </vt:variant>
      <vt:variant>
        <vt:lpwstr/>
      </vt:variant>
      <vt:variant>
        <vt:lpwstr>_Toc178265460</vt:lpwstr>
      </vt:variant>
      <vt:variant>
        <vt:i4>1179707</vt:i4>
      </vt:variant>
      <vt:variant>
        <vt:i4>479</vt:i4>
      </vt:variant>
      <vt:variant>
        <vt:i4>0</vt:i4>
      </vt:variant>
      <vt:variant>
        <vt:i4>5</vt:i4>
      </vt:variant>
      <vt:variant>
        <vt:lpwstr/>
      </vt:variant>
      <vt:variant>
        <vt:lpwstr>_Toc178265459</vt:lpwstr>
      </vt:variant>
      <vt:variant>
        <vt:i4>1179707</vt:i4>
      </vt:variant>
      <vt:variant>
        <vt:i4>473</vt:i4>
      </vt:variant>
      <vt:variant>
        <vt:i4>0</vt:i4>
      </vt:variant>
      <vt:variant>
        <vt:i4>5</vt:i4>
      </vt:variant>
      <vt:variant>
        <vt:lpwstr/>
      </vt:variant>
      <vt:variant>
        <vt:lpwstr>_Toc178265458</vt:lpwstr>
      </vt:variant>
      <vt:variant>
        <vt:i4>1179707</vt:i4>
      </vt:variant>
      <vt:variant>
        <vt:i4>467</vt:i4>
      </vt:variant>
      <vt:variant>
        <vt:i4>0</vt:i4>
      </vt:variant>
      <vt:variant>
        <vt:i4>5</vt:i4>
      </vt:variant>
      <vt:variant>
        <vt:lpwstr/>
      </vt:variant>
      <vt:variant>
        <vt:lpwstr>_Toc178265457</vt:lpwstr>
      </vt:variant>
      <vt:variant>
        <vt:i4>1179707</vt:i4>
      </vt:variant>
      <vt:variant>
        <vt:i4>461</vt:i4>
      </vt:variant>
      <vt:variant>
        <vt:i4>0</vt:i4>
      </vt:variant>
      <vt:variant>
        <vt:i4>5</vt:i4>
      </vt:variant>
      <vt:variant>
        <vt:lpwstr/>
      </vt:variant>
      <vt:variant>
        <vt:lpwstr>_Toc178265456</vt:lpwstr>
      </vt:variant>
      <vt:variant>
        <vt:i4>1179707</vt:i4>
      </vt:variant>
      <vt:variant>
        <vt:i4>455</vt:i4>
      </vt:variant>
      <vt:variant>
        <vt:i4>0</vt:i4>
      </vt:variant>
      <vt:variant>
        <vt:i4>5</vt:i4>
      </vt:variant>
      <vt:variant>
        <vt:lpwstr/>
      </vt:variant>
      <vt:variant>
        <vt:lpwstr>_Toc178265455</vt:lpwstr>
      </vt:variant>
      <vt:variant>
        <vt:i4>1179707</vt:i4>
      </vt:variant>
      <vt:variant>
        <vt:i4>449</vt:i4>
      </vt:variant>
      <vt:variant>
        <vt:i4>0</vt:i4>
      </vt:variant>
      <vt:variant>
        <vt:i4>5</vt:i4>
      </vt:variant>
      <vt:variant>
        <vt:lpwstr/>
      </vt:variant>
      <vt:variant>
        <vt:lpwstr>_Toc178265454</vt:lpwstr>
      </vt:variant>
      <vt:variant>
        <vt:i4>1179707</vt:i4>
      </vt:variant>
      <vt:variant>
        <vt:i4>443</vt:i4>
      </vt:variant>
      <vt:variant>
        <vt:i4>0</vt:i4>
      </vt:variant>
      <vt:variant>
        <vt:i4>5</vt:i4>
      </vt:variant>
      <vt:variant>
        <vt:lpwstr/>
      </vt:variant>
      <vt:variant>
        <vt:lpwstr>_Toc178265453</vt:lpwstr>
      </vt:variant>
      <vt:variant>
        <vt:i4>1179707</vt:i4>
      </vt:variant>
      <vt:variant>
        <vt:i4>437</vt:i4>
      </vt:variant>
      <vt:variant>
        <vt:i4>0</vt:i4>
      </vt:variant>
      <vt:variant>
        <vt:i4>5</vt:i4>
      </vt:variant>
      <vt:variant>
        <vt:lpwstr/>
      </vt:variant>
      <vt:variant>
        <vt:lpwstr>_Toc178265452</vt:lpwstr>
      </vt:variant>
      <vt:variant>
        <vt:i4>1179707</vt:i4>
      </vt:variant>
      <vt:variant>
        <vt:i4>431</vt:i4>
      </vt:variant>
      <vt:variant>
        <vt:i4>0</vt:i4>
      </vt:variant>
      <vt:variant>
        <vt:i4>5</vt:i4>
      </vt:variant>
      <vt:variant>
        <vt:lpwstr/>
      </vt:variant>
      <vt:variant>
        <vt:lpwstr>_Toc178265451</vt:lpwstr>
      </vt:variant>
      <vt:variant>
        <vt:i4>1179707</vt:i4>
      </vt:variant>
      <vt:variant>
        <vt:i4>425</vt:i4>
      </vt:variant>
      <vt:variant>
        <vt:i4>0</vt:i4>
      </vt:variant>
      <vt:variant>
        <vt:i4>5</vt:i4>
      </vt:variant>
      <vt:variant>
        <vt:lpwstr/>
      </vt:variant>
      <vt:variant>
        <vt:lpwstr>_Toc178265450</vt:lpwstr>
      </vt:variant>
      <vt:variant>
        <vt:i4>1245243</vt:i4>
      </vt:variant>
      <vt:variant>
        <vt:i4>422</vt:i4>
      </vt:variant>
      <vt:variant>
        <vt:i4>0</vt:i4>
      </vt:variant>
      <vt:variant>
        <vt:i4>5</vt:i4>
      </vt:variant>
      <vt:variant>
        <vt:lpwstr/>
      </vt:variant>
      <vt:variant>
        <vt:lpwstr>_Toc178265449</vt:lpwstr>
      </vt:variant>
      <vt:variant>
        <vt:i4>1245243</vt:i4>
      </vt:variant>
      <vt:variant>
        <vt:i4>416</vt:i4>
      </vt:variant>
      <vt:variant>
        <vt:i4>0</vt:i4>
      </vt:variant>
      <vt:variant>
        <vt:i4>5</vt:i4>
      </vt:variant>
      <vt:variant>
        <vt:lpwstr/>
      </vt:variant>
      <vt:variant>
        <vt:lpwstr>_Toc178265448</vt:lpwstr>
      </vt:variant>
      <vt:variant>
        <vt:i4>1245243</vt:i4>
      </vt:variant>
      <vt:variant>
        <vt:i4>410</vt:i4>
      </vt:variant>
      <vt:variant>
        <vt:i4>0</vt:i4>
      </vt:variant>
      <vt:variant>
        <vt:i4>5</vt:i4>
      </vt:variant>
      <vt:variant>
        <vt:lpwstr/>
      </vt:variant>
      <vt:variant>
        <vt:lpwstr>_Toc178265447</vt:lpwstr>
      </vt:variant>
      <vt:variant>
        <vt:i4>1245243</vt:i4>
      </vt:variant>
      <vt:variant>
        <vt:i4>404</vt:i4>
      </vt:variant>
      <vt:variant>
        <vt:i4>0</vt:i4>
      </vt:variant>
      <vt:variant>
        <vt:i4>5</vt:i4>
      </vt:variant>
      <vt:variant>
        <vt:lpwstr/>
      </vt:variant>
      <vt:variant>
        <vt:lpwstr>_Toc178265446</vt:lpwstr>
      </vt:variant>
      <vt:variant>
        <vt:i4>1245243</vt:i4>
      </vt:variant>
      <vt:variant>
        <vt:i4>398</vt:i4>
      </vt:variant>
      <vt:variant>
        <vt:i4>0</vt:i4>
      </vt:variant>
      <vt:variant>
        <vt:i4>5</vt:i4>
      </vt:variant>
      <vt:variant>
        <vt:lpwstr/>
      </vt:variant>
      <vt:variant>
        <vt:lpwstr>_Toc178265445</vt:lpwstr>
      </vt:variant>
      <vt:variant>
        <vt:i4>1245243</vt:i4>
      </vt:variant>
      <vt:variant>
        <vt:i4>392</vt:i4>
      </vt:variant>
      <vt:variant>
        <vt:i4>0</vt:i4>
      </vt:variant>
      <vt:variant>
        <vt:i4>5</vt:i4>
      </vt:variant>
      <vt:variant>
        <vt:lpwstr/>
      </vt:variant>
      <vt:variant>
        <vt:lpwstr>_Toc178265444</vt:lpwstr>
      </vt:variant>
      <vt:variant>
        <vt:i4>1245243</vt:i4>
      </vt:variant>
      <vt:variant>
        <vt:i4>386</vt:i4>
      </vt:variant>
      <vt:variant>
        <vt:i4>0</vt:i4>
      </vt:variant>
      <vt:variant>
        <vt:i4>5</vt:i4>
      </vt:variant>
      <vt:variant>
        <vt:lpwstr/>
      </vt:variant>
      <vt:variant>
        <vt:lpwstr>_Toc178265443</vt:lpwstr>
      </vt:variant>
      <vt:variant>
        <vt:i4>1245243</vt:i4>
      </vt:variant>
      <vt:variant>
        <vt:i4>380</vt:i4>
      </vt:variant>
      <vt:variant>
        <vt:i4>0</vt:i4>
      </vt:variant>
      <vt:variant>
        <vt:i4>5</vt:i4>
      </vt:variant>
      <vt:variant>
        <vt:lpwstr/>
      </vt:variant>
      <vt:variant>
        <vt:lpwstr>_Toc178265442</vt:lpwstr>
      </vt:variant>
      <vt:variant>
        <vt:i4>1245243</vt:i4>
      </vt:variant>
      <vt:variant>
        <vt:i4>374</vt:i4>
      </vt:variant>
      <vt:variant>
        <vt:i4>0</vt:i4>
      </vt:variant>
      <vt:variant>
        <vt:i4>5</vt:i4>
      </vt:variant>
      <vt:variant>
        <vt:lpwstr/>
      </vt:variant>
      <vt:variant>
        <vt:lpwstr>_Toc178265441</vt:lpwstr>
      </vt:variant>
      <vt:variant>
        <vt:i4>1245243</vt:i4>
      </vt:variant>
      <vt:variant>
        <vt:i4>368</vt:i4>
      </vt:variant>
      <vt:variant>
        <vt:i4>0</vt:i4>
      </vt:variant>
      <vt:variant>
        <vt:i4>5</vt:i4>
      </vt:variant>
      <vt:variant>
        <vt:lpwstr/>
      </vt:variant>
      <vt:variant>
        <vt:lpwstr>_Toc178265440</vt:lpwstr>
      </vt:variant>
      <vt:variant>
        <vt:i4>1310779</vt:i4>
      </vt:variant>
      <vt:variant>
        <vt:i4>362</vt:i4>
      </vt:variant>
      <vt:variant>
        <vt:i4>0</vt:i4>
      </vt:variant>
      <vt:variant>
        <vt:i4>5</vt:i4>
      </vt:variant>
      <vt:variant>
        <vt:lpwstr/>
      </vt:variant>
      <vt:variant>
        <vt:lpwstr>_Toc178265439</vt:lpwstr>
      </vt:variant>
      <vt:variant>
        <vt:i4>1310779</vt:i4>
      </vt:variant>
      <vt:variant>
        <vt:i4>356</vt:i4>
      </vt:variant>
      <vt:variant>
        <vt:i4>0</vt:i4>
      </vt:variant>
      <vt:variant>
        <vt:i4>5</vt:i4>
      </vt:variant>
      <vt:variant>
        <vt:lpwstr/>
      </vt:variant>
      <vt:variant>
        <vt:lpwstr>_Toc178265438</vt:lpwstr>
      </vt:variant>
      <vt:variant>
        <vt:i4>1310779</vt:i4>
      </vt:variant>
      <vt:variant>
        <vt:i4>350</vt:i4>
      </vt:variant>
      <vt:variant>
        <vt:i4>0</vt:i4>
      </vt:variant>
      <vt:variant>
        <vt:i4>5</vt:i4>
      </vt:variant>
      <vt:variant>
        <vt:lpwstr/>
      </vt:variant>
      <vt:variant>
        <vt:lpwstr>_Toc178265437</vt:lpwstr>
      </vt:variant>
      <vt:variant>
        <vt:i4>1310779</vt:i4>
      </vt:variant>
      <vt:variant>
        <vt:i4>344</vt:i4>
      </vt:variant>
      <vt:variant>
        <vt:i4>0</vt:i4>
      </vt:variant>
      <vt:variant>
        <vt:i4>5</vt:i4>
      </vt:variant>
      <vt:variant>
        <vt:lpwstr/>
      </vt:variant>
      <vt:variant>
        <vt:lpwstr>_Toc178265436</vt:lpwstr>
      </vt:variant>
      <vt:variant>
        <vt:i4>1310779</vt:i4>
      </vt:variant>
      <vt:variant>
        <vt:i4>338</vt:i4>
      </vt:variant>
      <vt:variant>
        <vt:i4>0</vt:i4>
      </vt:variant>
      <vt:variant>
        <vt:i4>5</vt:i4>
      </vt:variant>
      <vt:variant>
        <vt:lpwstr/>
      </vt:variant>
      <vt:variant>
        <vt:lpwstr>_Toc178265435</vt:lpwstr>
      </vt:variant>
      <vt:variant>
        <vt:i4>1310779</vt:i4>
      </vt:variant>
      <vt:variant>
        <vt:i4>332</vt:i4>
      </vt:variant>
      <vt:variant>
        <vt:i4>0</vt:i4>
      </vt:variant>
      <vt:variant>
        <vt:i4>5</vt:i4>
      </vt:variant>
      <vt:variant>
        <vt:lpwstr/>
      </vt:variant>
      <vt:variant>
        <vt:lpwstr>_Toc178265434</vt:lpwstr>
      </vt:variant>
      <vt:variant>
        <vt:i4>1310779</vt:i4>
      </vt:variant>
      <vt:variant>
        <vt:i4>326</vt:i4>
      </vt:variant>
      <vt:variant>
        <vt:i4>0</vt:i4>
      </vt:variant>
      <vt:variant>
        <vt:i4>5</vt:i4>
      </vt:variant>
      <vt:variant>
        <vt:lpwstr/>
      </vt:variant>
      <vt:variant>
        <vt:lpwstr>_Toc178265433</vt:lpwstr>
      </vt:variant>
      <vt:variant>
        <vt:i4>1310779</vt:i4>
      </vt:variant>
      <vt:variant>
        <vt:i4>320</vt:i4>
      </vt:variant>
      <vt:variant>
        <vt:i4>0</vt:i4>
      </vt:variant>
      <vt:variant>
        <vt:i4>5</vt:i4>
      </vt:variant>
      <vt:variant>
        <vt:lpwstr/>
      </vt:variant>
      <vt:variant>
        <vt:lpwstr>_Toc178265432</vt:lpwstr>
      </vt:variant>
      <vt:variant>
        <vt:i4>1310779</vt:i4>
      </vt:variant>
      <vt:variant>
        <vt:i4>314</vt:i4>
      </vt:variant>
      <vt:variant>
        <vt:i4>0</vt:i4>
      </vt:variant>
      <vt:variant>
        <vt:i4>5</vt:i4>
      </vt:variant>
      <vt:variant>
        <vt:lpwstr/>
      </vt:variant>
      <vt:variant>
        <vt:lpwstr>_Toc178265431</vt:lpwstr>
      </vt:variant>
      <vt:variant>
        <vt:i4>1310779</vt:i4>
      </vt:variant>
      <vt:variant>
        <vt:i4>308</vt:i4>
      </vt:variant>
      <vt:variant>
        <vt:i4>0</vt:i4>
      </vt:variant>
      <vt:variant>
        <vt:i4>5</vt:i4>
      </vt:variant>
      <vt:variant>
        <vt:lpwstr/>
      </vt:variant>
      <vt:variant>
        <vt:lpwstr>_Toc178265430</vt:lpwstr>
      </vt:variant>
      <vt:variant>
        <vt:i4>1376315</vt:i4>
      </vt:variant>
      <vt:variant>
        <vt:i4>302</vt:i4>
      </vt:variant>
      <vt:variant>
        <vt:i4>0</vt:i4>
      </vt:variant>
      <vt:variant>
        <vt:i4>5</vt:i4>
      </vt:variant>
      <vt:variant>
        <vt:lpwstr/>
      </vt:variant>
      <vt:variant>
        <vt:lpwstr>_Toc178265429</vt:lpwstr>
      </vt:variant>
      <vt:variant>
        <vt:i4>1376315</vt:i4>
      </vt:variant>
      <vt:variant>
        <vt:i4>296</vt:i4>
      </vt:variant>
      <vt:variant>
        <vt:i4>0</vt:i4>
      </vt:variant>
      <vt:variant>
        <vt:i4>5</vt:i4>
      </vt:variant>
      <vt:variant>
        <vt:lpwstr/>
      </vt:variant>
      <vt:variant>
        <vt:lpwstr>_Toc178265428</vt:lpwstr>
      </vt:variant>
      <vt:variant>
        <vt:i4>1376315</vt:i4>
      </vt:variant>
      <vt:variant>
        <vt:i4>293</vt:i4>
      </vt:variant>
      <vt:variant>
        <vt:i4>0</vt:i4>
      </vt:variant>
      <vt:variant>
        <vt:i4>5</vt:i4>
      </vt:variant>
      <vt:variant>
        <vt:lpwstr/>
      </vt:variant>
      <vt:variant>
        <vt:lpwstr>_Toc178265427</vt:lpwstr>
      </vt:variant>
      <vt:variant>
        <vt:i4>1376315</vt:i4>
      </vt:variant>
      <vt:variant>
        <vt:i4>287</vt:i4>
      </vt:variant>
      <vt:variant>
        <vt:i4>0</vt:i4>
      </vt:variant>
      <vt:variant>
        <vt:i4>5</vt:i4>
      </vt:variant>
      <vt:variant>
        <vt:lpwstr/>
      </vt:variant>
      <vt:variant>
        <vt:lpwstr>_Toc178265426</vt:lpwstr>
      </vt:variant>
      <vt:variant>
        <vt:i4>1376315</vt:i4>
      </vt:variant>
      <vt:variant>
        <vt:i4>281</vt:i4>
      </vt:variant>
      <vt:variant>
        <vt:i4>0</vt:i4>
      </vt:variant>
      <vt:variant>
        <vt:i4>5</vt:i4>
      </vt:variant>
      <vt:variant>
        <vt:lpwstr/>
      </vt:variant>
      <vt:variant>
        <vt:lpwstr>_Toc178265425</vt:lpwstr>
      </vt:variant>
      <vt:variant>
        <vt:i4>1376315</vt:i4>
      </vt:variant>
      <vt:variant>
        <vt:i4>275</vt:i4>
      </vt:variant>
      <vt:variant>
        <vt:i4>0</vt:i4>
      </vt:variant>
      <vt:variant>
        <vt:i4>5</vt:i4>
      </vt:variant>
      <vt:variant>
        <vt:lpwstr/>
      </vt:variant>
      <vt:variant>
        <vt:lpwstr>_Toc178265424</vt:lpwstr>
      </vt:variant>
      <vt:variant>
        <vt:i4>1376315</vt:i4>
      </vt:variant>
      <vt:variant>
        <vt:i4>269</vt:i4>
      </vt:variant>
      <vt:variant>
        <vt:i4>0</vt:i4>
      </vt:variant>
      <vt:variant>
        <vt:i4>5</vt:i4>
      </vt:variant>
      <vt:variant>
        <vt:lpwstr/>
      </vt:variant>
      <vt:variant>
        <vt:lpwstr>_Toc178265423</vt:lpwstr>
      </vt:variant>
      <vt:variant>
        <vt:i4>1376315</vt:i4>
      </vt:variant>
      <vt:variant>
        <vt:i4>263</vt:i4>
      </vt:variant>
      <vt:variant>
        <vt:i4>0</vt:i4>
      </vt:variant>
      <vt:variant>
        <vt:i4>5</vt:i4>
      </vt:variant>
      <vt:variant>
        <vt:lpwstr/>
      </vt:variant>
      <vt:variant>
        <vt:lpwstr>_Toc178265422</vt:lpwstr>
      </vt:variant>
      <vt:variant>
        <vt:i4>1376315</vt:i4>
      </vt:variant>
      <vt:variant>
        <vt:i4>257</vt:i4>
      </vt:variant>
      <vt:variant>
        <vt:i4>0</vt:i4>
      </vt:variant>
      <vt:variant>
        <vt:i4>5</vt:i4>
      </vt:variant>
      <vt:variant>
        <vt:lpwstr/>
      </vt:variant>
      <vt:variant>
        <vt:lpwstr>_Toc178265421</vt:lpwstr>
      </vt:variant>
      <vt:variant>
        <vt:i4>1376315</vt:i4>
      </vt:variant>
      <vt:variant>
        <vt:i4>251</vt:i4>
      </vt:variant>
      <vt:variant>
        <vt:i4>0</vt:i4>
      </vt:variant>
      <vt:variant>
        <vt:i4>5</vt:i4>
      </vt:variant>
      <vt:variant>
        <vt:lpwstr/>
      </vt:variant>
      <vt:variant>
        <vt:lpwstr>_Toc178265420</vt:lpwstr>
      </vt:variant>
      <vt:variant>
        <vt:i4>1441851</vt:i4>
      </vt:variant>
      <vt:variant>
        <vt:i4>245</vt:i4>
      </vt:variant>
      <vt:variant>
        <vt:i4>0</vt:i4>
      </vt:variant>
      <vt:variant>
        <vt:i4>5</vt:i4>
      </vt:variant>
      <vt:variant>
        <vt:lpwstr/>
      </vt:variant>
      <vt:variant>
        <vt:lpwstr>_Toc178265419</vt:lpwstr>
      </vt:variant>
      <vt:variant>
        <vt:i4>1441851</vt:i4>
      </vt:variant>
      <vt:variant>
        <vt:i4>239</vt:i4>
      </vt:variant>
      <vt:variant>
        <vt:i4>0</vt:i4>
      </vt:variant>
      <vt:variant>
        <vt:i4>5</vt:i4>
      </vt:variant>
      <vt:variant>
        <vt:lpwstr/>
      </vt:variant>
      <vt:variant>
        <vt:lpwstr>_Toc178265418</vt:lpwstr>
      </vt:variant>
      <vt:variant>
        <vt:i4>1441851</vt:i4>
      </vt:variant>
      <vt:variant>
        <vt:i4>233</vt:i4>
      </vt:variant>
      <vt:variant>
        <vt:i4>0</vt:i4>
      </vt:variant>
      <vt:variant>
        <vt:i4>5</vt:i4>
      </vt:variant>
      <vt:variant>
        <vt:lpwstr/>
      </vt:variant>
      <vt:variant>
        <vt:lpwstr>_Toc178265417</vt:lpwstr>
      </vt:variant>
      <vt:variant>
        <vt:i4>1441851</vt:i4>
      </vt:variant>
      <vt:variant>
        <vt:i4>227</vt:i4>
      </vt:variant>
      <vt:variant>
        <vt:i4>0</vt:i4>
      </vt:variant>
      <vt:variant>
        <vt:i4>5</vt:i4>
      </vt:variant>
      <vt:variant>
        <vt:lpwstr/>
      </vt:variant>
      <vt:variant>
        <vt:lpwstr>_Toc178265416</vt:lpwstr>
      </vt:variant>
      <vt:variant>
        <vt:i4>1441851</vt:i4>
      </vt:variant>
      <vt:variant>
        <vt:i4>221</vt:i4>
      </vt:variant>
      <vt:variant>
        <vt:i4>0</vt:i4>
      </vt:variant>
      <vt:variant>
        <vt:i4>5</vt:i4>
      </vt:variant>
      <vt:variant>
        <vt:lpwstr/>
      </vt:variant>
      <vt:variant>
        <vt:lpwstr>_Toc178265415</vt:lpwstr>
      </vt:variant>
      <vt:variant>
        <vt:i4>1441851</vt:i4>
      </vt:variant>
      <vt:variant>
        <vt:i4>215</vt:i4>
      </vt:variant>
      <vt:variant>
        <vt:i4>0</vt:i4>
      </vt:variant>
      <vt:variant>
        <vt:i4>5</vt:i4>
      </vt:variant>
      <vt:variant>
        <vt:lpwstr/>
      </vt:variant>
      <vt:variant>
        <vt:lpwstr>_Toc178265414</vt:lpwstr>
      </vt:variant>
      <vt:variant>
        <vt:i4>1441851</vt:i4>
      </vt:variant>
      <vt:variant>
        <vt:i4>209</vt:i4>
      </vt:variant>
      <vt:variant>
        <vt:i4>0</vt:i4>
      </vt:variant>
      <vt:variant>
        <vt:i4>5</vt:i4>
      </vt:variant>
      <vt:variant>
        <vt:lpwstr/>
      </vt:variant>
      <vt:variant>
        <vt:lpwstr>_Toc178265413</vt:lpwstr>
      </vt:variant>
      <vt:variant>
        <vt:i4>1441851</vt:i4>
      </vt:variant>
      <vt:variant>
        <vt:i4>203</vt:i4>
      </vt:variant>
      <vt:variant>
        <vt:i4>0</vt:i4>
      </vt:variant>
      <vt:variant>
        <vt:i4>5</vt:i4>
      </vt:variant>
      <vt:variant>
        <vt:lpwstr/>
      </vt:variant>
      <vt:variant>
        <vt:lpwstr>_Toc178265412</vt:lpwstr>
      </vt:variant>
      <vt:variant>
        <vt:i4>1441851</vt:i4>
      </vt:variant>
      <vt:variant>
        <vt:i4>197</vt:i4>
      </vt:variant>
      <vt:variant>
        <vt:i4>0</vt:i4>
      </vt:variant>
      <vt:variant>
        <vt:i4>5</vt:i4>
      </vt:variant>
      <vt:variant>
        <vt:lpwstr/>
      </vt:variant>
      <vt:variant>
        <vt:lpwstr>_Toc178265411</vt:lpwstr>
      </vt:variant>
      <vt:variant>
        <vt:i4>1441851</vt:i4>
      </vt:variant>
      <vt:variant>
        <vt:i4>191</vt:i4>
      </vt:variant>
      <vt:variant>
        <vt:i4>0</vt:i4>
      </vt:variant>
      <vt:variant>
        <vt:i4>5</vt:i4>
      </vt:variant>
      <vt:variant>
        <vt:lpwstr/>
      </vt:variant>
      <vt:variant>
        <vt:lpwstr>_Toc178265410</vt:lpwstr>
      </vt:variant>
      <vt:variant>
        <vt:i4>1507387</vt:i4>
      </vt:variant>
      <vt:variant>
        <vt:i4>185</vt:i4>
      </vt:variant>
      <vt:variant>
        <vt:i4>0</vt:i4>
      </vt:variant>
      <vt:variant>
        <vt:i4>5</vt:i4>
      </vt:variant>
      <vt:variant>
        <vt:lpwstr/>
      </vt:variant>
      <vt:variant>
        <vt:lpwstr>_Toc178265409</vt:lpwstr>
      </vt:variant>
      <vt:variant>
        <vt:i4>1507387</vt:i4>
      </vt:variant>
      <vt:variant>
        <vt:i4>179</vt:i4>
      </vt:variant>
      <vt:variant>
        <vt:i4>0</vt:i4>
      </vt:variant>
      <vt:variant>
        <vt:i4>5</vt:i4>
      </vt:variant>
      <vt:variant>
        <vt:lpwstr/>
      </vt:variant>
      <vt:variant>
        <vt:lpwstr>_Toc178265408</vt:lpwstr>
      </vt:variant>
      <vt:variant>
        <vt:i4>1507387</vt:i4>
      </vt:variant>
      <vt:variant>
        <vt:i4>173</vt:i4>
      </vt:variant>
      <vt:variant>
        <vt:i4>0</vt:i4>
      </vt:variant>
      <vt:variant>
        <vt:i4>5</vt:i4>
      </vt:variant>
      <vt:variant>
        <vt:lpwstr/>
      </vt:variant>
      <vt:variant>
        <vt:lpwstr>_Toc178265407</vt:lpwstr>
      </vt:variant>
      <vt:variant>
        <vt:i4>1507387</vt:i4>
      </vt:variant>
      <vt:variant>
        <vt:i4>167</vt:i4>
      </vt:variant>
      <vt:variant>
        <vt:i4>0</vt:i4>
      </vt:variant>
      <vt:variant>
        <vt:i4>5</vt:i4>
      </vt:variant>
      <vt:variant>
        <vt:lpwstr/>
      </vt:variant>
      <vt:variant>
        <vt:lpwstr>_Toc178265406</vt:lpwstr>
      </vt:variant>
      <vt:variant>
        <vt:i4>1507387</vt:i4>
      </vt:variant>
      <vt:variant>
        <vt:i4>161</vt:i4>
      </vt:variant>
      <vt:variant>
        <vt:i4>0</vt:i4>
      </vt:variant>
      <vt:variant>
        <vt:i4>5</vt:i4>
      </vt:variant>
      <vt:variant>
        <vt:lpwstr/>
      </vt:variant>
      <vt:variant>
        <vt:lpwstr>_Toc178265405</vt:lpwstr>
      </vt:variant>
      <vt:variant>
        <vt:i4>1507387</vt:i4>
      </vt:variant>
      <vt:variant>
        <vt:i4>155</vt:i4>
      </vt:variant>
      <vt:variant>
        <vt:i4>0</vt:i4>
      </vt:variant>
      <vt:variant>
        <vt:i4>5</vt:i4>
      </vt:variant>
      <vt:variant>
        <vt:lpwstr/>
      </vt:variant>
      <vt:variant>
        <vt:lpwstr>_Toc178265404</vt:lpwstr>
      </vt:variant>
      <vt:variant>
        <vt:i4>1507387</vt:i4>
      </vt:variant>
      <vt:variant>
        <vt:i4>149</vt:i4>
      </vt:variant>
      <vt:variant>
        <vt:i4>0</vt:i4>
      </vt:variant>
      <vt:variant>
        <vt:i4>5</vt:i4>
      </vt:variant>
      <vt:variant>
        <vt:lpwstr/>
      </vt:variant>
      <vt:variant>
        <vt:lpwstr>_Toc178265403</vt:lpwstr>
      </vt:variant>
      <vt:variant>
        <vt:i4>1507387</vt:i4>
      </vt:variant>
      <vt:variant>
        <vt:i4>143</vt:i4>
      </vt:variant>
      <vt:variant>
        <vt:i4>0</vt:i4>
      </vt:variant>
      <vt:variant>
        <vt:i4>5</vt:i4>
      </vt:variant>
      <vt:variant>
        <vt:lpwstr/>
      </vt:variant>
      <vt:variant>
        <vt:lpwstr>_Toc178265402</vt:lpwstr>
      </vt:variant>
      <vt:variant>
        <vt:i4>1507387</vt:i4>
      </vt:variant>
      <vt:variant>
        <vt:i4>137</vt:i4>
      </vt:variant>
      <vt:variant>
        <vt:i4>0</vt:i4>
      </vt:variant>
      <vt:variant>
        <vt:i4>5</vt:i4>
      </vt:variant>
      <vt:variant>
        <vt:lpwstr/>
      </vt:variant>
      <vt:variant>
        <vt:lpwstr>_Toc178265401</vt:lpwstr>
      </vt:variant>
      <vt:variant>
        <vt:i4>1507387</vt:i4>
      </vt:variant>
      <vt:variant>
        <vt:i4>131</vt:i4>
      </vt:variant>
      <vt:variant>
        <vt:i4>0</vt:i4>
      </vt:variant>
      <vt:variant>
        <vt:i4>5</vt:i4>
      </vt:variant>
      <vt:variant>
        <vt:lpwstr/>
      </vt:variant>
      <vt:variant>
        <vt:lpwstr>_Toc178265400</vt:lpwstr>
      </vt:variant>
      <vt:variant>
        <vt:i4>1966140</vt:i4>
      </vt:variant>
      <vt:variant>
        <vt:i4>125</vt:i4>
      </vt:variant>
      <vt:variant>
        <vt:i4>0</vt:i4>
      </vt:variant>
      <vt:variant>
        <vt:i4>5</vt:i4>
      </vt:variant>
      <vt:variant>
        <vt:lpwstr/>
      </vt:variant>
      <vt:variant>
        <vt:lpwstr>_Toc178265399</vt:lpwstr>
      </vt:variant>
      <vt:variant>
        <vt:i4>1966140</vt:i4>
      </vt:variant>
      <vt:variant>
        <vt:i4>119</vt:i4>
      </vt:variant>
      <vt:variant>
        <vt:i4>0</vt:i4>
      </vt:variant>
      <vt:variant>
        <vt:i4>5</vt:i4>
      </vt:variant>
      <vt:variant>
        <vt:lpwstr/>
      </vt:variant>
      <vt:variant>
        <vt:lpwstr>_Toc178265396</vt:lpwstr>
      </vt:variant>
      <vt:variant>
        <vt:i4>1966140</vt:i4>
      </vt:variant>
      <vt:variant>
        <vt:i4>113</vt:i4>
      </vt:variant>
      <vt:variant>
        <vt:i4>0</vt:i4>
      </vt:variant>
      <vt:variant>
        <vt:i4>5</vt:i4>
      </vt:variant>
      <vt:variant>
        <vt:lpwstr/>
      </vt:variant>
      <vt:variant>
        <vt:lpwstr>_Toc178265395</vt:lpwstr>
      </vt:variant>
      <vt:variant>
        <vt:i4>1966140</vt:i4>
      </vt:variant>
      <vt:variant>
        <vt:i4>107</vt:i4>
      </vt:variant>
      <vt:variant>
        <vt:i4>0</vt:i4>
      </vt:variant>
      <vt:variant>
        <vt:i4>5</vt:i4>
      </vt:variant>
      <vt:variant>
        <vt:lpwstr/>
      </vt:variant>
      <vt:variant>
        <vt:lpwstr>_Toc178265394</vt:lpwstr>
      </vt:variant>
      <vt:variant>
        <vt:i4>1966140</vt:i4>
      </vt:variant>
      <vt:variant>
        <vt:i4>101</vt:i4>
      </vt:variant>
      <vt:variant>
        <vt:i4>0</vt:i4>
      </vt:variant>
      <vt:variant>
        <vt:i4>5</vt:i4>
      </vt:variant>
      <vt:variant>
        <vt:lpwstr/>
      </vt:variant>
      <vt:variant>
        <vt:lpwstr>_Toc178265393</vt:lpwstr>
      </vt:variant>
      <vt:variant>
        <vt:i4>1966140</vt:i4>
      </vt:variant>
      <vt:variant>
        <vt:i4>95</vt:i4>
      </vt:variant>
      <vt:variant>
        <vt:i4>0</vt:i4>
      </vt:variant>
      <vt:variant>
        <vt:i4>5</vt:i4>
      </vt:variant>
      <vt:variant>
        <vt:lpwstr/>
      </vt:variant>
      <vt:variant>
        <vt:lpwstr>_Toc178265392</vt:lpwstr>
      </vt:variant>
      <vt:variant>
        <vt:i4>1966140</vt:i4>
      </vt:variant>
      <vt:variant>
        <vt:i4>89</vt:i4>
      </vt:variant>
      <vt:variant>
        <vt:i4>0</vt:i4>
      </vt:variant>
      <vt:variant>
        <vt:i4>5</vt:i4>
      </vt:variant>
      <vt:variant>
        <vt:lpwstr/>
      </vt:variant>
      <vt:variant>
        <vt:lpwstr>_Toc178265391</vt:lpwstr>
      </vt:variant>
      <vt:variant>
        <vt:i4>1966140</vt:i4>
      </vt:variant>
      <vt:variant>
        <vt:i4>83</vt:i4>
      </vt:variant>
      <vt:variant>
        <vt:i4>0</vt:i4>
      </vt:variant>
      <vt:variant>
        <vt:i4>5</vt:i4>
      </vt:variant>
      <vt:variant>
        <vt:lpwstr/>
      </vt:variant>
      <vt:variant>
        <vt:lpwstr>_Toc178265390</vt:lpwstr>
      </vt:variant>
      <vt:variant>
        <vt:i4>2031676</vt:i4>
      </vt:variant>
      <vt:variant>
        <vt:i4>77</vt:i4>
      </vt:variant>
      <vt:variant>
        <vt:i4>0</vt:i4>
      </vt:variant>
      <vt:variant>
        <vt:i4>5</vt:i4>
      </vt:variant>
      <vt:variant>
        <vt:lpwstr/>
      </vt:variant>
      <vt:variant>
        <vt:lpwstr>_Toc178265389</vt:lpwstr>
      </vt:variant>
      <vt:variant>
        <vt:i4>2031676</vt:i4>
      </vt:variant>
      <vt:variant>
        <vt:i4>71</vt:i4>
      </vt:variant>
      <vt:variant>
        <vt:i4>0</vt:i4>
      </vt:variant>
      <vt:variant>
        <vt:i4>5</vt:i4>
      </vt:variant>
      <vt:variant>
        <vt:lpwstr/>
      </vt:variant>
      <vt:variant>
        <vt:lpwstr>_Toc178265388</vt:lpwstr>
      </vt:variant>
      <vt:variant>
        <vt:i4>2031676</vt:i4>
      </vt:variant>
      <vt:variant>
        <vt:i4>65</vt:i4>
      </vt:variant>
      <vt:variant>
        <vt:i4>0</vt:i4>
      </vt:variant>
      <vt:variant>
        <vt:i4>5</vt:i4>
      </vt:variant>
      <vt:variant>
        <vt:lpwstr/>
      </vt:variant>
      <vt:variant>
        <vt:lpwstr>_Toc178265387</vt:lpwstr>
      </vt:variant>
      <vt:variant>
        <vt:i4>2031676</vt:i4>
      </vt:variant>
      <vt:variant>
        <vt:i4>59</vt:i4>
      </vt:variant>
      <vt:variant>
        <vt:i4>0</vt:i4>
      </vt:variant>
      <vt:variant>
        <vt:i4>5</vt:i4>
      </vt:variant>
      <vt:variant>
        <vt:lpwstr/>
      </vt:variant>
      <vt:variant>
        <vt:lpwstr>_Toc178265386</vt:lpwstr>
      </vt:variant>
      <vt:variant>
        <vt:i4>2031676</vt:i4>
      </vt:variant>
      <vt:variant>
        <vt:i4>53</vt:i4>
      </vt:variant>
      <vt:variant>
        <vt:i4>0</vt:i4>
      </vt:variant>
      <vt:variant>
        <vt:i4>5</vt:i4>
      </vt:variant>
      <vt:variant>
        <vt:lpwstr/>
      </vt:variant>
      <vt:variant>
        <vt:lpwstr>_Toc178265385</vt:lpwstr>
      </vt:variant>
      <vt:variant>
        <vt:i4>2031676</vt:i4>
      </vt:variant>
      <vt:variant>
        <vt:i4>47</vt:i4>
      </vt:variant>
      <vt:variant>
        <vt:i4>0</vt:i4>
      </vt:variant>
      <vt:variant>
        <vt:i4>5</vt:i4>
      </vt:variant>
      <vt:variant>
        <vt:lpwstr/>
      </vt:variant>
      <vt:variant>
        <vt:lpwstr>_Toc178265384</vt:lpwstr>
      </vt:variant>
      <vt:variant>
        <vt:i4>2031676</vt:i4>
      </vt:variant>
      <vt:variant>
        <vt:i4>41</vt:i4>
      </vt:variant>
      <vt:variant>
        <vt:i4>0</vt:i4>
      </vt:variant>
      <vt:variant>
        <vt:i4>5</vt:i4>
      </vt:variant>
      <vt:variant>
        <vt:lpwstr/>
      </vt:variant>
      <vt:variant>
        <vt:lpwstr>_Toc178265383</vt:lpwstr>
      </vt:variant>
      <vt:variant>
        <vt:i4>2031676</vt:i4>
      </vt:variant>
      <vt:variant>
        <vt:i4>35</vt:i4>
      </vt:variant>
      <vt:variant>
        <vt:i4>0</vt:i4>
      </vt:variant>
      <vt:variant>
        <vt:i4>5</vt:i4>
      </vt:variant>
      <vt:variant>
        <vt:lpwstr/>
      </vt:variant>
      <vt:variant>
        <vt:lpwstr>_Toc178265382</vt:lpwstr>
      </vt:variant>
      <vt:variant>
        <vt:i4>2031676</vt:i4>
      </vt:variant>
      <vt:variant>
        <vt:i4>29</vt:i4>
      </vt:variant>
      <vt:variant>
        <vt:i4>0</vt:i4>
      </vt:variant>
      <vt:variant>
        <vt:i4>5</vt:i4>
      </vt:variant>
      <vt:variant>
        <vt:lpwstr/>
      </vt:variant>
      <vt:variant>
        <vt:lpwstr>_Toc178265381</vt:lpwstr>
      </vt:variant>
      <vt:variant>
        <vt:i4>2031676</vt:i4>
      </vt:variant>
      <vt:variant>
        <vt:i4>23</vt:i4>
      </vt:variant>
      <vt:variant>
        <vt:i4>0</vt:i4>
      </vt:variant>
      <vt:variant>
        <vt:i4>5</vt:i4>
      </vt:variant>
      <vt:variant>
        <vt:lpwstr/>
      </vt:variant>
      <vt:variant>
        <vt:lpwstr>_Toc178265380</vt:lpwstr>
      </vt:variant>
      <vt:variant>
        <vt:i4>1048636</vt:i4>
      </vt:variant>
      <vt:variant>
        <vt:i4>17</vt:i4>
      </vt:variant>
      <vt:variant>
        <vt:i4>0</vt:i4>
      </vt:variant>
      <vt:variant>
        <vt:i4>5</vt:i4>
      </vt:variant>
      <vt:variant>
        <vt:lpwstr/>
      </vt:variant>
      <vt:variant>
        <vt:lpwstr>_Toc178265379</vt:lpwstr>
      </vt:variant>
      <vt:variant>
        <vt:i4>1048636</vt:i4>
      </vt:variant>
      <vt:variant>
        <vt:i4>11</vt:i4>
      </vt:variant>
      <vt:variant>
        <vt:i4>0</vt:i4>
      </vt:variant>
      <vt:variant>
        <vt:i4>5</vt:i4>
      </vt:variant>
      <vt:variant>
        <vt:lpwstr/>
      </vt:variant>
      <vt:variant>
        <vt:lpwstr>_Toc178265378</vt:lpwstr>
      </vt:variant>
      <vt:variant>
        <vt:i4>1048636</vt:i4>
      </vt:variant>
      <vt:variant>
        <vt:i4>5</vt:i4>
      </vt:variant>
      <vt:variant>
        <vt:i4>0</vt:i4>
      </vt:variant>
      <vt:variant>
        <vt:i4>5</vt:i4>
      </vt:variant>
      <vt:variant>
        <vt:lpwstr/>
      </vt:variant>
      <vt:variant>
        <vt:lpwstr>_Toc178265377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8</cp:revision>
  <cp:lastPrinted>2025-09-08T14:03:00Z</cp:lastPrinted>
  <dcterms:created xsi:type="dcterms:W3CDTF">2025-08-29T15:49:00Z</dcterms:created>
  <dcterms:modified xsi:type="dcterms:W3CDTF">2025-09-08T14:03:00Z</dcterms:modified>
</cp:coreProperties>
</file>