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91" w:rsidRDefault="00250E42" w:rsidP="00250E42">
      <w:pPr>
        <w:pStyle w:val="Heading1"/>
        <w:spacing w:before="0" w:after="240"/>
        <w:jc w:val="center"/>
        <w:rPr>
          <w:b/>
        </w:rPr>
      </w:pPr>
      <w:r>
        <w:rPr>
          <w:b/>
        </w:rPr>
        <w:t>TOOLKIT FOR DOA WEB ACCESSIBILITY DESIGNEES</w:t>
      </w:r>
    </w:p>
    <w:p w:rsidR="000216CD" w:rsidRPr="000216CD" w:rsidRDefault="00940763" w:rsidP="0017025C">
      <w:pPr>
        <w:pStyle w:val="Heading2"/>
        <w:rPr>
          <w:b/>
        </w:rPr>
      </w:pPr>
      <w:r>
        <w:rPr>
          <w:b/>
        </w:rPr>
        <w:t>OVERVIEW</w:t>
      </w:r>
      <w:r w:rsidR="008C140E" w:rsidRPr="000216CD">
        <w:rPr>
          <w:b/>
        </w:rPr>
        <w:t xml:space="preserve"> </w:t>
      </w:r>
    </w:p>
    <w:p w:rsidR="008C140E" w:rsidRPr="0017025C" w:rsidRDefault="00250E42" w:rsidP="00F24E54">
      <w:pPr>
        <w:rPr>
          <w:spacing w:val="-2"/>
        </w:rPr>
      </w:pPr>
      <w:r w:rsidRPr="0017025C">
        <w:rPr>
          <w:spacing w:val="-2"/>
        </w:rPr>
        <w:t>As a web accessibility designee, you are responsible for ensuring compliance with the Web Content Accessibility Guidelines (WCAG) for any web pages</w:t>
      </w:r>
      <w:r w:rsidR="00940763" w:rsidRPr="0017025C">
        <w:rPr>
          <w:spacing w:val="-2"/>
        </w:rPr>
        <w:t>, mobile apps</w:t>
      </w:r>
      <w:r w:rsidRPr="0017025C">
        <w:rPr>
          <w:spacing w:val="-2"/>
        </w:rPr>
        <w:t xml:space="preserve"> and/or social media accounts maintained by your DOA Section(s).</w:t>
      </w:r>
      <w:r w:rsidR="0017025C">
        <w:rPr>
          <w:spacing w:val="-2"/>
        </w:rPr>
        <w:t xml:space="preserve"> </w:t>
      </w:r>
      <w:r w:rsidR="007765BA">
        <w:rPr>
          <w:spacing w:val="-2"/>
        </w:rPr>
        <w:t xml:space="preserve">This also includes ensuring the accessibility of any documents or forms, such as PDF’s, </w:t>
      </w:r>
      <w:r w:rsidR="00070A64">
        <w:rPr>
          <w:spacing w:val="-2"/>
        </w:rPr>
        <w:t xml:space="preserve">Word documents, </w:t>
      </w:r>
      <w:r w:rsidR="007765BA">
        <w:rPr>
          <w:spacing w:val="-2"/>
        </w:rPr>
        <w:t xml:space="preserve">Excel spreadsheets, etc. that </w:t>
      </w:r>
      <w:proofErr w:type="gramStart"/>
      <w:r w:rsidR="007765BA">
        <w:rPr>
          <w:spacing w:val="-2"/>
        </w:rPr>
        <w:t>your</w:t>
      </w:r>
      <w:proofErr w:type="gramEnd"/>
      <w:r w:rsidR="007765BA">
        <w:rPr>
          <w:spacing w:val="-2"/>
        </w:rPr>
        <w:t xml:space="preserve"> Section makes publicly available on its website.</w:t>
      </w:r>
    </w:p>
    <w:p w:rsidR="000216CD" w:rsidRPr="000216CD" w:rsidRDefault="000216CD" w:rsidP="000216CD">
      <w:pPr>
        <w:pStyle w:val="Heading2"/>
        <w:rPr>
          <w:b/>
        </w:rPr>
      </w:pPr>
      <w:r>
        <w:rPr>
          <w:b/>
        </w:rPr>
        <w:t>TOOLS</w:t>
      </w:r>
      <w:r w:rsidR="008C140E" w:rsidRPr="000216CD">
        <w:rPr>
          <w:b/>
        </w:rPr>
        <w:t xml:space="preserve"> </w:t>
      </w:r>
    </w:p>
    <w:p w:rsidR="00250E42" w:rsidRDefault="00F24E54" w:rsidP="00F24E54">
      <w:r>
        <w:t>The T</w:t>
      </w:r>
      <w:r w:rsidR="008C140E">
        <w:t xml:space="preserve">ools section includes a number of different </w:t>
      </w:r>
      <w:r w:rsidR="000216CD">
        <w:t xml:space="preserve">applications, training videos and other </w:t>
      </w:r>
      <w:r>
        <w:t xml:space="preserve">learning </w:t>
      </w:r>
      <w:r w:rsidR="000216CD">
        <w:t>resources</w:t>
      </w:r>
      <w:r>
        <w:t xml:space="preserve"> that may be utilized to help with your web accessibility duties. </w:t>
      </w:r>
    </w:p>
    <w:p w:rsidR="00F24E54" w:rsidRPr="00A77CD7" w:rsidRDefault="00940763" w:rsidP="00A47ECF">
      <w:pPr>
        <w:pStyle w:val="Heading3"/>
        <w:numPr>
          <w:ilvl w:val="0"/>
          <w:numId w:val="9"/>
        </w:numPr>
        <w:rPr>
          <w:b/>
        </w:rPr>
      </w:pPr>
      <w:r w:rsidRPr="00A77CD7">
        <w:rPr>
          <w:b/>
        </w:rPr>
        <w:t>Umbraco</w:t>
      </w:r>
    </w:p>
    <w:p w:rsidR="00940763" w:rsidRDefault="00940763" w:rsidP="00684EB9">
      <w:pPr>
        <w:ind w:left="720"/>
      </w:pPr>
      <w:r>
        <w:t>This is the Content Management System (CMS) used to manage the content posted by your Section on the doa.la.gov w</w:t>
      </w:r>
      <w:r w:rsidR="007765BA">
        <w:t>ebsite. If you do not already have an account login for Umbraco</w:t>
      </w:r>
      <w:r>
        <w:t xml:space="preserve">, please email </w:t>
      </w:r>
      <w:hyperlink r:id="rId5" w:history="1">
        <w:r w:rsidRPr="00B70B5B">
          <w:rPr>
            <w:rStyle w:val="Hyperlink"/>
          </w:rPr>
          <w:t>Tai.Istre@la.gov</w:t>
        </w:r>
      </w:hyperlink>
      <w:r>
        <w:t xml:space="preserve"> </w:t>
      </w:r>
      <w:r w:rsidR="00D54B03">
        <w:t xml:space="preserve">(OTS) </w:t>
      </w:r>
      <w:r>
        <w:t>to request access.</w:t>
      </w:r>
    </w:p>
    <w:p w:rsidR="00191D65" w:rsidRDefault="00A77CD7" w:rsidP="00A77CD7">
      <w:pPr>
        <w:pStyle w:val="ListParagraph"/>
        <w:numPr>
          <w:ilvl w:val="0"/>
          <w:numId w:val="11"/>
        </w:numPr>
      </w:pPr>
      <w:r>
        <w:t xml:space="preserve">Umbraco User Guide: </w:t>
      </w:r>
      <w:r w:rsidR="00191D65">
        <w:t xml:space="preserve">Once logged in, </w:t>
      </w:r>
      <w:r w:rsidR="00DB363D">
        <w:t>access</w:t>
      </w:r>
      <w:r w:rsidR="00191D65">
        <w:t xml:space="preserve"> by selecting Media </w:t>
      </w:r>
      <w:r w:rsidR="00191D65">
        <w:sym w:font="Wingdings" w:char="F0E0"/>
      </w:r>
      <w:r w:rsidR="00191D65">
        <w:t xml:space="preserve"> Content Manager Resources </w:t>
      </w:r>
      <w:r w:rsidR="00191D65">
        <w:sym w:font="Wingdings" w:char="F0E0"/>
      </w:r>
      <w:r w:rsidR="00191D65">
        <w:t xml:space="preserve"> Umbraco User Guide.</w:t>
      </w:r>
    </w:p>
    <w:p w:rsidR="00940763" w:rsidRPr="00A77CD7" w:rsidRDefault="0017025C" w:rsidP="00A47ECF">
      <w:pPr>
        <w:pStyle w:val="Heading3"/>
        <w:numPr>
          <w:ilvl w:val="0"/>
          <w:numId w:val="9"/>
        </w:numPr>
        <w:rPr>
          <w:b/>
        </w:rPr>
      </w:pPr>
      <w:proofErr w:type="spellStart"/>
      <w:r w:rsidRPr="00A77CD7">
        <w:rPr>
          <w:b/>
        </w:rPr>
        <w:t>WebAIM</w:t>
      </w:r>
      <w:proofErr w:type="spellEnd"/>
      <w:r w:rsidRPr="00A77CD7">
        <w:rPr>
          <w:b/>
        </w:rPr>
        <w:t xml:space="preserve"> WAVE</w:t>
      </w:r>
      <w:r w:rsidR="0044162D" w:rsidRPr="00A77CD7">
        <w:rPr>
          <w:b/>
        </w:rPr>
        <w:t xml:space="preserve"> </w:t>
      </w:r>
    </w:p>
    <w:p w:rsidR="0018371E" w:rsidRDefault="0044162D" w:rsidP="001977C5">
      <w:pPr>
        <w:ind w:left="720"/>
      </w:pPr>
      <w:r>
        <w:t xml:space="preserve">WAVE is a </w:t>
      </w:r>
      <w:r w:rsidR="0018371E">
        <w:t>free tool</w:t>
      </w:r>
      <w:r>
        <w:t xml:space="preserve"> that helps to identify </w:t>
      </w:r>
      <w:r w:rsidR="0018371E">
        <w:t xml:space="preserve">potential </w:t>
      </w:r>
      <w:r>
        <w:t xml:space="preserve">WCAG accessibility errors. </w:t>
      </w:r>
      <w:r w:rsidR="0018371E">
        <w:t xml:space="preserve">Complete the following steps in order to install and use the WAVE extension to </w:t>
      </w:r>
      <w:r w:rsidR="005F6656">
        <w:t xml:space="preserve">your </w:t>
      </w:r>
      <w:r w:rsidR="0018371E">
        <w:t>Google Chrome</w:t>
      </w:r>
      <w:r w:rsidR="005F6656">
        <w:t xml:space="preserve"> browser</w:t>
      </w:r>
      <w:r w:rsidR="0018371E">
        <w:t xml:space="preserve">. </w:t>
      </w:r>
    </w:p>
    <w:p w:rsidR="00436238" w:rsidRDefault="0018371E" w:rsidP="0018371E">
      <w:pPr>
        <w:pStyle w:val="ListParagraph"/>
        <w:numPr>
          <w:ilvl w:val="0"/>
          <w:numId w:val="8"/>
        </w:numPr>
      </w:pPr>
      <w:r>
        <w:t xml:space="preserve">Install the Extension: Go to </w:t>
      </w:r>
      <w:hyperlink r:id="rId6" w:history="1">
        <w:r w:rsidRPr="009B2823">
          <w:rPr>
            <w:rStyle w:val="Hyperlink"/>
          </w:rPr>
          <w:t>https://wave.webaim.org/extension/</w:t>
        </w:r>
      </w:hyperlink>
      <w:r>
        <w:t xml:space="preserve"> and select “WAVE Chrome Extension at the Google Web Store”</w:t>
      </w:r>
    </w:p>
    <w:p w:rsidR="0018371E" w:rsidRDefault="0018371E" w:rsidP="0018371E">
      <w:pPr>
        <w:pStyle w:val="ListParagraph"/>
        <w:numPr>
          <w:ilvl w:val="0"/>
          <w:numId w:val="8"/>
        </w:numPr>
      </w:pPr>
      <w:r>
        <w:t>Add to Chrome: Click “Add to Chrome” and confirm installation</w:t>
      </w:r>
    </w:p>
    <w:p w:rsidR="0018371E" w:rsidRDefault="0018371E" w:rsidP="0018371E">
      <w:pPr>
        <w:pStyle w:val="ListParagraph"/>
        <w:numPr>
          <w:ilvl w:val="0"/>
          <w:numId w:val="8"/>
        </w:numPr>
      </w:pPr>
      <w:r>
        <w:t xml:space="preserve">Run WAVE: Navigate to the webpage you want to check, and then click the </w:t>
      </w:r>
      <w:r w:rsidRPr="0018371E">
        <w:rPr>
          <w:noProof/>
        </w:rPr>
        <w:drawing>
          <wp:inline distT="0" distB="0" distL="0" distR="0" wp14:anchorId="28787B9E" wp14:editId="3C0B6609">
            <wp:extent cx="191233" cy="183584"/>
            <wp:effectExtent l="0" t="0" r="0" b="6985"/>
            <wp:docPr id="4" name="Picture 4" descr="Extenion icon as displayed in Google Chrome" title="Exten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727" cy="185979"/>
                    </a:xfrm>
                    <a:prstGeom prst="rect">
                      <a:avLst/>
                    </a:prstGeom>
                  </pic:spPr>
                </pic:pic>
              </a:graphicData>
            </a:graphic>
          </wp:inline>
        </w:drawing>
      </w:r>
      <w:r>
        <w:t xml:space="preserve"> Extension button and select WAVE Evaluation tool from the Chrome toolbar</w:t>
      </w:r>
    </w:p>
    <w:p w:rsidR="0018371E" w:rsidRDefault="0018371E" w:rsidP="0018371E">
      <w:pPr>
        <w:pStyle w:val="ListParagraph"/>
        <w:numPr>
          <w:ilvl w:val="0"/>
          <w:numId w:val="8"/>
        </w:numPr>
      </w:pPr>
      <w:r>
        <w:t>View Results: WAVE will display an interface on the left side of the page, highlighting issues with icons and offering details on each issue, including references and potential solutions</w:t>
      </w:r>
    </w:p>
    <w:p w:rsidR="00940763" w:rsidRDefault="0044162D" w:rsidP="001977C5">
      <w:pPr>
        <w:ind w:left="720"/>
      </w:pPr>
      <w:r>
        <w:t xml:space="preserve">Keep in mind that it can only scan one webpage at a time, so if your Section has </w:t>
      </w:r>
      <w:r w:rsidR="00A77CD7">
        <w:t>multiple pages on its site, the WAVE Extension</w:t>
      </w:r>
      <w:r>
        <w:t xml:space="preserve"> </w:t>
      </w:r>
      <w:proofErr w:type="gramStart"/>
      <w:r w:rsidR="00A77CD7">
        <w:t>must be run</w:t>
      </w:r>
      <w:proofErr w:type="gramEnd"/>
      <w:r w:rsidR="00A77CD7">
        <w:t xml:space="preserve"> on each page</w:t>
      </w:r>
      <w:r>
        <w:t xml:space="preserve"> separately.</w:t>
      </w:r>
    </w:p>
    <w:p w:rsidR="00DB363D" w:rsidRDefault="00EA47FB" w:rsidP="00DB363D">
      <w:pPr>
        <w:ind w:left="720"/>
      </w:pPr>
      <w:r w:rsidRPr="00684EB9">
        <w:rPr>
          <w:noProof/>
        </w:rPr>
        <w:lastRenderedPageBreak/>
        <w:drawing>
          <wp:anchor distT="0" distB="0" distL="114300" distR="114300" simplePos="0" relativeHeight="251658240" behindDoc="1" locked="0" layoutInCell="1" allowOverlap="1">
            <wp:simplePos x="0" y="0"/>
            <wp:positionH relativeFrom="column">
              <wp:posOffset>5004254</wp:posOffset>
            </wp:positionH>
            <wp:positionV relativeFrom="paragraph">
              <wp:posOffset>-28484</wp:posOffset>
            </wp:positionV>
            <wp:extent cx="1283970" cy="1593850"/>
            <wp:effectExtent l="19050" t="19050" r="11430" b="25400"/>
            <wp:wrapTight wrapText="bothSides">
              <wp:wrapPolygon edited="0">
                <wp:start x="-320" y="-258"/>
                <wp:lineTo x="-320" y="21686"/>
                <wp:lineTo x="21472" y="21686"/>
                <wp:lineTo x="21472" y="-258"/>
                <wp:lineTo x="-320" y="-258"/>
              </wp:wrapPolygon>
            </wp:wrapTight>
            <wp:docPr id="2" name="Picture 2" descr="A snippet of the Summary results from a WAVE automated scan showing the 6 categories of results: Errors, Contrast Errors, Alerts, Features, Structural Elements and ARIA." title="WAVE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3970" cy="159385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684EB9">
        <w:t>Once the Summary results appear, you should focus on those items identified as Error</w:t>
      </w:r>
      <w:r w:rsidR="00897DB2">
        <w:t xml:space="preserve">s and </w:t>
      </w:r>
      <w:r w:rsidR="006065F6">
        <w:t>Contrast Errors</w:t>
      </w:r>
      <w:r w:rsidR="00436238">
        <w:t xml:space="preserve"> </w:t>
      </w:r>
      <w:r w:rsidR="00897DB2">
        <w:t>[</w:t>
      </w:r>
      <w:proofErr w:type="gramStart"/>
      <w:r w:rsidR="00897DB2">
        <w:t>color coded</w:t>
      </w:r>
      <w:proofErr w:type="gramEnd"/>
      <w:r w:rsidR="00897DB2">
        <w:t xml:space="preserve"> in red]</w:t>
      </w:r>
      <w:r w:rsidR="00436238">
        <w:t>.</w:t>
      </w:r>
      <w:r w:rsidR="00897DB2">
        <w:t xml:space="preserve"> These </w:t>
      </w:r>
      <w:proofErr w:type="gramStart"/>
      <w:r w:rsidR="00897DB2">
        <w:t>are critical accessibility issues that</w:t>
      </w:r>
      <w:proofErr w:type="gramEnd"/>
      <w:r w:rsidR="00897DB2">
        <w:t xml:space="preserve"> need to be fixed.</w:t>
      </w:r>
      <w:r w:rsidR="00DB363D">
        <w:t xml:space="preserve"> Yellow Alerts indicate potential issues</w:t>
      </w:r>
      <w:r w:rsidR="006065F6">
        <w:t xml:space="preserve"> that</w:t>
      </w:r>
      <w:r w:rsidR="00DB363D">
        <w:t xml:space="preserve"> may need to be </w:t>
      </w:r>
      <w:proofErr w:type="gramStart"/>
      <w:r w:rsidR="00DB363D">
        <w:t>evaluated</w:t>
      </w:r>
      <w:proofErr w:type="gramEnd"/>
      <w:r w:rsidR="00DB363D">
        <w:t xml:space="preserve"> and prioritized once all red errors have been resolved</w:t>
      </w:r>
      <w:r w:rsidR="00436238">
        <w:t>.</w:t>
      </w:r>
      <w:r w:rsidR="00DB363D">
        <w:t xml:space="preserve"> </w:t>
      </w:r>
    </w:p>
    <w:p w:rsidR="00436238" w:rsidRDefault="00DB363D" w:rsidP="00DB363D">
      <w:pPr>
        <w:ind w:left="720"/>
      </w:pPr>
      <w:r>
        <w:t>Other colored notices provide reporting information about structural elements (blue); ARIA, which is behind-the- scenes coding (purple); and features (green).</w:t>
      </w:r>
      <w:bookmarkStart w:id="0" w:name="_GoBack"/>
      <w:bookmarkEnd w:id="0"/>
    </w:p>
    <w:p w:rsidR="00A77CD7" w:rsidRDefault="00EA47FB" w:rsidP="00A77CD7">
      <w:pPr>
        <w:pStyle w:val="ListParagraph"/>
        <w:numPr>
          <w:ilvl w:val="0"/>
          <w:numId w:val="6"/>
        </w:numPr>
        <w:rPr>
          <w:rFonts w:cstheme="minorHAnsi"/>
        </w:rPr>
      </w:pPr>
      <w:hyperlink r:id="rId9" w:history="1">
        <w:r w:rsidR="00A77CD7" w:rsidRPr="00093C05">
          <w:rPr>
            <w:rStyle w:val="Hyperlink"/>
            <w:rFonts w:cstheme="minorHAnsi"/>
          </w:rPr>
          <w:t>Introduction to WAVE</w:t>
        </w:r>
      </w:hyperlink>
      <w:r w:rsidR="00C95310">
        <w:rPr>
          <w:rFonts w:cstheme="minorHAnsi"/>
        </w:rPr>
        <w:t xml:space="preserve"> [video]</w:t>
      </w:r>
    </w:p>
    <w:p w:rsidR="00A77CD7" w:rsidRDefault="00EA47FB" w:rsidP="00A77CD7">
      <w:pPr>
        <w:pStyle w:val="ListParagraph"/>
        <w:numPr>
          <w:ilvl w:val="0"/>
          <w:numId w:val="6"/>
        </w:numPr>
        <w:rPr>
          <w:rFonts w:cstheme="minorHAnsi"/>
        </w:rPr>
      </w:pPr>
      <w:hyperlink r:id="rId10" w:anchor=":~:text=Watch%20the%20overview%20video%20on,page%20code%20with%20WAVE%20icons." w:history="1">
        <w:r w:rsidR="00A77CD7" w:rsidRPr="00AB1561">
          <w:rPr>
            <w:rStyle w:val="Hyperlink"/>
            <w:rFonts w:cstheme="minorHAnsi"/>
          </w:rPr>
          <w:t>WAVE Quick Reference Guide: Testing Web Content for Accessibility</w:t>
        </w:r>
      </w:hyperlink>
    </w:p>
    <w:p w:rsidR="001875E8" w:rsidRPr="001875E8" w:rsidRDefault="00EA47FB" w:rsidP="001875E8">
      <w:pPr>
        <w:pStyle w:val="ListParagraph"/>
        <w:numPr>
          <w:ilvl w:val="0"/>
          <w:numId w:val="6"/>
        </w:numPr>
        <w:contextualSpacing w:val="0"/>
        <w:rPr>
          <w:rFonts w:cstheme="minorHAnsi"/>
        </w:rPr>
      </w:pPr>
      <w:hyperlink r:id="rId11" w:history="1">
        <w:r w:rsidR="00A77CD7" w:rsidRPr="00AB1561">
          <w:rPr>
            <w:rStyle w:val="Hyperlink"/>
            <w:rFonts w:cstheme="minorHAnsi"/>
          </w:rPr>
          <w:t>Quick Start for Evaluating and Testing Web Accessibility</w:t>
        </w:r>
      </w:hyperlink>
      <w:r w:rsidR="001875E8" w:rsidRPr="001875E8">
        <w:rPr>
          <w:rStyle w:val="Hyperlink"/>
          <w:rFonts w:cstheme="minorHAnsi"/>
          <w:u w:val="none"/>
        </w:rPr>
        <w:t xml:space="preserve"> </w:t>
      </w:r>
      <w:r w:rsidR="001875E8" w:rsidRPr="001875E8">
        <w:rPr>
          <w:rFonts w:cstheme="minorHAnsi"/>
        </w:rPr>
        <w:t>[video]</w:t>
      </w:r>
    </w:p>
    <w:p w:rsidR="00940763" w:rsidRPr="00DB363D" w:rsidRDefault="00EA47FB" w:rsidP="00DB363D">
      <w:pPr>
        <w:pStyle w:val="Heading3"/>
        <w:numPr>
          <w:ilvl w:val="0"/>
          <w:numId w:val="9"/>
        </w:numPr>
        <w:rPr>
          <w:b/>
        </w:rPr>
      </w:pPr>
      <w:hyperlink r:id="rId12" w:history="1">
        <w:proofErr w:type="spellStart"/>
        <w:r w:rsidR="00F20801" w:rsidRPr="00DB363D">
          <w:rPr>
            <w:rStyle w:val="Hyperlink"/>
            <w:b/>
            <w:color w:val="1F4D78" w:themeColor="accent1" w:themeShade="7F"/>
            <w:u w:val="none"/>
          </w:rPr>
          <w:t>TPGi’s</w:t>
        </w:r>
        <w:proofErr w:type="spellEnd"/>
        <w:r w:rsidR="00F20801" w:rsidRPr="00DB363D">
          <w:rPr>
            <w:rStyle w:val="Hyperlink"/>
            <w:b/>
            <w:color w:val="1F4D78" w:themeColor="accent1" w:themeShade="7F"/>
            <w:u w:val="none"/>
          </w:rPr>
          <w:t xml:space="preserve"> </w:t>
        </w:r>
        <w:proofErr w:type="spellStart"/>
        <w:r w:rsidR="00F20801" w:rsidRPr="00DB363D">
          <w:rPr>
            <w:rStyle w:val="Hyperlink"/>
            <w:b/>
            <w:color w:val="1F4D78" w:themeColor="accent1" w:themeShade="7F"/>
            <w:u w:val="none"/>
          </w:rPr>
          <w:t>Colour</w:t>
        </w:r>
        <w:proofErr w:type="spellEnd"/>
        <w:r w:rsidR="00F20801" w:rsidRPr="00DB363D">
          <w:rPr>
            <w:rStyle w:val="Hyperlink"/>
            <w:b/>
            <w:color w:val="1F4D78" w:themeColor="accent1" w:themeShade="7F"/>
            <w:u w:val="none"/>
          </w:rPr>
          <w:t xml:space="preserve"> Contrast </w:t>
        </w:r>
        <w:proofErr w:type="spellStart"/>
        <w:r w:rsidR="00F20801" w:rsidRPr="00DB363D">
          <w:rPr>
            <w:rStyle w:val="Hyperlink"/>
            <w:b/>
            <w:color w:val="1F4D78" w:themeColor="accent1" w:themeShade="7F"/>
            <w:u w:val="none"/>
          </w:rPr>
          <w:t>Analyser</w:t>
        </w:r>
        <w:proofErr w:type="spellEnd"/>
        <w:r w:rsidR="00F20801" w:rsidRPr="00DB363D">
          <w:rPr>
            <w:rStyle w:val="Hyperlink"/>
            <w:b/>
            <w:color w:val="1F4D78" w:themeColor="accent1" w:themeShade="7F"/>
            <w:u w:val="none"/>
          </w:rPr>
          <w:t xml:space="preserve"> (CCA)</w:t>
        </w:r>
      </w:hyperlink>
    </w:p>
    <w:p w:rsidR="00F20801" w:rsidRDefault="00EA47FB" w:rsidP="001977C5">
      <w:pPr>
        <w:ind w:left="720"/>
      </w:pPr>
      <w:r w:rsidRPr="001977C5">
        <w:rPr>
          <w:noProof/>
        </w:rPr>
        <w:drawing>
          <wp:anchor distT="0" distB="0" distL="114300" distR="114300" simplePos="0" relativeHeight="251659264" behindDoc="1" locked="0" layoutInCell="1" allowOverlap="1">
            <wp:simplePos x="0" y="0"/>
            <wp:positionH relativeFrom="column">
              <wp:posOffset>4789170</wp:posOffset>
            </wp:positionH>
            <wp:positionV relativeFrom="paragraph">
              <wp:posOffset>28575</wp:posOffset>
            </wp:positionV>
            <wp:extent cx="1436370" cy="1992630"/>
            <wp:effectExtent l="19050" t="19050" r="11430" b="26670"/>
            <wp:wrapTight wrapText="bothSides">
              <wp:wrapPolygon edited="0">
                <wp:start x="-286" y="-207"/>
                <wp:lineTo x="-286" y="21683"/>
                <wp:lineTo x="21485" y="21683"/>
                <wp:lineTo x="21485" y="-207"/>
                <wp:lineTo x="-286" y="-207"/>
              </wp:wrapPolygon>
            </wp:wrapTight>
            <wp:docPr id="3" name="Picture 3" descr="A snippet of the Color Contrast Analyser showing resulting comparing a blue Foreground colour and a white Background colour." title="Colour Contrast Analy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6370" cy="199263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F20801">
        <w:t xml:space="preserve">WCAG guidelines require certain color contrast ratios between the foreground and background colors used for text. This is to ensure that there is enough visual difference between colors that people with low vision or color blindness can distinguish them. You may need to submit an OTS help desk ticket in order to request to have the </w:t>
      </w:r>
      <w:proofErr w:type="spellStart"/>
      <w:r w:rsidR="00F20801">
        <w:t>Colour</w:t>
      </w:r>
      <w:proofErr w:type="spellEnd"/>
      <w:r w:rsidR="00F20801">
        <w:t xml:space="preserve"> Contrast </w:t>
      </w:r>
      <w:proofErr w:type="spellStart"/>
      <w:r w:rsidR="00F20801">
        <w:t>Analyser</w:t>
      </w:r>
      <w:proofErr w:type="spellEnd"/>
      <w:r w:rsidR="00F20801">
        <w:t xml:space="preserve"> installed on your computer.</w:t>
      </w:r>
      <w:r w:rsidR="006B6BCB" w:rsidRPr="006B6BCB">
        <w:rPr>
          <w:noProof/>
        </w:rPr>
        <w:t xml:space="preserve"> </w:t>
      </w:r>
    </w:p>
    <w:p w:rsidR="001977C5" w:rsidRDefault="00F20801" w:rsidP="001977C5">
      <w:pPr>
        <w:ind w:left="720"/>
      </w:pPr>
      <w:r>
        <w:t xml:space="preserve">Once installed, select the eyedropper icon under the Foreground </w:t>
      </w:r>
      <w:proofErr w:type="spellStart"/>
      <w:r>
        <w:t>colour</w:t>
      </w:r>
      <w:proofErr w:type="spellEnd"/>
      <w:r>
        <w:t xml:space="preserve"> heading. Next, you go to the document or website you want to test and click your mouse on the foreground color. </w:t>
      </w:r>
      <w:r w:rsidR="001977C5">
        <w:t xml:space="preserve">Repeat these steps for the Background </w:t>
      </w:r>
      <w:proofErr w:type="spellStart"/>
      <w:r w:rsidR="001977C5">
        <w:t>colour</w:t>
      </w:r>
      <w:proofErr w:type="spellEnd"/>
      <w:r w:rsidR="001977C5">
        <w:t xml:space="preserve"> as well. It will then show you the contrast ratio and a Pass/Fail indicator.</w:t>
      </w:r>
    </w:p>
    <w:p w:rsidR="00F20801" w:rsidRDefault="006B6BCB" w:rsidP="00A47ECF">
      <w:pPr>
        <w:pStyle w:val="Heading3"/>
        <w:numPr>
          <w:ilvl w:val="0"/>
          <w:numId w:val="9"/>
        </w:numPr>
        <w:ind w:hanging="446"/>
        <w:rPr>
          <w:b/>
        </w:rPr>
      </w:pPr>
      <w:r w:rsidRPr="006B6BCB">
        <w:rPr>
          <w:b/>
        </w:rPr>
        <w:t>Microsoft Word Accessibility Checker</w:t>
      </w:r>
    </w:p>
    <w:p w:rsidR="006B6BCB" w:rsidRDefault="00A47ECF" w:rsidP="00A47ECF">
      <w:pPr>
        <w:ind w:left="720"/>
      </w:pPr>
      <w:r>
        <w:t>Microsoft Word offers a built-in Accessibility Checker in order to identify issues that may make a document difficult for people with disabilities to use. Similar to WAVE, the Word Accessibility Checker will produce Inspection Results that are categorized as either Errors (most serious issues), Warnings (less serious but still make it difficult to access), and Tips (other issues that might make the document more readable for people with disabilities).</w:t>
      </w:r>
    </w:p>
    <w:p w:rsidR="00A47ECF" w:rsidRDefault="001875E8" w:rsidP="005F6656">
      <w:pPr>
        <w:ind w:left="720" w:right="234"/>
      </w:pPr>
      <w:r>
        <w:t xml:space="preserve">Depending on the version you are operating, the </w:t>
      </w:r>
      <w:r w:rsidR="00A47ECF">
        <w:t xml:space="preserve">Accessibility Checker </w:t>
      </w:r>
      <w:r>
        <w:t xml:space="preserve">may be accessed by </w:t>
      </w:r>
      <w:r w:rsidR="005F6656">
        <w:t>selecting</w:t>
      </w:r>
      <w:r>
        <w:t xml:space="preserve"> </w:t>
      </w:r>
      <w:r w:rsidR="00A47ECF">
        <w:t xml:space="preserve">File </w:t>
      </w:r>
      <w:r w:rsidR="00A47ECF">
        <w:sym w:font="Wingdings" w:char="F0E0"/>
      </w:r>
      <w:r w:rsidR="00A47ECF">
        <w:t xml:space="preserve"> Check for Issues </w:t>
      </w:r>
      <w:r w:rsidR="00A47ECF">
        <w:sym w:font="Wingdings" w:char="F0E0"/>
      </w:r>
      <w:r>
        <w:t xml:space="preserve"> Check for Accessibility (OR) Review </w:t>
      </w:r>
      <w:r>
        <w:sym w:font="Wingdings" w:char="F0E0"/>
      </w:r>
      <w:r>
        <w:t xml:space="preserve"> Check Accessibility.</w:t>
      </w:r>
    </w:p>
    <w:p w:rsidR="00A47ECF" w:rsidRDefault="00EA47FB" w:rsidP="00132EA5">
      <w:pPr>
        <w:pStyle w:val="ListParagraph"/>
        <w:numPr>
          <w:ilvl w:val="0"/>
          <w:numId w:val="12"/>
        </w:numPr>
        <w:ind w:left="1440"/>
      </w:pPr>
      <w:hyperlink r:id="rId14" w:history="1">
        <w:r w:rsidR="00132EA5" w:rsidRPr="00132EA5">
          <w:rPr>
            <w:rStyle w:val="Hyperlink"/>
          </w:rPr>
          <w:t>Check the accessibility of your document</w:t>
        </w:r>
      </w:hyperlink>
      <w:r w:rsidR="00C95310">
        <w:t xml:space="preserve"> [video]</w:t>
      </w:r>
    </w:p>
    <w:p w:rsidR="00132EA5" w:rsidRDefault="00EA47FB" w:rsidP="00132EA5">
      <w:pPr>
        <w:pStyle w:val="ListParagraph"/>
        <w:numPr>
          <w:ilvl w:val="0"/>
          <w:numId w:val="12"/>
        </w:numPr>
        <w:ind w:left="1440"/>
      </w:pPr>
      <w:hyperlink r:id="rId15" w:history="1">
        <w:r w:rsidR="00132EA5" w:rsidRPr="00132EA5">
          <w:rPr>
            <w:rStyle w:val="Hyperlink"/>
          </w:rPr>
          <w:t>Improve accessibility with alt text</w:t>
        </w:r>
      </w:hyperlink>
      <w:r w:rsidR="00C95310">
        <w:t xml:space="preserve"> [video]</w:t>
      </w:r>
    </w:p>
    <w:p w:rsidR="00132EA5" w:rsidRDefault="00EA47FB" w:rsidP="00132EA5">
      <w:pPr>
        <w:pStyle w:val="ListParagraph"/>
        <w:numPr>
          <w:ilvl w:val="0"/>
          <w:numId w:val="12"/>
        </w:numPr>
        <w:ind w:left="1440"/>
      </w:pPr>
      <w:hyperlink r:id="rId16" w:history="1">
        <w:r w:rsidR="00132EA5">
          <w:rPr>
            <w:rStyle w:val="Hyperlink"/>
          </w:rPr>
          <w:t>Improve accessibility with heading styles</w:t>
        </w:r>
      </w:hyperlink>
      <w:r w:rsidR="00C95310">
        <w:t xml:space="preserve"> [video]</w:t>
      </w:r>
    </w:p>
    <w:p w:rsidR="00132EA5" w:rsidRDefault="00EA47FB" w:rsidP="00132EA5">
      <w:pPr>
        <w:pStyle w:val="ListParagraph"/>
        <w:numPr>
          <w:ilvl w:val="0"/>
          <w:numId w:val="12"/>
        </w:numPr>
        <w:ind w:left="1440"/>
      </w:pPr>
      <w:hyperlink r:id="rId17" w:history="1">
        <w:r w:rsidR="00132EA5">
          <w:rPr>
            <w:rStyle w:val="Hyperlink"/>
          </w:rPr>
          <w:t>Create accessible links in Word</w:t>
        </w:r>
      </w:hyperlink>
      <w:r w:rsidR="00132EA5">
        <w:t xml:space="preserve"> </w:t>
      </w:r>
      <w:r w:rsidR="00C95310">
        <w:t>[video]</w:t>
      </w:r>
    </w:p>
    <w:p w:rsidR="00132EA5" w:rsidRDefault="00EA47FB" w:rsidP="00132EA5">
      <w:pPr>
        <w:pStyle w:val="ListParagraph"/>
        <w:numPr>
          <w:ilvl w:val="0"/>
          <w:numId w:val="12"/>
        </w:numPr>
        <w:ind w:left="1440"/>
      </w:pPr>
      <w:hyperlink r:id="rId18" w:history="1">
        <w:r w:rsidR="00132EA5" w:rsidRPr="00132EA5">
          <w:rPr>
            <w:rStyle w:val="Hyperlink"/>
          </w:rPr>
          <w:t>Create accessible tables in Word</w:t>
        </w:r>
      </w:hyperlink>
      <w:r w:rsidR="00132EA5">
        <w:t xml:space="preserve"> </w:t>
      </w:r>
      <w:r w:rsidR="00C95310">
        <w:t>[video]</w:t>
      </w:r>
    </w:p>
    <w:p w:rsidR="00E34B1C" w:rsidRPr="00261791" w:rsidRDefault="00261791" w:rsidP="00E34B1C">
      <w:pPr>
        <w:pStyle w:val="Heading3"/>
        <w:numPr>
          <w:ilvl w:val="0"/>
          <w:numId w:val="9"/>
        </w:numPr>
        <w:rPr>
          <w:b/>
        </w:rPr>
      </w:pPr>
      <w:r w:rsidRPr="00261791">
        <w:rPr>
          <w:b/>
        </w:rPr>
        <w:lastRenderedPageBreak/>
        <w:t>Microsoft Excel Accessibility Checker</w:t>
      </w:r>
    </w:p>
    <w:p w:rsidR="00261791" w:rsidRDefault="00261791" w:rsidP="00261791">
      <w:pPr>
        <w:ind w:left="720"/>
      </w:pPr>
      <w:r>
        <w:t xml:space="preserve">The built-in Accessibility Checker in Microsoft Excel works similarly to the one in Word. </w:t>
      </w:r>
      <w:r w:rsidR="00FB5E32">
        <w:t xml:space="preserve">Depending on the version you are operating, the Accessibility Checker </w:t>
      </w:r>
      <w:proofErr w:type="gramStart"/>
      <w:r w:rsidR="00FB5E32">
        <w:t>may be accessed</w:t>
      </w:r>
      <w:proofErr w:type="gramEnd"/>
      <w:r w:rsidR="00FB5E32">
        <w:t xml:space="preserve"> by </w:t>
      </w:r>
      <w:r w:rsidR="005F6656">
        <w:t>selecting</w:t>
      </w:r>
      <w:r w:rsidR="00FB5E32">
        <w:t xml:space="preserve"> File </w:t>
      </w:r>
      <w:r w:rsidR="00FB5E32">
        <w:sym w:font="Wingdings" w:char="F0E0"/>
      </w:r>
      <w:r w:rsidR="00FB5E32">
        <w:t xml:space="preserve"> Check for Issues </w:t>
      </w:r>
      <w:r w:rsidR="00FB5E32">
        <w:sym w:font="Wingdings" w:char="F0E0"/>
      </w:r>
      <w:r w:rsidR="00FB5E32">
        <w:t xml:space="preserve"> Check for Accessibility (OR) Review </w:t>
      </w:r>
      <w:r w:rsidR="00FB5E32">
        <w:sym w:font="Wingdings" w:char="F0E0"/>
      </w:r>
      <w:r w:rsidR="00FB5E32">
        <w:t xml:space="preserve"> Check Accessibility.</w:t>
      </w:r>
    </w:p>
    <w:p w:rsidR="00FB5E32" w:rsidRDefault="00EA47FB" w:rsidP="00261791">
      <w:pPr>
        <w:pStyle w:val="ListParagraph"/>
        <w:numPr>
          <w:ilvl w:val="0"/>
          <w:numId w:val="14"/>
        </w:numPr>
      </w:pPr>
      <w:hyperlink r:id="rId19" w:anchor="bestpractices_win" w:history="1">
        <w:r w:rsidR="00FB5E32" w:rsidRPr="00FB5E32">
          <w:rPr>
            <w:rStyle w:val="Hyperlink"/>
          </w:rPr>
          <w:t>B</w:t>
        </w:r>
        <w:r w:rsidR="00261791" w:rsidRPr="00FB5E32">
          <w:rPr>
            <w:rStyle w:val="Hyperlink"/>
          </w:rPr>
          <w:t xml:space="preserve">est practices </w:t>
        </w:r>
        <w:r w:rsidR="00FB5E32" w:rsidRPr="00FB5E32">
          <w:rPr>
            <w:rStyle w:val="Hyperlink"/>
          </w:rPr>
          <w:t>for making Excel spreadsheets accessible</w:t>
        </w:r>
      </w:hyperlink>
      <w:r w:rsidR="001875E8">
        <w:t xml:space="preserve"> </w:t>
      </w:r>
    </w:p>
    <w:p w:rsidR="00FB5E32" w:rsidRDefault="00EA47FB" w:rsidP="00FB5E32">
      <w:pPr>
        <w:pStyle w:val="ListParagraph"/>
        <w:numPr>
          <w:ilvl w:val="1"/>
          <w:numId w:val="14"/>
        </w:numPr>
      </w:pPr>
      <w:hyperlink r:id="rId20" w:anchor="createaccessibletables_win" w:history="1">
        <w:r w:rsidR="00FB5E32" w:rsidRPr="00FB5E32">
          <w:rPr>
            <w:rStyle w:val="Hyperlink"/>
          </w:rPr>
          <w:t>C</w:t>
        </w:r>
        <w:r w:rsidR="001875E8" w:rsidRPr="00FB5E32">
          <w:rPr>
            <w:rStyle w:val="Hyperlink"/>
          </w:rPr>
          <w:t>reate accessibl</w:t>
        </w:r>
        <w:r w:rsidR="00FB5E32" w:rsidRPr="00FB5E32">
          <w:rPr>
            <w:rStyle w:val="Hyperlink"/>
          </w:rPr>
          <w:t>e tables</w:t>
        </w:r>
      </w:hyperlink>
    </w:p>
    <w:p w:rsidR="00FB5E32" w:rsidRDefault="00EA47FB" w:rsidP="00FB5E32">
      <w:pPr>
        <w:pStyle w:val="ListParagraph"/>
        <w:numPr>
          <w:ilvl w:val="1"/>
          <w:numId w:val="14"/>
        </w:numPr>
      </w:pPr>
      <w:hyperlink r:id="rId21" w:anchor="usetemplate_win" w:history="1">
        <w:r w:rsidR="00FB5E32" w:rsidRPr="00FB5E32">
          <w:rPr>
            <w:rStyle w:val="Hyperlink"/>
          </w:rPr>
          <w:t>Use an accessible template</w:t>
        </w:r>
      </w:hyperlink>
    </w:p>
    <w:p w:rsidR="00FB5E32" w:rsidRDefault="00EA47FB" w:rsidP="00FB5E32">
      <w:pPr>
        <w:pStyle w:val="ListParagraph"/>
        <w:numPr>
          <w:ilvl w:val="1"/>
          <w:numId w:val="14"/>
        </w:numPr>
      </w:pPr>
      <w:hyperlink r:id="rId22" w:anchor="addtexttoa1_win" w:history="1">
        <w:r w:rsidR="00FB5E32" w:rsidRPr="00FB5E32">
          <w:rPr>
            <w:rStyle w:val="Hyperlink"/>
          </w:rPr>
          <w:t>Add text to cell A1</w:t>
        </w:r>
      </w:hyperlink>
    </w:p>
    <w:p w:rsidR="00FB5E32" w:rsidRDefault="00EA47FB" w:rsidP="00FB5E32">
      <w:pPr>
        <w:pStyle w:val="ListParagraph"/>
        <w:numPr>
          <w:ilvl w:val="1"/>
          <w:numId w:val="14"/>
        </w:numPr>
      </w:pPr>
      <w:hyperlink r:id="rId23" w:anchor="bkmk_altvisuals_win" w:history="1">
        <w:r w:rsidR="00FB5E32" w:rsidRPr="00FB5E32">
          <w:rPr>
            <w:rStyle w:val="Hyperlink"/>
          </w:rPr>
          <w:t>A</w:t>
        </w:r>
        <w:r w:rsidR="001875E8" w:rsidRPr="00FB5E32">
          <w:rPr>
            <w:rStyle w:val="Hyperlink"/>
          </w:rPr>
          <w:t>dd alt text to visual</w:t>
        </w:r>
        <w:r w:rsidR="00FB5E32" w:rsidRPr="00FB5E32">
          <w:rPr>
            <w:rStyle w:val="Hyperlink"/>
          </w:rPr>
          <w:t>s</w:t>
        </w:r>
      </w:hyperlink>
    </w:p>
    <w:p w:rsidR="00FB5E32" w:rsidRDefault="00EA47FB" w:rsidP="00FB5E32">
      <w:pPr>
        <w:pStyle w:val="ListParagraph"/>
        <w:numPr>
          <w:ilvl w:val="1"/>
          <w:numId w:val="14"/>
        </w:numPr>
      </w:pPr>
      <w:hyperlink r:id="rId24" w:anchor="createaccessiblecharts_win" w:history="1">
        <w:r w:rsidR="00FB5E32" w:rsidRPr="00FB5E32">
          <w:rPr>
            <w:rStyle w:val="Hyperlink"/>
          </w:rPr>
          <w:t>Create accessible charts</w:t>
        </w:r>
      </w:hyperlink>
    </w:p>
    <w:p w:rsidR="00FB5E32" w:rsidRDefault="00EA47FB" w:rsidP="00FB5E32">
      <w:pPr>
        <w:pStyle w:val="ListParagraph"/>
        <w:numPr>
          <w:ilvl w:val="1"/>
          <w:numId w:val="14"/>
        </w:numPr>
      </w:pPr>
      <w:hyperlink r:id="rId25" w:anchor="bkmk_renamesheet_win" w:history="1">
        <w:r w:rsidR="00FB5E32" w:rsidRPr="00FB5E32">
          <w:rPr>
            <w:rStyle w:val="Hyperlink"/>
          </w:rPr>
          <w:t>Rename worksheets</w:t>
        </w:r>
      </w:hyperlink>
      <w:r w:rsidR="001875E8">
        <w:t xml:space="preserve"> </w:t>
      </w:r>
    </w:p>
    <w:p w:rsidR="00FB5E32" w:rsidRDefault="00EA47FB" w:rsidP="00FB5E32">
      <w:pPr>
        <w:pStyle w:val="ListParagraph"/>
        <w:numPr>
          <w:ilvl w:val="1"/>
          <w:numId w:val="14"/>
        </w:numPr>
      </w:pPr>
      <w:hyperlink r:id="rId26" w:anchor="bkmk_deletesheets_win" w:history="1">
        <w:r w:rsidR="00FB5E32" w:rsidRPr="00FB5E32">
          <w:rPr>
            <w:rStyle w:val="Hyperlink"/>
          </w:rPr>
          <w:t>Delete blank worksheets</w:t>
        </w:r>
      </w:hyperlink>
    </w:p>
    <w:p w:rsidR="00261791" w:rsidRDefault="00EA47FB" w:rsidP="00FB5E32">
      <w:pPr>
        <w:pStyle w:val="ListParagraph"/>
        <w:numPr>
          <w:ilvl w:val="1"/>
          <w:numId w:val="14"/>
        </w:numPr>
      </w:pPr>
      <w:hyperlink r:id="rId27" w:anchor="testa11y_win" w:history="1">
        <w:r w:rsidR="00A26F49" w:rsidRPr="00A26F49">
          <w:rPr>
            <w:rStyle w:val="Hyperlink"/>
          </w:rPr>
          <w:t>Test the accessibility of your worksheets</w:t>
        </w:r>
      </w:hyperlink>
    </w:p>
    <w:p w:rsidR="006D44E7" w:rsidRPr="006D44E7" w:rsidRDefault="006D44E7" w:rsidP="006D44E7">
      <w:pPr>
        <w:pStyle w:val="Heading3"/>
        <w:numPr>
          <w:ilvl w:val="0"/>
          <w:numId w:val="9"/>
        </w:numPr>
        <w:rPr>
          <w:b/>
        </w:rPr>
      </w:pPr>
      <w:r w:rsidRPr="006D44E7">
        <w:rPr>
          <w:b/>
        </w:rPr>
        <w:t xml:space="preserve">Adobe </w:t>
      </w:r>
      <w:r w:rsidR="00656DF6">
        <w:rPr>
          <w:b/>
        </w:rPr>
        <w:t xml:space="preserve">Pro </w:t>
      </w:r>
      <w:r w:rsidR="00C95310">
        <w:rPr>
          <w:b/>
        </w:rPr>
        <w:t>PDF Accessibility</w:t>
      </w:r>
      <w:r w:rsidR="00F23548">
        <w:rPr>
          <w:b/>
        </w:rPr>
        <w:t xml:space="preserve"> Checker</w:t>
      </w:r>
    </w:p>
    <w:p w:rsidR="006D44E7" w:rsidRDefault="006D44E7" w:rsidP="006D44E7">
      <w:pPr>
        <w:ind w:left="720"/>
      </w:pPr>
      <w:r>
        <w:t xml:space="preserve">Making an accessible PDF document is a complex process. It starts with </w:t>
      </w:r>
      <w:r w:rsidR="00656DF6">
        <w:t xml:space="preserve">ensuring the </w:t>
      </w:r>
      <w:r>
        <w:t xml:space="preserve">accessibility </w:t>
      </w:r>
      <w:r w:rsidR="00656DF6">
        <w:t xml:space="preserve">of </w:t>
      </w:r>
      <w:r>
        <w:t xml:space="preserve">the source document (such as Word or Excel) before converting it to PDF. Once converted, there are numerous steps involved, such as adding fillable form fields and descriptions, setting the tab order, tagging the </w:t>
      </w:r>
      <w:r w:rsidR="00656DF6">
        <w:t>PDF, etc.</w:t>
      </w:r>
    </w:p>
    <w:p w:rsidR="00656DF6" w:rsidRDefault="00656DF6" w:rsidP="006D44E7">
      <w:pPr>
        <w:ind w:left="720"/>
      </w:pPr>
      <w:r>
        <w:t xml:space="preserve">It </w:t>
      </w:r>
      <w:proofErr w:type="gramStart"/>
      <w:r>
        <w:t>is recommended</w:t>
      </w:r>
      <w:proofErr w:type="gramEnd"/>
      <w:r>
        <w:t xml:space="preserve"> that you use PDF’s as a “format of last resort.” This means providing content in other file form</w:t>
      </w:r>
      <w:r w:rsidR="00C95310">
        <w:t>at</w:t>
      </w:r>
      <w:r>
        <w:t xml:space="preserve">s (such as Word or Excel) if possible. If it must be a PDF, then you must ensure it </w:t>
      </w:r>
      <w:proofErr w:type="gramStart"/>
      <w:r>
        <w:t>is formatted</w:t>
      </w:r>
      <w:proofErr w:type="gramEnd"/>
      <w:r>
        <w:t xml:space="preserve"> for accessibility.</w:t>
      </w:r>
    </w:p>
    <w:p w:rsidR="00656DF6" w:rsidRDefault="00EA47FB" w:rsidP="00656DF6">
      <w:pPr>
        <w:pStyle w:val="ListParagraph"/>
        <w:numPr>
          <w:ilvl w:val="0"/>
          <w:numId w:val="13"/>
        </w:numPr>
      </w:pPr>
      <w:hyperlink r:id="rId28" w:history="1">
        <w:r w:rsidR="00656DF6" w:rsidRPr="00656DF6">
          <w:rPr>
            <w:rStyle w:val="Hyperlink"/>
          </w:rPr>
          <w:t>Workflow for creating accessible PDFs</w:t>
        </w:r>
      </w:hyperlink>
    </w:p>
    <w:p w:rsidR="00656DF6" w:rsidRDefault="00EA47FB" w:rsidP="00656DF6">
      <w:pPr>
        <w:pStyle w:val="ListParagraph"/>
        <w:numPr>
          <w:ilvl w:val="0"/>
          <w:numId w:val="13"/>
        </w:numPr>
      </w:pPr>
      <w:hyperlink r:id="rId29" w:history="1">
        <w:r w:rsidR="00656DF6" w:rsidRPr="00C95310">
          <w:rPr>
            <w:rStyle w:val="Hyperlink"/>
          </w:rPr>
          <w:t>Crea</w:t>
        </w:r>
        <w:r w:rsidR="00C95310" w:rsidRPr="00C95310">
          <w:rPr>
            <w:rStyle w:val="Hyperlink"/>
          </w:rPr>
          <w:t>te and verify PDF accessibility</w:t>
        </w:r>
      </w:hyperlink>
    </w:p>
    <w:p w:rsidR="00C95310" w:rsidRDefault="00EA47FB" w:rsidP="00656DF6">
      <w:pPr>
        <w:pStyle w:val="ListParagraph"/>
        <w:numPr>
          <w:ilvl w:val="0"/>
          <w:numId w:val="13"/>
        </w:numPr>
      </w:pPr>
      <w:hyperlink r:id="rId30" w:history="1">
        <w:r w:rsidR="00C95310" w:rsidRPr="00C95310">
          <w:rPr>
            <w:rStyle w:val="Hyperlink"/>
          </w:rPr>
          <w:t>Accessibility features in PDFs</w:t>
        </w:r>
      </w:hyperlink>
    </w:p>
    <w:p w:rsidR="00C95310" w:rsidRDefault="00EA47FB" w:rsidP="00656DF6">
      <w:pPr>
        <w:pStyle w:val="ListParagraph"/>
        <w:numPr>
          <w:ilvl w:val="0"/>
          <w:numId w:val="13"/>
        </w:numPr>
      </w:pPr>
      <w:hyperlink r:id="rId31" w:history="1">
        <w:r w:rsidR="00C95310" w:rsidRPr="00C95310">
          <w:rPr>
            <w:rStyle w:val="Hyperlink"/>
          </w:rPr>
          <w:t>Reading Order tool for PDFs</w:t>
        </w:r>
      </w:hyperlink>
    </w:p>
    <w:p w:rsidR="00C95310" w:rsidRDefault="00EA47FB" w:rsidP="00656DF6">
      <w:pPr>
        <w:pStyle w:val="ListParagraph"/>
        <w:numPr>
          <w:ilvl w:val="0"/>
          <w:numId w:val="13"/>
        </w:numPr>
      </w:pPr>
      <w:hyperlink r:id="rId32" w:history="1">
        <w:r w:rsidR="00C95310" w:rsidRPr="00C95310">
          <w:rPr>
            <w:rStyle w:val="Hyperlink"/>
          </w:rPr>
          <w:t>Edit document structure with the Content and Tags Panels</w:t>
        </w:r>
      </w:hyperlink>
    </w:p>
    <w:p w:rsidR="00F23548" w:rsidRDefault="00EA47FB" w:rsidP="00A26F49">
      <w:pPr>
        <w:pStyle w:val="ListParagraph"/>
        <w:numPr>
          <w:ilvl w:val="0"/>
          <w:numId w:val="13"/>
        </w:numPr>
        <w:ind w:left="1483"/>
        <w:contextualSpacing w:val="0"/>
      </w:pPr>
      <w:hyperlink r:id="rId33" w:history="1">
        <w:r w:rsidR="00F23548" w:rsidRPr="00F23548">
          <w:rPr>
            <w:rStyle w:val="Hyperlink"/>
          </w:rPr>
          <w:t>Creating Accessible PDFs with Adobe Acrobat Pro DC</w:t>
        </w:r>
      </w:hyperlink>
      <w:r w:rsidR="00F23548">
        <w:t xml:space="preserve"> [video by UA Technology Accessibility]</w:t>
      </w:r>
    </w:p>
    <w:p w:rsidR="003769FC" w:rsidRPr="003769FC" w:rsidRDefault="003769FC" w:rsidP="003769FC">
      <w:pPr>
        <w:pStyle w:val="Heading3"/>
        <w:numPr>
          <w:ilvl w:val="0"/>
          <w:numId w:val="9"/>
        </w:numPr>
        <w:rPr>
          <w:b/>
        </w:rPr>
      </w:pPr>
      <w:r w:rsidRPr="003769FC">
        <w:rPr>
          <w:b/>
        </w:rPr>
        <w:t>Map Accessibility</w:t>
      </w:r>
    </w:p>
    <w:p w:rsidR="003769FC" w:rsidRDefault="003769FC" w:rsidP="003769FC">
      <w:pPr>
        <w:ind w:left="720"/>
      </w:pPr>
      <w:r>
        <w:t xml:space="preserve">If your website includes a map, please be aware that the map </w:t>
      </w:r>
      <w:proofErr w:type="gramStart"/>
      <w:r>
        <w:t>must be made</w:t>
      </w:r>
      <w:proofErr w:type="gramEnd"/>
      <w:r>
        <w:t xml:space="preserve"> accessible. This can be complicated depending on the type of map, how it </w:t>
      </w:r>
      <w:proofErr w:type="gramStart"/>
      <w:r>
        <w:t>was designed</w:t>
      </w:r>
      <w:proofErr w:type="gramEnd"/>
      <w:r>
        <w:t>, and the extent of information presented. Some resources that may be of assistance regarding how to make maps accessible include:</w:t>
      </w:r>
    </w:p>
    <w:p w:rsidR="003769FC" w:rsidRPr="003769FC" w:rsidRDefault="00EA47FB" w:rsidP="003769FC">
      <w:pPr>
        <w:pStyle w:val="ListParagraph"/>
        <w:numPr>
          <w:ilvl w:val="0"/>
          <w:numId w:val="15"/>
        </w:numPr>
        <w:rPr>
          <w:rFonts w:ascii="Calibri" w:hAnsi="Calibri" w:cs="Calibri"/>
        </w:rPr>
      </w:pPr>
      <w:hyperlink r:id="rId34" w:history="1">
        <w:r w:rsidR="003769FC" w:rsidRPr="003769FC">
          <w:rPr>
            <w:rStyle w:val="Hyperlink"/>
            <w:rFonts w:ascii="Calibri" w:hAnsi="Calibri" w:cs="Calibri"/>
          </w:rPr>
          <w:t>Accessibility Guide for Interactive Web Maps</w:t>
        </w:r>
      </w:hyperlink>
      <w:r w:rsidR="003769FC">
        <w:rPr>
          <w:rFonts w:ascii="Calibri" w:hAnsi="Calibri" w:cs="Calibri"/>
        </w:rPr>
        <w:t xml:space="preserve"> [</w:t>
      </w:r>
      <w:r w:rsidR="003769FC" w:rsidRPr="003769FC">
        <w:rPr>
          <w:rFonts w:ascii="Calibri" w:hAnsi="Calibri" w:cs="Calibri"/>
        </w:rPr>
        <w:t>developed by the State of Minnesota</w:t>
      </w:r>
      <w:r w:rsidR="003769FC">
        <w:rPr>
          <w:rFonts w:ascii="Calibri" w:hAnsi="Calibri" w:cs="Calibri"/>
        </w:rPr>
        <w:t>]</w:t>
      </w:r>
    </w:p>
    <w:p w:rsidR="003769FC" w:rsidRPr="003769FC" w:rsidRDefault="00EA47FB" w:rsidP="003769FC">
      <w:pPr>
        <w:pStyle w:val="ListParagraph"/>
        <w:numPr>
          <w:ilvl w:val="0"/>
          <w:numId w:val="15"/>
        </w:numPr>
        <w:rPr>
          <w:rFonts w:ascii="Calibri" w:hAnsi="Calibri" w:cs="Calibri"/>
        </w:rPr>
      </w:pPr>
      <w:hyperlink r:id="rId35" w:history="1">
        <w:r w:rsidR="003769FC" w:rsidRPr="003769FC">
          <w:rPr>
            <w:rStyle w:val="Hyperlink"/>
            <w:rFonts w:ascii="Calibri" w:hAnsi="Calibri" w:cs="Calibri"/>
          </w:rPr>
          <w:t>Accessibility Guide for Static Digital Maps</w:t>
        </w:r>
      </w:hyperlink>
      <w:r w:rsidR="003769FC">
        <w:rPr>
          <w:rFonts w:ascii="Calibri" w:hAnsi="Calibri" w:cs="Calibri"/>
        </w:rPr>
        <w:t xml:space="preserve"> [</w:t>
      </w:r>
      <w:r w:rsidR="003769FC" w:rsidRPr="003769FC">
        <w:rPr>
          <w:rFonts w:ascii="Calibri" w:hAnsi="Calibri" w:cs="Calibri"/>
        </w:rPr>
        <w:t>developed by the State of Minnesota</w:t>
      </w:r>
      <w:r w:rsidR="003769FC">
        <w:rPr>
          <w:rFonts w:ascii="Calibri" w:hAnsi="Calibri" w:cs="Calibri"/>
        </w:rPr>
        <w:t>]</w:t>
      </w:r>
    </w:p>
    <w:p w:rsidR="003769FC" w:rsidRPr="003769FC" w:rsidRDefault="00EA47FB" w:rsidP="003769FC">
      <w:pPr>
        <w:pStyle w:val="ListParagraph"/>
        <w:numPr>
          <w:ilvl w:val="0"/>
          <w:numId w:val="15"/>
        </w:numPr>
        <w:rPr>
          <w:rFonts w:ascii="Calibri" w:hAnsi="Calibri" w:cs="Calibri"/>
        </w:rPr>
      </w:pPr>
      <w:hyperlink r:id="rId36" w:history="1">
        <w:r w:rsidR="003769FC" w:rsidRPr="003769FC">
          <w:rPr>
            <w:rStyle w:val="Hyperlink"/>
            <w:rFonts w:ascii="Calibri" w:hAnsi="Calibri" w:cs="Calibri"/>
          </w:rPr>
          <w:t>Making Maps Accessible in PDF Documents</w:t>
        </w:r>
      </w:hyperlink>
      <w:r w:rsidR="003769FC">
        <w:rPr>
          <w:rFonts w:ascii="Calibri" w:hAnsi="Calibri" w:cs="Calibri"/>
        </w:rPr>
        <w:t xml:space="preserve"> [</w:t>
      </w:r>
      <w:r w:rsidR="003769FC" w:rsidRPr="003769FC">
        <w:rPr>
          <w:rFonts w:ascii="Calibri" w:hAnsi="Calibri" w:cs="Calibri"/>
        </w:rPr>
        <w:t>video by Sr. Product Manager for Adobe</w:t>
      </w:r>
      <w:r w:rsidR="003769FC">
        <w:rPr>
          <w:rFonts w:ascii="Calibri" w:hAnsi="Calibri" w:cs="Calibri"/>
        </w:rPr>
        <w:t>]</w:t>
      </w:r>
    </w:p>
    <w:p w:rsidR="00670076" w:rsidRDefault="00670076" w:rsidP="00670076">
      <w:pPr>
        <w:pStyle w:val="Heading2"/>
        <w:rPr>
          <w:b/>
        </w:rPr>
      </w:pPr>
      <w:r>
        <w:rPr>
          <w:b/>
        </w:rPr>
        <w:lastRenderedPageBreak/>
        <w:t>NEXT STEPS</w:t>
      </w:r>
    </w:p>
    <w:p w:rsidR="002C1230" w:rsidRDefault="002C1230" w:rsidP="00E34B1C">
      <w:r>
        <w:t xml:space="preserve">First, do some </w:t>
      </w:r>
      <w:r w:rsidR="006065F6">
        <w:t>hands-on experiments</w:t>
      </w:r>
      <w:r>
        <w:t xml:space="preserve">! Go through the various links and resources provided to understand what tools are available and how they work. Test them out on various webpages or documents that your Section provides to the public to see what kind of issues </w:t>
      </w:r>
      <w:proofErr w:type="gramStart"/>
      <w:r w:rsidR="00253D2E">
        <w:t>may be identified</w:t>
      </w:r>
      <w:proofErr w:type="gramEnd"/>
      <w:r>
        <w:t>.</w:t>
      </w:r>
    </w:p>
    <w:p w:rsidR="00670076" w:rsidRDefault="002C1230" w:rsidP="00E34B1C">
      <w:r>
        <w:t>Then, b</w:t>
      </w:r>
      <w:r w:rsidR="00670076">
        <w:t xml:space="preserve">y </w:t>
      </w:r>
      <w:r w:rsidR="00E34B1C">
        <w:t>September 30</w:t>
      </w:r>
      <w:r w:rsidR="00A72588">
        <w:t xml:space="preserve">, 2025, please be sure to complete the following steps of the </w:t>
      </w:r>
      <w:hyperlink r:id="rId37" w:history="1">
        <w:r w:rsidR="00E34B1C" w:rsidRPr="00E34B1C">
          <w:rPr>
            <w:rStyle w:val="Hyperlink"/>
          </w:rPr>
          <w:t>Web Accessibility Roadmap</w:t>
        </w:r>
      </w:hyperlink>
      <w:r w:rsidR="00E34B1C">
        <w:t>:</w:t>
      </w:r>
    </w:p>
    <w:p w:rsidR="00670076" w:rsidRDefault="00E34B1C" w:rsidP="00670076">
      <w:pPr>
        <w:pStyle w:val="ListParagraph"/>
        <w:numPr>
          <w:ilvl w:val="0"/>
          <w:numId w:val="7"/>
        </w:numPr>
      </w:pPr>
      <w:r>
        <w:t>Step 6</w:t>
      </w:r>
      <w:r w:rsidR="00A72588">
        <w:t xml:space="preserve">: </w:t>
      </w:r>
      <w:r w:rsidR="002C1230">
        <w:t>Complete accessibility testing for</w:t>
      </w:r>
      <w:r w:rsidR="006065F6">
        <w:t xml:space="preserve"> all of</w:t>
      </w:r>
      <w:r w:rsidR="002C1230">
        <w:t xml:space="preserve"> your Section’s major web properties (as listed on your previously submitted inventory)</w:t>
      </w:r>
      <w:r w:rsidR="00A72588">
        <w:t>.</w:t>
      </w:r>
    </w:p>
    <w:p w:rsidR="00A72588" w:rsidRDefault="00E34B1C" w:rsidP="00A72588">
      <w:pPr>
        <w:pStyle w:val="ListParagraph"/>
        <w:numPr>
          <w:ilvl w:val="0"/>
          <w:numId w:val="7"/>
        </w:numPr>
      </w:pPr>
      <w:r>
        <w:t>Step 7</w:t>
      </w:r>
      <w:r w:rsidR="00A72588">
        <w:t xml:space="preserve">: Submit </w:t>
      </w:r>
      <w:r>
        <w:t>an action plan</w:t>
      </w:r>
      <w:r w:rsidR="00A72588">
        <w:t xml:space="preserve"> </w:t>
      </w:r>
      <w:r>
        <w:t xml:space="preserve">to </w:t>
      </w:r>
      <w:hyperlink r:id="rId38" w:history="1">
        <w:r w:rsidRPr="00730C75">
          <w:rPr>
            <w:rStyle w:val="Hyperlink"/>
          </w:rPr>
          <w:t>Rikki.David@la.gov</w:t>
        </w:r>
      </w:hyperlink>
      <w:r w:rsidR="00A72588">
        <w:t xml:space="preserve"> </w:t>
      </w:r>
      <w:r>
        <w:t>that summarizes the accessibility issues identified for each major web p</w:t>
      </w:r>
      <w:r w:rsidR="002C1230">
        <w:t xml:space="preserve">roperty, as well as </w:t>
      </w:r>
      <w:proofErr w:type="gramStart"/>
      <w:r w:rsidR="006065F6">
        <w:t>who/when/</w:t>
      </w:r>
      <w:r>
        <w:t>how</w:t>
      </w:r>
      <w:proofErr w:type="gramEnd"/>
      <w:r>
        <w:t xml:space="preserve"> such issues will be brought into compliance</w:t>
      </w:r>
      <w:r w:rsidR="00B76A7B">
        <w:t>.</w:t>
      </w:r>
    </w:p>
    <w:sectPr w:rsidR="00A72588" w:rsidSect="00EA47FB">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F98"/>
    <w:multiLevelType w:val="hybridMultilevel"/>
    <w:tmpl w:val="23A25D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21457"/>
    <w:multiLevelType w:val="hybridMultilevel"/>
    <w:tmpl w:val="E4B0D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D2608"/>
    <w:multiLevelType w:val="hybridMultilevel"/>
    <w:tmpl w:val="5CB06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4A24C8"/>
    <w:multiLevelType w:val="hybridMultilevel"/>
    <w:tmpl w:val="AB90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611567"/>
    <w:multiLevelType w:val="hybridMultilevel"/>
    <w:tmpl w:val="8E42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02238"/>
    <w:multiLevelType w:val="hybridMultilevel"/>
    <w:tmpl w:val="8C5C1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C2AB8"/>
    <w:multiLevelType w:val="hybridMultilevel"/>
    <w:tmpl w:val="0896E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36E9F"/>
    <w:multiLevelType w:val="hybridMultilevel"/>
    <w:tmpl w:val="412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F2D22"/>
    <w:multiLevelType w:val="hybridMultilevel"/>
    <w:tmpl w:val="3FECBF5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63A33F09"/>
    <w:multiLevelType w:val="hybridMultilevel"/>
    <w:tmpl w:val="78FA8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55BF9"/>
    <w:multiLevelType w:val="hybridMultilevel"/>
    <w:tmpl w:val="66E24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D5FEE"/>
    <w:multiLevelType w:val="hybridMultilevel"/>
    <w:tmpl w:val="11A2F6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4B200D"/>
    <w:multiLevelType w:val="hybridMultilevel"/>
    <w:tmpl w:val="7EB0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3E5AC0"/>
    <w:multiLevelType w:val="hybridMultilevel"/>
    <w:tmpl w:val="55481B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0E7397"/>
    <w:multiLevelType w:val="hybridMultilevel"/>
    <w:tmpl w:val="A77CBE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5"/>
  </w:num>
  <w:num w:numId="6">
    <w:abstractNumId w:val="2"/>
  </w:num>
  <w:num w:numId="7">
    <w:abstractNumId w:val="14"/>
  </w:num>
  <w:num w:numId="8">
    <w:abstractNumId w:val="13"/>
  </w:num>
  <w:num w:numId="9">
    <w:abstractNumId w:val="10"/>
  </w:num>
  <w:num w:numId="10">
    <w:abstractNumId w:val="0"/>
  </w:num>
  <w:num w:numId="11">
    <w:abstractNumId w:val="12"/>
  </w:num>
  <w:num w:numId="12">
    <w:abstractNumId w:val="7"/>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42"/>
    <w:rsid w:val="00006EA5"/>
    <w:rsid w:val="000216CD"/>
    <w:rsid w:val="00070A64"/>
    <w:rsid w:val="00093C05"/>
    <w:rsid w:val="00114046"/>
    <w:rsid w:val="001217DA"/>
    <w:rsid w:val="00132EA5"/>
    <w:rsid w:val="00146506"/>
    <w:rsid w:val="0017025C"/>
    <w:rsid w:val="0018371E"/>
    <w:rsid w:val="001875E8"/>
    <w:rsid w:val="00191D65"/>
    <w:rsid w:val="001977C5"/>
    <w:rsid w:val="00250E42"/>
    <w:rsid w:val="00253D2E"/>
    <w:rsid w:val="00261791"/>
    <w:rsid w:val="002C1230"/>
    <w:rsid w:val="003769FC"/>
    <w:rsid w:val="00436238"/>
    <w:rsid w:val="0044162D"/>
    <w:rsid w:val="00571519"/>
    <w:rsid w:val="005F6656"/>
    <w:rsid w:val="005F6E4A"/>
    <w:rsid w:val="006065F6"/>
    <w:rsid w:val="00656DF6"/>
    <w:rsid w:val="00670076"/>
    <w:rsid w:val="00684EB9"/>
    <w:rsid w:val="006B6BCB"/>
    <w:rsid w:val="006D44E7"/>
    <w:rsid w:val="00705EE9"/>
    <w:rsid w:val="007765BA"/>
    <w:rsid w:val="00897DB2"/>
    <w:rsid w:val="008C140E"/>
    <w:rsid w:val="008E1591"/>
    <w:rsid w:val="008E5386"/>
    <w:rsid w:val="00940763"/>
    <w:rsid w:val="00A05BC8"/>
    <w:rsid w:val="00A26F49"/>
    <w:rsid w:val="00A47ECF"/>
    <w:rsid w:val="00A72588"/>
    <w:rsid w:val="00A77CD7"/>
    <w:rsid w:val="00AB1561"/>
    <w:rsid w:val="00B70CEA"/>
    <w:rsid w:val="00B76A7B"/>
    <w:rsid w:val="00C95310"/>
    <w:rsid w:val="00CA2B68"/>
    <w:rsid w:val="00D54B03"/>
    <w:rsid w:val="00D86BD6"/>
    <w:rsid w:val="00DB363D"/>
    <w:rsid w:val="00E007A3"/>
    <w:rsid w:val="00E34B1C"/>
    <w:rsid w:val="00EA47FB"/>
    <w:rsid w:val="00EF62B2"/>
    <w:rsid w:val="00F20801"/>
    <w:rsid w:val="00F23548"/>
    <w:rsid w:val="00F24E54"/>
    <w:rsid w:val="00FB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F1DBD-1F9E-4329-9BE5-E2B52DC9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7FB"/>
    <w:pPr>
      <w:spacing w:after="240" w:line="240" w:lineRule="auto"/>
    </w:pPr>
    <w:rPr>
      <w:sz w:val="24"/>
    </w:rPr>
  </w:style>
  <w:style w:type="paragraph" w:styleId="Heading1">
    <w:name w:val="heading 1"/>
    <w:basedOn w:val="Normal"/>
    <w:next w:val="Normal"/>
    <w:link w:val="Heading1Char"/>
    <w:uiPriority w:val="9"/>
    <w:qFormat/>
    <w:rsid w:val="00D54B03"/>
    <w:pPr>
      <w:keepNext/>
      <w:keepLines/>
      <w:spacing w:before="240" w:after="0"/>
      <w:outlineLvl w:val="0"/>
    </w:pPr>
    <w:rPr>
      <w:rFonts w:asciiTheme="majorHAnsi" w:eastAsiaTheme="majorEastAsia" w:hAnsiTheme="majorHAnsi" w:cstheme="majorBidi"/>
      <w:color w:val="0070C0"/>
      <w:sz w:val="32"/>
      <w:szCs w:val="32"/>
    </w:rPr>
  </w:style>
  <w:style w:type="paragraph" w:styleId="Heading2">
    <w:name w:val="heading 2"/>
    <w:basedOn w:val="Normal"/>
    <w:next w:val="Normal"/>
    <w:link w:val="Heading2Char"/>
    <w:uiPriority w:val="9"/>
    <w:unhideWhenUsed/>
    <w:qFormat/>
    <w:rsid w:val="00EA47FB"/>
    <w:pPr>
      <w:keepNext/>
      <w:keepLines/>
      <w:outlineLvl w:val="1"/>
    </w:pPr>
    <w:rPr>
      <w:rFonts w:asciiTheme="majorHAnsi" w:eastAsiaTheme="majorEastAsia" w:hAnsiTheme="majorHAnsi" w:cstheme="majorBidi"/>
      <w:color w:val="0070C0"/>
      <w:sz w:val="26"/>
      <w:szCs w:val="26"/>
    </w:rPr>
  </w:style>
  <w:style w:type="paragraph" w:styleId="Heading3">
    <w:name w:val="heading 3"/>
    <w:basedOn w:val="Normal"/>
    <w:next w:val="Normal"/>
    <w:link w:val="Heading3Char"/>
    <w:uiPriority w:val="9"/>
    <w:unhideWhenUsed/>
    <w:qFormat/>
    <w:rsid w:val="00A47ECF"/>
    <w:pPr>
      <w:keepNext/>
      <w:keepLines/>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B03"/>
    <w:rPr>
      <w:rFonts w:asciiTheme="majorHAnsi" w:eastAsiaTheme="majorEastAsia" w:hAnsiTheme="majorHAnsi" w:cstheme="majorBidi"/>
      <w:color w:val="0070C0"/>
      <w:sz w:val="32"/>
      <w:szCs w:val="32"/>
    </w:rPr>
  </w:style>
  <w:style w:type="paragraph" w:styleId="ListParagraph">
    <w:name w:val="List Paragraph"/>
    <w:basedOn w:val="Normal"/>
    <w:uiPriority w:val="34"/>
    <w:qFormat/>
    <w:rsid w:val="00250E42"/>
    <w:pPr>
      <w:ind w:left="720"/>
      <w:contextualSpacing/>
    </w:pPr>
  </w:style>
  <w:style w:type="character" w:customStyle="1" w:styleId="Heading2Char">
    <w:name w:val="Heading 2 Char"/>
    <w:basedOn w:val="DefaultParagraphFont"/>
    <w:link w:val="Heading2"/>
    <w:uiPriority w:val="9"/>
    <w:rsid w:val="00EA47FB"/>
    <w:rPr>
      <w:rFonts w:asciiTheme="majorHAnsi" w:eastAsiaTheme="majorEastAsia" w:hAnsiTheme="majorHAnsi" w:cstheme="majorBidi"/>
      <w:color w:val="0070C0"/>
      <w:sz w:val="26"/>
      <w:szCs w:val="26"/>
    </w:rPr>
  </w:style>
  <w:style w:type="character" w:styleId="Hyperlink">
    <w:name w:val="Hyperlink"/>
    <w:basedOn w:val="DefaultParagraphFont"/>
    <w:uiPriority w:val="99"/>
    <w:unhideWhenUsed/>
    <w:rsid w:val="00EF62B2"/>
    <w:rPr>
      <w:color w:val="0563C1" w:themeColor="hyperlink"/>
      <w:u w:val="single"/>
    </w:rPr>
  </w:style>
  <w:style w:type="character" w:styleId="FollowedHyperlink">
    <w:name w:val="FollowedHyperlink"/>
    <w:basedOn w:val="DefaultParagraphFont"/>
    <w:uiPriority w:val="99"/>
    <w:semiHidden/>
    <w:unhideWhenUsed/>
    <w:rsid w:val="00EF62B2"/>
    <w:rPr>
      <w:color w:val="954F72" w:themeColor="followedHyperlink"/>
      <w:u w:val="single"/>
    </w:rPr>
  </w:style>
  <w:style w:type="character" w:customStyle="1" w:styleId="Heading3Char">
    <w:name w:val="Heading 3 Char"/>
    <w:basedOn w:val="DefaultParagraphFont"/>
    <w:link w:val="Heading3"/>
    <w:uiPriority w:val="9"/>
    <w:rsid w:val="00A47E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34530">
      <w:bodyDiv w:val="1"/>
      <w:marLeft w:val="0"/>
      <w:marRight w:val="0"/>
      <w:marTop w:val="0"/>
      <w:marBottom w:val="0"/>
      <w:divBdr>
        <w:top w:val="none" w:sz="0" w:space="0" w:color="auto"/>
        <w:left w:val="none" w:sz="0" w:space="0" w:color="auto"/>
        <w:bottom w:val="none" w:sz="0" w:space="0" w:color="auto"/>
        <w:right w:val="none" w:sz="0" w:space="0" w:color="auto"/>
      </w:divBdr>
    </w:div>
    <w:div w:id="1131367276">
      <w:bodyDiv w:val="1"/>
      <w:marLeft w:val="0"/>
      <w:marRight w:val="0"/>
      <w:marTop w:val="0"/>
      <w:marBottom w:val="0"/>
      <w:divBdr>
        <w:top w:val="none" w:sz="0" w:space="0" w:color="auto"/>
        <w:left w:val="none" w:sz="0" w:space="0" w:color="auto"/>
        <w:bottom w:val="none" w:sz="0" w:space="0" w:color="auto"/>
        <w:right w:val="none" w:sz="0" w:space="0" w:color="auto"/>
      </w:divBdr>
    </w:div>
    <w:div w:id="1341392312">
      <w:bodyDiv w:val="1"/>
      <w:marLeft w:val="0"/>
      <w:marRight w:val="0"/>
      <w:marTop w:val="0"/>
      <w:marBottom w:val="0"/>
      <w:divBdr>
        <w:top w:val="none" w:sz="0" w:space="0" w:color="auto"/>
        <w:left w:val="none" w:sz="0" w:space="0" w:color="auto"/>
        <w:bottom w:val="none" w:sz="0" w:space="0" w:color="auto"/>
        <w:right w:val="none" w:sz="0" w:space="0" w:color="auto"/>
      </w:divBdr>
    </w:div>
    <w:div w:id="15669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support.microsoft.com/en-us/office/video-create-accessible-tables-in-word-cb464015-59dc-46a0-ac01-6217c62210e5" TargetMode="External"/><Relationship Id="rId26" Type="http://schemas.openxmlformats.org/officeDocument/2006/relationships/hyperlink" Target="https://support.microsoft.com/en-us/office/accessibility-best-practices-with-excel-spreadsheets-6cc05fc5-1314-48b5-8eb3-683e49b3e59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upport.microsoft.com/en-us/office/accessibility-best-practices-with-excel-spreadsheets-6cc05fc5-1314-48b5-8eb3-683e49b3e593" TargetMode="External"/><Relationship Id="rId34" Type="http://schemas.openxmlformats.org/officeDocument/2006/relationships/hyperlink" Target="https://mn.gov/mnit/assets/Accessibility%20Guide%20for%20Interactive%20Web%20Maps_tcm38-403564.pdf" TargetMode="External"/><Relationship Id="rId7" Type="http://schemas.openxmlformats.org/officeDocument/2006/relationships/image" Target="media/image1.png"/><Relationship Id="rId12" Type="http://schemas.openxmlformats.org/officeDocument/2006/relationships/hyperlink" Target="https://www.tpgi.com/color-contrast-checker/" TargetMode="External"/><Relationship Id="rId17" Type="http://schemas.openxmlformats.org/officeDocument/2006/relationships/hyperlink" Target="https://support.microsoft.com/en-us/office/video-create-accessible-links-in-word-28305cc8-3be2-417c-a313-dc22082d1ee0" TargetMode="External"/><Relationship Id="rId25" Type="http://schemas.openxmlformats.org/officeDocument/2006/relationships/hyperlink" Target="https://support.microsoft.com/en-us/office/accessibility-best-practices-with-excel-spreadsheets-6cc05fc5-1314-48b5-8eb3-683e49b3e593" TargetMode="External"/><Relationship Id="rId33" Type="http://schemas.openxmlformats.org/officeDocument/2006/relationships/hyperlink" Target="https://www.youtube.com/watch?v=ndNuOHeA4CI" TargetMode="External"/><Relationship Id="rId38" Type="http://schemas.openxmlformats.org/officeDocument/2006/relationships/hyperlink" Target="mailto:Rikki.David@la.gov" TargetMode="External"/><Relationship Id="rId2" Type="http://schemas.openxmlformats.org/officeDocument/2006/relationships/styles" Target="styles.xml"/><Relationship Id="rId16" Type="http://schemas.openxmlformats.org/officeDocument/2006/relationships/hyperlink" Target="https://support.microsoft.com/en-us/office/video-improve-accessibility-with-heading-styles-68f1eeff-6113-410f-8313-b5d382cc3be1" TargetMode="External"/><Relationship Id="rId20" Type="http://schemas.openxmlformats.org/officeDocument/2006/relationships/hyperlink" Target="https://support.microsoft.com/en-us/office/accessibility-best-practices-with-excel-spreadsheets-6cc05fc5-1314-48b5-8eb3-683e49b3e593" TargetMode="External"/><Relationship Id="rId29" Type="http://schemas.openxmlformats.org/officeDocument/2006/relationships/hyperlink" Target="https://helpx.adobe.com/acrobat/using/create-verify-pdf-accessibility.html" TargetMode="External"/><Relationship Id="rId1" Type="http://schemas.openxmlformats.org/officeDocument/2006/relationships/numbering" Target="numbering.xml"/><Relationship Id="rId6" Type="http://schemas.openxmlformats.org/officeDocument/2006/relationships/hyperlink" Target="https://wave.webaim.org/extension/" TargetMode="External"/><Relationship Id="rId11" Type="http://schemas.openxmlformats.org/officeDocument/2006/relationships/hyperlink" Target="https://youtu.be/LHUmoPJgOEU?si=U4IvQf-WwDUEtynZ" TargetMode="External"/><Relationship Id="rId24" Type="http://schemas.openxmlformats.org/officeDocument/2006/relationships/hyperlink" Target="https://support.microsoft.com/en-us/office/accessibility-best-practices-with-excel-spreadsheets-6cc05fc5-1314-48b5-8eb3-683e49b3e593" TargetMode="External"/><Relationship Id="rId32" Type="http://schemas.openxmlformats.org/officeDocument/2006/relationships/hyperlink" Target="https://helpx.adobe.com/acrobat/using/editing-document-structure-content-tags.html" TargetMode="External"/><Relationship Id="rId37" Type="http://schemas.openxmlformats.org/officeDocument/2006/relationships/hyperlink" Target="https://www.doa.la.gov/media/lyja4sy4/web-accessibility-roadmap-revised-06092025.docx" TargetMode="External"/><Relationship Id="rId40" Type="http://schemas.openxmlformats.org/officeDocument/2006/relationships/theme" Target="theme/theme1.xml"/><Relationship Id="rId5" Type="http://schemas.openxmlformats.org/officeDocument/2006/relationships/hyperlink" Target="mailto:Tai.Istre@la.gov" TargetMode="External"/><Relationship Id="rId15" Type="http://schemas.openxmlformats.org/officeDocument/2006/relationships/hyperlink" Target="https://support.microsoft.com/en-us/office/video-improve-accessibility-with-alt-text-9c57ee44-bb48-40e3-aad4-7647fc1dba51" TargetMode="External"/><Relationship Id="rId23" Type="http://schemas.openxmlformats.org/officeDocument/2006/relationships/hyperlink" Target="https://support.microsoft.com/en-us/office/accessibility-best-practices-with-excel-spreadsheets-6cc05fc5-1314-48b5-8eb3-683e49b3e593" TargetMode="External"/><Relationship Id="rId28" Type="http://schemas.openxmlformats.org/officeDocument/2006/relationships/hyperlink" Target="https://helpx.adobe.com/acrobat/using/creating-accessible-pdfs.html" TargetMode="External"/><Relationship Id="rId36" Type="http://schemas.openxmlformats.org/officeDocument/2006/relationships/hyperlink" Target="https://www.doi.gov/ocio/section508/video2" TargetMode="External"/><Relationship Id="rId10" Type="http://schemas.openxmlformats.org/officeDocument/2006/relationships/hyperlink" Target="https://webaim.org/resources/evalquickref/" TargetMode="External"/><Relationship Id="rId19" Type="http://schemas.openxmlformats.org/officeDocument/2006/relationships/hyperlink" Target="https://support.microsoft.com/en-us/office/accessibility-best-practices-with-excel-spreadsheets-6cc05fc5-1314-48b5-8eb3-683e49b3e593" TargetMode="External"/><Relationship Id="rId31" Type="http://schemas.openxmlformats.org/officeDocument/2006/relationships/hyperlink" Target="https://helpx.adobe.com/acrobat/using/touch-reading-order-tool-pdfs.html" TargetMode="External"/><Relationship Id="rId4" Type="http://schemas.openxmlformats.org/officeDocument/2006/relationships/webSettings" Target="webSettings.xml"/><Relationship Id="rId9" Type="http://schemas.openxmlformats.org/officeDocument/2006/relationships/hyperlink" Target="https://youtu.be/ITUDiTgAZY0" TargetMode="External"/><Relationship Id="rId14" Type="http://schemas.openxmlformats.org/officeDocument/2006/relationships/hyperlink" Target="https://support.microsoft.com/en-us/office/video-check-the-accessibility-of-your-document-9d660cba-1fcd-45ad-a9d1-c4f4b5eb5b7d" TargetMode="External"/><Relationship Id="rId22" Type="http://schemas.openxmlformats.org/officeDocument/2006/relationships/hyperlink" Target="https://support.microsoft.com/en-us/office/accessibility-best-practices-with-excel-spreadsheets-6cc05fc5-1314-48b5-8eb3-683e49b3e593" TargetMode="External"/><Relationship Id="rId27" Type="http://schemas.openxmlformats.org/officeDocument/2006/relationships/hyperlink" Target="https://support.microsoft.com/en-us/office/accessibility-best-practices-with-excel-spreadsheets-6cc05fc5-1314-48b5-8eb3-683e49b3e593" TargetMode="External"/><Relationship Id="rId30" Type="http://schemas.openxmlformats.org/officeDocument/2006/relationships/hyperlink" Target="https://helpx.adobe.com/acrobat/using/accessibility-features-pdfs.html" TargetMode="External"/><Relationship Id="rId35" Type="http://schemas.openxmlformats.org/officeDocument/2006/relationships/hyperlink" Target="https://mn.gov/mnit/assets/static-map-accessibility-guide_tcm38-3756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4</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David (DOA)</dc:creator>
  <cp:keywords/>
  <dc:description/>
  <cp:lastModifiedBy>Rikki David (DOA)</cp:lastModifiedBy>
  <cp:revision>25</cp:revision>
  <dcterms:created xsi:type="dcterms:W3CDTF">2025-05-02T13:16:00Z</dcterms:created>
  <dcterms:modified xsi:type="dcterms:W3CDTF">2025-08-11T13:48:00Z</dcterms:modified>
</cp:coreProperties>
</file>